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EF6" w:rsidRPr="00C8085A" w:rsidRDefault="008D5EF6" w:rsidP="008D5EF6">
      <w:pPr>
        <w:pStyle w:val="Header"/>
        <w:tabs>
          <w:tab w:val="right" w:pos="9356"/>
          <w:tab w:val="right" w:pos="10206"/>
        </w:tabs>
        <w:rPr>
          <w:rFonts w:cs="Arial"/>
          <w:i/>
          <w:sz w:val="24"/>
        </w:rPr>
      </w:pPr>
      <w:bookmarkStart w:id="0" w:name="Signet45"/>
      <w:r>
        <w:rPr>
          <w:rFonts w:cs="Arial"/>
          <w:sz w:val="24"/>
        </w:rPr>
        <w:t xml:space="preserve">3GPP </w:t>
      </w:r>
      <w:r w:rsidRPr="00C8085A">
        <w:rPr>
          <w:rFonts w:cs="Arial"/>
          <w:sz w:val="24"/>
        </w:rPr>
        <w:t>TSG-RAN W</w:t>
      </w:r>
      <w:r>
        <w:rPr>
          <w:rFonts w:cs="Arial"/>
          <w:sz w:val="24"/>
        </w:rPr>
        <w:t xml:space="preserve">G4 meeting #64bis </w:t>
      </w:r>
      <w:r w:rsidRPr="00C8085A">
        <w:rPr>
          <w:rFonts w:cs="Arial"/>
          <w:i/>
          <w:sz w:val="24"/>
        </w:rPr>
        <w:tab/>
      </w:r>
      <w:r w:rsidR="00121764" w:rsidRPr="00121764">
        <w:rPr>
          <w:rFonts w:cs="Arial"/>
          <w:iCs/>
          <w:sz w:val="24"/>
        </w:rPr>
        <w:t>R4-125810</w:t>
      </w:r>
    </w:p>
    <w:p w:rsidR="008D5EF6" w:rsidRPr="005D635C" w:rsidRDefault="008D5EF6" w:rsidP="008D5EF6">
      <w:pPr>
        <w:pStyle w:val="Header"/>
        <w:tabs>
          <w:tab w:val="right" w:pos="10206"/>
        </w:tabs>
        <w:rPr>
          <w:rFonts w:cs="Arial"/>
          <w:sz w:val="24"/>
          <w:lang w:val="it-IT"/>
        </w:rPr>
      </w:pPr>
      <w:r>
        <w:rPr>
          <w:rFonts w:cs="Arial"/>
          <w:sz w:val="24"/>
          <w:lang w:val="it-IT"/>
        </w:rPr>
        <w:t>Santa Rosa</w:t>
      </w:r>
      <w:r w:rsidRPr="005D635C">
        <w:rPr>
          <w:rFonts w:cs="Arial"/>
          <w:sz w:val="24"/>
          <w:lang w:val="it-IT"/>
        </w:rPr>
        <w:t>,</w:t>
      </w:r>
      <w:r>
        <w:rPr>
          <w:rFonts w:cs="Arial"/>
          <w:sz w:val="24"/>
          <w:lang w:val="it-IT"/>
        </w:rPr>
        <w:t xml:space="preserve"> USA</w:t>
      </w:r>
      <w:r w:rsidRPr="005D635C">
        <w:rPr>
          <w:rFonts w:cs="Arial"/>
          <w:sz w:val="24"/>
          <w:lang w:val="it-IT"/>
        </w:rPr>
        <w:t xml:space="preserve">, </w:t>
      </w:r>
      <w:r>
        <w:rPr>
          <w:rFonts w:cs="Arial"/>
          <w:sz w:val="24"/>
          <w:lang w:val="it-IT"/>
        </w:rPr>
        <w:t>8 – 12 October, 2012</w:t>
      </w:r>
    </w:p>
    <w:p w:rsidR="008D5EF6" w:rsidRPr="005D635C" w:rsidRDefault="008D5EF6" w:rsidP="008D5EF6">
      <w:pPr>
        <w:ind w:left="1985" w:hanging="1985"/>
        <w:rPr>
          <w:rFonts w:ascii="Arial" w:hAnsi="Arial" w:cs="Arial"/>
          <w:b/>
          <w:lang w:val="it-IT"/>
        </w:rPr>
      </w:pPr>
    </w:p>
    <w:p w:rsidR="008D5EF6" w:rsidRPr="005D635C" w:rsidRDefault="008D5EF6" w:rsidP="008D5EF6">
      <w:pPr>
        <w:ind w:left="1985" w:hanging="1985"/>
        <w:rPr>
          <w:rFonts w:ascii="Arial" w:hAnsi="Arial" w:cs="Arial"/>
          <w:bCs/>
          <w:lang w:val="it-IT"/>
        </w:rPr>
      </w:pPr>
      <w:r w:rsidRPr="005D635C">
        <w:rPr>
          <w:rFonts w:ascii="Arial" w:hAnsi="Arial" w:cs="Arial"/>
          <w:b/>
          <w:lang w:val="it-IT"/>
        </w:rPr>
        <w:t>Source:</w:t>
      </w:r>
      <w:r w:rsidRPr="005D635C">
        <w:rPr>
          <w:rFonts w:ascii="Arial" w:hAnsi="Arial" w:cs="Arial"/>
          <w:b/>
          <w:lang w:val="it-IT"/>
        </w:rPr>
        <w:tab/>
      </w:r>
      <w:r w:rsidRPr="005D635C">
        <w:rPr>
          <w:rFonts w:ascii="Arial" w:hAnsi="Arial" w:cs="Arial"/>
          <w:bCs/>
          <w:lang w:val="it-IT"/>
        </w:rPr>
        <w:t>Motorola Mobility</w:t>
      </w:r>
    </w:p>
    <w:p w:rsidR="008D5EF6" w:rsidRPr="009B7310" w:rsidRDefault="008D5EF6" w:rsidP="008D5EF6">
      <w:pPr>
        <w:ind w:left="1985" w:hanging="1985"/>
        <w:rPr>
          <w:rFonts w:ascii="Arial" w:hAnsi="Arial" w:cs="Arial"/>
          <w:bCs/>
        </w:rPr>
      </w:pPr>
      <w:r>
        <w:rPr>
          <w:rFonts w:ascii="Arial" w:hAnsi="Arial" w:cs="Arial"/>
          <w:b/>
        </w:rPr>
        <w:t>Title:</w:t>
      </w:r>
      <w:r>
        <w:rPr>
          <w:rFonts w:ascii="Arial" w:hAnsi="Arial" w:cs="Arial"/>
          <w:b/>
        </w:rPr>
        <w:tab/>
      </w:r>
      <w:r w:rsidRPr="007F2225">
        <w:rPr>
          <w:rFonts w:ascii="Arial" w:hAnsi="Arial" w:cs="Arial"/>
        </w:rPr>
        <w:t>Determination of Pcmax for scenarios with different TAGs</w:t>
      </w:r>
      <w:r>
        <w:rPr>
          <w:rFonts w:ascii="Arial" w:hAnsi="Arial" w:cs="Arial"/>
        </w:rPr>
        <w:t xml:space="preserve"> </w:t>
      </w:r>
    </w:p>
    <w:p w:rsidR="008D5EF6" w:rsidRPr="002C5A38" w:rsidRDefault="008D5EF6" w:rsidP="008D5EF6">
      <w:pPr>
        <w:ind w:left="1985" w:hanging="1985"/>
        <w:rPr>
          <w:rFonts w:ascii="Arial" w:hAnsi="Arial" w:cs="Arial"/>
          <w:bCs/>
          <w:lang w:val="en-US"/>
        </w:rPr>
      </w:pPr>
      <w:r w:rsidRPr="002C5A38">
        <w:rPr>
          <w:rFonts w:ascii="Arial" w:hAnsi="Arial" w:cs="Arial"/>
          <w:b/>
          <w:lang w:val="en-US"/>
        </w:rPr>
        <w:t>Agenda item:</w:t>
      </w:r>
      <w:r w:rsidRPr="002C5A38">
        <w:rPr>
          <w:rFonts w:ascii="Arial" w:hAnsi="Arial" w:cs="Arial"/>
          <w:b/>
          <w:lang w:val="en-US"/>
        </w:rPr>
        <w:tab/>
      </w:r>
      <w:r>
        <w:rPr>
          <w:rFonts w:ascii="Arial" w:hAnsi="Arial" w:cs="Arial"/>
          <w:bCs/>
          <w:lang w:val="en-US"/>
        </w:rPr>
        <w:t>6.8.1</w:t>
      </w:r>
    </w:p>
    <w:p w:rsidR="008D5EF6" w:rsidRPr="002C5A38" w:rsidRDefault="008D5EF6" w:rsidP="008D5EF6">
      <w:pPr>
        <w:ind w:left="1985" w:hanging="1985"/>
        <w:rPr>
          <w:rFonts w:ascii="Arial" w:hAnsi="Arial" w:cs="Arial"/>
          <w:bCs/>
          <w:lang w:val="en-US"/>
        </w:rPr>
      </w:pPr>
      <w:r w:rsidRPr="002C5A38">
        <w:rPr>
          <w:rFonts w:ascii="Arial" w:hAnsi="Arial" w:cs="Arial"/>
          <w:b/>
          <w:lang w:val="en-US"/>
        </w:rPr>
        <w:t>Document for:</w:t>
      </w:r>
      <w:r w:rsidRPr="002C5A38">
        <w:rPr>
          <w:rFonts w:ascii="Arial" w:hAnsi="Arial" w:cs="Arial"/>
          <w:b/>
          <w:lang w:val="en-US"/>
        </w:rPr>
        <w:tab/>
      </w:r>
      <w:r w:rsidRPr="002C5A38">
        <w:rPr>
          <w:rFonts w:ascii="Arial" w:hAnsi="Arial" w:cs="Arial"/>
          <w:lang w:val="en-US"/>
        </w:rPr>
        <w:t>Discussion</w:t>
      </w:r>
      <w:r>
        <w:rPr>
          <w:rFonts w:ascii="Arial" w:hAnsi="Arial" w:cs="Arial"/>
          <w:lang w:val="en-US"/>
        </w:rPr>
        <w:t>/Decision</w:t>
      </w:r>
    </w:p>
    <w:p w:rsidR="00020A14" w:rsidRDefault="00020A14" w:rsidP="00020A14">
      <w:pPr>
        <w:pStyle w:val="Heading1"/>
      </w:pPr>
      <w:r>
        <w:t xml:space="preserve">  </w:t>
      </w:r>
      <w:r w:rsidRPr="008447EE">
        <w:t>Introduction</w:t>
      </w:r>
    </w:p>
    <w:p w:rsidR="008D5EF6" w:rsidRDefault="008D5EF6" w:rsidP="008D5EF6">
      <w:r>
        <w:t xml:space="preserve">There have been several LSs from RAN1 to RAN4 on the topic of handling the overlap between subframes of different component carriers for the UL CA + multiple timing advance (MTA) scenario [1],[2],[3],[4]. RAN4 has provided some views in [5], but several outstanding issues still remain. </w:t>
      </w:r>
    </w:p>
    <w:p w:rsidR="008D5EF6" w:rsidRPr="002901CA" w:rsidRDefault="008D5EF6" w:rsidP="008D5EF6">
      <w:r>
        <w:t>In this document we provide our view on open issues related to UL CA + MTA scenario, and present some solutions for addressing them.</w:t>
      </w:r>
    </w:p>
    <w:p w:rsidR="00020A14" w:rsidRDefault="00020A14" w:rsidP="00020A14">
      <w:pPr>
        <w:pStyle w:val="Heading1"/>
      </w:pPr>
      <w:r>
        <w:t xml:space="preserve">  </w:t>
      </w:r>
      <w:r w:rsidRPr="008447EE">
        <w:t>Discussion</w:t>
      </w:r>
    </w:p>
    <w:p w:rsidR="008D5EF6" w:rsidRDefault="008D5EF6" w:rsidP="008D5EF6">
      <w:pPr>
        <w:pStyle w:val="Heading2"/>
        <w:keepLines w:val="0"/>
        <w:tabs>
          <w:tab w:val="num" w:pos="576"/>
        </w:tabs>
        <w:snapToGrid w:val="0"/>
        <w:spacing w:before="40" w:after="120" w:line="240" w:lineRule="atLeast"/>
        <w:ind w:right="288"/>
        <w:jc w:val="both"/>
      </w:pPr>
      <w:r>
        <w:t>ON/OFF Time Masks and Transient Period for UL CA</w:t>
      </w:r>
    </w:p>
    <w:p w:rsidR="008D5EF6" w:rsidRDefault="008D5EF6" w:rsidP="00C64EF6">
      <w:pPr>
        <w:widowControl w:val="0"/>
        <w:jc w:val="both"/>
      </w:pPr>
      <w:r>
        <w:t>In [1], RAN1 asked RAN4 - “</w:t>
      </w:r>
      <w:r w:rsidRPr="004B252B">
        <w:rPr>
          <w:i/>
        </w:rPr>
        <w:t>How would the transient period be defined when there are multiple TAGs</w:t>
      </w:r>
      <w:r>
        <w:t xml:space="preserve">”. </w:t>
      </w:r>
    </w:p>
    <w:p w:rsidR="008D5EF6" w:rsidRDefault="008D5EF6" w:rsidP="00C64EF6">
      <w:pPr>
        <w:widowControl w:val="0"/>
        <w:jc w:val="both"/>
      </w:pPr>
      <w:r>
        <w:t>In [5], RAN4 replied – “</w:t>
      </w:r>
      <w:r w:rsidRPr="004B252B">
        <w:rPr>
          <w:i/>
        </w:rPr>
        <w:t>RAN WG4 has not considered modifying the transient period definitions because of multiple TAGs</w:t>
      </w:r>
      <w:r>
        <w:t xml:space="preserve">”. </w:t>
      </w:r>
    </w:p>
    <w:p w:rsidR="008D5EF6" w:rsidRDefault="008D5EF6" w:rsidP="00C64EF6">
      <w:pPr>
        <w:widowControl w:val="0"/>
        <w:jc w:val="both"/>
      </w:pPr>
      <w:r>
        <w:t>In [2], RAN1 replied saying – “</w:t>
      </w:r>
      <w:r w:rsidRPr="004B252B">
        <w:rPr>
          <w:i/>
        </w:rPr>
        <w:t>RAN1 notes that, according to current agreements, the maximum offset between TAGs may be up to 30us and therefore the period during which this UE power adjustment is applied could exceed the currently defined transient period</w:t>
      </w:r>
      <w:r>
        <w:t>”, and has requested RAN4 to “</w:t>
      </w:r>
      <w:r w:rsidRPr="004B252B">
        <w:rPr>
          <w:i/>
        </w:rPr>
        <w:t>consider adjusting the transient period accordingly</w:t>
      </w:r>
      <w:r>
        <w:t>”.</w:t>
      </w:r>
    </w:p>
    <w:p w:rsidR="008D5EF6" w:rsidRDefault="008D5EF6" w:rsidP="00C64EF6">
      <w:pPr>
        <w:widowControl w:val="0"/>
        <w:jc w:val="both"/>
      </w:pPr>
      <w:r>
        <w:t xml:space="preserve">Transient period is currently defined in 36.101 [6] Section 6.3.4 (see </w:t>
      </w:r>
      <w:r w:rsidR="00C64EF6">
        <w:t xml:space="preserve">Figures </w:t>
      </w:r>
      <w:r w:rsidR="00C64EF6" w:rsidRPr="00F53DF0">
        <w:t>6.3.4.1-1</w:t>
      </w:r>
      <w:r w:rsidR="00C64EF6">
        <w:t xml:space="preserve">, </w:t>
      </w:r>
      <w:r w:rsidR="00C64EF6" w:rsidRPr="00F53DF0">
        <w:t>6.3.4.2-1</w:t>
      </w:r>
      <w:r w:rsidR="00C64EF6">
        <w:t xml:space="preserve">, </w:t>
      </w:r>
      <w:r w:rsidR="00C64EF6" w:rsidRPr="00F53DF0">
        <w:t>6.3.4.2.2-1</w:t>
      </w:r>
      <w:r w:rsidR="00C64EF6">
        <w:t xml:space="preserve">, </w:t>
      </w:r>
      <w:smartTag w:uri="urn:schemas-microsoft-com:office:smarttags" w:element="chsdate">
        <w:smartTagPr>
          <w:attr w:name="Year" w:val="1899"/>
          <w:attr w:name="Month" w:val="12"/>
          <w:attr w:name="Day" w:val="30"/>
          <w:attr w:name="IsLunarDate" w:val="False"/>
          <w:attr w:name="IsROCDate" w:val="False"/>
        </w:smartTagPr>
        <w:r w:rsidR="00C64EF6" w:rsidRPr="00F53DF0">
          <w:t>6.3.4</w:t>
        </w:r>
      </w:smartTag>
      <w:r w:rsidR="00C64EF6" w:rsidRPr="00F53DF0">
        <w:t>.2.2-</w:t>
      </w:r>
      <w:r w:rsidR="00C64EF6" w:rsidRPr="00F53DF0">
        <w:rPr>
          <w:lang w:eastAsia="zh-CN"/>
        </w:rPr>
        <w:t>2</w:t>
      </w:r>
      <w:r w:rsidR="00C64EF6">
        <w:rPr>
          <w:lang w:eastAsia="zh-CN"/>
        </w:rPr>
        <w:t xml:space="preserve">, </w:t>
      </w:r>
      <w:r w:rsidR="00C64EF6" w:rsidRPr="00F53DF0">
        <w:t>6.3.4.3-1</w:t>
      </w:r>
      <w:r w:rsidR="00C64EF6">
        <w:t xml:space="preserve">, </w:t>
      </w:r>
      <w:r w:rsidR="00C64EF6" w:rsidRPr="00F53DF0">
        <w:t>6.3.4.4-1</w:t>
      </w:r>
      <w:r w:rsidR="00C64EF6">
        <w:t xml:space="preserve">, </w:t>
      </w:r>
      <w:r w:rsidR="00C64EF6" w:rsidRPr="00F53DF0">
        <w:t>6.3.4.4-2</w:t>
      </w:r>
      <w:r w:rsidR="00C64EF6">
        <w:t>, 6.3.4.4-3,</w:t>
      </w:r>
      <w:r w:rsidR="00C64EF6" w:rsidRPr="00B96816">
        <w:t xml:space="preserve"> </w:t>
      </w:r>
      <w:r w:rsidR="00C64EF6" w:rsidRPr="00F53DF0">
        <w:t>6.3.4.4-4</w:t>
      </w:r>
      <w:r>
        <w:t xml:space="preserve">) as part of discussion on UE ON/OFF time mask. When the UE is configured with UL CA, how the transient period shown in these figures applies to each individual component carrier (CC) is currently not specified (at least for all the </w:t>
      </w:r>
      <w:r w:rsidR="0019432C">
        <w:t xml:space="preserve">explicit physical channel and signal </w:t>
      </w:r>
      <w:r>
        <w:t xml:space="preserve">cases). We think RAN4 should first consider clarifying the applicability of all the time masks (and consequently transient periods) for UL CA </w:t>
      </w:r>
      <w:r w:rsidR="0019432C">
        <w:t xml:space="preserve">with </w:t>
      </w:r>
      <w:proofErr w:type="gramStart"/>
      <w:r w:rsidR="0019432C">
        <w:t>single</w:t>
      </w:r>
      <w:proofErr w:type="gramEnd"/>
      <w:r w:rsidR="0019432C">
        <w:t xml:space="preserve"> TA </w:t>
      </w:r>
      <w:r>
        <w:t xml:space="preserve">in 36.101 before considering RAN1’s request to adjust the transient period for MTA.  </w:t>
      </w:r>
    </w:p>
    <w:p w:rsidR="008D5EF6" w:rsidRDefault="008D5EF6" w:rsidP="00C64EF6">
      <w:pPr>
        <w:widowControl w:val="0"/>
        <w:jc w:val="both"/>
      </w:pPr>
      <w:r>
        <w:t xml:space="preserve">Section 6.3.4A in 36.101 describes how the general output power ON/OFF mask (in figure </w:t>
      </w:r>
      <w:r w:rsidRPr="00F53DF0">
        <w:t>6.3.4.1-1</w:t>
      </w:r>
      <w:r>
        <w:t xml:space="preserve">) is applicable for </w:t>
      </w:r>
      <w:r w:rsidRPr="00F53DF0">
        <w:rPr>
          <w:rFonts w:hint="eastAsia"/>
        </w:rPr>
        <w:t>intra</w:t>
      </w:r>
      <w:r w:rsidRPr="00F53DF0">
        <w:t>-</w:t>
      </w:r>
      <w:r w:rsidRPr="00F53DF0">
        <w:rPr>
          <w:rFonts w:hint="eastAsia"/>
        </w:rPr>
        <w:t xml:space="preserve">band </w:t>
      </w:r>
      <w:r w:rsidRPr="00F53DF0">
        <w:t>contiguous</w:t>
      </w:r>
      <w:r w:rsidRPr="00F53DF0">
        <w:rPr>
          <w:rFonts w:hint="eastAsia"/>
        </w:rPr>
        <w:t xml:space="preserve"> </w:t>
      </w:r>
      <w:r w:rsidRPr="00F53DF0">
        <w:t>carrier aggregation</w:t>
      </w:r>
      <w:r>
        <w:t xml:space="preserve">. However, the applicability of slot/subframe boundary time masks, PRACH/SRS time masks and PUCCH/PUSCH/SRS time masks for UL CA is currently not defined. Some discussion on the applicability of other time </w:t>
      </w:r>
      <w:r w:rsidR="005E4AC8">
        <w:t>masks to</w:t>
      </w:r>
      <w:r>
        <w:t xml:space="preserve"> UL CA occurred in RAN4 #59 [7] and RAN4 #59AH [8] but there was no decision to update the text in 36.101. Following the principles in [7], [8] and the current text in 36.807 Section 6.3.4 [9], we propose that RAN4 adopt the following definitions for time periods with ON and OFF power requirements and transient periods for UL CA</w:t>
      </w:r>
    </w:p>
    <w:p w:rsidR="005E4AC8" w:rsidRDefault="008D5EF6" w:rsidP="00C64EF6">
      <w:pPr>
        <w:widowControl w:val="0"/>
        <w:jc w:val="both"/>
        <w:rPr>
          <w:b/>
        </w:rPr>
      </w:pPr>
      <w:r w:rsidRPr="005F1A46">
        <w:rPr>
          <w:b/>
          <w:u w:val="single"/>
        </w:rPr>
        <w:t>Proposal 1:</w:t>
      </w:r>
      <w:r w:rsidRPr="005F1A46">
        <w:rPr>
          <w:b/>
        </w:rPr>
        <w:t xml:space="preserve"> </w:t>
      </w:r>
    </w:p>
    <w:p w:rsidR="008D5EF6" w:rsidRPr="0036019E" w:rsidRDefault="008D5EF6" w:rsidP="00C64EF6">
      <w:pPr>
        <w:widowControl w:val="0"/>
        <w:jc w:val="both"/>
        <w:rPr>
          <w:b/>
        </w:rPr>
      </w:pPr>
      <w:r w:rsidRPr="005F1A46">
        <w:rPr>
          <w:b/>
        </w:rPr>
        <w:t xml:space="preserve"> </w:t>
      </w:r>
      <w:r w:rsidRPr="005F1A46">
        <w:t>For UL CA,</w:t>
      </w:r>
      <w:r>
        <w:rPr>
          <w:b/>
        </w:rPr>
        <w:t xml:space="preserve"> </w:t>
      </w:r>
      <w:r>
        <w:t xml:space="preserve">RAN4 should adopt the following definitions for time periods with ON and OFF power requirements </w:t>
      </w:r>
    </w:p>
    <w:p w:rsidR="008D5EF6" w:rsidRPr="00850C1F" w:rsidRDefault="008D5EF6" w:rsidP="00C64EF6">
      <w:pPr>
        <w:widowControl w:val="0"/>
        <w:numPr>
          <w:ilvl w:val="0"/>
          <w:numId w:val="40"/>
        </w:numPr>
        <w:snapToGrid w:val="0"/>
        <w:spacing w:after="120" w:line="240" w:lineRule="atLeast"/>
        <w:jc w:val="both"/>
        <w:rPr>
          <w:i/>
        </w:rPr>
      </w:pPr>
      <w:r w:rsidRPr="00850C1F">
        <w:rPr>
          <w:i/>
        </w:rPr>
        <w:t>For a UE configured with UL CA, ON power requirements apply</w:t>
      </w:r>
      <w:r w:rsidR="00413F7C">
        <w:rPr>
          <w:i/>
        </w:rPr>
        <w:t xml:space="preserve"> for a CC</w:t>
      </w:r>
      <w:r w:rsidRPr="00850C1F">
        <w:rPr>
          <w:i/>
        </w:rPr>
        <w:t>, according to the time masks shown in section 6.3.4</w:t>
      </w:r>
      <w:r w:rsidR="00495544">
        <w:rPr>
          <w:i/>
        </w:rPr>
        <w:t>,</w:t>
      </w:r>
      <w:r w:rsidRPr="00850C1F">
        <w:rPr>
          <w:i/>
        </w:rPr>
        <w:t xml:space="preserve"> </w:t>
      </w:r>
      <w:r w:rsidR="00125BE6">
        <w:rPr>
          <w:i/>
        </w:rPr>
        <w:t xml:space="preserve">only </w:t>
      </w:r>
      <w:r w:rsidR="00495544">
        <w:rPr>
          <w:i/>
        </w:rPr>
        <w:t>when</w:t>
      </w:r>
      <w:r w:rsidR="00495544" w:rsidRPr="00850C1F">
        <w:rPr>
          <w:i/>
        </w:rPr>
        <w:t xml:space="preserve"> </w:t>
      </w:r>
      <w:r w:rsidRPr="00850C1F">
        <w:rPr>
          <w:i/>
        </w:rPr>
        <w:t xml:space="preserve">none of the UL CCs have a transient period according to the time masks shown in section 6.3.4. </w:t>
      </w:r>
    </w:p>
    <w:p w:rsidR="008D5EF6" w:rsidRPr="00850C1F" w:rsidRDefault="008D5EF6" w:rsidP="00C64EF6">
      <w:pPr>
        <w:numPr>
          <w:ilvl w:val="0"/>
          <w:numId w:val="40"/>
        </w:numPr>
        <w:snapToGrid w:val="0"/>
        <w:spacing w:after="120" w:line="240" w:lineRule="atLeast"/>
        <w:jc w:val="both"/>
        <w:rPr>
          <w:i/>
        </w:rPr>
      </w:pPr>
      <w:r w:rsidRPr="00850C1F">
        <w:rPr>
          <w:i/>
        </w:rPr>
        <w:t>For a UE configured with UL CA, OFF power requirements apply</w:t>
      </w:r>
      <w:r w:rsidR="00413F7C">
        <w:rPr>
          <w:i/>
        </w:rPr>
        <w:t xml:space="preserve"> for a CC</w:t>
      </w:r>
      <w:r w:rsidRPr="00850C1F">
        <w:rPr>
          <w:i/>
        </w:rPr>
        <w:t xml:space="preserve">, </w:t>
      </w:r>
      <w:r w:rsidR="0080068B" w:rsidRPr="00850C1F">
        <w:rPr>
          <w:i/>
        </w:rPr>
        <w:t>according to the time masks shown in section 6.3.4</w:t>
      </w:r>
      <w:r w:rsidR="0080068B">
        <w:rPr>
          <w:i/>
        </w:rPr>
        <w:t xml:space="preserve">, only </w:t>
      </w:r>
      <w:r w:rsidRPr="00850C1F">
        <w:rPr>
          <w:i/>
        </w:rPr>
        <w:t>when all the UL CCs have an OFF power requirement according to the time masks shown in section 6.3.4.</w:t>
      </w:r>
    </w:p>
    <w:p w:rsidR="005E4AC8" w:rsidRDefault="005E4AC8" w:rsidP="00C64EF6">
      <w:pPr>
        <w:jc w:val="both"/>
      </w:pPr>
    </w:p>
    <w:p w:rsidR="008D5EF6" w:rsidRDefault="008D5EF6" w:rsidP="00C64EF6">
      <w:pPr>
        <w:jc w:val="both"/>
      </w:pPr>
      <w:r>
        <w:lastRenderedPageBreak/>
        <w:t xml:space="preserve">The </w:t>
      </w:r>
      <w:r w:rsidR="00121764">
        <w:t xml:space="preserve">consequences </w:t>
      </w:r>
      <w:r>
        <w:t xml:space="preserve">of adopting the above definitions </w:t>
      </w:r>
      <w:r w:rsidR="00121764">
        <w:t xml:space="preserve">are </w:t>
      </w:r>
      <w:r>
        <w:t>the following</w:t>
      </w:r>
    </w:p>
    <w:p w:rsidR="008D5EF6" w:rsidRDefault="00C135B9" w:rsidP="00C64EF6">
      <w:pPr>
        <w:numPr>
          <w:ilvl w:val="0"/>
          <w:numId w:val="41"/>
        </w:numPr>
        <w:snapToGrid w:val="0"/>
        <w:spacing w:after="120" w:line="276" w:lineRule="auto"/>
        <w:jc w:val="both"/>
      </w:pPr>
      <w:r>
        <w:t>I</w:t>
      </w:r>
      <w:r w:rsidR="008D5EF6">
        <w:t xml:space="preserve">f at least one of the UL CCs has a transient period during a given time duration (based on time masks shown in section 6.3.4), all the </w:t>
      </w:r>
      <w:r w:rsidR="00FD69A8">
        <w:t xml:space="preserve">other </w:t>
      </w:r>
      <w:r w:rsidR="008D5EF6">
        <w:t xml:space="preserve">UL CCs </w:t>
      </w:r>
      <w:r w:rsidR="00FD69A8">
        <w:t>are also treated as having</w:t>
      </w:r>
      <w:r w:rsidR="008D5EF6">
        <w:t xml:space="preserve"> a transient period during that time duration (this aspect need not be explicitly stated in the specification). </w:t>
      </w:r>
    </w:p>
    <w:p w:rsidR="00B34170" w:rsidRDefault="00C135B9" w:rsidP="00C64EF6">
      <w:pPr>
        <w:numPr>
          <w:ilvl w:val="0"/>
          <w:numId w:val="41"/>
        </w:numPr>
        <w:snapToGrid w:val="0"/>
        <w:spacing w:after="120" w:line="276" w:lineRule="auto"/>
        <w:jc w:val="both"/>
      </w:pPr>
      <w:r>
        <w:t xml:space="preserve">For the MTA scenarios, </w:t>
      </w:r>
      <w:r w:rsidR="00AA1839">
        <w:t xml:space="preserve">the overlap period between transmissions in subframe n of a first CC and subframe n+1 of a </w:t>
      </w:r>
      <w:r w:rsidR="00413F7C">
        <w:t>second</w:t>
      </w:r>
      <w:r w:rsidR="00AA1839">
        <w:t xml:space="preserve"> CC</w:t>
      </w:r>
      <w:r w:rsidR="00413F7C">
        <w:t>,</w:t>
      </w:r>
      <w:r w:rsidR="00AA1839">
        <w:t xml:space="preserve"> falls within the </w:t>
      </w:r>
      <w:r w:rsidR="00FD69A8">
        <w:t xml:space="preserve">combined </w:t>
      </w:r>
      <w:r w:rsidR="00AA1839">
        <w:t xml:space="preserve">transient period of all the CCs </w:t>
      </w:r>
      <w:r w:rsidR="00FD69A8">
        <w:t xml:space="preserve">(as </w:t>
      </w:r>
      <w:r w:rsidR="002047DA">
        <w:t>indicated</w:t>
      </w:r>
      <w:r w:rsidR="00FD69A8">
        <w:t xml:space="preserve"> in ‘1’ above) </w:t>
      </w:r>
      <w:r w:rsidR="00AA1839">
        <w:t xml:space="preserve">as long as the time offset difference between the CCs is less than &lt;40us. </w:t>
      </w:r>
      <w:r w:rsidR="00413F7C">
        <w:t xml:space="preserve">This addresses the issue raised by RAN1 </w:t>
      </w:r>
      <w:r w:rsidR="00473728">
        <w:t>(</w:t>
      </w:r>
      <w:r w:rsidR="00413F7C">
        <w:t>in [2]</w:t>
      </w:r>
      <w:r w:rsidR="00473728">
        <w:t>)</w:t>
      </w:r>
      <w:r w:rsidR="00413F7C">
        <w:t xml:space="preserve"> about adjusting transient periods to account for up to 30us time difference between CCs.</w:t>
      </w:r>
    </w:p>
    <w:p w:rsidR="00AA1839" w:rsidRDefault="007976A2" w:rsidP="00C64EF6">
      <w:pPr>
        <w:numPr>
          <w:ilvl w:val="0"/>
          <w:numId w:val="41"/>
        </w:numPr>
        <w:snapToGrid w:val="0"/>
        <w:spacing w:after="120" w:line="276" w:lineRule="auto"/>
        <w:jc w:val="both"/>
      </w:pPr>
      <w:r>
        <w:t xml:space="preserve">Given the </w:t>
      </w:r>
      <w:r w:rsidR="00AA1839">
        <w:t>ON power requirements do not apply for the partial overlap period between 2CCs</w:t>
      </w:r>
      <w:r w:rsidR="00413F7C">
        <w:t xml:space="preserve"> (since the overlap is part of </w:t>
      </w:r>
      <w:r w:rsidR="00FD69A8">
        <w:t xml:space="preserve">the combined </w:t>
      </w:r>
      <w:r w:rsidR="00413F7C">
        <w:t>transient period</w:t>
      </w:r>
      <w:r>
        <w:t xml:space="preserve"> </w:t>
      </w:r>
      <w:r w:rsidR="002047DA">
        <w:t>(</w:t>
      </w:r>
      <w:r>
        <w:t xml:space="preserve">as indicated </w:t>
      </w:r>
      <w:r w:rsidR="002047DA">
        <w:t xml:space="preserve">in ‘1’ </w:t>
      </w:r>
      <w:r>
        <w:t>above</w:t>
      </w:r>
      <w:r w:rsidR="00413F7C">
        <w:t>)</w:t>
      </w:r>
      <w:r w:rsidR="00AA1839">
        <w:t>, a new definition of P</w:t>
      </w:r>
      <w:r w:rsidR="006823FB">
        <w:t>c</w:t>
      </w:r>
      <w:r w:rsidR="00AA1839">
        <w:t>max for the partial overlap period between two CCs</w:t>
      </w:r>
      <w:r w:rsidR="00413F7C">
        <w:t xml:space="preserve"> (as requested by RAN1 in [4])</w:t>
      </w:r>
      <w:r w:rsidR="00AA1839">
        <w:t xml:space="preserve"> is not required.</w:t>
      </w:r>
    </w:p>
    <w:p w:rsidR="00AA1839" w:rsidRDefault="007976A2" w:rsidP="00C64EF6">
      <w:pPr>
        <w:snapToGrid w:val="0"/>
        <w:spacing w:after="0" w:line="240" w:lineRule="atLeast"/>
        <w:jc w:val="both"/>
      </w:pPr>
      <w:r>
        <w:t>Figures 1</w:t>
      </w:r>
      <w:r w:rsidR="002165A1">
        <w:t>, 2, 3</w:t>
      </w:r>
      <w:r>
        <w:t xml:space="preserve"> show how the ON/OFF power requirements apply </w:t>
      </w:r>
      <w:r w:rsidR="002165A1">
        <w:t xml:space="preserve">when proposal 1 is used, </w:t>
      </w:r>
      <w:r>
        <w:t xml:space="preserve">for </w:t>
      </w:r>
      <w:r w:rsidR="002165A1">
        <w:t>the cases of</w:t>
      </w:r>
      <w:r w:rsidR="002165A1" w:rsidRPr="002165A1">
        <w:rPr>
          <w:position w:val="-6"/>
        </w:rPr>
        <w:object w:dxaOrig="85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2.75pt" o:ole="">
            <v:imagedata r:id="rId7" o:title=""/>
          </v:shape>
          <o:OLEObject Type="Embed" ProgID="Equation.3" ShapeID="_x0000_i1025" DrawAspect="Content" ObjectID="_1411224777" r:id="rId8"/>
        </w:object>
      </w:r>
      <w:r w:rsidR="002165A1">
        <w:t>,</w:t>
      </w:r>
      <w:r w:rsidR="002165A1" w:rsidRPr="002165A1">
        <w:rPr>
          <w:position w:val="-10"/>
        </w:rPr>
        <w:object w:dxaOrig="1579" w:dyaOrig="320">
          <v:shape id="_x0000_i1026" type="#_x0000_t75" style="width:66pt;height:13.5pt" o:ole="">
            <v:imagedata r:id="rId9" o:title=""/>
          </v:shape>
          <o:OLEObject Type="Embed" ProgID="Equation.3" ShapeID="_x0000_i1026" DrawAspect="Content" ObjectID="_1411224778" r:id="rId10"/>
        </w:object>
      </w:r>
      <w:proofErr w:type="gramStart"/>
      <w:r w:rsidR="002165A1">
        <w:t>,</w:t>
      </w:r>
      <w:proofErr w:type="gramEnd"/>
      <w:r w:rsidR="002165A1">
        <w:t xml:space="preserve"> and </w:t>
      </w:r>
      <w:r w:rsidR="002165A1" w:rsidRPr="002165A1">
        <w:rPr>
          <w:position w:val="-10"/>
        </w:rPr>
        <w:object w:dxaOrig="1939" w:dyaOrig="320">
          <v:shape id="_x0000_i1027" type="#_x0000_t75" style="width:75.75pt;height:12.75pt" o:ole="">
            <v:imagedata r:id="rId11" o:title=""/>
          </v:shape>
          <o:OLEObject Type="Embed" ProgID="Equation.3" ShapeID="_x0000_i1027" DrawAspect="Content" ObjectID="_1411224779" r:id="rId12"/>
        </w:object>
      </w:r>
      <w:r w:rsidR="002165A1">
        <w:t xml:space="preserve">respectively where </w:t>
      </w:r>
      <w:r w:rsidR="002165A1" w:rsidRPr="002165A1">
        <w:rPr>
          <w:position w:val="-4"/>
        </w:rPr>
        <w:object w:dxaOrig="499" w:dyaOrig="260">
          <v:shape id="_x0000_i1028" type="#_x0000_t75" style="width:23.25pt;height:12pt" o:ole="">
            <v:imagedata r:id="rId13" o:title=""/>
          </v:shape>
          <o:OLEObject Type="Embed" ProgID="Equation.3" ShapeID="_x0000_i1028" DrawAspect="Content" ObjectID="_1411224780" r:id="rId14"/>
        </w:object>
      </w:r>
      <w:r w:rsidR="002165A1">
        <w:t xml:space="preserve">is the difference in timing advance between two CCs (CC1 and CC2). </w:t>
      </w:r>
    </w:p>
    <w:p w:rsidR="002165A1" w:rsidRDefault="002165A1" w:rsidP="00AA1839">
      <w:pPr>
        <w:snapToGrid w:val="0"/>
        <w:spacing w:after="0" w:line="240" w:lineRule="atLeast"/>
        <w:jc w:val="both"/>
      </w:pPr>
    </w:p>
    <w:p w:rsidR="002165A1" w:rsidRDefault="00C21E6D" w:rsidP="00AA1839">
      <w:pPr>
        <w:snapToGrid w:val="0"/>
        <w:spacing w:after="0" w:line="240" w:lineRule="atLeast"/>
        <w:jc w:val="both"/>
      </w:pPr>
      <w:r w:rsidRPr="00C21E6D">
        <w:t xml:space="preserve"> </w:t>
      </w:r>
      <w:r w:rsidR="0059517F">
        <w:pict>
          <v:shape id="_x0000_i1029" type="#_x0000_t75" style="width:481.5pt;height:183.75pt">
            <v:imagedata r:id="rId15" o:title=""/>
          </v:shape>
        </w:pict>
      </w:r>
    </w:p>
    <w:p w:rsidR="002165A1" w:rsidRDefault="002165A1" w:rsidP="002165A1">
      <w:pPr>
        <w:snapToGrid w:val="0"/>
        <w:spacing w:after="0" w:line="240" w:lineRule="atLeast"/>
        <w:jc w:val="center"/>
        <w:rPr>
          <w:rFonts w:ascii="Arial" w:hAnsi="Arial" w:cs="Arial"/>
          <w:b/>
          <w:sz w:val="18"/>
          <w:szCs w:val="18"/>
          <w:u w:val="single"/>
        </w:rPr>
      </w:pPr>
    </w:p>
    <w:p w:rsidR="002165A1" w:rsidRDefault="002165A1" w:rsidP="002165A1">
      <w:pPr>
        <w:snapToGrid w:val="0"/>
        <w:spacing w:after="0" w:line="240" w:lineRule="atLeast"/>
        <w:jc w:val="center"/>
        <w:rPr>
          <w:rFonts w:ascii="Arial" w:hAnsi="Arial" w:cs="Arial"/>
          <w:b/>
          <w:sz w:val="18"/>
          <w:szCs w:val="18"/>
          <w:u w:val="single"/>
        </w:rPr>
      </w:pPr>
      <w:r>
        <w:rPr>
          <w:rFonts w:ascii="Arial" w:hAnsi="Arial" w:cs="Arial"/>
          <w:b/>
          <w:sz w:val="18"/>
          <w:szCs w:val="18"/>
          <w:u w:val="single"/>
        </w:rPr>
        <w:t xml:space="preserve">Figure 1 – </w:t>
      </w:r>
      <w:r w:rsidR="008C58C7">
        <w:rPr>
          <w:rFonts w:ascii="Arial" w:hAnsi="Arial" w:cs="Arial"/>
          <w:b/>
          <w:sz w:val="18"/>
          <w:szCs w:val="18"/>
          <w:u w:val="single"/>
        </w:rPr>
        <w:t>Illustration</w:t>
      </w:r>
      <w:r>
        <w:rPr>
          <w:rFonts w:ascii="Arial" w:hAnsi="Arial" w:cs="Arial"/>
          <w:b/>
          <w:sz w:val="18"/>
          <w:szCs w:val="18"/>
          <w:u w:val="single"/>
        </w:rPr>
        <w:t xml:space="preserve"> of ON/OFF requirements for UL-CA when no time difference between CCs</w:t>
      </w:r>
    </w:p>
    <w:p w:rsidR="002165A1" w:rsidRPr="002165A1" w:rsidRDefault="002165A1" w:rsidP="002165A1">
      <w:pPr>
        <w:snapToGrid w:val="0"/>
        <w:spacing w:after="0" w:line="240" w:lineRule="atLeast"/>
        <w:jc w:val="center"/>
        <w:rPr>
          <w:rFonts w:ascii="Arial" w:hAnsi="Arial" w:cs="Arial"/>
          <w:b/>
          <w:sz w:val="18"/>
          <w:szCs w:val="18"/>
          <w:u w:val="single"/>
        </w:rPr>
      </w:pPr>
    </w:p>
    <w:p w:rsidR="002165A1" w:rsidRDefault="002165A1" w:rsidP="00AA1839">
      <w:pPr>
        <w:snapToGrid w:val="0"/>
        <w:spacing w:after="0" w:line="240" w:lineRule="atLeast"/>
        <w:jc w:val="both"/>
      </w:pPr>
    </w:p>
    <w:p w:rsidR="00AA1839" w:rsidRDefault="0059517F" w:rsidP="00AA1839">
      <w:pPr>
        <w:snapToGrid w:val="0"/>
        <w:spacing w:after="0" w:line="240" w:lineRule="atLeast"/>
        <w:jc w:val="both"/>
      </w:pPr>
      <w:r>
        <w:pict>
          <v:shape id="_x0000_i1030" type="#_x0000_t75" style="width:481.5pt;height:204pt">
            <v:imagedata r:id="rId16" o:title=""/>
          </v:shape>
        </w:pict>
      </w:r>
    </w:p>
    <w:p w:rsidR="008C58C7" w:rsidRDefault="008C58C7" w:rsidP="008C58C7">
      <w:pPr>
        <w:snapToGrid w:val="0"/>
        <w:spacing w:after="0" w:line="240" w:lineRule="atLeast"/>
        <w:jc w:val="center"/>
        <w:rPr>
          <w:rFonts w:ascii="Arial" w:hAnsi="Arial" w:cs="Arial"/>
          <w:b/>
          <w:sz w:val="18"/>
          <w:szCs w:val="18"/>
          <w:u w:val="single"/>
        </w:rPr>
      </w:pPr>
      <w:r>
        <w:rPr>
          <w:rFonts w:ascii="Arial" w:hAnsi="Arial" w:cs="Arial"/>
          <w:b/>
          <w:sz w:val="18"/>
          <w:szCs w:val="18"/>
          <w:u w:val="single"/>
        </w:rPr>
        <w:t xml:space="preserve">Figure 2 – Illustration of ON/OFF requirements for UL-CA when </w:t>
      </w:r>
      <w:r w:rsidRPr="008C58C7">
        <w:rPr>
          <w:rFonts w:ascii="Arial" w:hAnsi="Arial" w:cs="Arial"/>
          <w:b/>
          <w:sz w:val="18"/>
          <w:szCs w:val="18"/>
          <w:u w:val="single"/>
        </w:rPr>
        <w:object w:dxaOrig="1579" w:dyaOrig="320">
          <v:shape id="_x0000_i1031" type="#_x0000_t75" style="width:66pt;height:13.5pt" o:ole="">
            <v:imagedata r:id="rId9" o:title=""/>
          </v:shape>
          <o:OLEObject Type="Embed" ProgID="Equation.3" ShapeID="_x0000_i1031" DrawAspect="Content" ObjectID="_1411224781" r:id="rId17"/>
        </w:object>
      </w:r>
    </w:p>
    <w:p w:rsidR="008C58C7" w:rsidRDefault="008C58C7" w:rsidP="00AA1839">
      <w:pPr>
        <w:snapToGrid w:val="0"/>
        <w:spacing w:after="0" w:line="240" w:lineRule="atLeast"/>
        <w:jc w:val="both"/>
      </w:pPr>
    </w:p>
    <w:p w:rsidR="008C58C7" w:rsidRDefault="0059517F" w:rsidP="00AA1839">
      <w:pPr>
        <w:snapToGrid w:val="0"/>
        <w:spacing w:after="0" w:line="240" w:lineRule="atLeast"/>
        <w:jc w:val="both"/>
      </w:pPr>
      <w:r>
        <w:lastRenderedPageBreak/>
        <w:pict>
          <v:shape id="_x0000_i1032" type="#_x0000_t75" style="width:481.5pt;height:201.75pt">
            <v:imagedata r:id="rId18" o:title=""/>
          </v:shape>
        </w:pict>
      </w:r>
    </w:p>
    <w:p w:rsidR="008C58C7" w:rsidRDefault="008C58C7" w:rsidP="008C58C7">
      <w:pPr>
        <w:snapToGrid w:val="0"/>
        <w:spacing w:after="0" w:line="240" w:lineRule="atLeast"/>
        <w:jc w:val="center"/>
        <w:rPr>
          <w:rFonts w:ascii="Arial" w:hAnsi="Arial" w:cs="Arial"/>
          <w:b/>
          <w:sz w:val="18"/>
          <w:szCs w:val="18"/>
          <w:u w:val="single"/>
        </w:rPr>
      </w:pPr>
      <w:r>
        <w:rPr>
          <w:rFonts w:ascii="Arial" w:hAnsi="Arial" w:cs="Arial"/>
          <w:b/>
          <w:sz w:val="18"/>
          <w:szCs w:val="18"/>
          <w:u w:val="single"/>
        </w:rPr>
        <w:t xml:space="preserve">Figure 3 – Illustration of ON/OFF requirements for UL-CA when </w:t>
      </w:r>
      <w:r w:rsidRPr="008C58C7">
        <w:rPr>
          <w:rFonts w:ascii="Arial" w:hAnsi="Arial" w:cs="Arial"/>
          <w:b/>
          <w:sz w:val="18"/>
          <w:szCs w:val="18"/>
          <w:u w:val="single"/>
        </w:rPr>
        <w:object w:dxaOrig="499" w:dyaOrig="260">
          <v:shape id="_x0000_i1033" type="#_x0000_t75" style="width:23.25pt;height:12pt" o:ole="">
            <v:imagedata r:id="rId13" o:title=""/>
          </v:shape>
          <o:OLEObject Type="Embed" ProgID="Equation.3" ShapeID="_x0000_i1033" DrawAspect="Content" ObjectID="_1411224782" r:id="rId19"/>
        </w:object>
      </w:r>
      <w:r w:rsidRPr="008C58C7">
        <w:rPr>
          <w:rFonts w:ascii="Arial" w:hAnsi="Arial" w:cs="Arial"/>
          <w:b/>
          <w:sz w:val="18"/>
          <w:szCs w:val="18"/>
          <w:u w:val="single"/>
        </w:rPr>
        <w:t xml:space="preserve"> is </w:t>
      </w:r>
      <w:r>
        <w:rPr>
          <w:rFonts w:ascii="Arial" w:hAnsi="Arial" w:cs="Arial"/>
          <w:b/>
          <w:sz w:val="18"/>
          <w:szCs w:val="18"/>
          <w:u w:val="single"/>
        </w:rPr>
        <w:t>between 20us and 30us</w:t>
      </w:r>
    </w:p>
    <w:p w:rsidR="008C58C7" w:rsidRDefault="008C58C7" w:rsidP="00AA1839">
      <w:pPr>
        <w:snapToGrid w:val="0"/>
        <w:spacing w:after="0" w:line="240" w:lineRule="atLeast"/>
        <w:jc w:val="both"/>
      </w:pPr>
    </w:p>
    <w:p w:rsidR="00020A14" w:rsidRDefault="00020A14" w:rsidP="001C487A">
      <w:pPr>
        <w:pStyle w:val="Heading1"/>
        <w:tabs>
          <w:tab w:val="num" w:pos="0"/>
        </w:tabs>
        <w:ind w:left="0" w:firstLine="0"/>
        <w:jc w:val="both"/>
      </w:pPr>
      <w:r>
        <w:rPr>
          <w:rFonts w:eastAsia="MS Mincho"/>
          <w:lang w:eastAsia="ja-JP"/>
        </w:rPr>
        <w:t xml:space="preserve">  </w:t>
      </w:r>
      <w:r>
        <w:rPr>
          <w:rFonts w:eastAsia="MS Mincho" w:hint="eastAsia"/>
          <w:lang w:eastAsia="ja-JP"/>
        </w:rPr>
        <w:t>Conclusion</w:t>
      </w:r>
      <w:r>
        <w:rPr>
          <w:rFonts w:eastAsia="MS Mincho"/>
          <w:lang w:eastAsia="ja-JP"/>
        </w:rPr>
        <w:t>s</w:t>
      </w:r>
    </w:p>
    <w:p w:rsidR="00E773CB" w:rsidRDefault="0017564C" w:rsidP="00C64EF6">
      <w:pPr>
        <w:jc w:val="both"/>
      </w:pPr>
      <w:r>
        <w:t>We</w:t>
      </w:r>
      <w:r w:rsidR="008C58C7">
        <w:t xml:space="preserve"> propose the following</w:t>
      </w:r>
    </w:p>
    <w:p w:rsidR="008C58C7" w:rsidRPr="008C58C7" w:rsidRDefault="008C58C7" w:rsidP="00C64EF6">
      <w:pPr>
        <w:widowControl w:val="0"/>
        <w:numPr>
          <w:ilvl w:val="0"/>
          <w:numId w:val="45"/>
        </w:numPr>
        <w:jc w:val="both"/>
        <w:rPr>
          <w:b/>
        </w:rPr>
      </w:pPr>
      <w:r w:rsidRPr="005F1A46">
        <w:rPr>
          <w:b/>
          <w:u w:val="single"/>
        </w:rPr>
        <w:t>Proposal 1:</w:t>
      </w:r>
      <w:r w:rsidRPr="005F1A46">
        <w:rPr>
          <w:b/>
        </w:rPr>
        <w:t xml:space="preserve"> </w:t>
      </w:r>
      <w:r w:rsidRPr="005F1A46">
        <w:t>For UL CA,</w:t>
      </w:r>
      <w:r w:rsidRPr="008C58C7">
        <w:rPr>
          <w:b/>
        </w:rPr>
        <w:t xml:space="preserve"> </w:t>
      </w:r>
      <w:r>
        <w:t xml:space="preserve">RAN4 should </w:t>
      </w:r>
      <w:r w:rsidR="008246F5">
        <w:t xml:space="preserve">specify </w:t>
      </w:r>
      <w:r>
        <w:t xml:space="preserve">the following definitions for time periods with ON and OFF power requirements </w:t>
      </w:r>
      <w:r w:rsidR="008246F5">
        <w:t>in TS 36.101</w:t>
      </w:r>
    </w:p>
    <w:p w:rsidR="008C58C7" w:rsidRPr="00850C1F" w:rsidRDefault="008C58C7" w:rsidP="00C64EF6">
      <w:pPr>
        <w:widowControl w:val="0"/>
        <w:numPr>
          <w:ilvl w:val="1"/>
          <w:numId w:val="45"/>
        </w:numPr>
        <w:snapToGrid w:val="0"/>
        <w:spacing w:after="120" w:line="240" w:lineRule="atLeast"/>
        <w:jc w:val="both"/>
        <w:rPr>
          <w:i/>
        </w:rPr>
      </w:pPr>
      <w:r w:rsidRPr="00850C1F">
        <w:rPr>
          <w:i/>
        </w:rPr>
        <w:t>For a UE configured with UL CA, ON power requirements apply</w:t>
      </w:r>
      <w:r>
        <w:rPr>
          <w:i/>
        </w:rPr>
        <w:t xml:space="preserve"> for a CC</w:t>
      </w:r>
      <w:r w:rsidRPr="00850C1F">
        <w:rPr>
          <w:i/>
        </w:rPr>
        <w:t>, according to the time masks shown in section 6.3.4</w:t>
      </w:r>
      <w:r w:rsidR="00A16E3A">
        <w:rPr>
          <w:i/>
        </w:rPr>
        <w:t>,</w:t>
      </w:r>
      <w:r w:rsidRPr="00850C1F">
        <w:rPr>
          <w:i/>
        </w:rPr>
        <w:t xml:space="preserve"> </w:t>
      </w:r>
      <w:r w:rsidR="00125BE6">
        <w:rPr>
          <w:i/>
        </w:rPr>
        <w:t xml:space="preserve">only </w:t>
      </w:r>
      <w:r w:rsidR="00495544">
        <w:rPr>
          <w:i/>
        </w:rPr>
        <w:t>when</w:t>
      </w:r>
      <w:r w:rsidR="00495544" w:rsidRPr="00850C1F">
        <w:rPr>
          <w:i/>
        </w:rPr>
        <w:t xml:space="preserve"> </w:t>
      </w:r>
      <w:r w:rsidRPr="00850C1F">
        <w:rPr>
          <w:i/>
        </w:rPr>
        <w:t xml:space="preserve">none of the UL CCs have a transient period according to the time masks shown in section 6.3.4. </w:t>
      </w:r>
    </w:p>
    <w:p w:rsidR="008C58C7" w:rsidRDefault="008C58C7" w:rsidP="00C64EF6">
      <w:pPr>
        <w:numPr>
          <w:ilvl w:val="1"/>
          <w:numId w:val="45"/>
        </w:numPr>
        <w:snapToGrid w:val="0"/>
        <w:spacing w:after="120" w:line="240" w:lineRule="atLeast"/>
        <w:jc w:val="both"/>
        <w:rPr>
          <w:i/>
        </w:rPr>
      </w:pPr>
      <w:r w:rsidRPr="00850C1F">
        <w:rPr>
          <w:i/>
        </w:rPr>
        <w:t>For a UE configured with UL CA, OFF power requirements apply</w:t>
      </w:r>
      <w:r>
        <w:rPr>
          <w:i/>
        </w:rPr>
        <w:t xml:space="preserve"> for a CC</w:t>
      </w:r>
      <w:r w:rsidRPr="00850C1F">
        <w:rPr>
          <w:i/>
        </w:rPr>
        <w:t xml:space="preserve">, </w:t>
      </w:r>
      <w:r w:rsidR="007B7BA6" w:rsidRPr="00850C1F">
        <w:rPr>
          <w:i/>
        </w:rPr>
        <w:t>according to the time masks shown in section 6.3.4</w:t>
      </w:r>
      <w:r w:rsidR="007B7BA6">
        <w:rPr>
          <w:i/>
        </w:rPr>
        <w:t xml:space="preserve">, only </w:t>
      </w:r>
      <w:r w:rsidRPr="00850C1F">
        <w:rPr>
          <w:i/>
        </w:rPr>
        <w:t>when all the UL CCs have an OFF power requirement according to the time masks shown in section 6.3.4.</w:t>
      </w:r>
    </w:p>
    <w:p w:rsidR="008246F5" w:rsidRPr="008246F5" w:rsidRDefault="008246F5" w:rsidP="00C64EF6">
      <w:pPr>
        <w:numPr>
          <w:ilvl w:val="0"/>
          <w:numId w:val="45"/>
        </w:numPr>
        <w:snapToGrid w:val="0"/>
        <w:spacing w:after="120" w:line="240" w:lineRule="atLeast"/>
        <w:jc w:val="both"/>
        <w:rPr>
          <w:i/>
        </w:rPr>
      </w:pPr>
      <w:r w:rsidRPr="005F1A46">
        <w:rPr>
          <w:b/>
          <w:u w:val="single"/>
        </w:rPr>
        <w:t xml:space="preserve">Proposal </w:t>
      </w:r>
      <w:r>
        <w:rPr>
          <w:b/>
          <w:u w:val="single"/>
        </w:rPr>
        <w:t xml:space="preserve">2: </w:t>
      </w:r>
      <w:r>
        <w:t xml:space="preserve">RAN4 should respond to RAN1 LSs [2],[4], indicating that RAN4 has agreed on </w:t>
      </w:r>
      <w:r w:rsidR="00A16E3A">
        <w:t>P</w:t>
      </w:r>
      <w:r>
        <w:t xml:space="preserve">roposal 1, and given the agreement, </w:t>
      </w:r>
    </w:p>
    <w:p w:rsidR="008246F5" w:rsidRPr="008246F5" w:rsidRDefault="008246F5" w:rsidP="00C64EF6">
      <w:pPr>
        <w:numPr>
          <w:ilvl w:val="1"/>
          <w:numId w:val="45"/>
        </w:numPr>
        <w:snapToGrid w:val="0"/>
        <w:spacing w:after="120" w:line="240" w:lineRule="atLeast"/>
        <w:jc w:val="both"/>
        <w:rPr>
          <w:i/>
        </w:rPr>
      </w:pPr>
      <w:r>
        <w:t xml:space="preserve">RAN4 definitions for time periods with ON and OFF power requirements address the issue raised by RAN1 in [2] about adjusting transient periods to account for up to 30us time difference between CCs </w:t>
      </w:r>
    </w:p>
    <w:p w:rsidR="008246F5" w:rsidRPr="008246F5" w:rsidRDefault="008246F5" w:rsidP="00C64EF6">
      <w:pPr>
        <w:numPr>
          <w:ilvl w:val="1"/>
          <w:numId w:val="45"/>
        </w:numPr>
        <w:snapToGrid w:val="0"/>
        <w:spacing w:after="120" w:line="240" w:lineRule="atLeast"/>
        <w:jc w:val="both"/>
        <w:rPr>
          <w:i/>
        </w:rPr>
      </w:pPr>
      <w:r>
        <w:t>RAN4 does not see a need for defining P</w:t>
      </w:r>
      <w:r w:rsidR="006823FB">
        <w:t>c</w:t>
      </w:r>
      <w:r>
        <w:t>max for the partial overlap period between two CCs</w:t>
      </w:r>
    </w:p>
    <w:p w:rsidR="00020A14" w:rsidRDefault="00020A14" w:rsidP="00327765">
      <w:pPr>
        <w:pStyle w:val="Heading1"/>
        <w:tabs>
          <w:tab w:val="num" w:pos="0"/>
        </w:tabs>
        <w:ind w:left="0" w:firstLine="0"/>
        <w:jc w:val="both"/>
      </w:pPr>
      <w:r w:rsidRPr="00327765">
        <w:rPr>
          <w:rFonts w:eastAsia="MS Mincho"/>
          <w:lang w:eastAsia="ja-JP"/>
        </w:rPr>
        <w:t>References</w:t>
      </w:r>
      <w:r w:rsidR="00A56153" w:rsidRPr="00327765">
        <w:rPr>
          <w:rFonts w:eastAsia="MS Mincho"/>
          <w:lang w:eastAsia="ja-JP"/>
        </w:rPr>
        <w:t xml:space="preserve"> </w:t>
      </w:r>
      <w:r w:rsidR="00A111FF">
        <w:tab/>
      </w:r>
      <w:r w:rsidR="00A111FF">
        <w:tab/>
      </w:r>
    </w:p>
    <w:p w:rsidR="008D5EF6" w:rsidRDefault="008D5EF6" w:rsidP="008D5EF6">
      <w:pPr>
        <w:numPr>
          <w:ilvl w:val="0"/>
          <w:numId w:val="42"/>
        </w:numPr>
        <w:snapToGrid w:val="0"/>
        <w:spacing w:after="120" w:line="240" w:lineRule="atLeast"/>
        <w:jc w:val="both"/>
      </w:pPr>
      <w:bookmarkStart w:id="1" w:name="_Ref336362906"/>
      <w:bookmarkEnd w:id="0"/>
      <w:r w:rsidRPr="00286229">
        <w:t>R4-</w:t>
      </w:r>
      <w:r>
        <w:t>121991 (R1-120946) - “</w:t>
      </w:r>
      <w:r w:rsidRPr="00833582">
        <w:t>LS on simultaneous transmission of PUSCH/PUCCH/SRS for multiple TA</w:t>
      </w:r>
      <w:r>
        <w:t>”, RAN WG1, RAN4 #62bis, March 2012, Jeju, South Korea.</w:t>
      </w:r>
    </w:p>
    <w:p w:rsidR="008D5EF6" w:rsidRDefault="008D5EF6" w:rsidP="008D5EF6">
      <w:pPr>
        <w:numPr>
          <w:ilvl w:val="0"/>
          <w:numId w:val="42"/>
        </w:numPr>
        <w:snapToGrid w:val="0"/>
        <w:spacing w:after="120" w:line="240" w:lineRule="atLeast"/>
        <w:jc w:val="both"/>
      </w:pPr>
      <w:r>
        <w:t>R4-124730 (R1-123067) – “</w:t>
      </w:r>
      <w:r w:rsidRPr="00833582">
        <w:t>LS on simultaneous transmission of PUSCH/PUCCH/SRS for multiple TA</w:t>
      </w:r>
      <w:r>
        <w:t xml:space="preserve">”, RAN WG1, RAN4 #64, Aug 2012, Qingdao, </w:t>
      </w:r>
      <w:bookmarkEnd w:id="1"/>
      <w:r>
        <w:t>China.</w:t>
      </w:r>
    </w:p>
    <w:p w:rsidR="008D5EF6" w:rsidRDefault="008D5EF6" w:rsidP="008D5EF6">
      <w:pPr>
        <w:numPr>
          <w:ilvl w:val="0"/>
          <w:numId w:val="42"/>
        </w:numPr>
        <w:snapToGrid w:val="0"/>
        <w:spacing w:after="120" w:line="240" w:lineRule="atLeast"/>
        <w:jc w:val="both"/>
      </w:pPr>
      <w:r>
        <w:t>R4-125854 (R1-124027) – “</w:t>
      </w:r>
      <w:r w:rsidRPr="00EA2473">
        <w:t>LS on parallel transmission of SRS and PUSCH/PUCCH for multiple TAGs</w:t>
      </w:r>
      <w:r>
        <w:t>”, RAN WG1, RAN4 #64bis, Oct 2012, San Diego, USA.</w:t>
      </w:r>
    </w:p>
    <w:p w:rsidR="008D5EF6" w:rsidRDefault="008D5EF6" w:rsidP="008D5EF6">
      <w:pPr>
        <w:numPr>
          <w:ilvl w:val="0"/>
          <w:numId w:val="42"/>
        </w:numPr>
        <w:snapToGrid w:val="0"/>
        <w:spacing w:after="120" w:line="240" w:lineRule="atLeast"/>
        <w:jc w:val="both"/>
      </w:pPr>
      <w:r>
        <w:t>R4-125855 (R1-124028) – “</w:t>
      </w:r>
      <w:r w:rsidRPr="00EA2473">
        <w:t>LS on the value of Pcmax for the partial overlap period between different TAGs</w:t>
      </w:r>
      <w:r>
        <w:t>”, RAN WG1, RAN4 #64bis, Oct 2012, San Diego, USA.</w:t>
      </w:r>
    </w:p>
    <w:p w:rsidR="008D5EF6" w:rsidRDefault="008D5EF6" w:rsidP="008D5EF6">
      <w:pPr>
        <w:numPr>
          <w:ilvl w:val="0"/>
          <w:numId w:val="42"/>
        </w:numPr>
        <w:snapToGrid w:val="0"/>
        <w:spacing w:after="120" w:line="240" w:lineRule="atLeast"/>
        <w:jc w:val="both"/>
      </w:pPr>
      <w:r>
        <w:t>R4-122226 – “</w:t>
      </w:r>
      <w:r w:rsidRPr="009D2C4D">
        <w:rPr>
          <w:rFonts w:cs="Arial"/>
          <w:bCs/>
        </w:rPr>
        <w:t xml:space="preserve">Reply LS on </w:t>
      </w:r>
      <w:r w:rsidRPr="009D2C4D">
        <w:rPr>
          <w:rFonts w:cs="Arial" w:hint="eastAsia"/>
          <w:bCs/>
          <w:lang w:eastAsia="ja-JP"/>
        </w:rPr>
        <w:t>simultaneous transmission of PUSCH/PUCCH/SRS for multiple TA</w:t>
      </w:r>
      <w:r>
        <w:t>”, RAN WG4, RAN4 #62bis, March 2012, Jeju, South Korea.</w:t>
      </w:r>
    </w:p>
    <w:p w:rsidR="008D5EF6" w:rsidRDefault="008D5EF6" w:rsidP="008D5EF6">
      <w:pPr>
        <w:numPr>
          <w:ilvl w:val="0"/>
          <w:numId w:val="42"/>
        </w:numPr>
        <w:snapToGrid w:val="0"/>
        <w:spacing w:after="120" w:line="240" w:lineRule="atLeast"/>
        <w:jc w:val="both"/>
      </w:pPr>
      <w:r>
        <w:t xml:space="preserve">3GPP TS 36.101 </w:t>
      </w:r>
      <w:r w:rsidRPr="005B140C">
        <w:t>V11.2.0 (2012-09)</w:t>
      </w:r>
    </w:p>
    <w:p w:rsidR="008D5EF6" w:rsidRDefault="008D5EF6" w:rsidP="008D5EF6">
      <w:pPr>
        <w:numPr>
          <w:ilvl w:val="0"/>
          <w:numId w:val="42"/>
        </w:numPr>
        <w:snapToGrid w:val="0"/>
        <w:spacing w:after="120" w:line="240" w:lineRule="atLeast"/>
        <w:jc w:val="both"/>
      </w:pPr>
      <w:r>
        <w:lastRenderedPageBreak/>
        <w:t>R4-112940 – “</w:t>
      </w:r>
      <w:r w:rsidRPr="006335F9">
        <w:t>Discussion on LTE-CA UE time mask requirements</w:t>
      </w:r>
      <w:r>
        <w:t>”, CATT, RAN4 #59, May 2011, Barcelona, Spain.</w:t>
      </w:r>
    </w:p>
    <w:p w:rsidR="008D5EF6" w:rsidRDefault="008D5EF6" w:rsidP="008D5EF6">
      <w:pPr>
        <w:numPr>
          <w:ilvl w:val="0"/>
          <w:numId w:val="42"/>
        </w:numPr>
        <w:snapToGrid w:val="0"/>
        <w:spacing w:after="120" w:line="240" w:lineRule="atLeast"/>
        <w:jc w:val="both"/>
      </w:pPr>
      <w:r>
        <w:t>R4-113563 – “</w:t>
      </w:r>
      <w:r w:rsidRPr="006335F9">
        <w:t>Further Discussion on CA UE time mask requirements</w:t>
      </w:r>
      <w:r>
        <w:t>”, CATT, RAN4 #59AH, June/July 2011, Bucharest, Romania.</w:t>
      </w:r>
    </w:p>
    <w:p w:rsidR="00CF6228" w:rsidRDefault="00CF6228" w:rsidP="008D5EF6">
      <w:pPr>
        <w:numPr>
          <w:ilvl w:val="0"/>
          <w:numId w:val="42"/>
        </w:numPr>
        <w:snapToGrid w:val="0"/>
        <w:spacing w:after="120" w:line="240" w:lineRule="atLeast"/>
        <w:jc w:val="both"/>
      </w:pPr>
      <w:r>
        <w:t>3GPP TR 36.807 v10.0.0 (2012-07)</w:t>
      </w:r>
    </w:p>
    <w:p w:rsidR="00500527" w:rsidRPr="00C1664C" w:rsidRDefault="00500527" w:rsidP="0017564C"/>
    <w:sectPr w:rsidR="00500527" w:rsidRPr="00C1664C" w:rsidSect="00EE0DEE">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94A" w:rsidRDefault="00DC194A">
      <w:r>
        <w:separator/>
      </w:r>
    </w:p>
  </w:endnote>
  <w:endnote w:type="continuationSeparator" w:id="0">
    <w:p w:rsidR="00DC194A" w:rsidRDefault="00DC19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E5B" w:rsidRDefault="00344E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D8" w:rsidRPr="008F098E" w:rsidRDefault="00871FD8">
    <w:pPr>
      <w:pStyle w:val="Footer"/>
      <w:rPr>
        <w:i w:val="0"/>
        <w:sz w:val="16"/>
      </w:rPr>
    </w:pPr>
    <w:r w:rsidRPr="008F098E">
      <w:rPr>
        <w:i w:val="0"/>
        <w:sz w:val="16"/>
      </w:rPr>
      <w:t xml:space="preserve">Page </w:t>
    </w:r>
    <w:r w:rsidR="00A46554" w:rsidRPr="008F098E">
      <w:rPr>
        <w:b w:val="0"/>
        <w:i w:val="0"/>
        <w:sz w:val="22"/>
        <w:szCs w:val="24"/>
      </w:rPr>
      <w:fldChar w:fldCharType="begin"/>
    </w:r>
    <w:r w:rsidRPr="008F098E">
      <w:rPr>
        <w:i w:val="0"/>
        <w:sz w:val="16"/>
      </w:rPr>
      <w:instrText xml:space="preserve"> PAGE </w:instrText>
    </w:r>
    <w:r w:rsidR="00A46554" w:rsidRPr="008F098E">
      <w:rPr>
        <w:b w:val="0"/>
        <w:i w:val="0"/>
        <w:sz w:val="22"/>
        <w:szCs w:val="24"/>
      </w:rPr>
      <w:fldChar w:fldCharType="separate"/>
    </w:r>
    <w:r w:rsidR="001A136B">
      <w:rPr>
        <w:i w:val="0"/>
        <w:sz w:val="16"/>
      </w:rPr>
      <w:t>1</w:t>
    </w:r>
    <w:r w:rsidR="00A46554" w:rsidRPr="008F098E">
      <w:rPr>
        <w:b w:val="0"/>
        <w:i w:val="0"/>
        <w:sz w:val="22"/>
        <w:szCs w:val="24"/>
      </w:rPr>
      <w:fldChar w:fldCharType="end"/>
    </w:r>
    <w:r w:rsidRPr="008F098E">
      <w:rPr>
        <w:i w:val="0"/>
        <w:sz w:val="16"/>
      </w:rPr>
      <w:t xml:space="preserve"> of </w:t>
    </w:r>
    <w:r w:rsidR="00A46554" w:rsidRPr="008F098E">
      <w:rPr>
        <w:b w:val="0"/>
        <w:i w:val="0"/>
        <w:sz w:val="22"/>
        <w:szCs w:val="24"/>
      </w:rPr>
      <w:fldChar w:fldCharType="begin"/>
    </w:r>
    <w:r w:rsidRPr="008F098E">
      <w:rPr>
        <w:i w:val="0"/>
        <w:sz w:val="16"/>
      </w:rPr>
      <w:instrText xml:space="preserve"> NUMPAGES  </w:instrText>
    </w:r>
    <w:r w:rsidR="00A46554" w:rsidRPr="008F098E">
      <w:rPr>
        <w:b w:val="0"/>
        <w:i w:val="0"/>
        <w:sz w:val="22"/>
        <w:szCs w:val="24"/>
      </w:rPr>
      <w:fldChar w:fldCharType="separate"/>
    </w:r>
    <w:r w:rsidR="001A136B">
      <w:rPr>
        <w:i w:val="0"/>
        <w:sz w:val="16"/>
      </w:rPr>
      <w:t>4</w:t>
    </w:r>
    <w:r w:rsidR="00A46554" w:rsidRPr="008F098E">
      <w:rPr>
        <w:b w:val="0"/>
        <w:i w:val="0"/>
        <w:sz w:val="22"/>
        <w:szCs w:val="24"/>
      </w:rPr>
      <w:fldChar w:fldCharType="end"/>
    </w:r>
  </w:p>
  <w:p w:rsidR="00871FD8" w:rsidRDefault="00871FD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E5B" w:rsidRDefault="00344E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94A" w:rsidRDefault="00DC194A">
      <w:r>
        <w:separator/>
      </w:r>
    </w:p>
  </w:footnote>
  <w:footnote w:type="continuationSeparator" w:id="0">
    <w:p w:rsidR="00DC194A" w:rsidRDefault="00DC19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E5B" w:rsidRDefault="00344E5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E5B" w:rsidRDefault="00344E5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E5B" w:rsidRDefault="00344E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79AFF98"/>
    <w:lvl w:ilvl="0">
      <w:start w:val="1"/>
      <w:numFmt w:val="decimal"/>
      <w:lvlText w:val="%1."/>
      <w:lvlJc w:val="left"/>
      <w:pPr>
        <w:tabs>
          <w:tab w:val="num" w:pos="1800"/>
        </w:tabs>
        <w:ind w:left="1800" w:hanging="360"/>
      </w:pPr>
    </w:lvl>
  </w:abstractNum>
  <w:abstractNum w:abstractNumId="1">
    <w:nsid w:val="FFFFFF7D"/>
    <w:multiLevelType w:val="singleLevel"/>
    <w:tmpl w:val="EE943712"/>
    <w:lvl w:ilvl="0">
      <w:start w:val="1"/>
      <w:numFmt w:val="decimal"/>
      <w:lvlText w:val="%1."/>
      <w:lvlJc w:val="left"/>
      <w:pPr>
        <w:tabs>
          <w:tab w:val="num" w:pos="1440"/>
        </w:tabs>
        <w:ind w:left="1440" w:hanging="360"/>
      </w:pPr>
    </w:lvl>
  </w:abstractNum>
  <w:abstractNum w:abstractNumId="2">
    <w:nsid w:val="FFFFFF7E"/>
    <w:multiLevelType w:val="singleLevel"/>
    <w:tmpl w:val="E8EC2604"/>
    <w:lvl w:ilvl="0">
      <w:start w:val="1"/>
      <w:numFmt w:val="decimal"/>
      <w:lvlText w:val="%1."/>
      <w:lvlJc w:val="left"/>
      <w:pPr>
        <w:tabs>
          <w:tab w:val="num" w:pos="1080"/>
        </w:tabs>
        <w:ind w:left="1080" w:hanging="360"/>
      </w:pPr>
    </w:lvl>
  </w:abstractNum>
  <w:abstractNum w:abstractNumId="3">
    <w:nsid w:val="FFFFFF7F"/>
    <w:multiLevelType w:val="singleLevel"/>
    <w:tmpl w:val="274ABABA"/>
    <w:lvl w:ilvl="0">
      <w:start w:val="1"/>
      <w:numFmt w:val="decimal"/>
      <w:lvlText w:val="%1."/>
      <w:lvlJc w:val="left"/>
      <w:pPr>
        <w:tabs>
          <w:tab w:val="num" w:pos="720"/>
        </w:tabs>
        <w:ind w:left="720" w:hanging="360"/>
      </w:pPr>
    </w:lvl>
  </w:abstractNum>
  <w:abstractNum w:abstractNumId="4">
    <w:nsid w:val="FFFFFF80"/>
    <w:multiLevelType w:val="singleLevel"/>
    <w:tmpl w:val="01BE3F2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D499D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026898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42685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B42A980"/>
    <w:lvl w:ilvl="0">
      <w:start w:val="1"/>
      <w:numFmt w:val="decimal"/>
      <w:lvlText w:val="%1."/>
      <w:lvlJc w:val="left"/>
      <w:pPr>
        <w:tabs>
          <w:tab w:val="num" w:pos="360"/>
        </w:tabs>
        <w:ind w:left="360" w:hanging="360"/>
      </w:pPr>
    </w:lvl>
  </w:abstractNum>
  <w:abstractNum w:abstractNumId="9">
    <w:nsid w:val="FFFFFF89"/>
    <w:multiLevelType w:val="singleLevel"/>
    <w:tmpl w:val="CA9A0BB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E6C70DC"/>
    <w:multiLevelType w:val="hybridMultilevel"/>
    <w:tmpl w:val="94B42A66"/>
    <w:lvl w:ilvl="0" w:tplc="207C8DD8">
      <w:start w:val="1"/>
      <w:numFmt w:val="lowerLetter"/>
      <w:lvlText w:val="%1."/>
      <w:lvlJc w:val="left"/>
      <w:pPr>
        <w:tabs>
          <w:tab w:val="num" w:pos="720"/>
        </w:tabs>
        <w:ind w:left="720" w:hanging="360"/>
      </w:pPr>
      <w:rPr>
        <w:rFonts w:hint="default"/>
      </w:rPr>
    </w:lvl>
    <w:lvl w:ilvl="1" w:tplc="DD0A5E6E">
      <w:start w:val="1"/>
      <w:numFmt w:val="bullet"/>
      <w:pStyle w:val="Normal10pt"/>
      <w:lvlText w:val="-"/>
      <w:lvlJc w:val="left"/>
      <w:pPr>
        <w:tabs>
          <w:tab w:val="num" w:pos="1440"/>
        </w:tabs>
        <w:ind w:left="1440" w:hanging="360"/>
      </w:pPr>
      <w:rPr>
        <w:rFonts w:ascii="SimSun" w:hAnsi="SimSun" w:cs="SimSu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3294BFD"/>
    <w:multiLevelType w:val="hybridMultilevel"/>
    <w:tmpl w:val="DB107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6F2CF9"/>
    <w:multiLevelType w:val="multilevel"/>
    <w:tmpl w:val="CE5892A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20587DD3"/>
    <w:multiLevelType w:val="hybridMultilevel"/>
    <w:tmpl w:val="F8D4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1C078C"/>
    <w:multiLevelType w:val="hybridMultilevel"/>
    <w:tmpl w:val="49209FB8"/>
    <w:lvl w:ilvl="0" w:tplc="45CC1E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2A966A21"/>
    <w:multiLevelType w:val="hybridMultilevel"/>
    <w:tmpl w:val="A8B47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575970"/>
    <w:multiLevelType w:val="hybridMultilevel"/>
    <w:tmpl w:val="D8361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E646E1C"/>
    <w:multiLevelType w:val="hybridMultilevel"/>
    <w:tmpl w:val="46C0B6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F856BF"/>
    <w:multiLevelType w:val="hybridMultilevel"/>
    <w:tmpl w:val="52BA0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BF5340"/>
    <w:multiLevelType w:val="hybridMultilevel"/>
    <w:tmpl w:val="08029192"/>
    <w:lvl w:ilvl="0" w:tplc="A6A0DF30">
      <w:start w:val="174"/>
      <w:numFmt w:val="bullet"/>
      <w:lvlText w:val="–"/>
      <w:lvlJc w:val="left"/>
      <w:pPr>
        <w:ind w:left="360" w:hanging="360"/>
      </w:pPr>
      <w:rPr>
        <w:rFonts w:ascii="MS PGothic" w:eastAsia="Times New Roman" w:hAnsi="MS PGothic" w:cs="Times New Roma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4F7788A"/>
    <w:multiLevelType w:val="hybridMultilevel"/>
    <w:tmpl w:val="50A421EA"/>
    <w:lvl w:ilvl="0" w:tplc="A6A0DF30">
      <w:start w:val="174"/>
      <w:numFmt w:val="bullet"/>
      <w:lvlText w:val="–"/>
      <w:lvlJc w:val="left"/>
      <w:pPr>
        <w:ind w:left="720" w:hanging="360"/>
      </w:pPr>
      <w:rPr>
        <w:rFonts w:ascii="MS PGothic" w:eastAsia="Times New Roman" w:hAnsi="MS P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993CC1"/>
    <w:multiLevelType w:val="hybridMultilevel"/>
    <w:tmpl w:val="E58602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F4E1FD9"/>
    <w:multiLevelType w:val="hybridMultilevel"/>
    <w:tmpl w:val="230CE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F9540EE"/>
    <w:multiLevelType w:val="hybridMultilevel"/>
    <w:tmpl w:val="5B84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202E0B"/>
    <w:multiLevelType w:val="hybridMultilevel"/>
    <w:tmpl w:val="28CC725A"/>
    <w:lvl w:ilvl="0" w:tplc="A6A0DF30">
      <w:start w:val="174"/>
      <w:numFmt w:val="bullet"/>
      <w:lvlText w:val="–"/>
      <w:lvlJc w:val="left"/>
      <w:pPr>
        <w:ind w:left="720" w:hanging="360"/>
      </w:pPr>
      <w:rPr>
        <w:rFonts w:ascii="MS PGothic" w:eastAsia="Times New Roman" w:hAnsi="MS P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86A27"/>
    <w:multiLevelType w:val="hybridMultilevel"/>
    <w:tmpl w:val="3138802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nsid w:val="691C13DA"/>
    <w:multiLevelType w:val="hybridMultilevel"/>
    <w:tmpl w:val="9E78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354AB4"/>
    <w:multiLevelType w:val="hybridMultilevel"/>
    <w:tmpl w:val="46C0B6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D82261F"/>
    <w:multiLevelType w:val="hybridMultilevel"/>
    <w:tmpl w:val="81A64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0546AC"/>
    <w:multiLevelType w:val="hybridMultilevel"/>
    <w:tmpl w:val="0E649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8E2FB3"/>
    <w:multiLevelType w:val="hybridMultilevel"/>
    <w:tmpl w:val="3E7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3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32"/>
  </w:num>
  <w:num w:numId="21">
    <w:abstractNumId w:val="29"/>
  </w:num>
  <w:num w:numId="22">
    <w:abstractNumId w:val="31"/>
  </w:num>
  <w:num w:numId="23">
    <w:abstractNumId w:val="19"/>
  </w:num>
  <w:num w:numId="24">
    <w:abstractNumId w:val="14"/>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1"/>
  </w:num>
  <w:num w:numId="28">
    <w:abstractNumId w:val="22"/>
  </w:num>
  <w:num w:numId="29">
    <w:abstractNumId w:val="28"/>
  </w:num>
  <w:num w:numId="30">
    <w:abstractNumId w:val="30"/>
  </w:num>
  <w:num w:numId="31">
    <w:abstractNumId w:val="23"/>
  </w:num>
  <w:num w:numId="32">
    <w:abstractNumId w:val="2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8"/>
  </w:num>
  <w:num w:numId="38">
    <w:abstractNumId w:val="17"/>
  </w:num>
  <w:num w:numId="39">
    <w:abstractNumId w:val="25"/>
  </w:num>
  <w:num w:numId="40">
    <w:abstractNumId w:val="27"/>
  </w:num>
  <w:num w:numId="41">
    <w:abstractNumId w:val="34"/>
  </w:num>
  <w:num w:numId="42">
    <w:abstractNumId w:val="16"/>
  </w:num>
  <w:num w:numId="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35"/>
  </w:num>
  <w:num w:numId="4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grammar="clean"/>
  <w:doNotTrackMoves/>
  <w:defaultTabStop w:val="720"/>
  <w:characterSpacingControl w:val="doNotCompress"/>
  <w:hdrShapeDefaults>
    <o:shapedefaults v:ext="edit" spidmax="27650"/>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0A14"/>
    <w:rsid w:val="00002350"/>
    <w:rsid w:val="00007C05"/>
    <w:rsid w:val="00010B77"/>
    <w:rsid w:val="000124A4"/>
    <w:rsid w:val="00020A14"/>
    <w:rsid w:val="00022843"/>
    <w:rsid w:val="00022C9A"/>
    <w:rsid w:val="00030EF9"/>
    <w:rsid w:val="00036DC2"/>
    <w:rsid w:val="00043784"/>
    <w:rsid w:val="0005038B"/>
    <w:rsid w:val="000534AD"/>
    <w:rsid w:val="00053E8B"/>
    <w:rsid w:val="000549D4"/>
    <w:rsid w:val="00061CD5"/>
    <w:rsid w:val="00063701"/>
    <w:rsid w:val="00063B24"/>
    <w:rsid w:val="000648FD"/>
    <w:rsid w:val="000701D6"/>
    <w:rsid w:val="0007152A"/>
    <w:rsid w:val="0007249A"/>
    <w:rsid w:val="0007662B"/>
    <w:rsid w:val="000800EB"/>
    <w:rsid w:val="00080446"/>
    <w:rsid w:val="0008155D"/>
    <w:rsid w:val="000848CA"/>
    <w:rsid w:val="0008558B"/>
    <w:rsid w:val="00087AE9"/>
    <w:rsid w:val="000A3EF3"/>
    <w:rsid w:val="000A56F4"/>
    <w:rsid w:val="000A7AB4"/>
    <w:rsid w:val="000A7D80"/>
    <w:rsid w:val="000B3911"/>
    <w:rsid w:val="000B777D"/>
    <w:rsid w:val="000C2D4B"/>
    <w:rsid w:val="000C5DF2"/>
    <w:rsid w:val="000D1EC5"/>
    <w:rsid w:val="000D4D7A"/>
    <w:rsid w:val="000D7263"/>
    <w:rsid w:val="000E2A66"/>
    <w:rsid w:val="000E369F"/>
    <w:rsid w:val="000E4DB7"/>
    <w:rsid w:val="000E79D7"/>
    <w:rsid w:val="000E7C29"/>
    <w:rsid w:val="000F2608"/>
    <w:rsid w:val="001032B3"/>
    <w:rsid w:val="00104030"/>
    <w:rsid w:val="001043E0"/>
    <w:rsid w:val="001048B2"/>
    <w:rsid w:val="001057FB"/>
    <w:rsid w:val="00106096"/>
    <w:rsid w:val="00112C99"/>
    <w:rsid w:val="00115E02"/>
    <w:rsid w:val="00120092"/>
    <w:rsid w:val="00120370"/>
    <w:rsid w:val="001211DB"/>
    <w:rsid w:val="00121764"/>
    <w:rsid w:val="0012366D"/>
    <w:rsid w:val="00125901"/>
    <w:rsid w:val="00125BE6"/>
    <w:rsid w:val="001261D1"/>
    <w:rsid w:val="00127964"/>
    <w:rsid w:val="00136471"/>
    <w:rsid w:val="00136FAB"/>
    <w:rsid w:val="00142F93"/>
    <w:rsid w:val="00156E45"/>
    <w:rsid w:val="0015796F"/>
    <w:rsid w:val="00161B32"/>
    <w:rsid w:val="001728C3"/>
    <w:rsid w:val="0017564C"/>
    <w:rsid w:val="00182048"/>
    <w:rsid w:val="001825C7"/>
    <w:rsid w:val="0018267F"/>
    <w:rsid w:val="00185B4C"/>
    <w:rsid w:val="00190189"/>
    <w:rsid w:val="00191B4E"/>
    <w:rsid w:val="0019432C"/>
    <w:rsid w:val="00194A90"/>
    <w:rsid w:val="001A136B"/>
    <w:rsid w:val="001A4961"/>
    <w:rsid w:val="001B01AF"/>
    <w:rsid w:val="001B0C4C"/>
    <w:rsid w:val="001B0C8B"/>
    <w:rsid w:val="001B3E9C"/>
    <w:rsid w:val="001B4216"/>
    <w:rsid w:val="001B59B7"/>
    <w:rsid w:val="001C0220"/>
    <w:rsid w:val="001C0639"/>
    <w:rsid w:val="001C112A"/>
    <w:rsid w:val="001C23B5"/>
    <w:rsid w:val="001C3D24"/>
    <w:rsid w:val="001C487A"/>
    <w:rsid w:val="001D002E"/>
    <w:rsid w:val="001D049D"/>
    <w:rsid w:val="001D29EE"/>
    <w:rsid w:val="001D47D0"/>
    <w:rsid w:val="001D58F8"/>
    <w:rsid w:val="001D650C"/>
    <w:rsid w:val="001D7475"/>
    <w:rsid w:val="001E0897"/>
    <w:rsid w:val="001E22E4"/>
    <w:rsid w:val="001E462C"/>
    <w:rsid w:val="001F1813"/>
    <w:rsid w:val="001F2E27"/>
    <w:rsid w:val="001F6095"/>
    <w:rsid w:val="00200A79"/>
    <w:rsid w:val="002010D9"/>
    <w:rsid w:val="0020145B"/>
    <w:rsid w:val="002047DA"/>
    <w:rsid w:val="00205E41"/>
    <w:rsid w:val="00210208"/>
    <w:rsid w:val="00211D1C"/>
    <w:rsid w:val="0021346E"/>
    <w:rsid w:val="002165A1"/>
    <w:rsid w:val="00217D00"/>
    <w:rsid w:val="002253A8"/>
    <w:rsid w:val="00231C85"/>
    <w:rsid w:val="00232CA2"/>
    <w:rsid w:val="00241E8F"/>
    <w:rsid w:val="00246F9A"/>
    <w:rsid w:val="002571FC"/>
    <w:rsid w:val="00270C8F"/>
    <w:rsid w:val="00271A8E"/>
    <w:rsid w:val="00280772"/>
    <w:rsid w:val="00287A11"/>
    <w:rsid w:val="0029570B"/>
    <w:rsid w:val="00297EC8"/>
    <w:rsid w:val="002A3967"/>
    <w:rsid w:val="002B521F"/>
    <w:rsid w:val="002C47F3"/>
    <w:rsid w:val="002D6707"/>
    <w:rsid w:val="002D7604"/>
    <w:rsid w:val="002E44CE"/>
    <w:rsid w:val="002F014E"/>
    <w:rsid w:val="002F0E12"/>
    <w:rsid w:val="002F1695"/>
    <w:rsid w:val="002F52BF"/>
    <w:rsid w:val="002F69F0"/>
    <w:rsid w:val="00300816"/>
    <w:rsid w:val="00304E2F"/>
    <w:rsid w:val="00305673"/>
    <w:rsid w:val="00306500"/>
    <w:rsid w:val="00314194"/>
    <w:rsid w:val="00314A8E"/>
    <w:rsid w:val="00314FB0"/>
    <w:rsid w:val="0032082A"/>
    <w:rsid w:val="00320D12"/>
    <w:rsid w:val="0032325C"/>
    <w:rsid w:val="00327765"/>
    <w:rsid w:val="00327825"/>
    <w:rsid w:val="00327C1F"/>
    <w:rsid w:val="0033104B"/>
    <w:rsid w:val="003318D0"/>
    <w:rsid w:val="00333381"/>
    <w:rsid w:val="003336C5"/>
    <w:rsid w:val="00333D4A"/>
    <w:rsid w:val="0033423D"/>
    <w:rsid w:val="00334EEB"/>
    <w:rsid w:val="00336614"/>
    <w:rsid w:val="00336CFC"/>
    <w:rsid w:val="00337BE5"/>
    <w:rsid w:val="00342E38"/>
    <w:rsid w:val="00344E5B"/>
    <w:rsid w:val="00347419"/>
    <w:rsid w:val="0035437E"/>
    <w:rsid w:val="0035735F"/>
    <w:rsid w:val="003624F4"/>
    <w:rsid w:val="00363600"/>
    <w:rsid w:val="00373ABC"/>
    <w:rsid w:val="00373BE6"/>
    <w:rsid w:val="00375FB0"/>
    <w:rsid w:val="003778ED"/>
    <w:rsid w:val="00384855"/>
    <w:rsid w:val="00384DAF"/>
    <w:rsid w:val="00392FE2"/>
    <w:rsid w:val="003952D5"/>
    <w:rsid w:val="003959DC"/>
    <w:rsid w:val="003A007C"/>
    <w:rsid w:val="003A4F0D"/>
    <w:rsid w:val="003B1915"/>
    <w:rsid w:val="003C3583"/>
    <w:rsid w:val="003C760D"/>
    <w:rsid w:val="003E4CD8"/>
    <w:rsid w:val="003F0107"/>
    <w:rsid w:val="003F15D6"/>
    <w:rsid w:val="003F670F"/>
    <w:rsid w:val="00402420"/>
    <w:rsid w:val="004057F9"/>
    <w:rsid w:val="00407A33"/>
    <w:rsid w:val="00413F7C"/>
    <w:rsid w:val="00420DA8"/>
    <w:rsid w:val="00424964"/>
    <w:rsid w:val="00433F3C"/>
    <w:rsid w:val="00437938"/>
    <w:rsid w:val="004379AD"/>
    <w:rsid w:val="004405A9"/>
    <w:rsid w:val="004408A1"/>
    <w:rsid w:val="00441CCE"/>
    <w:rsid w:val="00446446"/>
    <w:rsid w:val="00446EFB"/>
    <w:rsid w:val="004511B3"/>
    <w:rsid w:val="004511B4"/>
    <w:rsid w:val="00460B83"/>
    <w:rsid w:val="00462E42"/>
    <w:rsid w:val="00463446"/>
    <w:rsid w:val="004656E9"/>
    <w:rsid w:val="00465A9D"/>
    <w:rsid w:val="00473728"/>
    <w:rsid w:val="00484883"/>
    <w:rsid w:val="00492FD2"/>
    <w:rsid w:val="00495544"/>
    <w:rsid w:val="004B18CF"/>
    <w:rsid w:val="004B2598"/>
    <w:rsid w:val="004B29D1"/>
    <w:rsid w:val="004B3088"/>
    <w:rsid w:val="004C6860"/>
    <w:rsid w:val="004D4EAB"/>
    <w:rsid w:val="004D70B1"/>
    <w:rsid w:val="004D7463"/>
    <w:rsid w:val="004E4F5B"/>
    <w:rsid w:val="004E5918"/>
    <w:rsid w:val="004E72F7"/>
    <w:rsid w:val="004E7BB5"/>
    <w:rsid w:val="004F056B"/>
    <w:rsid w:val="004F27E7"/>
    <w:rsid w:val="00500527"/>
    <w:rsid w:val="00501610"/>
    <w:rsid w:val="005131F8"/>
    <w:rsid w:val="00514574"/>
    <w:rsid w:val="0052307D"/>
    <w:rsid w:val="0052534A"/>
    <w:rsid w:val="00531162"/>
    <w:rsid w:val="00534576"/>
    <w:rsid w:val="00535061"/>
    <w:rsid w:val="005360A2"/>
    <w:rsid w:val="00540E68"/>
    <w:rsid w:val="00545AB2"/>
    <w:rsid w:val="00557DD7"/>
    <w:rsid w:val="00561E2E"/>
    <w:rsid w:val="00563CFB"/>
    <w:rsid w:val="005716B3"/>
    <w:rsid w:val="00572575"/>
    <w:rsid w:val="00572E96"/>
    <w:rsid w:val="0057513B"/>
    <w:rsid w:val="00577F04"/>
    <w:rsid w:val="005809F6"/>
    <w:rsid w:val="00581D6A"/>
    <w:rsid w:val="005848BF"/>
    <w:rsid w:val="0059517F"/>
    <w:rsid w:val="00596CD0"/>
    <w:rsid w:val="00596D67"/>
    <w:rsid w:val="00597138"/>
    <w:rsid w:val="005973D5"/>
    <w:rsid w:val="005A1952"/>
    <w:rsid w:val="005A2C0F"/>
    <w:rsid w:val="005B1A13"/>
    <w:rsid w:val="005C54EE"/>
    <w:rsid w:val="005C7986"/>
    <w:rsid w:val="005E0733"/>
    <w:rsid w:val="005E4AC8"/>
    <w:rsid w:val="005E4DAF"/>
    <w:rsid w:val="005E5376"/>
    <w:rsid w:val="005F1782"/>
    <w:rsid w:val="005F21DD"/>
    <w:rsid w:val="005F4635"/>
    <w:rsid w:val="00604D8F"/>
    <w:rsid w:val="00605C40"/>
    <w:rsid w:val="00606E88"/>
    <w:rsid w:val="006135A5"/>
    <w:rsid w:val="00620E49"/>
    <w:rsid w:val="00626D3D"/>
    <w:rsid w:val="0062728B"/>
    <w:rsid w:val="006272E5"/>
    <w:rsid w:val="00637A40"/>
    <w:rsid w:val="00641017"/>
    <w:rsid w:val="00646DEE"/>
    <w:rsid w:val="00654283"/>
    <w:rsid w:val="0065735E"/>
    <w:rsid w:val="00660BDD"/>
    <w:rsid w:val="00667350"/>
    <w:rsid w:val="00667967"/>
    <w:rsid w:val="00675863"/>
    <w:rsid w:val="00676BC5"/>
    <w:rsid w:val="00681E32"/>
    <w:rsid w:val="006823FB"/>
    <w:rsid w:val="00682F1A"/>
    <w:rsid w:val="00683B31"/>
    <w:rsid w:val="006910A5"/>
    <w:rsid w:val="0069369D"/>
    <w:rsid w:val="006939F3"/>
    <w:rsid w:val="006978C4"/>
    <w:rsid w:val="00697EC6"/>
    <w:rsid w:val="006A1CAC"/>
    <w:rsid w:val="006A6A42"/>
    <w:rsid w:val="006B0B9A"/>
    <w:rsid w:val="006B1443"/>
    <w:rsid w:val="006B35DF"/>
    <w:rsid w:val="006B45F1"/>
    <w:rsid w:val="006C05E4"/>
    <w:rsid w:val="006C0A3B"/>
    <w:rsid w:val="006C1695"/>
    <w:rsid w:val="006C28C5"/>
    <w:rsid w:val="006C7366"/>
    <w:rsid w:val="006C7DFE"/>
    <w:rsid w:val="006D0B3D"/>
    <w:rsid w:val="006D4644"/>
    <w:rsid w:val="006D4EE3"/>
    <w:rsid w:val="006E3ED3"/>
    <w:rsid w:val="006E7F5B"/>
    <w:rsid w:val="006F0BA2"/>
    <w:rsid w:val="006F37DC"/>
    <w:rsid w:val="006F5B06"/>
    <w:rsid w:val="00700F3F"/>
    <w:rsid w:val="007028BC"/>
    <w:rsid w:val="007041C3"/>
    <w:rsid w:val="007138C7"/>
    <w:rsid w:val="00713E82"/>
    <w:rsid w:val="00714D99"/>
    <w:rsid w:val="007221E5"/>
    <w:rsid w:val="007241C4"/>
    <w:rsid w:val="00725450"/>
    <w:rsid w:val="007349B2"/>
    <w:rsid w:val="007352D1"/>
    <w:rsid w:val="00735836"/>
    <w:rsid w:val="00741E61"/>
    <w:rsid w:val="0075503F"/>
    <w:rsid w:val="007567E5"/>
    <w:rsid w:val="00757CBC"/>
    <w:rsid w:val="00760B34"/>
    <w:rsid w:val="00763112"/>
    <w:rsid w:val="00767429"/>
    <w:rsid w:val="00770813"/>
    <w:rsid w:val="00772D7B"/>
    <w:rsid w:val="00773BBA"/>
    <w:rsid w:val="00775541"/>
    <w:rsid w:val="00776BF8"/>
    <w:rsid w:val="00782ACD"/>
    <w:rsid w:val="00792027"/>
    <w:rsid w:val="00795008"/>
    <w:rsid w:val="007976A2"/>
    <w:rsid w:val="007A117C"/>
    <w:rsid w:val="007A199A"/>
    <w:rsid w:val="007A433F"/>
    <w:rsid w:val="007A51A2"/>
    <w:rsid w:val="007B4901"/>
    <w:rsid w:val="007B4A19"/>
    <w:rsid w:val="007B5B34"/>
    <w:rsid w:val="007B731C"/>
    <w:rsid w:val="007B7882"/>
    <w:rsid w:val="007B7AAA"/>
    <w:rsid w:val="007B7BA6"/>
    <w:rsid w:val="007C26D1"/>
    <w:rsid w:val="007C2BA1"/>
    <w:rsid w:val="007D1C56"/>
    <w:rsid w:val="007D2F28"/>
    <w:rsid w:val="007D63D5"/>
    <w:rsid w:val="007E4112"/>
    <w:rsid w:val="007E4C7A"/>
    <w:rsid w:val="007E61D9"/>
    <w:rsid w:val="007E7B48"/>
    <w:rsid w:val="007F7693"/>
    <w:rsid w:val="0080068B"/>
    <w:rsid w:val="00813139"/>
    <w:rsid w:val="00813B3E"/>
    <w:rsid w:val="00815B05"/>
    <w:rsid w:val="00815F7A"/>
    <w:rsid w:val="0081667C"/>
    <w:rsid w:val="00817FB7"/>
    <w:rsid w:val="0082240F"/>
    <w:rsid w:val="008246F5"/>
    <w:rsid w:val="00825DC8"/>
    <w:rsid w:val="00830677"/>
    <w:rsid w:val="00833943"/>
    <w:rsid w:val="00834F9E"/>
    <w:rsid w:val="008377CD"/>
    <w:rsid w:val="008400E1"/>
    <w:rsid w:val="00841A20"/>
    <w:rsid w:val="00842931"/>
    <w:rsid w:val="00850A7C"/>
    <w:rsid w:val="00851236"/>
    <w:rsid w:val="008557E5"/>
    <w:rsid w:val="0085720A"/>
    <w:rsid w:val="00860785"/>
    <w:rsid w:val="0086202D"/>
    <w:rsid w:val="008628EA"/>
    <w:rsid w:val="00864576"/>
    <w:rsid w:val="00865C39"/>
    <w:rsid w:val="0086784C"/>
    <w:rsid w:val="00871FD8"/>
    <w:rsid w:val="008730BE"/>
    <w:rsid w:val="00875A1C"/>
    <w:rsid w:val="00876A5C"/>
    <w:rsid w:val="00885CE8"/>
    <w:rsid w:val="0089001E"/>
    <w:rsid w:val="00896CB5"/>
    <w:rsid w:val="00897E7D"/>
    <w:rsid w:val="008A0CC9"/>
    <w:rsid w:val="008A5F23"/>
    <w:rsid w:val="008A7117"/>
    <w:rsid w:val="008B0FCE"/>
    <w:rsid w:val="008B1BB4"/>
    <w:rsid w:val="008B29C8"/>
    <w:rsid w:val="008B7B05"/>
    <w:rsid w:val="008C58C7"/>
    <w:rsid w:val="008C7E31"/>
    <w:rsid w:val="008D48EA"/>
    <w:rsid w:val="008D5EF6"/>
    <w:rsid w:val="008E5DCA"/>
    <w:rsid w:val="008E6E38"/>
    <w:rsid w:val="00900DA4"/>
    <w:rsid w:val="009070FC"/>
    <w:rsid w:val="00907200"/>
    <w:rsid w:val="009171FE"/>
    <w:rsid w:val="0092668A"/>
    <w:rsid w:val="00926C52"/>
    <w:rsid w:val="00936F82"/>
    <w:rsid w:val="00942EB0"/>
    <w:rsid w:val="009437FE"/>
    <w:rsid w:val="0095005D"/>
    <w:rsid w:val="00950332"/>
    <w:rsid w:val="009603EE"/>
    <w:rsid w:val="00960B0D"/>
    <w:rsid w:val="009612AF"/>
    <w:rsid w:val="00962502"/>
    <w:rsid w:val="009640CB"/>
    <w:rsid w:val="009722E7"/>
    <w:rsid w:val="00972F41"/>
    <w:rsid w:val="00975A5E"/>
    <w:rsid w:val="009805D4"/>
    <w:rsid w:val="00980E08"/>
    <w:rsid w:val="009819F1"/>
    <w:rsid w:val="00982C85"/>
    <w:rsid w:val="00985603"/>
    <w:rsid w:val="00987E45"/>
    <w:rsid w:val="00992873"/>
    <w:rsid w:val="009937FC"/>
    <w:rsid w:val="009963DA"/>
    <w:rsid w:val="009A1D14"/>
    <w:rsid w:val="009A1F64"/>
    <w:rsid w:val="009A4643"/>
    <w:rsid w:val="009A6682"/>
    <w:rsid w:val="009B10D6"/>
    <w:rsid w:val="009C2665"/>
    <w:rsid w:val="009D4C9F"/>
    <w:rsid w:val="009F561A"/>
    <w:rsid w:val="009F5CD4"/>
    <w:rsid w:val="00A111FF"/>
    <w:rsid w:val="00A1151B"/>
    <w:rsid w:val="00A12C63"/>
    <w:rsid w:val="00A16E3A"/>
    <w:rsid w:val="00A2657B"/>
    <w:rsid w:val="00A27B43"/>
    <w:rsid w:val="00A27CE5"/>
    <w:rsid w:val="00A31442"/>
    <w:rsid w:val="00A368A2"/>
    <w:rsid w:val="00A415CD"/>
    <w:rsid w:val="00A451D2"/>
    <w:rsid w:val="00A46128"/>
    <w:rsid w:val="00A46554"/>
    <w:rsid w:val="00A53F0D"/>
    <w:rsid w:val="00A54408"/>
    <w:rsid w:val="00A55F71"/>
    <w:rsid w:val="00A56153"/>
    <w:rsid w:val="00A63736"/>
    <w:rsid w:val="00A63ED4"/>
    <w:rsid w:val="00A65392"/>
    <w:rsid w:val="00A76269"/>
    <w:rsid w:val="00A7682C"/>
    <w:rsid w:val="00A76D41"/>
    <w:rsid w:val="00A8059E"/>
    <w:rsid w:val="00A84DA1"/>
    <w:rsid w:val="00A97029"/>
    <w:rsid w:val="00AA1839"/>
    <w:rsid w:val="00AA4CC8"/>
    <w:rsid w:val="00AA621E"/>
    <w:rsid w:val="00AA6C97"/>
    <w:rsid w:val="00AB1179"/>
    <w:rsid w:val="00AB166D"/>
    <w:rsid w:val="00AC2528"/>
    <w:rsid w:val="00AC295F"/>
    <w:rsid w:val="00AC2F64"/>
    <w:rsid w:val="00AD5C8D"/>
    <w:rsid w:val="00AD6F0F"/>
    <w:rsid w:val="00AE34E5"/>
    <w:rsid w:val="00AE7543"/>
    <w:rsid w:val="00AF2075"/>
    <w:rsid w:val="00AF2EEE"/>
    <w:rsid w:val="00AF4435"/>
    <w:rsid w:val="00B007BB"/>
    <w:rsid w:val="00B00ED1"/>
    <w:rsid w:val="00B03CEB"/>
    <w:rsid w:val="00B13E61"/>
    <w:rsid w:val="00B15AE8"/>
    <w:rsid w:val="00B178D2"/>
    <w:rsid w:val="00B17DC2"/>
    <w:rsid w:val="00B217D9"/>
    <w:rsid w:val="00B233AC"/>
    <w:rsid w:val="00B238B7"/>
    <w:rsid w:val="00B329EA"/>
    <w:rsid w:val="00B3410F"/>
    <w:rsid w:val="00B34170"/>
    <w:rsid w:val="00B36D0D"/>
    <w:rsid w:val="00B417D8"/>
    <w:rsid w:val="00B5057C"/>
    <w:rsid w:val="00B52872"/>
    <w:rsid w:val="00B5508B"/>
    <w:rsid w:val="00B62D6F"/>
    <w:rsid w:val="00B65CD8"/>
    <w:rsid w:val="00B66FD7"/>
    <w:rsid w:val="00B727B4"/>
    <w:rsid w:val="00B81102"/>
    <w:rsid w:val="00B82CE7"/>
    <w:rsid w:val="00B84A92"/>
    <w:rsid w:val="00B859A1"/>
    <w:rsid w:val="00B90121"/>
    <w:rsid w:val="00B93F96"/>
    <w:rsid w:val="00BA2D14"/>
    <w:rsid w:val="00BA4E3F"/>
    <w:rsid w:val="00BA54B4"/>
    <w:rsid w:val="00BB7CB8"/>
    <w:rsid w:val="00BC1E3B"/>
    <w:rsid w:val="00BC3D82"/>
    <w:rsid w:val="00BC4533"/>
    <w:rsid w:val="00BC4DD6"/>
    <w:rsid w:val="00BD3782"/>
    <w:rsid w:val="00BE0B8F"/>
    <w:rsid w:val="00BE5C99"/>
    <w:rsid w:val="00BF56B4"/>
    <w:rsid w:val="00BF695B"/>
    <w:rsid w:val="00C03C5C"/>
    <w:rsid w:val="00C03EFC"/>
    <w:rsid w:val="00C04CCA"/>
    <w:rsid w:val="00C04E1C"/>
    <w:rsid w:val="00C05608"/>
    <w:rsid w:val="00C05C58"/>
    <w:rsid w:val="00C135B9"/>
    <w:rsid w:val="00C14C98"/>
    <w:rsid w:val="00C1664C"/>
    <w:rsid w:val="00C21E6D"/>
    <w:rsid w:val="00C226BD"/>
    <w:rsid w:val="00C23E2A"/>
    <w:rsid w:val="00C26B88"/>
    <w:rsid w:val="00C327B7"/>
    <w:rsid w:val="00C40440"/>
    <w:rsid w:val="00C42A0A"/>
    <w:rsid w:val="00C430AA"/>
    <w:rsid w:val="00C432A1"/>
    <w:rsid w:val="00C466B4"/>
    <w:rsid w:val="00C54969"/>
    <w:rsid w:val="00C5530F"/>
    <w:rsid w:val="00C57864"/>
    <w:rsid w:val="00C57CD3"/>
    <w:rsid w:val="00C600F2"/>
    <w:rsid w:val="00C63D5D"/>
    <w:rsid w:val="00C64EF6"/>
    <w:rsid w:val="00C653D8"/>
    <w:rsid w:val="00C654EA"/>
    <w:rsid w:val="00C7102E"/>
    <w:rsid w:val="00C72494"/>
    <w:rsid w:val="00C76730"/>
    <w:rsid w:val="00C80011"/>
    <w:rsid w:val="00C83F9D"/>
    <w:rsid w:val="00C8455B"/>
    <w:rsid w:val="00C956CC"/>
    <w:rsid w:val="00C96DDE"/>
    <w:rsid w:val="00CB6F21"/>
    <w:rsid w:val="00CC165D"/>
    <w:rsid w:val="00CC34AE"/>
    <w:rsid w:val="00CC41B5"/>
    <w:rsid w:val="00CC5907"/>
    <w:rsid w:val="00CC60F4"/>
    <w:rsid w:val="00CC6A11"/>
    <w:rsid w:val="00CD2CFF"/>
    <w:rsid w:val="00CD5D2E"/>
    <w:rsid w:val="00CE176A"/>
    <w:rsid w:val="00CE6026"/>
    <w:rsid w:val="00CF1823"/>
    <w:rsid w:val="00CF23A1"/>
    <w:rsid w:val="00CF507B"/>
    <w:rsid w:val="00CF6228"/>
    <w:rsid w:val="00CF6F49"/>
    <w:rsid w:val="00D00496"/>
    <w:rsid w:val="00D01B7A"/>
    <w:rsid w:val="00D1118A"/>
    <w:rsid w:val="00D12D22"/>
    <w:rsid w:val="00D133D3"/>
    <w:rsid w:val="00D137F4"/>
    <w:rsid w:val="00D21504"/>
    <w:rsid w:val="00D2381C"/>
    <w:rsid w:val="00D23888"/>
    <w:rsid w:val="00D31398"/>
    <w:rsid w:val="00D31F8A"/>
    <w:rsid w:val="00D37C0E"/>
    <w:rsid w:val="00D42721"/>
    <w:rsid w:val="00D4546F"/>
    <w:rsid w:val="00D52AC4"/>
    <w:rsid w:val="00D623F2"/>
    <w:rsid w:val="00D70411"/>
    <w:rsid w:val="00D71055"/>
    <w:rsid w:val="00D72483"/>
    <w:rsid w:val="00D766E2"/>
    <w:rsid w:val="00D76A02"/>
    <w:rsid w:val="00D77B25"/>
    <w:rsid w:val="00D77F60"/>
    <w:rsid w:val="00D85279"/>
    <w:rsid w:val="00D86D8E"/>
    <w:rsid w:val="00D87FD4"/>
    <w:rsid w:val="00D93701"/>
    <w:rsid w:val="00D953C3"/>
    <w:rsid w:val="00DA4BC8"/>
    <w:rsid w:val="00DB1A46"/>
    <w:rsid w:val="00DB2964"/>
    <w:rsid w:val="00DB4B57"/>
    <w:rsid w:val="00DB4B89"/>
    <w:rsid w:val="00DC194A"/>
    <w:rsid w:val="00DC75BC"/>
    <w:rsid w:val="00DD1F6D"/>
    <w:rsid w:val="00DD2231"/>
    <w:rsid w:val="00DD3FB2"/>
    <w:rsid w:val="00DD5D47"/>
    <w:rsid w:val="00DD697A"/>
    <w:rsid w:val="00DE1722"/>
    <w:rsid w:val="00DE39BD"/>
    <w:rsid w:val="00DE4A14"/>
    <w:rsid w:val="00DE5D11"/>
    <w:rsid w:val="00DF072F"/>
    <w:rsid w:val="00DF663D"/>
    <w:rsid w:val="00DF7694"/>
    <w:rsid w:val="00E00C3E"/>
    <w:rsid w:val="00E00DCF"/>
    <w:rsid w:val="00E0582D"/>
    <w:rsid w:val="00E11749"/>
    <w:rsid w:val="00E1427C"/>
    <w:rsid w:val="00E16014"/>
    <w:rsid w:val="00E214AF"/>
    <w:rsid w:val="00E21F22"/>
    <w:rsid w:val="00E23BED"/>
    <w:rsid w:val="00E23D29"/>
    <w:rsid w:val="00E267E0"/>
    <w:rsid w:val="00E27115"/>
    <w:rsid w:val="00E312B5"/>
    <w:rsid w:val="00E33A68"/>
    <w:rsid w:val="00E402C1"/>
    <w:rsid w:val="00E46979"/>
    <w:rsid w:val="00E47084"/>
    <w:rsid w:val="00E528CE"/>
    <w:rsid w:val="00E52CA3"/>
    <w:rsid w:val="00E60426"/>
    <w:rsid w:val="00E63B39"/>
    <w:rsid w:val="00E653F2"/>
    <w:rsid w:val="00E661D0"/>
    <w:rsid w:val="00E773CB"/>
    <w:rsid w:val="00E929FD"/>
    <w:rsid w:val="00E953EB"/>
    <w:rsid w:val="00EB1E1A"/>
    <w:rsid w:val="00EB1E50"/>
    <w:rsid w:val="00EB44EA"/>
    <w:rsid w:val="00EB5C20"/>
    <w:rsid w:val="00EB5FD0"/>
    <w:rsid w:val="00EB7A37"/>
    <w:rsid w:val="00EC3770"/>
    <w:rsid w:val="00EC467D"/>
    <w:rsid w:val="00ED4521"/>
    <w:rsid w:val="00ED5201"/>
    <w:rsid w:val="00EE0DEE"/>
    <w:rsid w:val="00EF20D7"/>
    <w:rsid w:val="00EF370A"/>
    <w:rsid w:val="00F05C50"/>
    <w:rsid w:val="00F1426F"/>
    <w:rsid w:val="00F1487D"/>
    <w:rsid w:val="00F23DF4"/>
    <w:rsid w:val="00F250B0"/>
    <w:rsid w:val="00F327AF"/>
    <w:rsid w:val="00F32E86"/>
    <w:rsid w:val="00F36C82"/>
    <w:rsid w:val="00F41D6A"/>
    <w:rsid w:val="00F516CF"/>
    <w:rsid w:val="00F573E0"/>
    <w:rsid w:val="00F62C3D"/>
    <w:rsid w:val="00F72789"/>
    <w:rsid w:val="00F766FC"/>
    <w:rsid w:val="00F7687B"/>
    <w:rsid w:val="00F809D7"/>
    <w:rsid w:val="00F862C3"/>
    <w:rsid w:val="00F86857"/>
    <w:rsid w:val="00F9629F"/>
    <w:rsid w:val="00F97996"/>
    <w:rsid w:val="00FA6571"/>
    <w:rsid w:val="00FB4B14"/>
    <w:rsid w:val="00FC2FD1"/>
    <w:rsid w:val="00FC479E"/>
    <w:rsid w:val="00FD62A1"/>
    <w:rsid w:val="00FD69A8"/>
    <w:rsid w:val="00FE2605"/>
    <w:rsid w:val="00FE496D"/>
    <w:rsid w:val="00FE5CF3"/>
    <w:rsid w:val="00FE642E"/>
    <w:rsid w:val="00FE644C"/>
    <w:rsid w:val="00FF16DA"/>
    <w:rsid w:val="00FF5853"/>
    <w:rsid w:val="00FF5F04"/>
    <w:rsid w:val="00FF70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836"/>
    <w:pPr>
      <w:spacing w:after="180"/>
    </w:pPr>
    <w:rPr>
      <w:rFonts w:ascii="Times New Roman" w:eastAsia="Batang" w:hAnsi="Times New Roman"/>
      <w:lang w:val="en-GB"/>
    </w:rPr>
  </w:style>
  <w:style w:type="paragraph" w:styleId="Heading1">
    <w:name w:val="heading 1"/>
    <w:next w:val="Normal"/>
    <w:link w:val="Heading1Char"/>
    <w:qFormat/>
    <w:rsid w:val="00020A14"/>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020A1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20A14"/>
    <w:pPr>
      <w:numPr>
        <w:ilvl w:val="2"/>
      </w:numPr>
      <w:spacing w:before="120"/>
      <w:outlineLvl w:val="2"/>
    </w:pPr>
    <w:rPr>
      <w:sz w:val="28"/>
    </w:rPr>
  </w:style>
  <w:style w:type="paragraph" w:styleId="Heading4">
    <w:name w:val="heading 4"/>
    <w:aliases w:val="h4"/>
    <w:basedOn w:val="Heading3"/>
    <w:next w:val="Normal"/>
    <w:link w:val="Heading4Char"/>
    <w:qFormat/>
    <w:rsid w:val="00020A14"/>
    <w:pPr>
      <w:numPr>
        <w:ilvl w:val="3"/>
      </w:numPr>
      <w:outlineLvl w:val="3"/>
    </w:pPr>
    <w:rPr>
      <w:sz w:val="24"/>
    </w:rPr>
  </w:style>
  <w:style w:type="paragraph" w:styleId="Heading5">
    <w:name w:val="heading 5"/>
    <w:aliases w:val="h5,Heading5"/>
    <w:basedOn w:val="Heading4"/>
    <w:next w:val="Normal"/>
    <w:link w:val="Heading5Char"/>
    <w:qFormat/>
    <w:rsid w:val="00020A14"/>
    <w:pPr>
      <w:numPr>
        <w:ilvl w:val="4"/>
      </w:numPr>
      <w:outlineLvl w:val="4"/>
    </w:pPr>
    <w:rPr>
      <w:sz w:val="22"/>
    </w:rPr>
  </w:style>
  <w:style w:type="paragraph" w:styleId="Heading6">
    <w:name w:val="heading 6"/>
    <w:basedOn w:val="Normal"/>
    <w:next w:val="Normal"/>
    <w:link w:val="Heading6Char"/>
    <w:qFormat/>
    <w:rsid w:val="00020A14"/>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020A1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020A14"/>
    <w:pPr>
      <w:numPr>
        <w:ilvl w:val="7"/>
      </w:numPr>
      <w:outlineLvl w:val="7"/>
    </w:pPr>
  </w:style>
  <w:style w:type="paragraph" w:styleId="Heading9">
    <w:name w:val="heading 9"/>
    <w:basedOn w:val="Heading8"/>
    <w:next w:val="Normal"/>
    <w:link w:val="Heading9Char"/>
    <w:qFormat/>
    <w:rsid w:val="00020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0A14"/>
    <w:rPr>
      <w:rFonts w:ascii="Arial" w:eastAsia="Batang" w:hAnsi="Arial"/>
      <w:sz w:val="36"/>
      <w:lang w:val="en-GB" w:eastAsia="en-US" w:bidi="ar-SA"/>
    </w:rPr>
  </w:style>
  <w:style w:type="character" w:customStyle="1" w:styleId="Heading2Char">
    <w:name w:val="Heading 2 Char"/>
    <w:basedOn w:val="DefaultParagraphFont"/>
    <w:link w:val="Heading2"/>
    <w:rsid w:val="00020A14"/>
    <w:rPr>
      <w:rFonts w:ascii="Arial" w:eastAsia="Batang" w:hAnsi="Arial"/>
      <w:sz w:val="32"/>
      <w:lang w:val="en-GB"/>
    </w:rPr>
  </w:style>
  <w:style w:type="character" w:customStyle="1" w:styleId="Heading3Char">
    <w:name w:val="Heading 3 Char"/>
    <w:basedOn w:val="DefaultParagraphFont"/>
    <w:link w:val="Heading3"/>
    <w:rsid w:val="00020A14"/>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020A14"/>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020A14"/>
    <w:rPr>
      <w:rFonts w:ascii="Arial" w:eastAsia="Batang" w:hAnsi="Arial" w:cs="Times New Roman"/>
      <w:szCs w:val="20"/>
      <w:lang w:val="en-GB"/>
    </w:rPr>
  </w:style>
  <w:style w:type="character" w:customStyle="1" w:styleId="Heading6Char">
    <w:name w:val="Heading 6 Char"/>
    <w:basedOn w:val="DefaultParagraphFont"/>
    <w:link w:val="Heading6"/>
    <w:rsid w:val="00020A14"/>
    <w:rPr>
      <w:rFonts w:ascii="Arial" w:eastAsia="Batang" w:hAnsi="Arial" w:cs="Times New Roman"/>
      <w:sz w:val="20"/>
      <w:szCs w:val="20"/>
      <w:lang w:val="en-GB"/>
    </w:rPr>
  </w:style>
  <w:style w:type="character" w:customStyle="1" w:styleId="Heading7Char">
    <w:name w:val="Heading 7 Char"/>
    <w:basedOn w:val="DefaultParagraphFont"/>
    <w:link w:val="Heading7"/>
    <w:rsid w:val="00020A14"/>
    <w:rPr>
      <w:rFonts w:ascii="Arial" w:eastAsia="Batang" w:hAnsi="Arial" w:cs="Times New Roman"/>
      <w:sz w:val="20"/>
      <w:szCs w:val="20"/>
      <w:lang w:val="en-GB"/>
    </w:rPr>
  </w:style>
  <w:style w:type="character" w:customStyle="1" w:styleId="Heading8Char">
    <w:name w:val="Heading 8 Char"/>
    <w:basedOn w:val="DefaultParagraphFont"/>
    <w:link w:val="Heading8"/>
    <w:rsid w:val="00020A14"/>
    <w:rPr>
      <w:rFonts w:ascii="Arial" w:eastAsia="Batang" w:hAnsi="Arial" w:cs="Times New Roman"/>
      <w:sz w:val="36"/>
      <w:szCs w:val="20"/>
      <w:lang w:val="en-GB"/>
    </w:rPr>
  </w:style>
  <w:style w:type="character" w:customStyle="1" w:styleId="Heading9Char">
    <w:name w:val="Heading 9 Char"/>
    <w:basedOn w:val="DefaultParagraphFont"/>
    <w:link w:val="Heading9"/>
    <w:rsid w:val="00020A14"/>
    <w:rPr>
      <w:rFonts w:ascii="Arial" w:eastAsia="Batang"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020A14"/>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020A14"/>
    <w:rPr>
      <w:rFonts w:ascii="Arial" w:eastAsia="Batang" w:hAnsi="Arial"/>
      <w:b/>
      <w:noProof/>
      <w:sz w:val="18"/>
      <w:lang w:val="en-GB" w:eastAsia="en-US" w:bidi="ar-SA"/>
    </w:rPr>
  </w:style>
  <w:style w:type="paragraph" w:styleId="Footer">
    <w:name w:val="footer"/>
    <w:basedOn w:val="Header"/>
    <w:link w:val="FooterChar"/>
    <w:uiPriority w:val="99"/>
    <w:rsid w:val="00020A14"/>
    <w:pPr>
      <w:jc w:val="center"/>
    </w:pPr>
    <w:rPr>
      <w:i/>
    </w:rPr>
  </w:style>
  <w:style w:type="character" w:customStyle="1" w:styleId="FooterChar">
    <w:name w:val="Footer Char"/>
    <w:basedOn w:val="DefaultParagraphFont"/>
    <w:link w:val="Footer"/>
    <w:uiPriority w:val="99"/>
    <w:rsid w:val="00020A14"/>
    <w:rPr>
      <w:rFonts w:ascii="Arial" w:eastAsia="Batang" w:hAnsi="Arial" w:cs="Times New Roman"/>
      <w:b/>
      <w:i/>
      <w:noProof/>
      <w:sz w:val="18"/>
      <w:szCs w:val="20"/>
      <w:lang w:val="en-GB"/>
    </w:rPr>
  </w:style>
  <w:style w:type="paragraph" w:customStyle="1" w:styleId="Normal10pt">
    <w:name w:val="Normal + 10 pt"/>
    <w:basedOn w:val="Normal"/>
    <w:rsid w:val="00020A14"/>
    <w:pPr>
      <w:numPr>
        <w:ilvl w:val="1"/>
        <w:numId w:val="2"/>
      </w:numPr>
    </w:pPr>
  </w:style>
  <w:style w:type="paragraph" w:styleId="BalloonText">
    <w:name w:val="Balloon Text"/>
    <w:basedOn w:val="Normal"/>
    <w:link w:val="BalloonTextChar"/>
    <w:uiPriority w:val="99"/>
    <w:semiHidden/>
    <w:unhideWhenUsed/>
    <w:rsid w:val="00020A1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A14"/>
    <w:rPr>
      <w:rFonts w:ascii="Tahoma" w:eastAsia="Batang" w:hAnsi="Tahoma" w:cs="Tahoma"/>
      <w:sz w:val="16"/>
      <w:szCs w:val="16"/>
      <w:lang w:val="en-GB"/>
    </w:rPr>
  </w:style>
  <w:style w:type="paragraph" w:styleId="DocumentMap">
    <w:name w:val="Document Map"/>
    <w:basedOn w:val="Normal"/>
    <w:link w:val="DocumentMapChar"/>
    <w:uiPriority w:val="99"/>
    <w:semiHidden/>
    <w:unhideWhenUsed/>
    <w:rsid w:val="00020A14"/>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20A14"/>
    <w:rPr>
      <w:rFonts w:ascii="Tahoma" w:eastAsia="Batang" w:hAnsi="Tahoma" w:cs="Tahoma"/>
      <w:sz w:val="16"/>
      <w:szCs w:val="16"/>
      <w:lang w:val="en-GB"/>
    </w:rPr>
  </w:style>
  <w:style w:type="character" w:styleId="CommentReference">
    <w:name w:val="annotation reference"/>
    <w:basedOn w:val="DefaultParagraphFont"/>
    <w:uiPriority w:val="99"/>
    <w:semiHidden/>
    <w:unhideWhenUsed/>
    <w:rsid w:val="00EB7A37"/>
    <w:rPr>
      <w:sz w:val="16"/>
      <w:szCs w:val="16"/>
    </w:rPr>
  </w:style>
  <w:style w:type="paragraph" w:styleId="CommentText">
    <w:name w:val="annotation text"/>
    <w:basedOn w:val="Normal"/>
    <w:link w:val="CommentTextChar"/>
    <w:uiPriority w:val="99"/>
    <w:semiHidden/>
    <w:unhideWhenUsed/>
    <w:rsid w:val="00EB7A37"/>
  </w:style>
  <w:style w:type="character" w:customStyle="1" w:styleId="CommentTextChar">
    <w:name w:val="Comment Text Char"/>
    <w:basedOn w:val="DefaultParagraphFont"/>
    <w:link w:val="CommentText"/>
    <w:uiPriority w:val="99"/>
    <w:semiHidden/>
    <w:rsid w:val="00EB7A37"/>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EB7A37"/>
    <w:rPr>
      <w:b/>
      <w:bCs/>
    </w:rPr>
  </w:style>
  <w:style w:type="character" w:customStyle="1" w:styleId="CommentSubjectChar">
    <w:name w:val="Comment Subject Char"/>
    <w:basedOn w:val="CommentTextChar"/>
    <w:link w:val="CommentSubject"/>
    <w:uiPriority w:val="99"/>
    <w:semiHidden/>
    <w:rsid w:val="00EB7A37"/>
    <w:rPr>
      <w:b/>
      <w:bCs/>
    </w:rPr>
  </w:style>
  <w:style w:type="paragraph" w:styleId="FootnoteText">
    <w:name w:val="footnote text"/>
    <w:basedOn w:val="Normal"/>
    <w:link w:val="FootnoteTextChar"/>
    <w:uiPriority w:val="99"/>
    <w:unhideWhenUsed/>
    <w:rsid w:val="00BD3782"/>
  </w:style>
  <w:style w:type="character" w:customStyle="1" w:styleId="FootnoteTextChar">
    <w:name w:val="Footnote Text Char"/>
    <w:basedOn w:val="DefaultParagraphFont"/>
    <w:link w:val="FootnoteText"/>
    <w:uiPriority w:val="99"/>
    <w:rsid w:val="00BD3782"/>
    <w:rPr>
      <w:rFonts w:ascii="Times New Roman" w:eastAsia="Batang" w:hAnsi="Times New Roman"/>
      <w:lang w:val="en-GB"/>
    </w:rPr>
  </w:style>
  <w:style w:type="character" w:styleId="FootnoteReference">
    <w:name w:val="footnote reference"/>
    <w:basedOn w:val="DefaultParagraphFont"/>
    <w:uiPriority w:val="99"/>
    <w:semiHidden/>
    <w:unhideWhenUsed/>
    <w:rsid w:val="00BD3782"/>
    <w:rPr>
      <w:vertAlign w:val="superscript"/>
    </w:rPr>
  </w:style>
  <w:style w:type="character" w:styleId="Hyperlink">
    <w:name w:val="Hyperlink"/>
    <w:basedOn w:val="DefaultParagraphFont"/>
    <w:rsid w:val="004057F9"/>
    <w:rPr>
      <w:color w:val="0000FF"/>
      <w:u w:val="single"/>
    </w:rPr>
  </w:style>
  <w:style w:type="paragraph" w:styleId="Revision">
    <w:name w:val="Revision"/>
    <w:hidden/>
    <w:uiPriority w:val="99"/>
    <w:semiHidden/>
    <w:rsid w:val="000B777D"/>
    <w:rPr>
      <w:rFonts w:ascii="Times New Roman" w:eastAsia="Batang" w:hAnsi="Times New Roman"/>
      <w:lang w:val="en-GB"/>
    </w:rPr>
  </w:style>
  <w:style w:type="paragraph" w:styleId="BodyText">
    <w:name w:val="Body Text"/>
    <w:basedOn w:val="Normal"/>
    <w:link w:val="BodyTextChar"/>
    <w:rsid w:val="00C03EFC"/>
    <w:pPr>
      <w:spacing w:after="120"/>
    </w:pPr>
    <w:rPr>
      <w:rFonts w:eastAsia="MS Mincho"/>
      <w:sz w:val="24"/>
      <w:szCs w:val="24"/>
      <w:lang w:val="en-US" w:eastAsia="ja-JP"/>
    </w:rPr>
  </w:style>
  <w:style w:type="character" w:customStyle="1" w:styleId="BodyTextChar">
    <w:name w:val="Body Text Char"/>
    <w:basedOn w:val="DefaultParagraphFont"/>
    <w:link w:val="BodyText"/>
    <w:rsid w:val="00C03EFC"/>
    <w:rPr>
      <w:rFonts w:ascii="Times New Roman" w:eastAsia="MS Mincho" w:hAnsi="Times New Roman"/>
      <w:sz w:val="24"/>
      <w:szCs w:val="24"/>
      <w:lang w:eastAsia="ja-JP"/>
    </w:rPr>
  </w:style>
  <w:style w:type="character" w:styleId="PlaceholderText">
    <w:name w:val="Placeholder Text"/>
    <w:basedOn w:val="DefaultParagraphFont"/>
    <w:uiPriority w:val="99"/>
    <w:semiHidden/>
    <w:rsid w:val="00B36D0D"/>
    <w:rPr>
      <w:color w:val="808080"/>
    </w:rPr>
  </w:style>
  <w:style w:type="paragraph" w:customStyle="1" w:styleId="EQ">
    <w:name w:val="EQ"/>
    <w:basedOn w:val="Normal"/>
    <w:next w:val="Normal"/>
    <w:rsid w:val="00782ACD"/>
    <w:pPr>
      <w:keepLines/>
      <w:tabs>
        <w:tab w:val="center" w:pos="4536"/>
        <w:tab w:val="right" w:pos="9072"/>
      </w:tabs>
    </w:pPr>
    <w:rPr>
      <w:rFonts w:eastAsia="Times New Roman"/>
      <w:noProof/>
    </w:rPr>
  </w:style>
  <w:style w:type="table" w:styleId="TableGrid">
    <w:name w:val="Table Grid"/>
    <w:basedOn w:val="TableNormal"/>
    <w:uiPriority w:val="59"/>
    <w:rsid w:val="005809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link w:val="TAHCar"/>
    <w:rsid w:val="008D5EF6"/>
    <w:rPr>
      <w:b/>
    </w:rPr>
  </w:style>
  <w:style w:type="paragraph" w:customStyle="1" w:styleId="TAC">
    <w:name w:val="TAC"/>
    <w:basedOn w:val="Normal"/>
    <w:link w:val="TACChar"/>
    <w:rsid w:val="008D5EF6"/>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8D5EF6"/>
    <w:rPr>
      <w:rFonts w:ascii="Arial" w:eastAsia="Times New Roman" w:hAnsi="Arial"/>
      <w:sz w:val="18"/>
      <w:lang w:val="en-GB"/>
    </w:rPr>
  </w:style>
  <w:style w:type="character" w:customStyle="1" w:styleId="TAHCar">
    <w:name w:val="TAH Car"/>
    <w:basedOn w:val="DefaultParagraphFont"/>
    <w:link w:val="TAH"/>
    <w:rsid w:val="008D5EF6"/>
    <w:rPr>
      <w:rFonts w:ascii="Arial" w:eastAsia="Times New Roman" w:hAnsi="Arial"/>
      <w:b/>
      <w:sz w:val="18"/>
      <w:lang w:val="en-GB"/>
    </w:rPr>
  </w:style>
  <w:style w:type="paragraph" w:customStyle="1" w:styleId="TH">
    <w:name w:val="TH"/>
    <w:basedOn w:val="Normal"/>
    <w:link w:val="THChar"/>
    <w:rsid w:val="008D5EF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rsid w:val="008D5EF6"/>
    <w:rPr>
      <w:rFonts w:ascii="Arial" w:eastAsia="Times New Roman" w:hAnsi="Arial"/>
      <w:b/>
      <w:lang w:val="en-GB"/>
    </w:rPr>
  </w:style>
  <w:style w:type="paragraph" w:customStyle="1" w:styleId="TF">
    <w:name w:val="TF"/>
    <w:basedOn w:val="TH"/>
    <w:link w:val="TFChar"/>
    <w:rsid w:val="008D5EF6"/>
    <w:pPr>
      <w:keepNext w:val="0"/>
      <w:spacing w:before="0" w:after="240"/>
    </w:pPr>
  </w:style>
  <w:style w:type="character" w:customStyle="1" w:styleId="TFChar">
    <w:name w:val="TF Char"/>
    <w:basedOn w:val="THChar"/>
    <w:link w:val="TF"/>
    <w:rsid w:val="008D5EF6"/>
  </w:style>
</w:styles>
</file>

<file path=word/webSettings.xml><?xml version="1.0" encoding="utf-8"?>
<w:webSettings xmlns:r="http://schemas.openxmlformats.org/officeDocument/2006/relationships" xmlns:w="http://schemas.openxmlformats.org/wordprocessingml/2006/main">
  <w:divs>
    <w:div w:id="450440359">
      <w:bodyDiv w:val="1"/>
      <w:marLeft w:val="0"/>
      <w:marRight w:val="0"/>
      <w:marTop w:val="0"/>
      <w:marBottom w:val="0"/>
      <w:divBdr>
        <w:top w:val="none" w:sz="0" w:space="0" w:color="auto"/>
        <w:left w:val="none" w:sz="0" w:space="0" w:color="auto"/>
        <w:bottom w:val="none" w:sz="0" w:space="0" w:color="auto"/>
        <w:right w:val="none" w:sz="0" w:space="0" w:color="auto"/>
      </w:divBdr>
    </w:div>
    <w:div w:id="191014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2012-10-08T23:06:00Z</dcterms:created>
  <dcterms:modified xsi:type="dcterms:W3CDTF">2012-10-08T23:06:00Z</dcterms:modified>
</cp:coreProperties>
</file>