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C53197" w:rsidRDefault="00A65F7E" w:rsidP="004D1E8C">
      <w:pPr>
        <w:pStyle w:val="Header"/>
        <w:rPr>
          <w:bCs/>
          <w:color w:val="000000"/>
          <w:sz w:val="28"/>
          <w:szCs w:val="28"/>
        </w:rPr>
      </w:pPr>
      <w:bookmarkStart w:id="0" w:name="OLE_LINK3"/>
      <w:r>
        <w:rPr>
          <w:bCs/>
          <w:color w:val="000000"/>
          <w:sz w:val="28"/>
          <w:szCs w:val="28"/>
        </w:rPr>
        <w:t>3GPP TSG RAN WG4 Meeting #</w:t>
      </w:r>
      <w:r w:rsidR="00D73EA6">
        <w:rPr>
          <w:bCs/>
          <w:color w:val="000000"/>
          <w:sz w:val="28"/>
          <w:szCs w:val="28"/>
        </w:rPr>
        <w:t>6</w:t>
      </w:r>
      <w:r w:rsidR="001C12BD">
        <w:rPr>
          <w:bCs/>
          <w:color w:val="000000"/>
          <w:sz w:val="28"/>
          <w:szCs w:val="28"/>
        </w:rPr>
        <w:t>4</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R4</w:t>
      </w:r>
      <w:r w:rsidR="00C53197">
        <w:rPr>
          <w:bCs/>
          <w:color w:val="000000"/>
          <w:sz w:val="28"/>
          <w:szCs w:val="28"/>
        </w:rPr>
        <w:t>-</w:t>
      </w:r>
      <w:r w:rsidR="00D73EA6">
        <w:rPr>
          <w:bCs/>
          <w:color w:val="000000"/>
          <w:sz w:val="28"/>
          <w:szCs w:val="28"/>
        </w:rPr>
        <w:t>12</w:t>
      </w:r>
      <w:r w:rsidR="001C12BD">
        <w:rPr>
          <w:bCs/>
          <w:color w:val="000000"/>
          <w:sz w:val="28"/>
          <w:szCs w:val="28"/>
        </w:rPr>
        <w:t>4656</w:t>
      </w:r>
    </w:p>
    <w:p w:rsidR="009E154B" w:rsidRDefault="001C12BD" w:rsidP="009E154B">
      <w:pPr>
        <w:pStyle w:val="Header"/>
        <w:rPr>
          <w:bCs/>
          <w:color w:val="000000"/>
          <w:sz w:val="28"/>
          <w:szCs w:val="28"/>
          <w:lang w:val="en-US"/>
        </w:rPr>
      </w:pPr>
      <w:r>
        <w:rPr>
          <w:bCs/>
          <w:color w:val="000000"/>
          <w:sz w:val="28"/>
          <w:szCs w:val="28"/>
          <w:lang w:val="en-US"/>
        </w:rPr>
        <w:t>Qingdao, China</w:t>
      </w:r>
    </w:p>
    <w:p w:rsidR="009E154B" w:rsidRPr="009E154B" w:rsidRDefault="001C12BD" w:rsidP="009E154B">
      <w:pPr>
        <w:pStyle w:val="Header"/>
        <w:rPr>
          <w:bCs/>
          <w:color w:val="000000"/>
          <w:sz w:val="28"/>
          <w:szCs w:val="28"/>
        </w:rPr>
      </w:pPr>
      <w:r>
        <w:rPr>
          <w:bCs/>
          <w:color w:val="000000"/>
          <w:sz w:val="28"/>
          <w:szCs w:val="28"/>
        </w:rPr>
        <w:t>August 13</w:t>
      </w:r>
      <w:r w:rsidRPr="001C12BD">
        <w:rPr>
          <w:bCs/>
          <w:color w:val="000000"/>
          <w:sz w:val="28"/>
          <w:szCs w:val="28"/>
          <w:vertAlign w:val="superscript"/>
        </w:rPr>
        <w:t>th</w:t>
      </w:r>
      <w:r>
        <w:rPr>
          <w:bCs/>
          <w:color w:val="000000"/>
          <w:sz w:val="28"/>
          <w:szCs w:val="28"/>
        </w:rPr>
        <w:t>-17</w:t>
      </w:r>
      <w:r w:rsidRPr="001C12BD">
        <w:rPr>
          <w:bCs/>
          <w:color w:val="000000"/>
          <w:sz w:val="28"/>
          <w:szCs w:val="28"/>
          <w:vertAlign w:val="superscript"/>
        </w:rPr>
        <w:t>th</w:t>
      </w:r>
      <w:r w:rsidR="009E154B" w:rsidRPr="009E154B">
        <w:rPr>
          <w:bCs/>
          <w:color w:val="000000"/>
          <w:sz w:val="28"/>
          <w:szCs w:val="28"/>
        </w:rPr>
        <w:t>, 2012</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4A6D88">
        <w:rPr>
          <w:rFonts w:ascii="Arial" w:hAnsi="Arial" w:cs="Arial"/>
          <w:b/>
          <w:szCs w:val="24"/>
        </w:rPr>
        <w:t>5.1.3</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1C12BD" w:rsidRPr="001C12BD">
        <w:rPr>
          <w:bCs/>
          <w:sz w:val="24"/>
          <w:szCs w:val="24"/>
        </w:rPr>
        <w:t>MPR for NS_07 with a 5 MHz LTE carrier in Band 13</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9E154B">
        <w:rPr>
          <w:rFonts w:ascii="Arial" w:hAnsi="Arial"/>
          <w:b/>
          <w:color w:val="000000"/>
        </w:rPr>
        <w:t>Discussion</w:t>
      </w:r>
    </w:p>
    <w:bookmarkEnd w:id="0"/>
    <w:p w:rsidR="00900DAE" w:rsidRDefault="00900DAE" w:rsidP="006B6438">
      <w:pPr>
        <w:pStyle w:val="Heading1"/>
        <w:spacing w:after="120"/>
        <w:jc w:val="both"/>
        <w:rPr>
          <w:b/>
          <w:color w:val="000000"/>
        </w:rPr>
      </w:pPr>
      <w:r w:rsidRPr="003D1980">
        <w:rPr>
          <w:b/>
          <w:color w:val="000000"/>
        </w:rPr>
        <w:t>Introduction</w:t>
      </w:r>
    </w:p>
    <w:p w:rsidR="004F407A" w:rsidRPr="00443AED" w:rsidRDefault="00B7135C" w:rsidP="00B7135C">
      <w:pPr>
        <w:jc w:val="both"/>
        <w:rPr>
          <w:sz w:val="20"/>
        </w:rPr>
      </w:pPr>
      <w:r w:rsidRPr="00443AED">
        <w:rPr>
          <w:sz w:val="20"/>
        </w:rPr>
        <w:t xml:space="preserve">As noted in [1], both 5 and 10 MHz channel bandwidths are allowed for Band 13 in 3GPP TS36.101.  </w:t>
      </w:r>
      <w:r w:rsidR="004F407A" w:rsidRPr="00443AED">
        <w:rPr>
          <w:sz w:val="20"/>
        </w:rPr>
        <w:t>In</w:t>
      </w:r>
      <w:r w:rsidRPr="00443AED">
        <w:rPr>
          <w:sz w:val="20"/>
        </w:rPr>
        <w:t xml:space="preserve"> order to protect Public Safety Narrow Band (PSNB) adjacent to Band 13, an NS_07 signalled requirement has been defined which requires protection of PSNB </w:t>
      </w:r>
      <w:r w:rsidR="00C30734">
        <w:rPr>
          <w:sz w:val="20"/>
        </w:rPr>
        <w:t>in</w:t>
      </w:r>
      <w:r w:rsidRPr="00443AED">
        <w:rPr>
          <w:sz w:val="20"/>
        </w:rPr>
        <w:t xml:space="preserve"> </w:t>
      </w:r>
      <w:r w:rsidR="00C30734">
        <w:rPr>
          <w:sz w:val="20"/>
        </w:rPr>
        <w:t xml:space="preserve">769 </w:t>
      </w:r>
      <w:r w:rsidR="00EC1155">
        <w:rPr>
          <w:sz w:val="20"/>
        </w:rPr>
        <w:t>–</w:t>
      </w:r>
      <w:r w:rsidR="00C30734">
        <w:rPr>
          <w:sz w:val="20"/>
        </w:rPr>
        <w:t xml:space="preserve"> </w:t>
      </w:r>
      <w:r w:rsidRPr="00443AED">
        <w:rPr>
          <w:sz w:val="20"/>
        </w:rPr>
        <w:t>775</w:t>
      </w:r>
      <w:r w:rsidR="00C30734">
        <w:rPr>
          <w:sz w:val="20"/>
        </w:rPr>
        <w:t xml:space="preserve"> </w:t>
      </w:r>
      <w:r w:rsidRPr="00443AED">
        <w:rPr>
          <w:sz w:val="20"/>
        </w:rPr>
        <w:t xml:space="preserve">MHz at a level of -57 </w:t>
      </w:r>
      <w:proofErr w:type="spellStart"/>
      <w:r w:rsidRPr="00443AED">
        <w:rPr>
          <w:sz w:val="20"/>
        </w:rPr>
        <w:t>dBm</w:t>
      </w:r>
      <w:proofErr w:type="spellEnd"/>
      <w:r w:rsidR="00626C7B">
        <w:rPr>
          <w:sz w:val="20"/>
        </w:rPr>
        <w:t xml:space="preserve"> </w:t>
      </w:r>
      <w:r w:rsidRPr="00443AED">
        <w:rPr>
          <w:sz w:val="20"/>
        </w:rPr>
        <w:t>/</w:t>
      </w:r>
      <w:r w:rsidR="00626C7B">
        <w:rPr>
          <w:sz w:val="20"/>
        </w:rPr>
        <w:t xml:space="preserve"> 6.25 kHz</w:t>
      </w:r>
      <w:r w:rsidRPr="00443AED">
        <w:rPr>
          <w:sz w:val="20"/>
        </w:rPr>
        <w:t>.  In order to meet this requirement, A-MPR has been defined for a 10</w:t>
      </w:r>
      <w:r w:rsidR="008F0F7D" w:rsidRPr="00443AED">
        <w:rPr>
          <w:sz w:val="20"/>
        </w:rPr>
        <w:t xml:space="preserve"> MHz deployment in Band 13 which may be used when NS_07 is signalled.  </w:t>
      </w:r>
      <w:r w:rsidR="004F407A" w:rsidRPr="00443AED">
        <w:rPr>
          <w:sz w:val="20"/>
        </w:rPr>
        <w:t>Conversely</w:t>
      </w:r>
      <w:r w:rsidR="008F0F7D" w:rsidRPr="00443AED">
        <w:rPr>
          <w:sz w:val="20"/>
        </w:rPr>
        <w:t xml:space="preserve">, no A-MPR has been defined for </w:t>
      </w:r>
      <w:r w:rsidR="004F407A" w:rsidRPr="00443AED">
        <w:rPr>
          <w:sz w:val="20"/>
        </w:rPr>
        <w:t>a 5 MHz</w:t>
      </w:r>
      <w:r w:rsidR="008F0F7D" w:rsidRPr="00443AED">
        <w:rPr>
          <w:sz w:val="20"/>
        </w:rPr>
        <w:t xml:space="preserve"> deployment in the case that</w:t>
      </w:r>
      <w:r w:rsidR="004F407A" w:rsidRPr="00443AED">
        <w:rPr>
          <w:sz w:val="20"/>
        </w:rPr>
        <w:t xml:space="preserve"> NS_07 is signalled, and as </w:t>
      </w:r>
      <w:r w:rsidR="007D3451">
        <w:rPr>
          <w:sz w:val="20"/>
        </w:rPr>
        <w:t xml:space="preserve">a result, a 5 MHz channel can likely not </w:t>
      </w:r>
      <w:r w:rsidR="004F407A" w:rsidRPr="00443AED">
        <w:rPr>
          <w:sz w:val="20"/>
        </w:rPr>
        <w:t>be deployed next to public safety.</w:t>
      </w:r>
      <w:r w:rsidR="008F0F7D" w:rsidRPr="00443AED">
        <w:rPr>
          <w:sz w:val="20"/>
        </w:rPr>
        <w:t xml:space="preserve">  </w:t>
      </w:r>
    </w:p>
    <w:p w:rsidR="004F407A" w:rsidRPr="00443AED" w:rsidRDefault="004F407A" w:rsidP="00B7135C">
      <w:pPr>
        <w:jc w:val="both"/>
        <w:rPr>
          <w:sz w:val="20"/>
        </w:rPr>
      </w:pPr>
    </w:p>
    <w:p w:rsidR="00C30734" w:rsidRDefault="00C30734" w:rsidP="00443AED">
      <w:pPr>
        <w:jc w:val="both"/>
        <w:rPr>
          <w:sz w:val="20"/>
        </w:rPr>
      </w:pPr>
      <w:r>
        <w:rPr>
          <w:sz w:val="20"/>
        </w:rPr>
        <w:t xml:space="preserve">In Canada, Band 13 will be auctioned in two 5 MHz blocks [2], and 5 MHz LTE carriers will be used in each of these two blocks.  </w:t>
      </w:r>
      <w:r w:rsidR="004F407A" w:rsidRPr="00443AED">
        <w:rPr>
          <w:sz w:val="20"/>
        </w:rPr>
        <w:t>Another issue that should be considered</w:t>
      </w:r>
      <w:r>
        <w:rPr>
          <w:sz w:val="20"/>
        </w:rPr>
        <w:t xml:space="preserve"> is that</w:t>
      </w:r>
      <w:r w:rsidR="004F407A" w:rsidRPr="00443AED">
        <w:rPr>
          <w:sz w:val="20"/>
        </w:rPr>
        <w:t xml:space="preserve"> PSNB can operate up to 776 MHz</w:t>
      </w:r>
      <w:r>
        <w:rPr>
          <w:sz w:val="20"/>
        </w:rPr>
        <w:t xml:space="preserve"> in Canada [2]</w:t>
      </w:r>
      <w:r w:rsidR="004F407A" w:rsidRPr="00443AED">
        <w:rPr>
          <w:sz w:val="20"/>
        </w:rPr>
        <w:t xml:space="preserve">, so that the guard band to Band 13 is reduced by 1 </w:t>
      </w:r>
      <w:proofErr w:type="spellStart"/>
      <w:r w:rsidR="004F407A" w:rsidRPr="00443AED">
        <w:rPr>
          <w:sz w:val="20"/>
        </w:rPr>
        <w:t>MHz.</w:t>
      </w:r>
      <w:proofErr w:type="spellEnd"/>
      <w:r w:rsidR="004F407A" w:rsidRPr="00443AED">
        <w:rPr>
          <w:sz w:val="20"/>
        </w:rPr>
        <w:t xml:space="preserve">  </w:t>
      </w:r>
    </w:p>
    <w:p w:rsidR="00C30734" w:rsidRDefault="00C30734" w:rsidP="00443AED">
      <w:pPr>
        <w:jc w:val="both"/>
        <w:rPr>
          <w:sz w:val="20"/>
        </w:rPr>
      </w:pPr>
    </w:p>
    <w:p w:rsidR="00B7135C" w:rsidRPr="00443AED" w:rsidRDefault="004F407A" w:rsidP="00443AED">
      <w:pPr>
        <w:jc w:val="both"/>
        <w:rPr>
          <w:sz w:val="20"/>
        </w:rPr>
      </w:pPr>
      <w:r w:rsidRPr="00443AED">
        <w:rPr>
          <w:sz w:val="20"/>
        </w:rPr>
        <w:t xml:space="preserve">In this contribution, the A-MPR needed to meet NS_07 for a 5 MHz deployment in Band 13 is evaluated for guard bands of 1, 2, 6, and 7 </w:t>
      </w:r>
      <w:proofErr w:type="spellStart"/>
      <w:r w:rsidRPr="00443AED">
        <w:rPr>
          <w:sz w:val="20"/>
        </w:rPr>
        <w:t>MHz.</w:t>
      </w:r>
      <w:proofErr w:type="spellEnd"/>
    </w:p>
    <w:p w:rsidR="001F6E76" w:rsidRPr="001F6E76" w:rsidRDefault="001F6E76" w:rsidP="001F6E76">
      <w:pPr>
        <w:pStyle w:val="Heading1"/>
        <w:spacing w:after="120"/>
        <w:jc w:val="both"/>
        <w:rPr>
          <w:b/>
          <w:color w:val="000000"/>
        </w:rPr>
      </w:pPr>
      <w:proofErr w:type="gramStart"/>
      <w:r>
        <w:rPr>
          <w:b/>
          <w:color w:val="000000"/>
        </w:rPr>
        <w:t xml:space="preserve">NS_07 for 5 MHz LTE in </w:t>
      </w:r>
      <w:r w:rsidR="00215650">
        <w:rPr>
          <w:b/>
          <w:color w:val="000000"/>
        </w:rPr>
        <w:t xml:space="preserve">the </w:t>
      </w:r>
      <w:r>
        <w:rPr>
          <w:b/>
          <w:color w:val="000000"/>
        </w:rPr>
        <w:t>U.S.</w:t>
      </w:r>
      <w:proofErr w:type="gramEnd"/>
    </w:p>
    <w:p w:rsidR="001F6E76" w:rsidRDefault="001F6E76" w:rsidP="001F6E76">
      <w:pPr>
        <w:rPr>
          <w:sz w:val="20"/>
        </w:rPr>
      </w:pPr>
      <w:r w:rsidRPr="00626C7B">
        <w:rPr>
          <w:sz w:val="20"/>
        </w:rPr>
        <w:t xml:space="preserve">In the U.S, PSNB is in the spectrum </w:t>
      </w:r>
      <w:r w:rsidR="00626C7B" w:rsidRPr="00626C7B">
        <w:rPr>
          <w:sz w:val="20"/>
        </w:rPr>
        <w:t>769</w:t>
      </w:r>
      <w:r w:rsidR="00EC1155">
        <w:rPr>
          <w:sz w:val="20"/>
        </w:rPr>
        <w:t xml:space="preserve"> – </w:t>
      </w:r>
      <w:r w:rsidR="00626C7B" w:rsidRPr="00626C7B">
        <w:rPr>
          <w:sz w:val="20"/>
        </w:rPr>
        <w:t xml:space="preserve">775 </w:t>
      </w:r>
      <w:proofErr w:type="spellStart"/>
      <w:r w:rsidR="00626C7B" w:rsidRPr="00626C7B">
        <w:rPr>
          <w:sz w:val="20"/>
        </w:rPr>
        <w:t>MHz</w:t>
      </w:r>
      <w:r w:rsidR="00626C7B">
        <w:t>.</w:t>
      </w:r>
      <w:proofErr w:type="spellEnd"/>
      <w:r w:rsidR="00626C7B">
        <w:rPr>
          <w:sz w:val="20"/>
        </w:rPr>
        <w:t xml:space="preserve"> </w:t>
      </w:r>
      <w:r w:rsidR="007D3451">
        <w:rPr>
          <w:sz w:val="20"/>
        </w:rPr>
        <w:t xml:space="preserve"> </w:t>
      </w:r>
      <w:r w:rsidR="00626C7B">
        <w:rPr>
          <w:sz w:val="20"/>
        </w:rPr>
        <w:t>If two 5 MHz LTE carriers are deployed in Band 13, they will be located from 777</w:t>
      </w:r>
      <w:r w:rsidR="00EC1155">
        <w:rPr>
          <w:sz w:val="20"/>
        </w:rPr>
        <w:t xml:space="preserve"> – </w:t>
      </w:r>
      <w:r w:rsidR="00626C7B">
        <w:rPr>
          <w:sz w:val="20"/>
        </w:rPr>
        <w:t>782 MHz and from 782</w:t>
      </w:r>
      <w:r w:rsidR="00EC1155">
        <w:rPr>
          <w:sz w:val="20"/>
        </w:rPr>
        <w:t xml:space="preserve"> – </w:t>
      </w:r>
      <w:r w:rsidR="00626C7B">
        <w:rPr>
          <w:sz w:val="20"/>
        </w:rPr>
        <w:t xml:space="preserve">787 MHz, respectively.  As a result, the separation of these two 5 MHz carriers from PSNB is 2 and 7 MHz, respectively.  The A-MPR needed to meet -57 </w:t>
      </w:r>
      <w:proofErr w:type="spellStart"/>
      <w:r w:rsidR="00626C7B">
        <w:rPr>
          <w:sz w:val="20"/>
        </w:rPr>
        <w:t>dBm</w:t>
      </w:r>
      <w:proofErr w:type="spellEnd"/>
      <w:r w:rsidR="00626C7B">
        <w:rPr>
          <w:sz w:val="20"/>
        </w:rPr>
        <w:t xml:space="preserve"> / 6.25 kHz is shown in Tables 1 and 2.  The following assumptions were </w:t>
      </w:r>
      <w:r w:rsidR="00E83083">
        <w:rPr>
          <w:sz w:val="20"/>
        </w:rPr>
        <w:t>used in generating the results in the tables</w:t>
      </w:r>
      <w:r w:rsidR="0083013B">
        <w:rPr>
          <w:sz w:val="20"/>
        </w:rPr>
        <w:t>.</w:t>
      </w:r>
    </w:p>
    <w:p w:rsidR="00626C7B" w:rsidRDefault="00626C7B" w:rsidP="001F6E76">
      <w:pPr>
        <w:rPr>
          <w:sz w:val="20"/>
        </w:rPr>
      </w:pPr>
    </w:p>
    <w:p w:rsidR="00626C7B" w:rsidRDefault="00626C7B" w:rsidP="00626C7B">
      <w:pPr>
        <w:numPr>
          <w:ilvl w:val="0"/>
          <w:numId w:val="25"/>
        </w:numPr>
        <w:rPr>
          <w:sz w:val="20"/>
        </w:rPr>
      </w:pPr>
      <w:r>
        <w:rPr>
          <w:sz w:val="20"/>
        </w:rPr>
        <w:t>LO leakage</w:t>
      </w:r>
      <w:r>
        <w:rPr>
          <w:sz w:val="20"/>
        </w:rPr>
        <w:tab/>
      </w:r>
      <w:r>
        <w:rPr>
          <w:sz w:val="20"/>
        </w:rPr>
        <w:tab/>
        <w:t xml:space="preserve">-28 </w:t>
      </w:r>
      <w:proofErr w:type="spellStart"/>
      <w:r>
        <w:rPr>
          <w:sz w:val="20"/>
        </w:rPr>
        <w:t>dBc</w:t>
      </w:r>
      <w:proofErr w:type="spellEnd"/>
    </w:p>
    <w:p w:rsidR="00626C7B" w:rsidRDefault="00626C7B" w:rsidP="00626C7B">
      <w:pPr>
        <w:numPr>
          <w:ilvl w:val="0"/>
          <w:numId w:val="25"/>
        </w:numPr>
        <w:rPr>
          <w:sz w:val="20"/>
        </w:rPr>
      </w:pPr>
      <w:r>
        <w:rPr>
          <w:sz w:val="20"/>
        </w:rPr>
        <w:t>I/Q Image</w:t>
      </w:r>
      <w:r>
        <w:rPr>
          <w:sz w:val="20"/>
        </w:rPr>
        <w:tab/>
      </w:r>
      <w:r>
        <w:rPr>
          <w:sz w:val="20"/>
        </w:rPr>
        <w:tab/>
        <w:t xml:space="preserve">-28 </w:t>
      </w:r>
      <w:proofErr w:type="spellStart"/>
      <w:r>
        <w:rPr>
          <w:sz w:val="20"/>
        </w:rPr>
        <w:t>dBc</w:t>
      </w:r>
      <w:proofErr w:type="spellEnd"/>
    </w:p>
    <w:p w:rsidR="00626C7B" w:rsidRDefault="00626C7B" w:rsidP="00626C7B">
      <w:pPr>
        <w:numPr>
          <w:ilvl w:val="0"/>
          <w:numId w:val="25"/>
        </w:numPr>
        <w:rPr>
          <w:sz w:val="20"/>
        </w:rPr>
      </w:pPr>
      <w:r>
        <w:rPr>
          <w:sz w:val="20"/>
        </w:rPr>
        <w:t xml:space="preserve">CIM3 </w:t>
      </w:r>
      <w:r>
        <w:rPr>
          <w:sz w:val="20"/>
        </w:rPr>
        <w:tab/>
      </w:r>
      <w:r>
        <w:rPr>
          <w:sz w:val="20"/>
        </w:rPr>
        <w:tab/>
        <w:t xml:space="preserve">-60 </w:t>
      </w:r>
      <w:proofErr w:type="spellStart"/>
      <w:r>
        <w:rPr>
          <w:sz w:val="20"/>
        </w:rPr>
        <w:t>dBc</w:t>
      </w:r>
      <w:proofErr w:type="spellEnd"/>
    </w:p>
    <w:p w:rsidR="00C30734" w:rsidRDefault="00C30734" w:rsidP="00E31E76">
      <w:pPr>
        <w:rPr>
          <w:sz w:val="20"/>
        </w:rPr>
      </w:pPr>
    </w:p>
    <w:p w:rsidR="00E31E76" w:rsidRDefault="00E31E76" w:rsidP="00E31E76">
      <w:pPr>
        <w:rPr>
          <w:sz w:val="20"/>
        </w:rPr>
      </w:pPr>
      <w:r>
        <w:rPr>
          <w:sz w:val="20"/>
        </w:rPr>
        <w:t xml:space="preserve">From the results in Table 1, it is apparent that the maximum A-MPR required for the lower 5 MHz carrier is 10 dB.  For the upper 5 MHz carrier, the maximum A-MPR is only 2 dB, and </w:t>
      </w:r>
      <w:r w:rsidR="007D3451">
        <w:rPr>
          <w:sz w:val="20"/>
        </w:rPr>
        <w:t xml:space="preserve">A-MPR is </w:t>
      </w:r>
      <w:r>
        <w:rPr>
          <w:sz w:val="20"/>
        </w:rPr>
        <w:t>only necessary for allocations of 20 or more RB’s</w:t>
      </w:r>
    </w:p>
    <w:p w:rsidR="00C30734" w:rsidRDefault="00C30734" w:rsidP="00C30734">
      <w:pPr>
        <w:pStyle w:val="Heading1"/>
        <w:spacing w:after="120"/>
        <w:jc w:val="both"/>
        <w:rPr>
          <w:b/>
          <w:color w:val="000000"/>
        </w:rPr>
      </w:pPr>
      <w:r>
        <w:rPr>
          <w:b/>
          <w:color w:val="000000"/>
        </w:rPr>
        <w:t>NS_07 for 5 MHz LTE in Canada</w:t>
      </w:r>
    </w:p>
    <w:p w:rsidR="00C223C2" w:rsidRDefault="00C30734" w:rsidP="00C223C2">
      <w:pPr>
        <w:rPr>
          <w:sz w:val="20"/>
        </w:rPr>
      </w:pPr>
      <w:r w:rsidRPr="00C223C2">
        <w:rPr>
          <w:sz w:val="20"/>
        </w:rPr>
        <w:t>As indicated in [2], Band 13 in Canada</w:t>
      </w:r>
      <w:r w:rsidR="00C223C2" w:rsidRPr="00C223C2">
        <w:rPr>
          <w:sz w:val="20"/>
        </w:rPr>
        <w:t xml:space="preserve"> will be auctioned as two 5 MHz blocks C1 and C2 consisting of 777 – 782 MHz and 782 – 787 MHz, respectively.  Furthermore, </w:t>
      </w:r>
      <w:r w:rsidR="00C223C2">
        <w:rPr>
          <w:sz w:val="20"/>
        </w:rPr>
        <w:t>in Canada, the spectrum 769</w:t>
      </w:r>
      <w:r w:rsidR="00EC1155">
        <w:rPr>
          <w:sz w:val="20"/>
        </w:rPr>
        <w:t xml:space="preserve"> – </w:t>
      </w:r>
      <w:r w:rsidR="00C223C2">
        <w:rPr>
          <w:sz w:val="20"/>
        </w:rPr>
        <w:t xml:space="preserve">776 is allocated for PSNB, so that the guard band between Band 13 and PSNB is only 1 </w:t>
      </w:r>
      <w:proofErr w:type="spellStart"/>
      <w:r w:rsidR="00C223C2">
        <w:rPr>
          <w:sz w:val="20"/>
        </w:rPr>
        <w:t>MHz.</w:t>
      </w:r>
      <w:proofErr w:type="spellEnd"/>
      <w:r w:rsidR="00C223C2">
        <w:rPr>
          <w:sz w:val="20"/>
        </w:rPr>
        <w:t xml:space="preserve">  As a result, the separation of these two 5 MHz carriers from PSNB is </w:t>
      </w:r>
      <w:r w:rsidR="00E83083">
        <w:rPr>
          <w:sz w:val="20"/>
        </w:rPr>
        <w:t>1</w:t>
      </w:r>
      <w:r w:rsidR="00C223C2">
        <w:rPr>
          <w:sz w:val="20"/>
        </w:rPr>
        <w:t xml:space="preserve"> and </w:t>
      </w:r>
      <w:r w:rsidR="00E83083">
        <w:rPr>
          <w:sz w:val="20"/>
        </w:rPr>
        <w:t>6</w:t>
      </w:r>
      <w:r w:rsidR="00C223C2">
        <w:rPr>
          <w:sz w:val="20"/>
        </w:rPr>
        <w:t xml:space="preserve"> MHz, respectively.  The A-MPR needed to meet -57 </w:t>
      </w:r>
      <w:proofErr w:type="spellStart"/>
      <w:r w:rsidR="00C223C2">
        <w:rPr>
          <w:sz w:val="20"/>
        </w:rPr>
        <w:t>dBm</w:t>
      </w:r>
      <w:proofErr w:type="spellEnd"/>
      <w:r w:rsidR="00C223C2">
        <w:rPr>
          <w:sz w:val="20"/>
        </w:rPr>
        <w:t xml:space="preserve"> / 6.25 kHz is shown in Tables </w:t>
      </w:r>
      <w:r w:rsidR="00E83083">
        <w:rPr>
          <w:sz w:val="20"/>
        </w:rPr>
        <w:t>3</w:t>
      </w:r>
      <w:r w:rsidR="00C223C2">
        <w:rPr>
          <w:sz w:val="20"/>
        </w:rPr>
        <w:t xml:space="preserve"> and </w:t>
      </w:r>
      <w:r w:rsidR="00E83083">
        <w:rPr>
          <w:sz w:val="20"/>
        </w:rPr>
        <w:t>4</w:t>
      </w:r>
      <w:r w:rsidR="00C223C2">
        <w:rPr>
          <w:sz w:val="20"/>
        </w:rPr>
        <w:t xml:space="preserve">.  </w:t>
      </w:r>
      <w:r w:rsidR="00E83083">
        <w:rPr>
          <w:sz w:val="20"/>
        </w:rPr>
        <w:t>As in the previous section, the</w:t>
      </w:r>
      <w:r w:rsidR="00C223C2">
        <w:rPr>
          <w:sz w:val="20"/>
        </w:rPr>
        <w:t xml:space="preserve"> following assumptions were used in generating </w:t>
      </w:r>
      <w:r w:rsidR="00E83083">
        <w:rPr>
          <w:sz w:val="20"/>
        </w:rPr>
        <w:t>the tables</w:t>
      </w:r>
      <w:r w:rsidR="00C223C2">
        <w:rPr>
          <w:sz w:val="20"/>
        </w:rPr>
        <w:t>.</w:t>
      </w:r>
    </w:p>
    <w:p w:rsidR="00C223C2" w:rsidRDefault="00C223C2" w:rsidP="00C223C2">
      <w:pPr>
        <w:rPr>
          <w:sz w:val="20"/>
        </w:rPr>
      </w:pPr>
    </w:p>
    <w:p w:rsidR="00C223C2" w:rsidRDefault="00C223C2" w:rsidP="00C223C2">
      <w:pPr>
        <w:numPr>
          <w:ilvl w:val="0"/>
          <w:numId w:val="25"/>
        </w:numPr>
        <w:rPr>
          <w:sz w:val="20"/>
        </w:rPr>
      </w:pPr>
      <w:r>
        <w:rPr>
          <w:sz w:val="20"/>
        </w:rPr>
        <w:t>LO leakage</w:t>
      </w:r>
      <w:r>
        <w:rPr>
          <w:sz w:val="20"/>
        </w:rPr>
        <w:tab/>
      </w:r>
      <w:r>
        <w:rPr>
          <w:sz w:val="20"/>
        </w:rPr>
        <w:tab/>
        <w:t xml:space="preserve">-28 </w:t>
      </w:r>
      <w:proofErr w:type="spellStart"/>
      <w:r>
        <w:rPr>
          <w:sz w:val="20"/>
        </w:rPr>
        <w:t>dBc</w:t>
      </w:r>
      <w:proofErr w:type="spellEnd"/>
    </w:p>
    <w:p w:rsidR="00C223C2" w:rsidRDefault="00C223C2" w:rsidP="00C223C2">
      <w:pPr>
        <w:numPr>
          <w:ilvl w:val="0"/>
          <w:numId w:val="25"/>
        </w:numPr>
        <w:rPr>
          <w:sz w:val="20"/>
        </w:rPr>
      </w:pPr>
      <w:r>
        <w:rPr>
          <w:sz w:val="20"/>
        </w:rPr>
        <w:t>I/Q Image</w:t>
      </w:r>
      <w:r>
        <w:rPr>
          <w:sz w:val="20"/>
        </w:rPr>
        <w:tab/>
      </w:r>
      <w:r>
        <w:rPr>
          <w:sz w:val="20"/>
        </w:rPr>
        <w:tab/>
        <w:t xml:space="preserve">-28 </w:t>
      </w:r>
      <w:proofErr w:type="spellStart"/>
      <w:r>
        <w:rPr>
          <w:sz w:val="20"/>
        </w:rPr>
        <w:t>dBc</w:t>
      </w:r>
      <w:proofErr w:type="spellEnd"/>
    </w:p>
    <w:p w:rsidR="00C223C2" w:rsidRDefault="00C223C2" w:rsidP="00C223C2">
      <w:pPr>
        <w:numPr>
          <w:ilvl w:val="0"/>
          <w:numId w:val="25"/>
        </w:numPr>
        <w:rPr>
          <w:sz w:val="20"/>
        </w:rPr>
      </w:pPr>
      <w:r>
        <w:rPr>
          <w:sz w:val="20"/>
        </w:rPr>
        <w:t xml:space="preserve">CIM3 </w:t>
      </w:r>
      <w:r>
        <w:rPr>
          <w:sz w:val="20"/>
        </w:rPr>
        <w:tab/>
      </w:r>
      <w:r>
        <w:rPr>
          <w:sz w:val="20"/>
        </w:rPr>
        <w:tab/>
        <w:t xml:space="preserve">-60 </w:t>
      </w:r>
      <w:proofErr w:type="spellStart"/>
      <w:r>
        <w:rPr>
          <w:sz w:val="20"/>
        </w:rPr>
        <w:t>dBc</w:t>
      </w:r>
      <w:proofErr w:type="spellEnd"/>
    </w:p>
    <w:p w:rsidR="00EC1155" w:rsidRDefault="00EC1155" w:rsidP="00EC1155">
      <w:pPr>
        <w:rPr>
          <w:sz w:val="20"/>
        </w:rPr>
      </w:pPr>
    </w:p>
    <w:p w:rsidR="00EC1155" w:rsidRDefault="00EC1155" w:rsidP="00EC1155">
      <w:pPr>
        <w:rPr>
          <w:sz w:val="20"/>
        </w:rPr>
      </w:pPr>
      <w:r>
        <w:rPr>
          <w:sz w:val="20"/>
        </w:rPr>
        <w:t xml:space="preserve">In comparing the results in Tables 1 and 3, it is apparent that by reducing the guard band from 2 MHz to 1 MHz for the lower 5 MHz LTE carrier, the maximum A-MPR has increased from 10 dB to 13 dB.  </w:t>
      </w:r>
      <w:r w:rsidR="00E31E76">
        <w:rPr>
          <w:sz w:val="20"/>
        </w:rPr>
        <w:t>For the upper 5 MHz carrier, the maximum A-MPR is increased from 2 dB to 3 dB, and A-MPR is required only for allocations of 18 or more RB’s.</w:t>
      </w:r>
    </w:p>
    <w:p w:rsidR="00AA5E5D" w:rsidRDefault="00AA5E5D" w:rsidP="00AA5E5D">
      <w:pPr>
        <w:pStyle w:val="Heading1"/>
        <w:spacing w:after="120"/>
        <w:jc w:val="both"/>
        <w:rPr>
          <w:b/>
          <w:color w:val="000000"/>
        </w:rPr>
      </w:pPr>
      <w:r>
        <w:rPr>
          <w:b/>
          <w:color w:val="000000"/>
        </w:rPr>
        <w:lastRenderedPageBreak/>
        <w:t>Conclusions</w:t>
      </w:r>
    </w:p>
    <w:p w:rsidR="00AA5E5D" w:rsidRDefault="00AA5E5D" w:rsidP="00AA5E5D">
      <w:pPr>
        <w:rPr>
          <w:sz w:val="20"/>
        </w:rPr>
      </w:pPr>
      <w:r>
        <w:rPr>
          <w:sz w:val="20"/>
        </w:rPr>
        <w:t xml:space="preserve">In this contribution, the A-MPR required to protect PSNB at a level of -57 </w:t>
      </w:r>
      <w:proofErr w:type="spellStart"/>
      <w:r>
        <w:rPr>
          <w:sz w:val="20"/>
        </w:rPr>
        <w:t>dBm</w:t>
      </w:r>
      <w:proofErr w:type="spellEnd"/>
      <w:r>
        <w:rPr>
          <w:sz w:val="20"/>
        </w:rPr>
        <w:t xml:space="preserve"> / 6.25 </w:t>
      </w:r>
      <w:proofErr w:type="gramStart"/>
      <w:r>
        <w:rPr>
          <w:sz w:val="20"/>
        </w:rPr>
        <w:t>kHz  is</w:t>
      </w:r>
      <w:proofErr w:type="gramEnd"/>
      <w:r>
        <w:rPr>
          <w:sz w:val="20"/>
        </w:rPr>
        <w:t xml:space="preserve"> evaluated for a 5 MHz LTE carrier separated from PSNB by 1, 2, 5, and 6 MHz, respectively.  The results may be used to define A-MPR tables for the protection of PSNB in the U.S. and Canada when a 5 MHz LTE is deployed in Band 13.  Given that the A-MPR values differ by up to 3 dB for separations of 1 and 2 MHz, it may not be appropriate to use the same A-MPR table for these two cases.</w:t>
      </w:r>
      <w:r w:rsidR="007D3451">
        <w:rPr>
          <w:sz w:val="20"/>
        </w:rPr>
        <w:t xml:space="preserve">  </w:t>
      </w:r>
    </w:p>
    <w:p w:rsidR="00A904CB" w:rsidRDefault="00A904CB" w:rsidP="00AA5E5D">
      <w:pPr>
        <w:rPr>
          <w:sz w:val="20"/>
        </w:rPr>
      </w:pPr>
    </w:p>
    <w:p w:rsidR="00A904CB" w:rsidRPr="00215650" w:rsidRDefault="00A904CB" w:rsidP="00AA5E5D"/>
    <w:p w:rsidR="00AA5E5D" w:rsidRPr="003D1980" w:rsidRDefault="00AA5E5D" w:rsidP="00AA5E5D">
      <w:pPr>
        <w:pStyle w:val="Heading1"/>
        <w:numPr>
          <w:ilvl w:val="0"/>
          <w:numId w:val="0"/>
        </w:numPr>
        <w:spacing w:before="0" w:after="120"/>
        <w:jc w:val="both"/>
        <w:rPr>
          <w:b/>
          <w:color w:val="000000"/>
        </w:rPr>
      </w:pPr>
      <w:r w:rsidRPr="003D1980">
        <w:rPr>
          <w:b/>
          <w:color w:val="000000"/>
        </w:rPr>
        <w:t>References</w:t>
      </w:r>
    </w:p>
    <w:p w:rsidR="00AA5E5D" w:rsidRPr="001F6E76" w:rsidRDefault="00AA5E5D" w:rsidP="00AA5E5D">
      <w:pPr>
        <w:pStyle w:val="11BodyText"/>
        <w:numPr>
          <w:ilvl w:val="0"/>
          <w:numId w:val="5"/>
        </w:numPr>
        <w:rPr>
          <w:rFonts w:ascii="Times New Roman" w:hAnsi="Times New Roman"/>
          <w:bCs/>
          <w:lang w:val="en-US"/>
        </w:rPr>
      </w:pPr>
      <w:bookmarkStart w:id="1" w:name="_Ref314747495"/>
      <w:r w:rsidRPr="00EB07BD">
        <w:rPr>
          <w:rFonts w:ascii="Times New Roman" w:hAnsi="Times New Roman"/>
          <w:bCs/>
          <w:lang w:val="en-US"/>
        </w:rPr>
        <w:t>Policy and Technical Framework</w:t>
      </w:r>
      <w:r>
        <w:rPr>
          <w:rFonts w:ascii="Times New Roman" w:hAnsi="Times New Roman"/>
          <w:bCs/>
          <w:lang w:val="en-US"/>
        </w:rPr>
        <w:t xml:space="preserve"> / </w:t>
      </w:r>
      <w:r w:rsidRPr="00EB07BD">
        <w:rPr>
          <w:rFonts w:ascii="Times New Roman" w:hAnsi="Times New Roman"/>
          <w:bCs/>
          <w:lang w:val="en-US"/>
        </w:rPr>
        <w:t>Mobile Broadband Services (MBS) — 700 MHz Band</w:t>
      </w:r>
      <w:r>
        <w:rPr>
          <w:rFonts w:ascii="Times New Roman" w:hAnsi="Times New Roman"/>
          <w:bCs/>
          <w:lang w:val="en-US"/>
        </w:rPr>
        <w:t xml:space="preserve"> / </w:t>
      </w:r>
      <w:r w:rsidRPr="001F6E76">
        <w:rPr>
          <w:rFonts w:ascii="Times New Roman" w:hAnsi="Times New Roman"/>
          <w:bCs/>
          <w:lang w:val="en-US"/>
        </w:rPr>
        <w:t>Broadband Radio Service (BRS) — 2500 MHz Band</w:t>
      </w:r>
      <w:r>
        <w:rPr>
          <w:rFonts w:ascii="Times New Roman" w:hAnsi="Times New Roman"/>
          <w:bCs/>
          <w:lang w:val="en-US"/>
        </w:rPr>
        <w:t>, Industry Canada, March 2012</w:t>
      </w:r>
    </w:p>
    <w:p w:rsidR="00215650" w:rsidRDefault="00AA5E5D" w:rsidP="00AA5E5D">
      <w:pPr>
        <w:pStyle w:val="11BodyText"/>
        <w:numPr>
          <w:ilvl w:val="0"/>
          <w:numId w:val="5"/>
        </w:numPr>
        <w:rPr>
          <w:rFonts w:ascii="Times New Roman" w:hAnsi="Times New Roman"/>
        </w:rPr>
      </w:pPr>
      <w:r w:rsidRPr="001F6E76">
        <w:rPr>
          <w:rFonts w:ascii="Times New Roman" w:hAnsi="Times New Roman"/>
        </w:rPr>
        <w:t xml:space="preserve">R4-122352, B13 NS_07 requirements, </w:t>
      </w:r>
      <w:r>
        <w:rPr>
          <w:rFonts w:ascii="Times New Roman" w:hAnsi="Times New Roman"/>
        </w:rPr>
        <w:t xml:space="preserve">Motorola Solutions, </w:t>
      </w:r>
      <w:r w:rsidRPr="001F6E76">
        <w:rPr>
          <w:rFonts w:ascii="Times New Roman" w:hAnsi="Times New Roman"/>
        </w:rPr>
        <w:t>RAN4</w:t>
      </w:r>
      <w:r>
        <w:rPr>
          <w:rFonts w:ascii="Times New Roman" w:hAnsi="Times New Roman"/>
        </w:rPr>
        <w:t xml:space="preserve"> </w:t>
      </w:r>
      <w:r w:rsidRPr="001F6E76">
        <w:rPr>
          <w:rFonts w:ascii="Times New Roman" w:hAnsi="Times New Roman"/>
        </w:rPr>
        <w:t>#6</w:t>
      </w:r>
      <w:r>
        <w:rPr>
          <w:rFonts w:ascii="Times New Roman" w:hAnsi="Times New Roman"/>
        </w:rPr>
        <w:t>3,</w:t>
      </w:r>
      <w:r w:rsidRPr="001F6E76">
        <w:rPr>
          <w:rFonts w:ascii="Times New Roman" w:hAnsi="Times New Roman"/>
        </w:rPr>
        <w:t xml:space="preserve"> </w:t>
      </w:r>
      <w:r>
        <w:rPr>
          <w:rFonts w:ascii="Times New Roman" w:hAnsi="Times New Roman"/>
        </w:rPr>
        <w:t>Prague</w:t>
      </w:r>
      <w:r w:rsidRPr="001F6E76">
        <w:rPr>
          <w:rFonts w:ascii="Times New Roman" w:hAnsi="Times New Roman"/>
        </w:rPr>
        <w:t xml:space="preserve">, </w:t>
      </w:r>
      <w:r>
        <w:rPr>
          <w:rFonts w:ascii="Times New Roman" w:hAnsi="Times New Roman"/>
        </w:rPr>
        <w:t>Czech Republic</w:t>
      </w:r>
      <w:bookmarkEnd w:id="1"/>
    </w:p>
    <w:p w:rsidR="00AA5E5D" w:rsidRPr="00AA5E5D" w:rsidRDefault="00AA5E5D" w:rsidP="00AA5E5D">
      <w:pPr>
        <w:pStyle w:val="11BodyText"/>
        <w:ind w:left="0"/>
        <w:rPr>
          <w:rFonts w:ascii="Times New Roman" w:hAnsi="Times New Roman"/>
        </w:rPr>
      </w:pPr>
    </w:p>
    <w:p w:rsidR="00215650" w:rsidRPr="00215650" w:rsidRDefault="00215650" w:rsidP="00215650">
      <w:pPr>
        <w:pStyle w:val="Heading1"/>
        <w:numPr>
          <w:ilvl w:val="0"/>
          <w:numId w:val="0"/>
        </w:numPr>
        <w:spacing w:after="120"/>
        <w:jc w:val="center"/>
      </w:pPr>
      <w:r w:rsidRPr="0083013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35pt;height:234.8pt">
            <v:imagedata r:id="rId7" o:title=""/>
          </v:shape>
        </w:pict>
      </w:r>
    </w:p>
    <w:p w:rsidR="00C30734" w:rsidRDefault="00215650" w:rsidP="00215650">
      <w:pPr>
        <w:jc w:val="center"/>
        <w:rPr>
          <w:rFonts w:eastAsia="MS Mincho"/>
          <w:b/>
          <w:sz w:val="20"/>
          <w:lang w:eastAsia="en-US"/>
        </w:rPr>
      </w:pPr>
      <w:proofErr w:type="gramStart"/>
      <w:r>
        <w:rPr>
          <w:rFonts w:eastAsia="MS Mincho"/>
          <w:b/>
          <w:sz w:val="20"/>
          <w:lang w:eastAsia="en-US"/>
        </w:rPr>
        <w:t>Table</w:t>
      </w:r>
      <w:r w:rsidRPr="00855297">
        <w:rPr>
          <w:rFonts w:eastAsia="MS Mincho"/>
          <w:b/>
          <w:sz w:val="20"/>
          <w:lang w:eastAsia="en-US"/>
        </w:rPr>
        <w:t xml:space="preserve"> </w:t>
      </w:r>
      <w:r>
        <w:rPr>
          <w:rFonts w:eastAsia="MS Mincho"/>
          <w:b/>
          <w:sz w:val="20"/>
          <w:lang w:eastAsia="en-US"/>
        </w:rPr>
        <w:t xml:space="preserve">1 – A-MPR for a 5 MHz LTE carrier to protect PSNB at -57 </w:t>
      </w:r>
      <w:proofErr w:type="spellStart"/>
      <w:r>
        <w:rPr>
          <w:rFonts w:eastAsia="MS Mincho"/>
          <w:b/>
          <w:sz w:val="20"/>
          <w:lang w:eastAsia="en-US"/>
        </w:rPr>
        <w:t>dBm</w:t>
      </w:r>
      <w:proofErr w:type="spellEnd"/>
      <w:r>
        <w:rPr>
          <w:rFonts w:eastAsia="MS Mincho"/>
          <w:b/>
          <w:sz w:val="20"/>
          <w:lang w:eastAsia="en-US"/>
        </w:rPr>
        <w:t xml:space="preserve"> / 6.25 kHz with a separation of 2 </w:t>
      </w:r>
      <w:proofErr w:type="spellStart"/>
      <w:r>
        <w:rPr>
          <w:rFonts w:eastAsia="MS Mincho"/>
          <w:b/>
          <w:sz w:val="20"/>
          <w:lang w:eastAsia="en-US"/>
        </w:rPr>
        <w:t>MHz.</w:t>
      </w:r>
      <w:proofErr w:type="spellEnd"/>
      <w:proofErr w:type="gramEnd"/>
    </w:p>
    <w:p w:rsidR="00215650" w:rsidRDefault="00215650" w:rsidP="00C30734"/>
    <w:p w:rsidR="00215650" w:rsidRPr="00C30734" w:rsidRDefault="00215650" w:rsidP="00C30734"/>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AA5E5D" w:rsidRDefault="00AA5E5D" w:rsidP="00215650">
      <w:pPr>
        <w:jc w:val="center"/>
      </w:pPr>
    </w:p>
    <w:p w:rsidR="0083013B" w:rsidRDefault="00215650" w:rsidP="00215650">
      <w:pPr>
        <w:jc w:val="center"/>
      </w:pPr>
      <w:r w:rsidRPr="0083013B">
        <w:pict>
          <v:shape id="_x0000_i1026" type="#_x0000_t75" style="width:458.35pt;height:234.8pt">
            <v:imagedata r:id="rId8" o:title=""/>
          </v:shape>
        </w:pict>
      </w:r>
    </w:p>
    <w:p w:rsidR="00215650" w:rsidRPr="0083013B" w:rsidRDefault="00215650" w:rsidP="00E83083">
      <w:pPr>
        <w:ind w:firstLine="720"/>
      </w:pPr>
    </w:p>
    <w:p w:rsidR="00215650" w:rsidRDefault="00215650" w:rsidP="00215650">
      <w:pPr>
        <w:jc w:val="center"/>
        <w:rPr>
          <w:rFonts w:eastAsia="MS Mincho"/>
          <w:b/>
          <w:sz w:val="20"/>
          <w:lang w:eastAsia="en-US"/>
        </w:rPr>
      </w:pPr>
      <w:proofErr w:type="gramStart"/>
      <w:r>
        <w:rPr>
          <w:rFonts w:eastAsia="MS Mincho"/>
          <w:b/>
          <w:sz w:val="20"/>
          <w:lang w:eastAsia="en-US"/>
        </w:rPr>
        <w:t>Table</w:t>
      </w:r>
      <w:r w:rsidRPr="00855297">
        <w:rPr>
          <w:rFonts w:eastAsia="MS Mincho"/>
          <w:b/>
          <w:sz w:val="20"/>
          <w:lang w:eastAsia="en-US"/>
        </w:rPr>
        <w:t xml:space="preserve"> </w:t>
      </w:r>
      <w:r>
        <w:rPr>
          <w:rFonts w:eastAsia="MS Mincho"/>
          <w:b/>
          <w:sz w:val="20"/>
          <w:lang w:eastAsia="en-US"/>
        </w:rPr>
        <w:t xml:space="preserve">2– A-MPR for a 5 MHz LTE carrier to protect PSNB at -57 </w:t>
      </w:r>
      <w:proofErr w:type="spellStart"/>
      <w:r>
        <w:rPr>
          <w:rFonts w:eastAsia="MS Mincho"/>
          <w:b/>
          <w:sz w:val="20"/>
          <w:lang w:eastAsia="en-US"/>
        </w:rPr>
        <w:t>dBm</w:t>
      </w:r>
      <w:proofErr w:type="spellEnd"/>
      <w:r>
        <w:rPr>
          <w:rFonts w:eastAsia="MS Mincho"/>
          <w:b/>
          <w:sz w:val="20"/>
          <w:lang w:eastAsia="en-US"/>
        </w:rPr>
        <w:t xml:space="preserve"> / 6.25 kHz with a separation of 7 </w:t>
      </w:r>
      <w:proofErr w:type="spellStart"/>
      <w:r>
        <w:rPr>
          <w:rFonts w:eastAsia="MS Mincho"/>
          <w:b/>
          <w:sz w:val="20"/>
          <w:lang w:eastAsia="en-US"/>
        </w:rPr>
        <w:t>MHz.</w:t>
      </w:r>
      <w:proofErr w:type="spellEnd"/>
      <w:proofErr w:type="gramEnd"/>
    </w:p>
    <w:p w:rsidR="00AA5E5D" w:rsidRDefault="00AA5E5D" w:rsidP="00215650">
      <w:pPr>
        <w:jc w:val="center"/>
        <w:rPr>
          <w:rFonts w:eastAsia="MS Mincho"/>
          <w:b/>
          <w:sz w:val="20"/>
          <w:lang w:eastAsia="en-US"/>
        </w:rPr>
      </w:pPr>
    </w:p>
    <w:p w:rsidR="00E83083" w:rsidRDefault="00E83083" w:rsidP="00E83083">
      <w:pPr>
        <w:rPr>
          <w:rFonts w:eastAsia="MS Mincho"/>
          <w:b/>
          <w:sz w:val="20"/>
          <w:lang w:eastAsia="en-US"/>
        </w:rPr>
      </w:pPr>
    </w:p>
    <w:p w:rsidR="00215650" w:rsidRDefault="00215650" w:rsidP="00E83083">
      <w:pPr>
        <w:rPr>
          <w:color w:val="000000"/>
          <w:sz w:val="20"/>
        </w:rPr>
      </w:pPr>
    </w:p>
    <w:p w:rsidR="00E83083" w:rsidRDefault="00215650" w:rsidP="00215650">
      <w:pPr>
        <w:jc w:val="center"/>
      </w:pPr>
      <w:r w:rsidRPr="00626C7B">
        <w:pict>
          <v:shape id="_x0000_i1028" type="#_x0000_t75" style="width:456.7pt;height:234.8pt">
            <v:imagedata r:id="rId9" o:title=""/>
          </v:shape>
        </w:pict>
      </w:r>
    </w:p>
    <w:p w:rsidR="00215650" w:rsidRDefault="00215650" w:rsidP="00215650">
      <w:pPr>
        <w:jc w:val="center"/>
      </w:pPr>
    </w:p>
    <w:p w:rsidR="00215650" w:rsidRDefault="00215650" w:rsidP="00215650">
      <w:pPr>
        <w:jc w:val="center"/>
        <w:rPr>
          <w:rFonts w:eastAsia="MS Mincho"/>
          <w:b/>
          <w:sz w:val="20"/>
          <w:lang w:eastAsia="en-US"/>
        </w:rPr>
      </w:pPr>
      <w:proofErr w:type="gramStart"/>
      <w:r>
        <w:rPr>
          <w:rFonts w:eastAsia="MS Mincho"/>
          <w:b/>
          <w:sz w:val="20"/>
          <w:lang w:eastAsia="en-US"/>
        </w:rPr>
        <w:t>Table</w:t>
      </w:r>
      <w:r w:rsidRPr="00855297">
        <w:rPr>
          <w:rFonts w:eastAsia="MS Mincho"/>
          <w:b/>
          <w:sz w:val="20"/>
          <w:lang w:eastAsia="en-US"/>
        </w:rPr>
        <w:t xml:space="preserve"> </w:t>
      </w:r>
      <w:r>
        <w:rPr>
          <w:rFonts w:eastAsia="MS Mincho"/>
          <w:b/>
          <w:sz w:val="20"/>
          <w:lang w:eastAsia="en-US"/>
        </w:rPr>
        <w:t xml:space="preserve">3– A-MPR for a 5 MHz LTE carrier to protect PSNB at -57 </w:t>
      </w:r>
      <w:proofErr w:type="spellStart"/>
      <w:r>
        <w:rPr>
          <w:rFonts w:eastAsia="MS Mincho"/>
          <w:b/>
          <w:sz w:val="20"/>
          <w:lang w:eastAsia="en-US"/>
        </w:rPr>
        <w:t>dBm</w:t>
      </w:r>
      <w:proofErr w:type="spellEnd"/>
      <w:r>
        <w:rPr>
          <w:rFonts w:eastAsia="MS Mincho"/>
          <w:b/>
          <w:sz w:val="20"/>
          <w:lang w:eastAsia="en-US"/>
        </w:rPr>
        <w:t xml:space="preserve"> / 6.25 kHz with a separation of 1 </w:t>
      </w:r>
      <w:proofErr w:type="spellStart"/>
      <w:r>
        <w:rPr>
          <w:rFonts w:eastAsia="MS Mincho"/>
          <w:b/>
          <w:sz w:val="20"/>
          <w:lang w:eastAsia="en-US"/>
        </w:rPr>
        <w:t>MHz.</w:t>
      </w:r>
      <w:proofErr w:type="spellEnd"/>
      <w:proofErr w:type="gramEnd"/>
    </w:p>
    <w:p w:rsidR="00215650" w:rsidRDefault="00215650" w:rsidP="00215650">
      <w:pPr>
        <w:rPr>
          <w:rFonts w:eastAsia="MS Mincho"/>
          <w:b/>
          <w:sz w:val="20"/>
          <w:lang w:eastAsia="en-US"/>
        </w:rPr>
      </w:pPr>
    </w:p>
    <w:p w:rsidR="00215650" w:rsidRDefault="00215650"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AA5E5D" w:rsidRDefault="00AA5E5D" w:rsidP="00215650">
      <w:pPr>
        <w:rPr>
          <w:rFonts w:eastAsia="MS Mincho"/>
          <w:b/>
          <w:sz w:val="20"/>
          <w:lang w:eastAsia="en-US"/>
        </w:rPr>
      </w:pPr>
    </w:p>
    <w:p w:rsidR="0083013B" w:rsidRDefault="00215650" w:rsidP="00215650">
      <w:pPr>
        <w:jc w:val="center"/>
      </w:pPr>
      <w:r w:rsidRPr="0083013B">
        <w:pict>
          <v:shape id="_x0000_i1025" type="#_x0000_t75" style="width:457.25pt;height:234.8pt">
            <v:imagedata r:id="rId10" o:title=""/>
          </v:shape>
        </w:pict>
      </w:r>
    </w:p>
    <w:p w:rsidR="00215650" w:rsidRPr="0083013B" w:rsidRDefault="00215650" w:rsidP="00E83083">
      <w:pPr>
        <w:ind w:left="720"/>
      </w:pPr>
    </w:p>
    <w:p w:rsidR="00215650" w:rsidRDefault="00215650" w:rsidP="00215650">
      <w:pPr>
        <w:jc w:val="center"/>
        <w:rPr>
          <w:rFonts w:eastAsia="MS Mincho"/>
          <w:b/>
          <w:sz w:val="20"/>
          <w:lang w:eastAsia="en-US"/>
        </w:rPr>
      </w:pPr>
      <w:proofErr w:type="gramStart"/>
      <w:r>
        <w:rPr>
          <w:rFonts w:eastAsia="MS Mincho"/>
          <w:b/>
          <w:sz w:val="20"/>
          <w:lang w:eastAsia="en-US"/>
        </w:rPr>
        <w:t>Table</w:t>
      </w:r>
      <w:r w:rsidRPr="00855297">
        <w:rPr>
          <w:rFonts w:eastAsia="MS Mincho"/>
          <w:b/>
          <w:sz w:val="20"/>
          <w:lang w:eastAsia="en-US"/>
        </w:rPr>
        <w:t xml:space="preserve"> </w:t>
      </w:r>
      <w:r>
        <w:rPr>
          <w:rFonts w:eastAsia="MS Mincho"/>
          <w:b/>
          <w:sz w:val="20"/>
          <w:lang w:eastAsia="en-US"/>
        </w:rPr>
        <w:t xml:space="preserve">4– A-MPR for a 5 MHz LTE carrier to protect PSNB at -57 </w:t>
      </w:r>
      <w:proofErr w:type="spellStart"/>
      <w:r>
        <w:rPr>
          <w:rFonts w:eastAsia="MS Mincho"/>
          <w:b/>
          <w:sz w:val="20"/>
          <w:lang w:eastAsia="en-US"/>
        </w:rPr>
        <w:t>dBm</w:t>
      </w:r>
      <w:proofErr w:type="spellEnd"/>
      <w:r>
        <w:rPr>
          <w:rFonts w:eastAsia="MS Mincho"/>
          <w:b/>
          <w:sz w:val="20"/>
          <w:lang w:eastAsia="en-US"/>
        </w:rPr>
        <w:t xml:space="preserve"> / 6.25 kHz with a separation of 6 </w:t>
      </w:r>
      <w:proofErr w:type="spellStart"/>
      <w:r>
        <w:rPr>
          <w:rFonts w:eastAsia="MS Mincho"/>
          <w:b/>
          <w:sz w:val="20"/>
          <w:lang w:eastAsia="en-US"/>
        </w:rPr>
        <w:t>MHz.</w:t>
      </w:r>
      <w:proofErr w:type="spellEnd"/>
      <w:proofErr w:type="gramEnd"/>
    </w:p>
    <w:p w:rsidR="00F30A87" w:rsidRPr="00F30A87" w:rsidRDefault="00F30A87" w:rsidP="001F6E76">
      <w:pPr>
        <w:spacing w:after="120"/>
        <w:rPr>
          <w:bCs/>
          <w:sz w:val="20"/>
        </w:rPr>
      </w:pPr>
    </w:p>
    <w:sectPr w:rsidR="00F30A87" w:rsidRPr="00F30A87" w:rsidSect="00CA686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1E6" w:rsidRDefault="00A811E6">
      <w:r>
        <w:separator/>
      </w:r>
    </w:p>
  </w:endnote>
  <w:endnote w:type="continuationSeparator" w:id="0">
    <w:p w:rsidR="00A811E6" w:rsidRDefault="00A811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56C" w:rsidRDefault="00EC756C">
    <w:pPr>
      <w:pStyle w:val="Footer"/>
      <w:jc w:val="center"/>
    </w:pPr>
    <w:r>
      <w:rPr>
        <w:rStyle w:val="PageNumber"/>
        <w:rFonts w:eastAsia="MS Gothic"/>
      </w:rPr>
      <w:t xml:space="preserve">- </w:t>
    </w:r>
    <w:r w:rsidR="00DE0F54">
      <w:rPr>
        <w:rStyle w:val="PageNumber"/>
        <w:rFonts w:eastAsia="MS Gothic"/>
      </w:rPr>
      <w:fldChar w:fldCharType="begin"/>
    </w:r>
    <w:r>
      <w:rPr>
        <w:rStyle w:val="PageNumber"/>
        <w:rFonts w:eastAsia="MS Gothic"/>
      </w:rPr>
      <w:instrText xml:space="preserve"> PAGE </w:instrText>
    </w:r>
    <w:r w:rsidR="00DE0F54">
      <w:rPr>
        <w:rStyle w:val="PageNumber"/>
        <w:rFonts w:eastAsia="MS Gothic"/>
      </w:rPr>
      <w:fldChar w:fldCharType="separate"/>
    </w:r>
    <w:r w:rsidR="00A904CB">
      <w:rPr>
        <w:rStyle w:val="PageNumber"/>
        <w:rFonts w:eastAsia="MS Gothic"/>
        <w:noProof/>
      </w:rPr>
      <w:t>1</w:t>
    </w:r>
    <w:r w:rsidR="00DE0F54">
      <w:rPr>
        <w:rStyle w:val="PageNumber"/>
        <w:rFonts w:eastAsia="MS Gothic"/>
      </w:rPr>
      <w:fldChar w:fldCharType="end"/>
    </w:r>
    <w:r>
      <w:rPr>
        <w:rStyle w:val="PageNumber"/>
        <w:rFonts w:eastAsia="MS Gothic"/>
      </w:rPr>
      <w:t>/</w:t>
    </w:r>
    <w:r w:rsidR="00DE0F54">
      <w:rPr>
        <w:rStyle w:val="PageNumber"/>
        <w:rFonts w:eastAsia="MS Gothic"/>
      </w:rPr>
      <w:fldChar w:fldCharType="begin"/>
    </w:r>
    <w:r>
      <w:rPr>
        <w:rStyle w:val="PageNumber"/>
        <w:rFonts w:eastAsia="MS Gothic"/>
      </w:rPr>
      <w:instrText xml:space="preserve"> NUMPAGES </w:instrText>
    </w:r>
    <w:r w:rsidR="00DE0F54">
      <w:rPr>
        <w:rStyle w:val="PageNumber"/>
        <w:rFonts w:eastAsia="MS Gothic"/>
      </w:rPr>
      <w:fldChar w:fldCharType="separate"/>
    </w:r>
    <w:r w:rsidR="00A904CB">
      <w:rPr>
        <w:rStyle w:val="PageNumber"/>
        <w:rFonts w:eastAsia="MS Gothic"/>
        <w:noProof/>
      </w:rPr>
      <w:t>4</w:t>
    </w:r>
    <w:r w:rsidR="00DE0F54">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1E6" w:rsidRDefault="00A811E6">
      <w:r>
        <w:separator/>
      </w:r>
    </w:p>
  </w:footnote>
  <w:footnote w:type="continuationSeparator" w:id="0">
    <w:p w:rsidR="00A811E6" w:rsidRDefault="00A81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4">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1">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703157D4"/>
    <w:multiLevelType w:val="multilevel"/>
    <w:tmpl w:val="697ACCB2"/>
    <w:lvl w:ilvl="0">
      <w:start w:val="1"/>
      <w:numFmt w:val="decimal"/>
      <w:pStyle w:val="Heading1"/>
      <w:lvlText w:val="%1."/>
      <w:lvlJc w:val="left"/>
      <w:pPr>
        <w:tabs>
          <w:tab w:val="num" w:pos="605"/>
        </w:tabs>
        <w:ind w:left="60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0"/>
  </w:num>
  <w:num w:numId="4">
    <w:abstractNumId w:val="9"/>
  </w:num>
  <w:num w:numId="5">
    <w:abstractNumId w:val="6"/>
  </w:num>
  <w:num w:numId="6">
    <w:abstractNumId w:val="23"/>
  </w:num>
  <w:num w:numId="7">
    <w:abstractNumId w:val="3"/>
  </w:num>
  <w:num w:numId="8">
    <w:abstractNumId w:val="19"/>
  </w:num>
  <w:num w:numId="9">
    <w:abstractNumId w:val="10"/>
  </w:num>
  <w:num w:numId="10">
    <w:abstractNumId w:val="15"/>
  </w:num>
  <w:num w:numId="11">
    <w:abstractNumId w:val="20"/>
  </w:num>
  <w:num w:numId="12">
    <w:abstractNumId w:val="11"/>
  </w:num>
  <w:num w:numId="13">
    <w:abstractNumId w:val="14"/>
  </w:num>
  <w:num w:numId="14">
    <w:abstractNumId w:val="5"/>
  </w:num>
  <w:num w:numId="15">
    <w:abstractNumId w:val="2"/>
  </w:num>
  <w:num w:numId="16">
    <w:abstractNumId w:val="16"/>
  </w:num>
  <w:num w:numId="17">
    <w:abstractNumId w:val="21"/>
  </w:num>
  <w:num w:numId="18">
    <w:abstractNumId w:val="22"/>
  </w:num>
  <w:num w:numId="19">
    <w:abstractNumId w:val="8"/>
  </w:num>
  <w:num w:numId="20">
    <w:abstractNumId w:val="7"/>
  </w:num>
  <w:num w:numId="21">
    <w:abstractNumId w:val="13"/>
  </w:num>
  <w:num w:numId="22">
    <w:abstractNumId w:val="4"/>
  </w:num>
  <w:num w:numId="23">
    <w:abstractNumId w:val="17"/>
  </w:num>
  <w:num w:numId="24">
    <w:abstractNumId w:val="12"/>
  </w:num>
  <w:num w:numId="25">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21506">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EA6"/>
    <w:rsid w:val="00066FAF"/>
    <w:rsid w:val="00067AD3"/>
    <w:rsid w:val="00070323"/>
    <w:rsid w:val="00070BD1"/>
    <w:rsid w:val="00071382"/>
    <w:rsid w:val="00071987"/>
    <w:rsid w:val="00072998"/>
    <w:rsid w:val="00073891"/>
    <w:rsid w:val="0007585B"/>
    <w:rsid w:val="000761E9"/>
    <w:rsid w:val="0007776E"/>
    <w:rsid w:val="00081697"/>
    <w:rsid w:val="00081C3F"/>
    <w:rsid w:val="0008201A"/>
    <w:rsid w:val="00082A22"/>
    <w:rsid w:val="0008390F"/>
    <w:rsid w:val="000840C3"/>
    <w:rsid w:val="000850E1"/>
    <w:rsid w:val="0008577F"/>
    <w:rsid w:val="00086246"/>
    <w:rsid w:val="00086C10"/>
    <w:rsid w:val="00086D89"/>
    <w:rsid w:val="0008771A"/>
    <w:rsid w:val="000900C9"/>
    <w:rsid w:val="00092BE4"/>
    <w:rsid w:val="00092D77"/>
    <w:rsid w:val="00093F84"/>
    <w:rsid w:val="00094631"/>
    <w:rsid w:val="0009490A"/>
    <w:rsid w:val="00095181"/>
    <w:rsid w:val="0009643A"/>
    <w:rsid w:val="000966A3"/>
    <w:rsid w:val="00096728"/>
    <w:rsid w:val="00096805"/>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32DD"/>
    <w:rsid w:val="00153490"/>
    <w:rsid w:val="0015365F"/>
    <w:rsid w:val="0015439F"/>
    <w:rsid w:val="001545B1"/>
    <w:rsid w:val="00154C6A"/>
    <w:rsid w:val="001551D0"/>
    <w:rsid w:val="00155549"/>
    <w:rsid w:val="00155694"/>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2590"/>
    <w:rsid w:val="001A2F38"/>
    <w:rsid w:val="001A3C40"/>
    <w:rsid w:val="001A3D54"/>
    <w:rsid w:val="001A3E2A"/>
    <w:rsid w:val="001A4B90"/>
    <w:rsid w:val="001A65A8"/>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6AE"/>
    <w:rsid w:val="001C12BD"/>
    <w:rsid w:val="001C16FD"/>
    <w:rsid w:val="001C2D37"/>
    <w:rsid w:val="001C4595"/>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42F"/>
    <w:rsid w:val="001F5374"/>
    <w:rsid w:val="001F55BE"/>
    <w:rsid w:val="001F59AC"/>
    <w:rsid w:val="001F67E2"/>
    <w:rsid w:val="001F694E"/>
    <w:rsid w:val="001F6E76"/>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F8C"/>
    <w:rsid w:val="002F591D"/>
    <w:rsid w:val="002F6B38"/>
    <w:rsid w:val="002F7955"/>
    <w:rsid w:val="00301BB3"/>
    <w:rsid w:val="00302254"/>
    <w:rsid w:val="00302595"/>
    <w:rsid w:val="003025DE"/>
    <w:rsid w:val="00302BA1"/>
    <w:rsid w:val="00303010"/>
    <w:rsid w:val="00303298"/>
    <w:rsid w:val="00303765"/>
    <w:rsid w:val="00303E7C"/>
    <w:rsid w:val="00304149"/>
    <w:rsid w:val="00305C70"/>
    <w:rsid w:val="003072BE"/>
    <w:rsid w:val="003073D5"/>
    <w:rsid w:val="003122E5"/>
    <w:rsid w:val="00312C11"/>
    <w:rsid w:val="00315E15"/>
    <w:rsid w:val="00315E54"/>
    <w:rsid w:val="00317174"/>
    <w:rsid w:val="00317A1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105E"/>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7B58"/>
    <w:rsid w:val="003D015C"/>
    <w:rsid w:val="003D08FC"/>
    <w:rsid w:val="003D1166"/>
    <w:rsid w:val="003D1980"/>
    <w:rsid w:val="003D1B92"/>
    <w:rsid w:val="003D1C8F"/>
    <w:rsid w:val="003D20FB"/>
    <w:rsid w:val="003D297D"/>
    <w:rsid w:val="003D2E3C"/>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AED"/>
    <w:rsid w:val="00443B32"/>
    <w:rsid w:val="0044406B"/>
    <w:rsid w:val="0044450B"/>
    <w:rsid w:val="00445846"/>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79"/>
    <w:rsid w:val="00474A99"/>
    <w:rsid w:val="00474CF1"/>
    <w:rsid w:val="00475023"/>
    <w:rsid w:val="004776C5"/>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6999"/>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775"/>
    <w:rsid w:val="00503849"/>
    <w:rsid w:val="00503E22"/>
    <w:rsid w:val="00504151"/>
    <w:rsid w:val="0050438F"/>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736"/>
    <w:rsid w:val="00522951"/>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F7"/>
    <w:rsid w:val="00563630"/>
    <w:rsid w:val="00563C53"/>
    <w:rsid w:val="00563EE7"/>
    <w:rsid w:val="00564459"/>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D06"/>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E3F"/>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8E0"/>
    <w:rsid w:val="00626C7B"/>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0330"/>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5136"/>
    <w:rsid w:val="00755B12"/>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63E7"/>
    <w:rsid w:val="007C6A40"/>
    <w:rsid w:val="007C7043"/>
    <w:rsid w:val="007D0F7C"/>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75B3"/>
    <w:rsid w:val="00827801"/>
    <w:rsid w:val="00827A15"/>
    <w:rsid w:val="00827B4F"/>
    <w:rsid w:val="0083013B"/>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8FF"/>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3289"/>
    <w:rsid w:val="008C35FE"/>
    <w:rsid w:val="008C43D0"/>
    <w:rsid w:val="008C648F"/>
    <w:rsid w:val="008C6706"/>
    <w:rsid w:val="008C7991"/>
    <w:rsid w:val="008C7B0F"/>
    <w:rsid w:val="008C7BB3"/>
    <w:rsid w:val="008D00D2"/>
    <w:rsid w:val="008D14F8"/>
    <w:rsid w:val="008D24A5"/>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F7D"/>
    <w:rsid w:val="008F12DB"/>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41A5"/>
    <w:rsid w:val="00934277"/>
    <w:rsid w:val="00934345"/>
    <w:rsid w:val="00934AA0"/>
    <w:rsid w:val="00935689"/>
    <w:rsid w:val="00935CAC"/>
    <w:rsid w:val="00936400"/>
    <w:rsid w:val="00936406"/>
    <w:rsid w:val="0093734F"/>
    <w:rsid w:val="00937716"/>
    <w:rsid w:val="00941C4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989"/>
    <w:rsid w:val="009D3FC1"/>
    <w:rsid w:val="009D40FB"/>
    <w:rsid w:val="009D459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6D3C"/>
    <w:rsid w:val="00A276B7"/>
    <w:rsid w:val="00A27763"/>
    <w:rsid w:val="00A27D1C"/>
    <w:rsid w:val="00A302BB"/>
    <w:rsid w:val="00A31440"/>
    <w:rsid w:val="00A3193D"/>
    <w:rsid w:val="00A31FF1"/>
    <w:rsid w:val="00A328B6"/>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8B1"/>
    <w:rsid w:val="00AA7D37"/>
    <w:rsid w:val="00AB26A6"/>
    <w:rsid w:val="00AB2F38"/>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391"/>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35C"/>
    <w:rsid w:val="00B7189E"/>
    <w:rsid w:val="00B737CC"/>
    <w:rsid w:val="00B73EA1"/>
    <w:rsid w:val="00B76DD1"/>
    <w:rsid w:val="00B76E3B"/>
    <w:rsid w:val="00B77916"/>
    <w:rsid w:val="00B8054A"/>
    <w:rsid w:val="00B80772"/>
    <w:rsid w:val="00B810AA"/>
    <w:rsid w:val="00B814F9"/>
    <w:rsid w:val="00B81C67"/>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CE7"/>
    <w:rsid w:val="00BB74BA"/>
    <w:rsid w:val="00BB7720"/>
    <w:rsid w:val="00BB7A4A"/>
    <w:rsid w:val="00BC008F"/>
    <w:rsid w:val="00BC3587"/>
    <w:rsid w:val="00BC370F"/>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6416"/>
    <w:rsid w:val="00C2708F"/>
    <w:rsid w:val="00C30734"/>
    <w:rsid w:val="00C308E4"/>
    <w:rsid w:val="00C32800"/>
    <w:rsid w:val="00C32DFF"/>
    <w:rsid w:val="00C331F6"/>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90C"/>
    <w:rsid w:val="00C46D16"/>
    <w:rsid w:val="00C471D8"/>
    <w:rsid w:val="00C4745D"/>
    <w:rsid w:val="00C51226"/>
    <w:rsid w:val="00C51256"/>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1BCC"/>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20193"/>
    <w:rsid w:val="00D204BF"/>
    <w:rsid w:val="00D21D60"/>
    <w:rsid w:val="00D2217A"/>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352"/>
    <w:rsid w:val="00D943AA"/>
    <w:rsid w:val="00D95A44"/>
    <w:rsid w:val="00D95F13"/>
    <w:rsid w:val="00D96C22"/>
    <w:rsid w:val="00D96C25"/>
    <w:rsid w:val="00D96E69"/>
    <w:rsid w:val="00D97528"/>
    <w:rsid w:val="00D977AF"/>
    <w:rsid w:val="00DA0115"/>
    <w:rsid w:val="00DA0F5A"/>
    <w:rsid w:val="00DA0FC3"/>
    <w:rsid w:val="00DA131F"/>
    <w:rsid w:val="00DA2245"/>
    <w:rsid w:val="00DA2470"/>
    <w:rsid w:val="00DA2F52"/>
    <w:rsid w:val="00DA376E"/>
    <w:rsid w:val="00DA3B01"/>
    <w:rsid w:val="00DA41BD"/>
    <w:rsid w:val="00DA4ADA"/>
    <w:rsid w:val="00DA554C"/>
    <w:rsid w:val="00DA6E95"/>
    <w:rsid w:val="00DA713C"/>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150A"/>
    <w:rsid w:val="00DC1A90"/>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40"/>
    <w:rsid w:val="00DD3EDD"/>
    <w:rsid w:val="00DD61DD"/>
    <w:rsid w:val="00DD6514"/>
    <w:rsid w:val="00DD7AB9"/>
    <w:rsid w:val="00DE055D"/>
    <w:rsid w:val="00DE0F54"/>
    <w:rsid w:val="00DE19A1"/>
    <w:rsid w:val="00DE1A02"/>
    <w:rsid w:val="00DE2BDC"/>
    <w:rsid w:val="00DE2D53"/>
    <w:rsid w:val="00DE3C1B"/>
    <w:rsid w:val="00DE4323"/>
    <w:rsid w:val="00DE5606"/>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3C44"/>
    <w:rsid w:val="00E03DC8"/>
    <w:rsid w:val="00E04EC4"/>
    <w:rsid w:val="00E0579D"/>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91A"/>
    <w:rsid w:val="00E2707E"/>
    <w:rsid w:val="00E2780B"/>
    <w:rsid w:val="00E27D17"/>
    <w:rsid w:val="00E30069"/>
    <w:rsid w:val="00E302C1"/>
    <w:rsid w:val="00E3033B"/>
    <w:rsid w:val="00E30586"/>
    <w:rsid w:val="00E3123E"/>
    <w:rsid w:val="00E312CA"/>
    <w:rsid w:val="00E31C72"/>
    <w:rsid w:val="00E31DAC"/>
    <w:rsid w:val="00E31E76"/>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5E30"/>
    <w:rsid w:val="00E5668F"/>
    <w:rsid w:val="00E56829"/>
    <w:rsid w:val="00E57EE5"/>
    <w:rsid w:val="00E608D5"/>
    <w:rsid w:val="00E62497"/>
    <w:rsid w:val="00E63EBB"/>
    <w:rsid w:val="00E644E1"/>
    <w:rsid w:val="00E656EE"/>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155"/>
    <w:rsid w:val="00EC17BA"/>
    <w:rsid w:val="00EC1C35"/>
    <w:rsid w:val="00EC2259"/>
    <w:rsid w:val="00EC2575"/>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E2C"/>
    <w:rsid w:val="00F26A74"/>
    <w:rsid w:val="00F277EA"/>
    <w:rsid w:val="00F30A87"/>
    <w:rsid w:val="00F30CAC"/>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6CF1"/>
    <w:rsid w:val="00F70179"/>
    <w:rsid w:val="00F709C8"/>
    <w:rsid w:val="00F70E78"/>
    <w:rsid w:val="00F711B8"/>
    <w:rsid w:val="00F71770"/>
    <w:rsid w:val="00F71B15"/>
    <w:rsid w:val="00F71F45"/>
    <w:rsid w:val="00F727CB"/>
    <w:rsid w:val="00F72D49"/>
    <w:rsid w:val="00F73F1A"/>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512"/>
    <w:rsid w:val="00F85203"/>
    <w:rsid w:val="00F85788"/>
    <w:rsid w:val="00F85A2B"/>
    <w:rsid w:val="00F85C47"/>
    <w:rsid w:val="00F8656C"/>
    <w:rsid w:val="00F868D3"/>
    <w:rsid w:val="00F8718A"/>
    <w:rsid w:val="00F87E5C"/>
    <w:rsid w:val="00F919CE"/>
    <w:rsid w:val="00F92727"/>
    <w:rsid w:val="00F93511"/>
    <w:rsid w:val="00F9389C"/>
    <w:rsid w:val="00F93AF3"/>
    <w:rsid w:val="00F94457"/>
    <w:rsid w:val="00F97638"/>
    <w:rsid w:val="00F97FF5"/>
    <w:rsid w:val="00FA0046"/>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255B"/>
    <w:rsid w:val="00FE2A37"/>
    <w:rsid w:val="00FE355C"/>
    <w:rsid w:val="00FE3640"/>
    <w:rsid w:val="00FE3B25"/>
    <w:rsid w:val="00FE3B92"/>
    <w:rsid w:val="00FE4478"/>
    <w:rsid w:val="00FE44B5"/>
    <w:rsid w:val="00FE499C"/>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1645307722">
          <w:marLeft w:val="360"/>
          <w:marRight w:val="0"/>
          <w:marTop w:val="58"/>
          <w:marBottom w:val="0"/>
          <w:divBdr>
            <w:top w:val="none" w:sz="0" w:space="0" w:color="auto"/>
            <w:left w:val="none" w:sz="0" w:space="0" w:color="auto"/>
            <w:bottom w:val="none" w:sz="0" w:space="0" w:color="auto"/>
            <w:right w:val="none" w:sz="0" w:space="0" w:color="auto"/>
          </w:divBdr>
        </w:div>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2012-08-06T22:54:00Z</dcterms:created>
  <dcterms:modified xsi:type="dcterms:W3CDTF">2012-08-06T22:54:00Z</dcterms:modified>
</cp:coreProperties>
</file>