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w:t>
      </w:r>
      <w:r w:rsidR="00D73EA6">
        <w:rPr>
          <w:bCs/>
          <w:color w:val="000000"/>
          <w:sz w:val="28"/>
          <w:szCs w:val="28"/>
        </w:rPr>
        <w:t>63</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R4</w:t>
      </w:r>
      <w:r w:rsidR="00C53197">
        <w:rPr>
          <w:bCs/>
          <w:color w:val="000000"/>
          <w:sz w:val="28"/>
          <w:szCs w:val="28"/>
        </w:rPr>
        <w:t>-</w:t>
      </w:r>
      <w:r w:rsidR="00D73EA6">
        <w:rPr>
          <w:bCs/>
          <w:color w:val="000000"/>
          <w:sz w:val="28"/>
          <w:szCs w:val="28"/>
        </w:rPr>
        <w:t>123283</w:t>
      </w:r>
    </w:p>
    <w:p w:rsidR="009E154B" w:rsidRDefault="00D73EA6" w:rsidP="009E154B">
      <w:pPr>
        <w:pStyle w:val="Header"/>
        <w:rPr>
          <w:bCs/>
          <w:color w:val="000000"/>
          <w:sz w:val="28"/>
          <w:szCs w:val="28"/>
          <w:lang w:val="en-US"/>
        </w:rPr>
      </w:pPr>
      <w:r>
        <w:rPr>
          <w:bCs/>
          <w:color w:val="000000"/>
          <w:sz w:val="28"/>
          <w:szCs w:val="28"/>
          <w:lang w:val="en-US"/>
        </w:rPr>
        <w:t>Prague</w:t>
      </w:r>
      <w:r w:rsidR="00794974">
        <w:rPr>
          <w:bCs/>
          <w:color w:val="000000"/>
          <w:sz w:val="28"/>
          <w:szCs w:val="28"/>
          <w:lang w:val="en-US"/>
        </w:rPr>
        <w:t xml:space="preserve">, </w:t>
      </w:r>
      <w:r>
        <w:rPr>
          <w:bCs/>
          <w:color w:val="000000"/>
          <w:sz w:val="28"/>
          <w:szCs w:val="28"/>
          <w:lang w:val="en-US"/>
        </w:rPr>
        <w:t>Czech Republic</w:t>
      </w:r>
    </w:p>
    <w:p w:rsidR="009E154B" w:rsidRPr="009E154B" w:rsidRDefault="00D73EA6" w:rsidP="009E154B">
      <w:pPr>
        <w:pStyle w:val="Header"/>
        <w:rPr>
          <w:bCs/>
          <w:color w:val="000000"/>
          <w:sz w:val="28"/>
          <w:szCs w:val="28"/>
        </w:rPr>
      </w:pPr>
      <w:r>
        <w:rPr>
          <w:bCs/>
          <w:color w:val="000000"/>
          <w:sz w:val="28"/>
          <w:szCs w:val="28"/>
        </w:rPr>
        <w:t>May</w:t>
      </w:r>
      <w:r w:rsidRPr="009E154B">
        <w:rPr>
          <w:bCs/>
          <w:color w:val="000000"/>
          <w:sz w:val="28"/>
          <w:szCs w:val="28"/>
        </w:rPr>
        <w:t xml:space="preserve"> </w:t>
      </w:r>
      <w:r>
        <w:rPr>
          <w:bCs/>
          <w:color w:val="000000"/>
          <w:sz w:val="28"/>
          <w:szCs w:val="28"/>
        </w:rPr>
        <w:t>21</w:t>
      </w:r>
      <w:r w:rsidRPr="00D73EA6">
        <w:rPr>
          <w:bCs/>
          <w:color w:val="000000"/>
          <w:sz w:val="28"/>
          <w:szCs w:val="28"/>
          <w:vertAlign w:val="superscript"/>
        </w:rPr>
        <w:t>st</w:t>
      </w:r>
      <w:r>
        <w:rPr>
          <w:bCs/>
          <w:color w:val="000000"/>
          <w:sz w:val="28"/>
          <w:szCs w:val="28"/>
        </w:rPr>
        <w:t>-25</w:t>
      </w:r>
      <w:r w:rsidRPr="00D73EA6">
        <w:rPr>
          <w:bCs/>
          <w:color w:val="000000"/>
          <w:sz w:val="28"/>
          <w:szCs w:val="28"/>
          <w:vertAlign w:val="superscript"/>
        </w:rPr>
        <w:t>th</w:t>
      </w:r>
      <w:r w:rsidR="009E154B" w:rsidRPr="009E154B">
        <w:rPr>
          <w:bCs/>
          <w:color w:val="000000"/>
          <w:sz w:val="28"/>
          <w:szCs w:val="28"/>
        </w:rPr>
        <w:t>, 2012</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Pr="00F7130D">
        <w:rPr>
          <w:rFonts w:ascii="Arial" w:hAnsi="Arial" w:cs="Arial" w:hint="eastAsia"/>
          <w:b/>
          <w:szCs w:val="24"/>
        </w:rPr>
        <w:t>6.</w:t>
      </w:r>
      <w:r w:rsidR="006D0B00">
        <w:rPr>
          <w:rFonts w:ascii="Arial" w:hAnsi="Arial" w:cs="Arial"/>
          <w:b/>
          <w:szCs w:val="24"/>
        </w:rPr>
        <w:t>10.1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D73EA6" w:rsidRPr="00D73EA6">
        <w:rPr>
          <w:sz w:val="24"/>
          <w:szCs w:val="24"/>
        </w:rPr>
        <w:t>MSD Issues for Inter Band CA Class A2 Motorola Mobility</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9E154B">
        <w:rPr>
          <w:rFonts w:ascii="Arial" w:hAnsi="Arial"/>
          <w:b/>
          <w:color w:val="000000"/>
        </w:rPr>
        <w:t>Discussion</w:t>
      </w:r>
    </w:p>
    <w:bookmarkEnd w:id="0"/>
    <w:p w:rsidR="00900DAE" w:rsidRPr="003D1980" w:rsidRDefault="00900DAE" w:rsidP="006B6438">
      <w:pPr>
        <w:pStyle w:val="Heading1"/>
        <w:spacing w:after="120"/>
        <w:jc w:val="both"/>
        <w:rPr>
          <w:b/>
          <w:color w:val="000000"/>
        </w:rPr>
      </w:pPr>
      <w:r w:rsidRPr="003D1980">
        <w:rPr>
          <w:b/>
          <w:color w:val="000000"/>
        </w:rPr>
        <w:t>Introduction</w:t>
      </w:r>
    </w:p>
    <w:p w:rsidR="00704914" w:rsidRDefault="009E154B" w:rsidP="00EC2259">
      <w:pPr>
        <w:widowControl w:val="0"/>
        <w:spacing w:after="120"/>
        <w:jc w:val="both"/>
        <w:rPr>
          <w:sz w:val="20"/>
        </w:rPr>
      </w:pPr>
      <w:r>
        <w:rPr>
          <w:sz w:val="20"/>
        </w:rPr>
        <w:t xml:space="preserve">E-UTRA carrier aggregation class A2 addresses inter band carrier combination with harmonic relations.  </w:t>
      </w:r>
      <w:r w:rsidR="00784E0B">
        <w:rPr>
          <w:sz w:val="20"/>
        </w:rPr>
        <w:t>Examples</w:t>
      </w:r>
      <w:r>
        <w:rPr>
          <w:sz w:val="20"/>
        </w:rPr>
        <w:t xml:space="preserve"> of</w:t>
      </w:r>
      <w:r w:rsidR="001F5374">
        <w:rPr>
          <w:sz w:val="20"/>
        </w:rPr>
        <w:t xml:space="preserve"> such </w:t>
      </w:r>
      <w:r w:rsidR="00784E0B">
        <w:rPr>
          <w:sz w:val="20"/>
        </w:rPr>
        <w:t xml:space="preserve">band </w:t>
      </w:r>
      <w:r w:rsidR="001F5374">
        <w:rPr>
          <w:sz w:val="20"/>
        </w:rPr>
        <w:t>combinations include CA_4</w:t>
      </w:r>
      <w:r w:rsidR="00A57E37">
        <w:rPr>
          <w:sz w:val="20"/>
        </w:rPr>
        <w:t>-</w:t>
      </w:r>
      <w:r w:rsidR="001F5374">
        <w:rPr>
          <w:sz w:val="20"/>
        </w:rPr>
        <w:t>12</w:t>
      </w:r>
      <w:r w:rsidR="00784E0B">
        <w:rPr>
          <w:sz w:val="20"/>
        </w:rPr>
        <w:t>,</w:t>
      </w:r>
      <w:r w:rsidR="001F5374">
        <w:rPr>
          <w:sz w:val="20"/>
        </w:rPr>
        <w:t xml:space="preserve"> CA_4</w:t>
      </w:r>
      <w:r w:rsidR="00A57E37">
        <w:rPr>
          <w:sz w:val="20"/>
        </w:rPr>
        <w:t>-</w:t>
      </w:r>
      <w:r w:rsidR="001F5374">
        <w:rPr>
          <w:sz w:val="20"/>
        </w:rPr>
        <w:t>17</w:t>
      </w:r>
      <w:r w:rsidR="00784E0B">
        <w:rPr>
          <w:sz w:val="20"/>
        </w:rPr>
        <w:t>, and CA_3-8</w:t>
      </w:r>
      <w:r>
        <w:rPr>
          <w:sz w:val="20"/>
        </w:rPr>
        <w:t xml:space="preserve">.  For </w:t>
      </w:r>
      <w:r w:rsidR="00784E0B">
        <w:rPr>
          <w:sz w:val="20"/>
        </w:rPr>
        <w:t>the</w:t>
      </w:r>
      <w:r>
        <w:rPr>
          <w:sz w:val="20"/>
        </w:rPr>
        <w:t xml:space="preserve"> band combinations, </w:t>
      </w:r>
      <w:r w:rsidR="00784E0B">
        <w:rPr>
          <w:sz w:val="20"/>
        </w:rPr>
        <w:t xml:space="preserve">CA_4-12 and CA_4-17, </w:t>
      </w:r>
      <w:r>
        <w:rPr>
          <w:sz w:val="20"/>
        </w:rPr>
        <w:t>the third or</w:t>
      </w:r>
      <w:r w:rsidR="00464FE3">
        <w:rPr>
          <w:sz w:val="20"/>
        </w:rPr>
        <w:t>der harmonic from the low band uplink, either Band 1</w:t>
      </w:r>
      <w:r w:rsidR="001F5374">
        <w:rPr>
          <w:sz w:val="20"/>
        </w:rPr>
        <w:t>2</w:t>
      </w:r>
      <w:r w:rsidR="00464FE3">
        <w:rPr>
          <w:sz w:val="20"/>
        </w:rPr>
        <w:t xml:space="preserve"> or Band 1</w:t>
      </w:r>
      <w:r w:rsidR="001F5374">
        <w:rPr>
          <w:sz w:val="20"/>
        </w:rPr>
        <w:t>7</w:t>
      </w:r>
      <w:r w:rsidR="00464FE3">
        <w:rPr>
          <w:sz w:val="20"/>
        </w:rPr>
        <w:t xml:space="preserve">, can fall in the </w:t>
      </w:r>
      <w:r w:rsidR="001F5374">
        <w:rPr>
          <w:sz w:val="20"/>
        </w:rPr>
        <w:t>Band 4</w:t>
      </w:r>
      <w:r w:rsidR="00464FE3">
        <w:rPr>
          <w:sz w:val="20"/>
        </w:rPr>
        <w:t xml:space="preserve"> downlink resulting in </w:t>
      </w:r>
      <w:r w:rsidR="003D4322">
        <w:rPr>
          <w:sz w:val="20"/>
        </w:rPr>
        <w:t xml:space="preserve">significant </w:t>
      </w:r>
      <w:r w:rsidR="00464FE3">
        <w:rPr>
          <w:sz w:val="20"/>
        </w:rPr>
        <w:t xml:space="preserve">self-desense. </w:t>
      </w:r>
      <w:r w:rsidR="00784E0B">
        <w:rPr>
          <w:sz w:val="20"/>
        </w:rPr>
        <w:t xml:space="preserve">For the band combination CA_3-8, the second harmonic of the Band 8 uplink can fall in the </w:t>
      </w:r>
      <w:r w:rsidR="006F7FE2">
        <w:rPr>
          <w:sz w:val="20"/>
        </w:rPr>
        <w:t xml:space="preserve">Band 3 downlink.  </w:t>
      </w:r>
    </w:p>
    <w:p w:rsidR="00EC2259" w:rsidRDefault="00EC2259" w:rsidP="00EC2259">
      <w:pPr>
        <w:widowControl w:val="0"/>
        <w:spacing w:after="120"/>
        <w:jc w:val="both"/>
        <w:rPr>
          <w:sz w:val="20"/>
        </w:rPr>
      </w:pPr>
      <w:r>
        <w:rPr>
          <w:sz w:val="20"/>
        </w:rPr>
        <w:t>This issue has already been addressed in several previous contributions, including [1-4]</w:t>
      </w:r>
      <w:r w:rsidR="008F4EBD">
        <w:rPr>
          <w:sz w:val="20"/>
        </w:rPr>
        <w:t xml:space="preserve">.  </w:t>
      </w:r>
      <w:r>
        <w:rPr>
          <w:sz w:val="20"/>
        </w:rPr>
        <w:t xml:space="preserve">In [1], the </w:t>
      </w:r>
      <w:r w:rsidR="008F4EBD">
        <w:rPr>
          <w:sz w:val="20"/>
        </w:rPr>
        <w:t>maximum</w:t>
      </w:r>
      <w:r>
        <w:rPr>
          <w:sz w:val="20"/>
        </w:rPr>
        <w:t xml:space="preserve"> desense </w:t>
      </w:r>
      <w:r w:rsidR="008F4EBD">
        <w:rPr>
          <w:sz w:val="20"/>
        </w:rPr>
        <w:t xml:space="preserve">(MSD) </w:t>
      </w:r>
      <w:r>
        <w:rPr>
          <w:sz w:val="20"/>
        </w:rPr>
        <w:t>was evaluated for the nominal baseline architecture for low-high carrier aggregation without harmonic relations. The architecture used in [1] does not include any special filtering to mitigate the interference from the low band transmitter harmonic into the high band receiver</w:t>
      </w:r>
      <w:r w:rsidR="008F4EBD">
        <w:rPr>
          <w:sz w:val="20"/>
        </w:rPr>
        <w:t>, and thus the MSD is on the order of 20 dB</w:t>
      </w:r>
      <w:r>
        <w:rPr>
          <w:sz w:val="20"/>
        </w:rPr>
        <w:t xml:space="preserve">.  Conversely, in [2], an alternative architecture was considered in which harmonic </w:t>
      </w:r>
      <w:r w:rsidR="003E388D">
        <w:rPr>
          <w:sz w:val="20"/>
        </w:rPr>
        <w:t>traps</w:t>
      </w:r>
      <w:r>
        <w:rPr>
          <w:sz w:val="20"/>
        </w:rPr>
        <w:t xml:space="preserve"> were used to attenuate the harmoni</w:t>
      </w:r>
      <w:r w:rsidR="008F4EBD">
        <w:rPr>
          <w:sz w:val="20"/>
        </w:rPr>
        <w:t>c</w:t>
      </w:r>
      <w:r>
        <w:rPr>
          <w:sz w:val="20"/>
        </w:rPr>
        <w:t xml:space="preserve"> </w:t>
      </w:r>
      <w:r w:rsidR="008F4EBD">
        <w:rPr>
          <w:sz w:val="20"/>
        </w:rPr>
        <w:t xml:space="preserve">at the output of the low band power amplifier in order to minimize the MSD of the high band.  A drawback of the architecture in [2] was that the harmonic </w:t>
      </w:r>
      <w:r w:rsidR="003E388D">
        <w:rPr>
          <w:sz w:val="20"/>
        </w:rPr>
        <w:t>traps</w:t>
      </w:r>
      <w:r w:rsidR="008F4EBD">
        <w:rPr>
          <w:sz w:val="20"/>
        </w:rPr>
        <w:t xml:space="preserve"> introduced insertion loss into all of the low bands, thus degrading reference sensitivity (</w:t>
      </w:r>
      <w:proofErr w:type="spellStart"/>
      <w:r w:rsidR="008F4EBD">
        <w:rPr>
          <w:sz w:val="20"/>
        </w:rPr>
        <w:t>Refsens</w:t>
      </w:r>
      <w:proofErr w:type="spellEnd"/>
      <w:r w:rsidR="008F4EBD">
        <w:rPr>
          <w:sz w:val="20"/>
        </w:rPr>
        <w:t xml:space="preserve">) and maximum output power (MOP) for all low bands.  Because of this drawback, a second alternative architecture was introduced in [3], for which the harmonic </w:t>
      </w:r>
      <w:r w:rsidR="003E388D">
        <w:rPr>
          <w:sz w:val="20"/>
        </w:rPr>
        <w:t>trap</w:t>
      </w:r>
      <w:r w:rsidR="008F4EBD">
        <w:rPr>
          <w:sz w:val="20"/>
        </w:rPr>
        <w:t xml:space="preserve"> </w:t>
      </w:r>
      <w:r w:rsidR="008F4EBD" w:rsidRPr="008F4EBD">
        <w:rPr>
          <w:i/>
          <w:sz w:val="20"/>
        </w:rPr>
        <w:t>only adds insertion loss to the aggregated low band</w:t>
      </w:r>
      <w:r w:rsidR="008F4EBD">
        <w:rPr>
          <w:sz w:val="20"/>
        </w:rPr>
        <w:t>, and not all low bands.</w:t>
      </w:r>
    </w:p>
    <w:p w:rsidR="00502228" w:rsidRDefault="008F4EBD" w:rsidP="00454C24">
      <w:pPr>
        <w:widowControl w:val="0"/>
        <w:spacing w:after="120"/>
        <w:jc w:val="both"/>
        <w:rPr>
          <w:sz w:val="20"/>
        </w:rPr>
      </w:pPr>
      <w:r>
        <w:rPr>
          <w:sz w:val="20"/>
        </w:rPr>
        <w:t xml:space="preserve">In [2], the analysis of the maximum desense only addressed the conductive path </w:t>
      </w:r>
      <w:r w:rsidR="0099703C">
        <w:rPr>
          <w:sz w:val="20"/>
        </w:rPr>
        <w:t>of</w:t>
      </w:r>
      <w:r>
        <w:rPr>
          <w:sz w:val="20"/>
        </w:rPr>
        <w:t xml:space="preserve"> the harmonic from </w:t>
      </w:r>
      <w:r w:rsidR="0099703C">
        <w:rPr>
          <w:sz w:val="20"/>
        </w:rPr>
        <w:t xml:space="preserve">the output of the low band power amplifier (PA) to the input of the high band low-noise amplifier (LNA).  As discussed in [4], there are other mechanisms by which the low band harmonic can couple into the input of the high band LNA, and these coupling methods include </w:t>
      </w:r>
      <w:r w:rsidR="00DA2245">
        <w:rPr>
          <w:sz w:val="20"/>
        </w:rPr>
        <w:t>layout coupling</w:t>
      </w:r>
      <w:r w:rsidR="0099703C">
        <w:rPr>
          <w:sz w:val="20"/>
        </w:rPr>
        <w:t>, radiated coupling, power supply coupling</w:t>
      </w:r>
      <w:r w:rsidR="005E0F70">
        <w:rPr>
          <w:sz w:val="20"/>
        </w:rPr>
        <w:t xml:space="preserve">, and transceiver coupling.  </w:t>
      </w:r>
      <w:r w:rsidR="00DA2245">
        <w:rPr>
          <w:sz w:val="20"/>
        </w:rPr>
        <w:t xml:space="preserve">In this contribution, measurements are provided of </w:t>
      </w:r>
      <w:r w:rsidR="00502228">
        <w:rPr>
          <w:sz w:val="20"/>
        </w:rPr>
        <w:t>degradation of Band 4 receiver sensitivity due to board layout and power supply coupling of the low band harmonic into the input of the high band LNA.</w:t>
      </w:r>
    </w:p>
    <w:p w:rsidR="00CD5EB6" w:rsidRDefault="003473A5" w:rsidP="00CD5EB6">
      <w:pPr>
        <w:pStyle w:val="Heading1"/>
        <w:spacing w:after="120"/>
        <w:jc w:val="both"/>
        <w:rPr>
          <w:b/>
          <w:color w:val="000000"/>
        </w:rPr>
      </w:pPr>
      <w:r>
        <w:rPr>
          <w:b/>
          <w:color w:val="000000"/>
        </w:rPr>
        <w:t>RF</w:t>
      </w:r>
      <w:r w:rsidR="007F034E">
        <w:rPr>
          <w:b/>
          <w:color w:val="000000"/>
        </w:rPr>
        <w:t xml:space="preserve"> Architecture</w:t>
      </w:r>
      <w:r w:rsidR="00CD5EB6">
        <w:rPr>
          <w:b/>
          <w:color w:val="000000"/>
        </w:rPr>
        <w:t xml:space="preserve"> for Class A2</w:t>
      </w:r>
      <w:r>
        <w:rPr>
          <w:b/>
          <w:color w:val="000000"/>
        </w:rPr>
        <w:t xml:space="preserve"> using a single harmonic </w:t>
      </w:r>
      <w:r w:rsidR="003E388D">
        <w:rPr>
          <w:b/>
          <w:color w:val="000000"/>
        </w:rPr>
        <w:t>trap</w:t>
      </w:r>
    </w:p>
    <w:p w:rsidR="003473A5" w:rsidRDefault="003473A5" w:rsidP="003473A5">
      <w:pPr>
        <w:rPr>
          <w:sz w:val="20"/>
        </w:rPr>
      </w:pPr>
    </w:p>
    <w:p w:rsidR="003E388D" w:rsidRDefault="004911D1" w:rsidP="003473A5">
      <w:pPr>
        <w:rPr>
          <w:sz w:val="20"/>
        </w:rPr>
      </w:pPr>
      <w:r>
        <w:rPr>
          <w:sz w:val="20"/>
        </w:rPr>
        <w:t xml:space="preserve">In order for there to be any possibility </w:t>
      </w:r>
      <w:r w:rsidR="003025DE">
        <w:rPr>
          <w:sz w:val="20"/>
        </w:rPr>
        <w:t>of reducing</w:t>
      </w:r>
      <w:r>
        <w:rPr>
          <w:sz w:val="20"/>
        </w:rPr>
        <w:t xml:space="preserve"> MSD for Band 4 below 20 dB [1], the coupling of the harmonic through the conducted path must be suppressed.   For this reason, RF architectures using harmonic traps were proposed in [2-3].  </w:t>
      </w:r>
      <w:r w:rsidR="005F194B">
        <w:rPr>
          <w:sz w:val="20"/>
        </w:rPr>
        <w:t xml:space="preserve">In [2], </w:t>
      </w:r>
      <w:proofErr w:type="gramStart"/>
      <w:r w:rsidR="005F194B">
        <w:rPr>
          <w:sz w:val="20"/>
        </w:rPr>
        <w:t>an RF</w:t>
      </w:r>
      <w:proofErr w:type="gramEnd"/>
      <w:r w:rsidR="005F194B">
        <w:rPr>
          <w:sz w:val="20"/>
        </w:rPr>
        <w:t xml:space="preserve"> architecture was </w:t>
      </w:r>
      <w:r w:rsidR="003E388D">
        <w:rPr>
          <w:sz w:val="20"/>
        </w:rPr>
        <w:t>presented</w:t>
      </w:r>
      <w:r w:rsidR="005F194B">
        <w:rPr>
          <w:sz w:val="20"/>
        </w:rPr>
        <w:t xml:space="preserve"> for Class A2 which had harmonic </w:t>
      </w:r>
      <w:r w:rsidR="003E388D">
        <w:rPr>
          <w:sz w:val="20"/>
        </w:rPr>
        <w:t>trap</w:t>
      </w:r>
      <w:r w:rsidR="005F194B">
        <w:rPr>
          <w:sz w:val="20"/>
        </w:rPr>
        <w:t xml:space="preserve">s on both sides of the low band RF switch.  </w:t>
      </w:r>
      <w:r w:rsidR="003E388D">
        <w:rPr>
          <w:sz w:val="20"/>
        </w:rPr>
        <w:t>The</w:t>
      </w:r>
      <w:r w:rsidR="005F194B">
        <w:rPr>
          <w:sz w:val="20"/>
        </w:rPr>
        <w:t xml:space="preserve"> harmonic trap </w:t>
      </w:r>
      <w:r w:rsidR="003E388D">
        <w:rPr>
          <w:sz w:val="20"/>
        </w:rPr>
        <w:t xml:space="preserve">between the RF switch and the diplexer </w:t>
      </w:r>
      <w:r w:rsidR="005F194B">
        <w:rPr>
          <w:sz w:val="20"/>
        </w:rPr>
        <w:t>was needed to filter the harmonic generated by the RF switch.</w:t>
      </w:r>
      <w:r w:rsidR="003E388D">
        <w:rPr>
          <w:sz w:val="20"/>
        </w:rPr>
        <w:t xml:space="preserve">  As mentioned previously, a drawback of the architecture in [2] was that the harmonic trap between the RF switch and the diplexer introduced inse</w:t>
      </w:r>
      <w:r>
        <w:rPr>
          <w:sz w:val="20"/>
        </w:rPr>
        <w:t>rtion loss into all low bands.</w:t>
      </w:r>
    </w:p>
    <w:p w:rsidR="003E388D" w:rsidRDefault="003E388D" w:rsidP="003473A5">
      <w:pPr>
        <w:rPr>
          <w:sz w:val="20"/>
        </w:rPr>
      </w:pPr>
    </w:p>
    <w:p w:rsidR="004911D1" w:rsidRDefault="003E388D" w:rsidP="003473A5">
      <w:pPr>
        <w:rPr>
          <w:sz w:val="20"/>
        </w:rPr>
      </w:pPr>
      <w:r>
        <w:rPr>
          <w:sz w:val="20"/>
        </w:rPr>
        <w:t xml:space="preserve">Due to the desire to avoid insertion loss into all low bands, the architecture in Figure1 was introduced in [3].  </w:t>
      </w:r>
      <w:r w:rsidR="004911D1">
        <w:rPr>
          <w:sz w:val="20"/>
        </w:rPr>
        <w:t>With this architecture, a single harmonic trap lies between the low band duplexer and the RF switch.  As a result, only the aggregated low band suffers insertion loss from the harmonic trap and the other low bands are unaffected.  Note that this architecture is possible due to the fact that more linear switche</w:t>
      </w:r>
      <w:r w:rsidR="00F709C8">
        <w:rPr>
          <w:sz w:val="20"/>
        </w:rPr>
        <w:t>s</w:t>
      </w:r>
      <w:r w:rsidR="004911D1">
        <w:rPr>
          <w:sz w:val="20"/>
        </w:rPr>
        <w:t xml:space="preserve"> have recently become available for which the harmonics at the </w:t>
      </w:r>
      <w:r w:rsidR="00F709C8">
        <w:rPr>
          <w:sz w:val="20"/>
        </w:rPr>
        <w:t xml:space="preserve">switch </w:t>
      </w:r>
      <w:r w:rsidR="004911D1">
        <w:rPr>
          <w:sz w:val="20"/>
        </w:rPr>
        <w:t>output are greatly reduced.</w:t>
      </w:r>
    </w:p>
    <w:p w:rsidR="003E388D" w:rsidRDefault="003E388D" w:rsidP="003473A5">
      <w:pPr>
        <w:rPr>
          <w:sz w:val="20"/>
        </w:rPr>
      </w:pPr>
    </w:p>
    <w:p w:rsidR="003E388D" w:rsidRDefault="00096728" w:rsidP="003473A5">
      <w:pPr>
        <w:rPr>
          <w:sz w:val="20"/>
        </w:rPr>
      </w:pPr>
      <w:r>
        <w:rPr>
          <w:sz w:val="20"/>
        </w:rPr>
        <w:t xml:space="preserve">With the architecture in Figure 1, the MSD due to </w:t>
      </w:r>
      <w:r w:rsidR="00F709C8" w:rsidRPr="00F709C8">
        <w:rPr>
          <w:b/>
          <w:i/>
          <w:sz w:val="20"/>
        </w:rPr>
        <w:t xml:space="preserve">conductive </w:t>
      </w:r>
      <w:r w:rsidRPr="00F709C8">
        <w:rPr>
          <w:i/>
          <w:sz w:val="20"/>
        </w:rPr>
        <w:t>coupling</w:t>
      </w:r>
      <w:r>
        <w:rPr>
          <w:sz w:val="20"/>
        </w:rPr>
        <w:t xml:space="preserve"> of the low band harmonic into the high band LNA can be held below 2 dB for a </w:t>
      </w:r>
      <w:r w:rsidR="00F0522F">
        <w:rPr>
          <w:sz w:val="20"/>
        </w:rPr>
        <w:t>5</w:t>
      </w:r>
      <w:r>
        <w:rPr>
          <w:sz w:val="20"/>
        </w:rPr>
        <w:t xml:space="preserve"> MHz </w:t>
      </w:r>
      <w:r w:rsidR="006F0333">
        <w:rPr>
          <w:sz w:val="20"/>
        </w:rPr>
        <w:t xml:space="preserve">LTE </w:t>
      </w:r>
      <w:proofErr w:type="gramStart"/>
      <w:r>
        <w:rPr>
          <w:sz w:val="20"/>
        </w:rPr>
        <w:t>carrier,</w:t>
      </w:r>
      <w:proofErr w:type="gramEnd"/>
      <w:r>
        <w:rPr>
          <w:sz w:val="20"/>
        </w:rPr>
        <w:t xml:space="preserve"> and below </w:t>
      </w:r>
      <w:r w:rsidR="00F0522F">
        <w:rPr>
          <w:sz w:val="20"/>
        </w:rPr>
        <w:t>1</w:t>
      </w:r>
      <w:r>
        <w:rPr>
          <w:sz w:val="20"/>
        </w:rPr>
        <w:t xml:space="preserve"> dB for a </w:t>
      </w:r>
      <w:r w:rsidR="00F0522F">
        <w:rPr>
          <w:sz w:val="20"/>
        </w:rPr>
        <w:t>10</w:t>
      </w:r>
      <w:r>
        <w:rPr>
          <w:sz w:val="20"/>
        </w:rPr>
        <w:t xml:space="preserve"> MHz </w:t>
      </w:r>
      <w:r w:rsidR="006F0333">
        <w:rPr>
          <w:sz w:val="20"/>
        </w:rPr>
        <w:t xml:space="preserve">LTE </w:t>
      </w:r>
      <w:r>
        <w:rPr>
          <w:sz w:val="20"/>
        </w:rPr>
        <w:t>carrier.  The insertion loss associated with the harmonic trap is approximately 0.5 dB</w:t>
      </w:r>
      <w:r w:rsidR="006F0333">
        <w:rPr>
          <w:sz w:val="20"/>
        </w:rPr>
        <w:t xml:space="preserve">.  Thus, with the architecture in Figure 1, the following relaxations would be required </w:t>
      </w:r>
      <w:r w:rsidR="00F709C8" w:rsidRPr="00F709C8">
        <w:rPr>
          <w:i/>
          <w:sz w:val="20"/>
        </w:rPr>
        <w:t xml:space="preserve">only </w:t>
      </w:r>
      <w:r w:rsidR="006F0333" w:rsidRPr="00F709C8">
        <w:rPr>
          <w:i/>
          <w:sz w:val="20"/>
        </w:rPr>
        <w:t>f</w:t>
      </w:r>
      <w:r w:rsidR="006F0333" w:rsidRPr="006F0333">
        <w:rPr>
          <w:i/>
          <w:sz w:val="20"/>
        </w:rPr>
        <w:t>or the aggregated low band</w:t>
      </w:r>
      <w:r w:rsidR="006F0333">
        <w:rPr>
          <w:sz w:val="20"/>
        </w:rPr>
        <w:t xml:space="preserve"> in order to suppress harmonic interference into the high band.</w:t>
      </w:r>
    </w:p>
    <w:p w:rsidR="00096728" w:rsidRDefault="00096728" w:rsidP="003473A5">
      <w:pPr>
        <w:rPr>
          <w:sz w:val="20"/>
        </w:rPr>
      </w:pPr>
    </w:p>
    <w:p w:rsidR="00096728" w:rsidRDefault="006F0333" w:rsidP="006F0333">
      <w:pPr>
        <w:ind w:left="2160" w:firstLine="720"/>
        <w:rPr>
          <w:color w:val="000000"/>
          <w:sz w:val="20"/>
        </w:rPr>
      </w:pPr>
      <w:r w:rsidRPr="009E3C49">
        <w:rPr>
          <w:color w:val="000000"/>
          <w:sz w:val="20"/>
        </w:rPr>
        <w:t>∆</w:t>
      </w:r>
      <w:r>
        <w:rPr>
          <w:color w:val="000000"/>
          <w:sz w:val="20"/>
        </w:rPr>
        <w:t>T</w:t>
      </w:r>
      <w:r w:rsidRPr="009E3C49">
        <w:rPr>
          <w:color w:val="000000"/>
          <w:sz w:val="20"/>
          <w:vertAlign w:val="subscript"/>
        </w:rPr>
        <w:t>IB</w:t>
      </w:r>
      <w:r>
        <w:rPr>
          <w:color w:val="000000"/>
          <w:sz w:val="20"/>
        </w:rPr>
        <w:t xml:space="preserve"> = 0.8 dB</w:t>
      </w:r>
    </w:p>
    <w:p w:rsidR="006F0333" w:rsidRDefault="006F0333" w:rsidP="006F0333">
      <w:pPr>
        <w:ind w:left="2160" w:firstLine="720"/>
        <w:rPr>
          <w:color w:val="000000"/>
          <w:sz w:val="20"/>
        </w:rPr>
      </w:pPr>
      <w:r w:rsidRPr="009E3C49">
        <w:rPr>
          <w:color w:val="000000"/>
          <w:sz w:val="20"/>
        </w:rPr>
        <w:lastRenderedPageBreak/>
        <w:t>∆</w:t>
      </w:r>
      <w:r>
        <w:rPr>
          <w:color w:val="000000"/>
          <w:sz w:val="20"/>
        </w:rPr>
        <w:t>R</w:t>
      </w:r>
      <w:r w:rsidRPr="009E3C49">
        <w:rPr>
          <w:color w:val="000000"/>
          <w:sz w:val="20"/>
          <w:vertAlign w:val="subscript"/>
        </w:rPr>
        <w:t>IB</w:t>
      </w:r>
      <w:r>
        <w:rPr>
          <w:color w:val="000000"/>
          <w:sz w:val="20"/>
        </w:rPr>
        <w:t xml:space="preserve"> = 0.5 dB,</w:t>
      </w:r>
    </w:p>
    <w:p w:rsidR="006F0333" w:rsidRDefault="006F0333" w:rsidP="006F0333">
      <w:pPr>
        <w:rPr>
          <w:sz w:val="20"/>
        </w:rPr>
      </w:pPr>
    </w:p>
    <w:p w:rsidR="003473A5" w:rsidRPr="006F0333" w:rsidRDefault="006F0333" w:rsidP="006F0333">
      <w:pPr>
        <w:rPr>
          <w:sz w:val="20"/>
        </w:rPr>
      </w:pPr>
      <w:proofErr w:type="gramStart"/>
      <w:r>
        <w:rPr>
          <w:sz w:val="20"/>
        </w:rPr>
        <w:t>where</w:t>
      </w:r>
      <w:proofErr w:type="gramEnd"/>
      <w:r>
        <w:rPr>
          <w:sz w:val="20"/>
        </w:rPr>
        <w:t xml:space="preserve"> the </w:t>
      </w:r>
      <w:r w:rsidRPr="009E3C49">
        <w:rPr>
          <w:color w:val="000000"/>
          <w:sz w:val="20"/>
        </w:rPr>
        <w:t>∆</w:t>
      </w:r>
      <w:r>
        <w:rPr>
          <w:color w:val="000000"/>
          <w:sz w:val="20"/>
        </w:rPr>
        <w:t>T</w:t>
      </w:r>
      <w:r w:rsidRPr="009E3C49">
        <w:rPr>
          <w:color w:val="000000"/>
          <w:sz w:val="20"/>
          <w:vertAlign w:val="subscript"/>
        </w:rPr>
        <w:t>IB</w:t>
      </w:r>
      <w:r>
        <w:rPr>
          <w:color w:val="000000"/>
          <w:sz w:val="20"/>
        </w:rPr>
        <w:t xml:space="preserve"> </w:t>
      </w:r>
      <w:r>
        <w:rPr>
          <w:sz w:val="20"/>
        </w:rPr>
        <w:t>value include</w:t>
      </w:r>
      <w:r w:rsidR="00676EF4">
        <w:rPr>
          <w:sz w:val="20"/>
        </w:rPr>
        <w:t>s</w:t>
      </w:r>
      <w:r>
        <w:rPr>
          <w:sz w:val="20"/>
        </w:rPr>
        <w:t xml:space="preserve"> the already agreed relaxation of 0.3 dB for the diplexer with high-low carrier aggregation.</w:t>
      </w:r>
    </w:p>
    <w:p w:rsidR="0035037F" w:rsidRPr="00855297" w:rsidRDefault="00932C44" w:rsidP="001F5374">
      <w:pPr>
        <w:spacing w:before="120" w:after="120"/>
        <w:jc w:val="center"/>
        <w:rPr>
          <w:rFonts w:eastAsia="MS Mincho"/>
          <w:b/>
          <w:sz w:val="20"/>
          <w:lang w:eastAsia="en-US"/>
        </w:rPr>
      </w:pPr>
      <w:r>
        <w:rPr>
          <w:noProof/>
          <w:lang w:val="en-US" w:eastAsia="en-US"/>
        </w:rPr>
      </w:r>
      <w:r>
        <w:rPr>
          <w:rFonts w:eastAsia="MS Mincho"/>
          <w:b/>
          <w:sz w:val="20"/>
          <w:lang w:eastAsia="en-US"/>
        </w:rPr>
        <w:pict>
          <v:group id="_x0000_s1031" editas="canvas" style="width:398.25pt;height:199.7pt;mso-position-horizontal-relative:char;mso-position-vertical-relative:line" coordsize="7965,399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7965;height:3994" o:preferrelative="f">
              <v:fill o:detectmouseclick="t"/>
              <v:path o:extrusionok="t" o:connecttype="none"/>
              <o:lock v:ext="edit" text="t"/>
            </v:shape>
            <v:rect id="_x0000_s1032" style="position:absolute;left:7914;top:3718;width:51;height:276;mso-wrap-style:none" filled="f" stroked="f">
              <v:textbox style="mso-fit-shape-to-text:t" inset="0,0,0,0">
                <w:txbxContent>
                  <w:p w:rsidR="00932C44" w:rsidRDefault="00932C44">
                    <w:r>
                      <w:rPr>
                        <w:color w:val="000000"/>
                        <w:sz w:val="20"/>
                      </w:rPr>
                      <w:t xml:space="preserve"> </w:t>
                    </w:r>
                  </w:p>
                </w:txbxContent>
              </v:textbox>
            </v:rect>
            <v:line id="_x0000_s1033" style="position:absolute;flip:y" from="1043,1791" to="1788,1797" strokeweight=".6pt">
              <v:stroke endcap="round"/>
            </v:line>
            <v:shape id="_x0000_s1034" style="position:absolute;left:149;top:906;width:596;height:297" coordsize="596,297" path="m,l298,297,596,,,xe" filled="f" strokeweight=".7pt">
              <v:stroke endcap="round"/>
              <v:path arrowok="t"/>
            </v:shape>
            <v:group id="_x0000_s1040" style="position:absolute;left:1341;top:1189;width:447;height:1203" coordorigin="1341,1189" coordsize="447,1203">
              <v:group id="_x0000_s1037" style="position:absolute;left:1341;top:1189;width:447;height:1203" coordorigin="1341,1189" coordsize="447,1203">
                <v:rect id="_x0000_s1035" style="position:absolute;left:1341;top:1189;width:447;height:1203" stroked="f"/>
                <v:rect id="_x0000_s1036" style="position:absolute;left:1341;top:1189;width:447;height:1203" filled="f" strokeweight=".6pt">
                  <v:stroke endcap="round"/>
                </v:rect>
              </v:group>
              <v:shape id="_x0000_s1038" style="position:absolute;left:1431;top:1936;width:318;height:304" coordsize="318,304" path="m,304l79,,318,e" filled="f" strokeweight=".7pt">
                <v:stroke endcap="round"/>
                <v:path arrowok="t"/>
              </v:shape>
              <v:shape id="_x0000_s1039" style="position:absolute;left:1431;top:1334;width:318;height:324" coordsize="318,324" path="m318,324l238,,,e" filled="f" strokeweight=".7pt">
                <v:stroke endcap="round"/>
                <v:path arrowok="t"/>
              </v:shape>
            </v:group>
            <v:rect id="_x0000_s1041" style="position:absolute;left:199;top:419;width:178;height:184;mso-wrap-style:none" filled="f" stroked="f">
              <v:textbox style="mso-fit-shape-to-text:t" inset="0,0,0,0">
                <w:txbxContent>
                  <w:p w:rsidR="00932C44" w:rsidRDefault="00932C44">
                    <w:proofErr w:type="spellStart"/>
                    <w:proofErr w:type="gramStart"/>
                    <w:r>
                      <w:rPr>
                        <w:rFonts w:ascii="Arial" w:hAnsi="Arial" w:cs="Arial"/>
                        <w:color w:val="000000"/>
                        <w:sz w:val="16"/>
                        <w:szCs w:val="16"/>
                      </w:rPr>
                      <w:t>Tx</w:t>
                    </w:r>
                    <w:proofErr w:type="spellEnd"/>
                    <w:proofErr w:type="gramEnd"/>
                  </w:p>
                </w:txbxContent>
              </v:textbox>
            </v:rect>
            <v:rect id="_x0000_s1042" style="position:absolute;left:379;top:419;width:45;height:276;mso-wrap-style:none" filled="f" stroked="f">
              <v:textbox style="mso-fit-shape-to-text:t" inset="0,0,0,0">
                <w:txbxContent>
                  <w:p w:rsidR="00932C44" w:rsidRDefault="00932C44">
                    <w:r>
                      <w:rPr>
                        <w:rFonts w:ascii="Arial" w:hAnsi="Arial" w:cs="Arial"/>
                        <w:color w:val="000000"/>
                        <w:sz w:val="16"/>
                        <w:szCs w:val="16"/>
                      </w:rPr>
                      <w:t xml:space="preserve"> </w:t>
                    </w:r>
                  </w:p>
                </w:txbxContent>
              </v:textbox>
            </v:rect>
            <v:rect id="_x0000_s1043" style="position:absolute;left:423;top:419;width:285;height:184;mso-wrap-style:none" filled="f" stroked="f">
              <v:textbox style="mso-fit-shape-to-text:t" inset="0,0,0,0">
                <w:txbxContent>
                  <w:p w:rsidR="00932C44" w:rsidRDefault="00932C44">
                    <w:r>
                      <w:rPr>
                        <w:rFonts w:ascii="Arial" w:hAnsi="Arial" w:cs="Arial"/>
                        <w:color w:val="000000"/>
                        <w:sz w:val="16"/>
                        <w:szCs w:val="16"/>
                      </w:rPr>
                      <w:t>/ Rx</w:t>
                    </w:r>
                  </w:p>
                </w:txbxContent>
              </v:textbox>
            </v:rect>
            <v:rect id="_x0000_s1044" style="position:absolute;left:704;top:419;width:41;height:276;mso-wrap-style:none" filled="f" stroked="f">
              <v:textbox style="mso-fit-shape-to-text:t" inset="0,0,0,0">
                <w:txbxContent>
                  <w:p w:rsidR="00932C44" w:rsidRDefault="00932C44">
                    <w:r>
                      <w:rPr>
                        <w:color w:val="000000"/>
                        <w:sz w:val="16"/>
                        <w:szCs w:val="16"/>
                      </w:rPr>
                      <w:t xml:space="preserve"> </w:t>
                    </w:r>
                  </w:p>
                </w:txbxContent>
              </v:textbox>
            </v:rect>
            <v:rect id="_x0000_s1045" style="position:absolute;left:21;top:601;width:45;height:276;mso-wrap-style:none" filled="f" stroked="f">
              <v:textbox style="mso-fit-shape-to-text:t" inset="0,0,0,0">
                <w:txbxContent>
                  <w:p w:rsidR="00932C44" w:rsidRDefault="00932C44">
                    <w:r>
                      <w:rPr>
                        <w:rFonts w:ascii="Arial" w:hAnsi="Arial" w:cs="Arial"/>
                        <w:color w:val="000000"/>
                        <w:sz w:val="16"/>
                        <w:szCs w:val="16"/>
                      </w:rPr>
                      <w:t xml:space="preserve">  </w:t>
                    </w:r>
                  </w:p>
                </w:txbxContent>
              </v:textbox>
            </v:rect>
            <v:rect id="_x0000_s1046" style="position:absolute;left:109;top:601;width:596;height:184;mso-wrap-style:none" filled="f" stroked="f">
              <v:textbox style="mso-fit-shape-to-text:t" inset="0,0,0,0">
                <w:txbxContent>
                  <w:p w:rsidR="00932C44" w:rsidRDefault="00932C44">
                    <w:r>
                      <w:rPr>
                        <w:rFonts w:ascii="Arial" w:hAnsi="Arial" w:cs="Arial"/>
                        <w:color w:val="000000"/>
                        <w:sz w:val="16"/>
                        <w:szCs w:val="16"/>
                      </w:rPr>
                      <w:t>Antenna</w:t>
                    </w:r>
                  </w:p>
                </w:txbxContent>
              </v:textbox>
            </v:rect>
            <v:rect id="_x0000_s1047" style="position:absolute;left:704;top:601;width:41;height:276;mso-wrap-style:none" filled="f" stroked="f">
              <v:textbox style="mso-fit-shape-to-text:t" inset="0,0,0,0">
                <w:txbxContent>
                  <w:p w:rsidR="00932C44" w:rsidRDefault="00932C44">
                    <w:r>
                      <w:rPr>
                        <w:color w:val="000000"/>
                        <w:sz w:val="16"/>
                        <w:szCs w:val="16"/>
                      </w:rPr>
                      <w:t xml:space="preserve"> </w:t>
                    </w:r>
                  </w:p>
                </w:txbxContent>
              </v:textbox>
            </v:rect>
            <v:line id="_x0000_s1048" style="position:absolute;flip:y" from="893,1491" to="894,1651" strokeweight=".7pt">
              <v:stroke endcap="round"/>
            </v:line>
            <v:rect id="_x0000_s1049" style="position:absolute;left:597;top:2024;width:427;height:138;mso-wrap-style:none" filled="f" stroked="f">
              <v:textbox style="mso-fit-shape-to-text:t" inset="0,0,0,0">
                <w:txbxContent>
                  <w:p w:rsidR="00932C44" w:rsidRDefault="00932C44">
                    <w:r>
                      <w:rPr>
                        <w:rFonts w:ascii="Arial" w:hAnsi="Arial" w:cs="Arial"/>
                        <w:color w:val="000000"/>
                        <w:sz w:val="12"/>
                        <w:szCs w:val="12"/>
                      </w:rPr>
                      <w:t>RF Test</w:t>
                    </w:r>
                  </w:p>
                </w:txbxContent>
              </v:textbox>
            </v:rect>
            <v:rect id="_x0000_s1050" style="position:absolute;left:1050;top:2024;width:31;height:276;mso-wrap-style:none" filled="f" stroked="f">
              <v:textbox style="mso-fit-shape-to-text:t" inset="0,0,0,0">
                <w:txbxContent>
                  <w:p w:rsidR="00932C44" w:rsidRDefault="00932C44">
                    <w:r>
                      <w:rPr>
                        <w:color w:val="000000"/>
                        <w:sz w:val="12"/>
                        <w:szCs w:val="12"/>
                      </w:rPr>
                      <w:t xml:space="preserve"> </w:t>
                    </w:r>
                  </w:p>
                </w:txbxContent>
              </v:textbox>
            </v:rect>
            <v:rect id="_x0000_s1051" style="position:absolute;left:478;top:2197;width:554;height:138;mso-wrap-style:none" filled="f" stroked="f">
              <v:textbox style="mso-fit-shape-to-text:t" inset="0,0,0,0">
                <w:txbxContent>
                  <w:p w:rsidR="00932C44" w:rsidRDefault="00932C44">
                    <w:r>
                      <w:rPr>
                        <w:rFonts w:ascii="Arial" w:hAnsi="Arial" w:cs="Arial"/>
                        <w:color w:val="000000"/>
                        <w:sz w:val="12"/>
                        <w:szCs w:val="12"/>
                      </w:rPr>
                      <w:t>Connector</w:t>
                    </w:r>
                  </w:p>
                </w:txbxContent>
              </v:textbox>
            </v:rect>
            <v:rect id="_x0000_s1052" style="position:absolute;left:1067;top:2197;width:31;height:276;mso-wrap-style:none" filled="f" stroked="f">
              <v:textbox style="mso-fit-shape-to-text:t" inset="0,0,0,0">
                <w:txbxContent>
                  <w:p w:rsidR="00932C44" w:rsidRDefault="00932C44">
                    <w:r>
                      <w:rPr>
                        <w:color w:val="000000"/>
                        <w:sz w:val="12"/>
                        <w:szCs w:val="12"/>
                      </w:rPr>
                      <w:t xml:space="preserve"> </w:t>
                    </w:r>
                  </w:p>
                </w:txbxContent>
              </v:textbox>
            </v:rect>
            <v:shape id="_x0000_s1053" style="position:absolute;left:6436;top:1041;width:438;height:614" coordsize="438,614" path="m438,r,614l,307,438,xe" filled="f" strokeweight=".7pt">
              <v:stroke endcap="round"/>
              <v:path arrowok="t"/>
            </v:shape>
            <v:shape id="_x0000_s1054" style="position:absolute;left:6576;top:592;width:298;height:299" coordsize="298,299" path="m,299l298,149,,,,299xe" filled="f" strokeweight=".7pt">
              <v:stroke endcap="round"/>
              <v:path arrowok="t"/>
            </v:shape>
            <v:rect id="_x0000_s1055" style="position:absolute;left:7246;top:1254;width:107;height:184;mso-wrap-style:none" filled="f" stroked="f">
              <v:textbox style="mso-fit-shape-to-text:t" inset="0,0,0,0">
                <w:txbxContent>
                  <w:p w:rsidR="00932C44" w:rsidRDefault="00932C44">
                    <w:r>
                      <w:rPr>
                        <w:rFonts w:ascii="Arial" w:hAnsi="Arial" w:cs="Arial"/>
                        <w:color w:val="000000"/>
                        <w:sz w:val="16"/>
                        <w:szCs w:val="16"/>
                      </w:rPr>
                      <w:t>B</w:t>
                    </w:r>
                  </w:p>
                </w:txbxContent>
              </v:textbox>
            </v:rect>
            <v:rect id="_x0000_s1056" style="position:absolute;left:7359;top:1254;width:401;height:184;mso-wrap-style:none" filled="f" stroked="f">
              <v:textbox style="mso-fit-shape-to-text:t" inset="0,0,0,0">
                <w:txbxContent>
                  <w:p w:rsidR="00932C44" w:rsidRDefault="00932C44">
                    <w:r>
                      <w:rPr>
                        <w:rFonts w:ascii="Arial" w:hAnsi="Arial" w:cs="Arial"/>
                        <w:color w:val="000000"/>
                        <w:sz w:val="16"/>
                        <w:szCs w:val="16"/>
                      </w:rPr>
                      <w:t xml:space="preserve">17 </w:t>
                    </w:r>
                    <w:proofErr w:type="spellStart"/>
                    <w:proofErr w:type="gramStart"/>
                    <w:r>
                      <w:rPr>
                        <w:rFonts w:ascii="Arial" w:hAnsi="Arial" w:cs="Arial"/>
                        <w:color w:val="000000"/>
                        <w:sz w:val="16"/>
                        <w:szCs w:val="16"/>
                      </w:rPr>
                      <w:t>Tx</w:t>
                    </w:r>
                    <w:proofErr w:type="spellEnd"/>
                    <w:proofErr w:type="gramEnd"/>
                  </w:p>
                </w:txbxContent>
              </v:textbox>
            </v:rect>
            <v:rect id="_x0000_s1057" style="position:absolute;left:7776;top:1270;width:41;height:276;mso-wrap-style:none" filled="f" stroked="f">
              <v:textbox style="mso-fit-shape-to-text:t" inset="0,0,0,0">
                <w:txbxContent>
                  <w:p w:rsidR="00932C44" w:rsidRDefault="00932C44">
                    <w:r>
                      <w:rPr>
                        <w:color w:val="000000"/>
                        <w:sz w:val="16"/>
                        <w:szCs w:val="16"/>
                      </w:rPr>
                      <w:t xml:space="preserve"> </w:t>
                    </w:r>
                  </w:p>
                </w:txbxContent>
              </v:textbox>
            </v:rect>
            <v:rect id="_x0000_s1058" style="position:absolute;left:7250;top:658;width:107;height:184;mso-wrap-style:none" filled="f" stroked="f">
              <v:textbox style="mso-fit-shape-to-text:t" inset="0,0,0,0">
                <w:txbxContent>
                  <w:p w:rsidR="00932C44" w:rsidRDefault="00932C44">
                    <w:r>
                      <w:rPr>
                        <w:rFonts w:ascii="Arial" w:hAnsi="Arial" w:cs="Arial"/>
                        <w:color w:val="000000"/>
                        <w:sz w:val="16"/>
                        <w:szCs w:val="16"/>
                      </w:rPr>
                      <w:t>B</w:t>
                    </w:r>
                  </w:p>
                </w:txbxContent>
              </v:textbox>
            </v:rect>
            <v:rect id="_x0000_s1059" style="position:absolute;left:7363;top:658;width:418;height:184;mso-wrap-style:none" filled="f" stroked="f">
              <v:textbox style="mso-fit-shape-to-text:t" inset="0,0,0,0">
                <w:txbxContent>
                  <w:p w:rsidR="00932C44" w:rsidRDefault="00932C44">
                    <w:r>
                      <w:rPr>
                        <w:rFonts w:ascii="Arial" w:hAnsi="Arial" w:cs="Arial"/>
                        <w:color w:val="000000"/>
                        <w:sz w:val="16"/>
                        <w:szCs w:val="16"/>
                      </w:rPr>
                      <w:t>17 Rx</w:t>
                    </w:r>
                  </w:p>
                </w:txbxContent>
              </v:textbox>
            </v:rect>
            <v:rect id="_x0000_s1060" style="position:absolute;left:7799;top:674;width:41;height:276;mso-wrap-style:none" filled="f" stroked="f">
              <v:textbox style="mso-fit-shape-to-text:t" inset="0,0,0,0">
                <w:txbxContent>
                  <w:p w:rsidR="00932C44" w:rsidRDefault="00932C44">
                    <w:r>
                      <w:rPr>
                        <w:color w:val="000000"/>
                        <w:sz w:val="16"/>
                        <w:szCs w:val="16"/>
                      </w:rPr>
                      <w:t xml:space="preserve"> </w:t>
                    </w:r>
                  </w:p>
                </w:txbxContent>
              </v:textbox>
            </v:rect>
            <v:group id="_x0000_s1064" style="position:absolute;left:5662;top:460;width:468;height:1198" coordorigin="5662,460" coordsize="468,1198">
              <v:rect id="_x0000_s1061" style="position:absolute;left:5662;top:460;width:468;height:1198" filled="f" strokeweight=".7pt">
                <v:stroke endcap="round"/>
              </v:rect>
              <v:shape id="_x0000_s1062" style="position:absolute;left:5703;top:578;width:339;height:320" coordsize="339,320" path="m,320l85,,254,r85,320e" filled="f" strokeweight=".7pt">
                <v:stroke endcap="round"/>
                <v:path arrowok="t"/>
              </v:shape>
              <v:shape id="_x0000_s1063" style="position:absolute;left:5703;top:1209;width:339;height:320" coordsize="339,320" path="m,320l85,,254,r85,320e" filled="f" strokeweight=".7pt">
                <v:stroke endcap="round"/>
                <v:path arrowok="t"/>
              </v:shape>
            </v:group>
            <v:line id="_x0000_s1065" style="position:absolute" from="6130,739" to="6576,740" strokeweight=".6pt">
              <v:stroke endcap="round"/>
            </v:line>
            <v:line id="_x0000_s1066" style="position:absolute;flip:y" from="6130,1348" to="6436,1350" strokeweight=".6pt">
              <v:stroke endcap="round"/>
            </v:line>
            <v:line id="_x0000_s1067" style="position:absolute" from="5680,1041" to="6126,1042" strokeweight=".6pt">
              <v:stroke endcap="round"/>
            </v:line>
            <v:line id="_x0000_s1068" style="position:absolute;flip:y" from="6874,1337" to="7180,1339" strokeweight=".6pt">
              <v:stroke endcap="round"/>
            </v:line>
            <v:line id="_x0000_s1069" style="position:absolute;flip:y" from="6874,742" to="7179,743" strokeweight=".6pt">
              <v:stroke endcap="round"/>
            </v:line>
            <v:rect id="_x0000_s1070" style="position:absolute;left:7246;top:2443;width:107;height:184;mso-wrap-style:none" filled="f" stroked="f">
              <v:textbox style="mso-fit-shape-to-text:t" inset="0,0,0,0">
                <w:txbxContent>
                  <w:p w:rsidR="00932C44" w:rsidRDefault="00932C44">
                    <w:r>
                      <w:rPr>
                        <w:rFonts w:ascii="Arial" w:hAnsi="Arial" w:cs="Arial"/>
                        <w:color w:val="000000"/>
                        <w:sz w:val="16"/>
                        <w:szCs w:val="16"/>
                      </w:rPr>
                      <w:t>B</w:t>
                    </w:r>
                  </w:p>
                </w:txbxContent>
              </v:textbox>
            </v:rect>
            <v:rect id="_x0000_s1071" style="position:absolute;left:7359;top:2443;width:329;height:184;mso-wrap-style:none" filled="f" stroked="f">
              <v:textbox style="mso-fit-shape-to-text:t" inset="0,0,0,0">
                <w:txbxContent>
                  <w:p w:rsidR="00932C44" w:rsidRDefault="00932C44">
                    <w:r>
                      <w:rPr>
                        <w:rFonts w:ascii="Arial" w:hAnsi="Arial" w:cs="Arial"/>
                        <w:color w:val="000000"/>
                        <w:sz w:val="16"/>
                        <w:szCs w:val="16"/>
                      </w:rPr>
                      <w:t>4 Rx</w:t>
                    </w:r>
                  </w:p>
                </w:txbxContent>
              </v:textbox>
            </v:rect>
            <v:rect id="_x0000_s1072" style="position:absolute;left:7701;top:2459;width:41;height:276;mso-wrap-style:none" filled="f" stroked="f">
              <v:textbox style="mso-fit-shape-to-text:t" inset="0,0,0,0">
                <w:txbxContent>
                  <w:p w:rsidR="00932C44" w:rsidRDefault="00932C44">
                    <w:r>
                      <w:rPr>
                        <w:color w:val="000000"/>
                        <w:sz w:val="16"/>
                        <w:szCs w:val="16"/>
                      </w:rPr>
                      <w:t xml:space="preserve"> </w:t>
                    </w:r>
                  </w:p>
                </w:txbxContent>
              </v:textbox>
            </v:rect>
            <v:group id="_x0000_s1075" style="position:absolute;left:3427;top:2243;width:604;height:1198" coordorigin="3427,2243" coordsize="604,1198">
              <v:rect id="_x0000_s1073" style="position:absolute;left:3427;top:2243;width:604;height:1198" stroked="f"/>
              <v:rect id="_x0000_s1074" style="position:absolute;left:3427;top:2243;width:604;height:1198" filled="f" strokeweight=".6pt">
                <v:stroke endcap="round"/>
              </v:rect>
            </v:group>
            <v:rect id="_x0000_s1076" style="position:absolute;left:3588;top:2262;width:280;height:161;mso-wrap-style:none" filled="f" stroked="f">
              <v:textbox style="mso-fit-shape-to-text:t" inset="0,0,0,0">
                <w:txbxContent>
                  <w:p w:rsidR="00932C44" w:rsidRDefault="00932C44">
                    <w:r>
                      <w:rPr>
                        <w:color w:val="000000"/>
                        <w:sz w:val="14"/>
                        <w:szCs w:val="14"/>
                      </w:rPr>
                      <w:t>High</w:t>
                    </w:r>
                  </w:p>
                </w:txbxContent>
              </v:textbox>
            </v:rect>
            <v:rect id="_x0000_s1077" style="position:absolute;left:3875;top:2262;width:36;height:276;mso-wrap-style:none" filled="f" stroked="f">
              <v:textbox style="mso-fit-shape-to-text:t" inset="0,0,0,0">
                <w:txbxContent>
                  <w:p w:rsidR="00932C44" w:rsidRDefault="00932C44">
                    <w:r>
                      <w:rPr>
                        <w:color w:val="000000"/>
                        <w:sz w:val="14"/>
                        <w:szCs w:val="14"/>
                      </w:rPr>
                      <w:t xml:space="preserve"> </w:t>
                    </w:r>
                  </w:p>
                </w:txbxContent>
              </v:textbox>
            </v:rect>
            <v:rect id="_x0000_s1078" style="position:absolute;left:3578;top:2429;width:94;height:161;mso-wrap-style:none" filled="f" stroked="f">
              <v:textbox style="mso-fit-shape-to-text:t" inset="0,0,0,0">
                <w:txbxContent>
                  <w:p w:rsidR="00932C44" w:rsidRDefault="00932C44">
                    <w:r>
                      <w:rPr>
                        <w:color w:val="000000"/>
                        <w:sz w:val="14"/>
                        <w:szCs w:val="14"/>
                      </w:rPr>
                      <w:t>B</w:t>
                    </w:r>
                  </w:p>
                </w:txbxContent>
              </v:textbox>
            </v:rect>
            <v:rect id="_x0000_s1079" style="position:absolute;left:3674;top:2429;width:203;height:161;mso-wrap-style:none" filled="f" stroked="f">
              <v:textbox style="mso-fit-shape-to-text:t" inset="0,0,0,0">
                <w:txbxContent>
                  <w:p w:rsidR="00932C44" w:rsidRDefault="00932C44">
                    <w:proofErr w:type="gramStart"/>
                    <w:r>
                      <w:rPr>
                        <w:color w:val="000000"/>
                        <w:sz w:val="14"/>
                        <w:szCs w:val="14"/>
                      </w:rPr>
                      <w:t>and</w:t>
                    </w:r>
                    <w:proofErr w:type="gramEnd"/>
                    <w:r>
                      <w:rPr>
                        <w:color w:val="000000"/>
                        <w:sz w:val="14"/>
                        <w:szCs w:val="14"/>
                      </w:rPr>
                      <w:t xml:space="preserve"> </w:t>
                    </w:r>
                  </w:p>
                </w:txbxContent>
              </v:textbox>
            </v:rect>
            <v:rect id="_x0000_s1080" style="position:absolute;left:3917;top:2429;width:36;height:276;mso-wrap-style:none" filled="f" stroked="f">
              <v:textbox style="mso-fit-shape-to-text:t" inset="0,0,0,0">
                <w:txbxContent>
                  <w:p w:rsidR="00932C44" w:rsidRDefault="00932C44">
                    <w:r>
                      <w:rPr>
                        <w:color w:val="000000"/>
                        <w:sz w:val="14"/>
                        <w:szCs w:val="14"/>
                      </w:rPr>
                      <w:t xml:space="preserve"> </w:t>
                    </w:r>
                  </w:p>
                </w:txbxContent>
              </v:textbox>
            </v:rect>
            <v:rect id="_x0000_s1081" style="position:absolute;left:3731;top:2594;width:36;height:276;mso-wrap-style:none" filled="f" stroked="f">
              <v:textbox style="mso-fit-shape-to-text:t" inset="0,0,0,0">
                <w:txbxContent>
                  <w:p w:rsidR="00932C44" w:rsidRDefault="00932C44">
                    <w:r>
                      <w:rPr>
                        <w:color w:val="000000"/>
                        <w:sz w:val="14"/>
                        <w:szCs w:val="14"/>
                      </w:rPr>
                      <w:t xml:space="preserve"> </w:t>
                    </w:r>
                  </w:p>
                </w:txbxContent>
              </v:textbox>
            </v:rect>
            <v:rect id="_x0000_s1082" style="position:absolute;left:3731;top:2759;width:36;height:276;mso-wrap-style:none" filled="f" stroked="f">
              <v:textbox style="mso-fit-shape-to-text:t" inset="0,0,0,0">
                <w:txbxContent>
                  <w:p w:rsidR="00932C44" w:rsidRDefault="00932C44">
                    <w:r>
                      <w:rPr>
                        <w:color w:val="000000"/>
                        <w:sz w:val="14"/>
                        <w:szCs w:val="14"/>
                      </w:rPr>
                      <w:t xml:space="preserve"> </w:t>
                    </w:r>
                  </w:p>
                </w:txbxContent>
              </v:textbox>
            </v:rect>
            <v:rect id="_x0000_s1083" style="position:absolute;left:3731;top:2925;width:36;height:276;mso-wrap-style:none" filled="f" stroked="f">
              <v:textbox style="mso-fit-shape-to-text:t" inset="0,0,0,0">
                <w:txbxContent>
                  <w:p w:rsidR="00932C44" w:rsidRDefault="00932C44">
                    <w:r>
                      <w:rPr>
                        <w:color w:val="000000"/>
                        <w:sz w:val="14"/>
                        <w:szCs w:val="14"/>
                      </w:rPr>
                      <w:t xml:space="preserve"> </w:t>
                    </w:r>
                  </w:p>
                </w:txbxContent>
              </v:textbox>
            </v:rect>
            <v:rect id="_x0000_s1084" style="position:absolute;left:3532;top:3095;width:78;height:161;mso-wrap-style:none" filled="f" stroked="f">
              <v:textbox style="mso-fit-shape-to-text:t" inset="0,0,0,0">
                <w:txbxContent>
                  <w:p w:rsidR="00932C44" w:rsidRDefault="00932C44">
                    <w:r>
                      <w:rPr>
                        <w:color w:val="000000"/>
                        <w:sz w:val="14"/>
                        <w:szCs w:val="14"/>
                      </w:rPr>
                      <w:t>S</w:t>
                    </w:r>
                  </w:p>
                </w:txbxContent>
              </v:textbox>
            </v:rect>
            <v:rect id="_x0000_s1085" style="position:absolute;left:3613;top:3095;width:312;height:161;mso-wrap-style:none" filled="f" stroked="f">
              <v:textbox style="mso-fit-shape-to-text:t" inset="0,0,0,0">
                <w:txbxContent>
                  <w:p w:rsidR="00932C44" w:rsidRDefault="00932C44">
                    <w:proofErr w:type="gramStart"/>
                    <w:r>
                      <w:rPr>
                        <w:color w:val="000000"/>
                        <w:sz w:val="14"/>
                        <w:szCs w:val="14"/>
                      </w:rPr>
                      <w:t>witch</w:t>
                    </w:r>
                    <w:proofErr w:type="gramEnd"/>
                  </w:p>
                </w:txbxContent>
              </v:textbox>
            </v:rect>
            <v:rect id="_x0000_s1086" style="position:absolute;left:3930;top:3095;width:36;height:276;mso-wrap-style:none" filled="f" stroked="f">
              <v:textbox style="mso-fit-shape-to-text:t" inset="0,0,0,0">
                <w:txbxContent>
                  <w:p w:rsidR="00932C44" w:rsidRDefault="00932C44">
                    <w:r>
                      <w:rPr>
                        <w:color w:val="000000"/>
                        <w:sz w:val="14"/>
                        <w:szCs w:val="14"/>
                      </w:rPr>
                      <w:t xml:space="preserve"> </w:t>
                    </w:r>
                  </w:p>
                </w:txbxContent>
              </v:textbox>
            </v:rect>
            <v:line id="_x0000_s1087" style="position:absolute" from="4031,2392" to="4349,2393" strokeweight=".7pt">
              <v:stroke endcap="round"/>
            </v:line>
            <v:line id="_x0000_s1088" style="position:absolute" from="4039,2535" to="4357,2536" strokeweight=".7pt">
              <v:stroke endcap="round"/>
            </v:line>
            <v:line id="_x0000_s1089" style="position:absolute" from="4039,2691" to="4357,2692" strokeweight=".7pt">
              <v:stroke endcap="round"/>
            </v:line>
            <v:line id="_x0000_s1090" style="position:absolute" from="4031,2981" to="4349,2982" strokeweight=".7pt">
              <v:stroke endcap="round"/>
            </v:line>
            <v:line id="_x0000_s1091" style="position:absolute;flip:x" from="4031,3132" to="4349,3133" strokeweight=".7pt">
              <v:stroke endcap="round"/>
            </v:line>
            <v:line id="_x0000_s1092" style="position:absolute" from="4023,3284" to="4341,3285" strokeweight=".7pt">
              <v:stroke endcap="round"/>
            </v:line>
            <v:shape id="_x0000_s1093" style="position:absolute;left:3427;top:2673;width:331;height:172" coordsize="331,172" path="m,172r165,l331,e" filled="f" strokeweight=".7pt">
              <v:stroke endcap="round"/>
              <v:path arrowok="t"/>
            </v:shape>
            <v:line id="_x0000_s1094" style="position:absolute" from="4039,2844" to="4357,2845" strokeweight=".7pt">
              <v:stroke endcap="round"/>
            </v:line>
            <v:group id="_x0000_s1097" style="position:absolute;left:3427;top:447;width:604;height:1208" coordorigin="3427,447" coordsize="604,1208">
              <v:rect id="_x0000_s1095" style="position:absolute;left:3427;top:447;width:604;height:1208" stroked="f"/>
              <v:rect id="_x0000_s1096" style="position:absolute;left:3427;top:447;width:604;height:1208" filled="f" strokeweight=".6pt">
                <v:stroke endcap="round"/>
              </v:rect>
            </v:group>
            <v:rect id="_x0000_s1098" style="position:absolute;left:3601;top:466;width:257;height:161;mso-wrap-style:none" filled="f" stroked="f">
              <v:textbox style="mso-fit-shape-to-text:t" inset="0,0,0,0">
                <w:txbxContent>
                  <w:p w:rsidR="00932C44" w:rsidRDefault="00932C44">
                    <w:r>
                      <w:rPr>
                        <w:color w:val="000000"/>
                        <w:sz w:val="14"/>
                        <w:szCs w:val="14"/>
                      </w:rPr>
                      <w:t xml:space="preserve">Low </w:t>
                    </w:r>
                  </w:p>
                </w:txbxContent>
              </v:textbox>
            </v:rect>
            <v:rect id="_x0000_s1099" style="position:absolute;left:3580;top:631;width:296;height:161;mso-wrap-style:none" filled="f" stroked="f">
              <v:textbox style="mso-fit-shape-to-text:t" inset="0,0,0,0">
                <w:txbxContent>
                  <w:p w:rsidR="00932C44" w:rsidRDefault="00932C44">
                    <w:r>
                      <w:rPr>
                        <w:color w:val="000000"/>
                        <w:sz w:val="14"/>
                        <w:szCs w:val="14"/>
                      </w:rPr>
                      <w:t>Band</w:t>
                    </w:r>
                  </w:p>
                </w:txbxContent>
              </v:textbox>
            </v:rect>
            <v:rect id="_x0000_s1100" style="position:absolute;left:3882;top:631;width:36;height:276;mso-wrap-style:none" filled="f" stroked="f">
              <v:textbox style="mso-fit-shape-to-text:t" inset="0,0,0,0">
                <w:txbxContent>
                  <w:p w:rsidR="00932C44" w:rsidRDefault="00932C44">
                    <w:r>
                      <w:rPr>
                        <w:color w:val="000000"/>
                        <w:sz w:val="14"/>
                        <w:szCs w:val="14"/>
                      </w:rPr>
                      <w:t xml:space="preserve"> </w:t>
                    </w:r>
                  </w:p>
                </w:txbxContent>
              </v:textbox>
            </v:rect>
            <v:rect id="_x0000_s1101" style="position:absolute;left:3731;top:799;width:36;height:276;mso-wrap-style:none" filled="f" stroked="f">
              <v:textbox style="mso-fit-shape-to-text:t" inset="0,0,0,0">
                <w:txbxContent>
                  <w:p w:rsidR="00932C44" w:rsidRDefault="00932C44">
                    <w:r>
                      <w:rPr>
                        <w:color w:val="000000"/>
                        <w:sz w:val="14"/>
                        <w:szCs w:val="14"/>
                      </w:rPr>
                      <w:t xml:space="preserve"> </w:t>
                    </w:r>
                  </w:p>
                </w:txbxContent>
              </v:textbox>
            </v:rect>
            <v:rect id="_x0000_s1102" style="position:absolute;left:3731;top:964;width:36;height:276;mso-wrap-style:none" filled="f" stroked="f">
              <v:textbox style="mso-fit-shape-to-text:t" inset="0,0,0,0">
                <w:txbxContent>
                  <w:p w:rsidR="00932C44" w:rsidRDefault="00932C44">
                    <w:r>
                      <w:rPr>
                        <w:color w:val="000000"/>
                        <w:sz w:val="14"/>
                        <w:szCs w:val="14"/>
                      </w:rPr>
                      <w:t xml:space="preserve"> </w:t>
                    </w:r>
                  </w:p>
                </w:txbxContent>
              </v:textbox>
            </v:rect>
            <v:rect id="_x0000_s1103" style="position:absolute;left:3731;top:1129;width:36;height:276;mso-wrap-style:none" filled="f" stroked="f">
              <v:textbox style="mso-fit-shape-to-text:t" inset="0,0,0,0">
                <w:txbxContent>
                  <w:p w:rsidR="00932C44" w:rsidRDefault="00932C44">
                    <w:r>
                      <w:rPr>
                        <w:color w:val="000000"/>
                        <w:sz w:val="14"/>
                        <w:szCs w:val="14"/>
                      </w:rPr>
                      <w:t xml:space="preserve"> </w:t>
                    </w:r>
                  </w:p>
                </w:txbxContent>
              </v:textbox>
            </v:rect>
            <v:rect id="_x0000_s1104" style="position:absolute;left:3532;top:1298;width:78;height:161;mso-wrap-style:none" filled="f" stroked="f">
              <v:textbox style="mso-fit-shape-to-text:t" inset="0,0,0,0">
                <w:txbxContent>
                  <w:p w:rsidR="00932C44" w:rsidRDefault="00932C44">
                    <w:r>
                      <w:rPr>
                        <w:color w:val="000000"/>
                        <w:sz w:val="14"/>
                        <w:szCs w:val="14"/>
                      </w:rPr>
                      <w:t>S</w:t>
                    </w:r>
                  </w:p>
                </w:txbxContent>
              </v:textbox>
            </v:rect>
            <v:rect id="_x0000_s1105" style="position:absolute;left:3613;top:1298;width:312;height:161;mso-wrap-style:none" filled="f" stroked="f">
              <v:textbox style="mso-fit-shape-to-text:t" inset="0,0,0,0">
                <w:txbxContent>
                  <w:p w:rsidR="00932C44" w:rsidRDefault="00932C44">
                    <w:proofErr w:type="gramStart"/>
                    <w:r>
                      <w:rPr>
                        <w:color w:val="000000"/>
                        <w:sz w:val="14"/>
                        <w:szCs w:val="14"/>
                      </w:rPr>
                      <w:t>witch</w:t>
                    </w:r>
                    <w:proofErr w:type="gramEnd"/>
                  </w:p>
                </w:txbxContent>
              </v:textbox>
            </v:rect>
            <v:rect id="_x0000_s1106" style="position:absolute;left:3930;top:1298;width:36;height:276;mso-wrap-style:none" filled="f" stroked="f">
              <v:textbox style="mso-fit-shape-to-text:t" inset="0,0,0,0">
                <w:txbxContent>
                  <w:p w:rsidR="00932C44" w:rsidRDefault="00932C44">
                    <w:r>
                      <w:rPr>
                        <w:color w:val="000000"/>
                        <w:sz w:val="14"/>
                        <w:szCs w:val="14"/>
                      </w:rPr>
                      <w:t xml:space="preserve"> </w:t>
                    </w:r>
                  </w:p>
                </w:txbxContent>
              </v:textbox>
            </v:rect>
            <v:line id="_x0000_s1107" style="position:absolute" from="4039,594" to="4357,595" strokeweight=".7pt">
              <v:stroke endcap="round"/>
            </v:line>
            <v:line id="_x0000_s1108" style="position:absolute" from="4031,743" to="4349,744" strokeweight=".7pt">
              <v:stroke endcap="round"/>
            </v:line>
            <v:line id="_x0000_s1109" style="position:absolute" from="4039,896" to="4357,897" strokeweight=".7pt">
              <v:stroke endcap="round"/>
            </v:line>
            <v:line id="_x0000_s1110" style="position:absolute" from="3874,1047" to="4357,1048" strokeweight=".7pt">
              <v:stroke endcap="round"/>
            </v:line>
            <v:line id="_x0000_s1111" style="position:absolute;flip:x" from="4039,1191" to="4357,1192" strokeweight=".7pt">
              <v:stroke endcap="round"/>
            </v:line>
            <v:line id="_x0000_s1112" style="position:absolute" from="4031,1338" to="4349,1339" strokeweight=".7pt">
              <v:stroke endcap="round"/>
            </v:line>
            <v:shape id="_x0000_s1113" style="position:absolute;left:3427;top:897;width:331;height:161" coordsize="331,161" path="m,161r165,l331,e" filled="f" strokeweight=".7pt">
              <v:stroke endcap="round"/>
              <v:path arrowok="t"/>
            </v:shape>
            <v:line id="_x0000_s1114" style="position:absolute" from="4039,1491" to="4357,1492" strokeweight=".7pt">
              <v:stroke endcap="round"/>
            </v:line>
            <v:group id="_x0000_s1117" style="position:absolute;left:745;top:1651;width:298;height:292" coordorigin="745,1651" coordsize="298,292">
              <v:rect id="_x0000_s1115" style="position:absolute;left:745;top:1651;width:298;height:292" stroked="f"/>
              <v:rect id="_x0000_s1116" style="position:absolute;left:745;top:1651;width:298;height:292" filled="f" strokeweight=".6pt">
                <v:stroke endcap="round"/>
              </v:rect>
            </v:group>
            <v:line id="_x0000_s1118" style="position:absolute" from="1341,1791" to="1788,1792" strokeweight=".6pt">
              <v:stroke endcap="round"/>
            </v:line>
            <v:rect id="_x0000_s1119" style="position:absolute;left:1639;top:744;width:745;height:314" stroked="f"/>
            <v:rect id="_x0000_s1120" style="position:absolute;left:1895;top:757;width:220;height:138;mso-wrap-style:none" filled="f" stroked="f">
              <v:textbox style="mso-fit-shape-to-text:t" inset="0,0,0,0">
                <w:txbxContent>
                  <w:p w:rsidR="00932C44" w:rsidRDefault="00932C44">
                    <w:r>
                      <w:rPr>
                        <w:color w:val="000000"/>
                        <w:sz w:val="12"/>
                        <w:szCs w:val="12"/>
                      </w:rPr>
                      <w:t>Low</w:t>
                    </w:r>
                  </w:p>
                </w:txbxContent>
              </v:textbox>
            </v:rect>
            <v:rect id="_x0000_s1121" style="position:absolute;left:2129;top:757;width:31;height:276;mso-wrap-style:none" filled="f" stroked="f">
              <v:textbox style="mso-fit-shape-to-text:t" inset="0,0,0,0">
                <w:txbxContent>
                  <w:p w:rsidR="00932C44" w:rsidRDefault="00932C44">
                    <w:r>
                      <w:rPr>
                        <w:color w:val="000000"/>
                        <w:sz w:val="12"/>
                        <w:szCs w:val="12"/>
                      </w:rPr>
                      <w:t xml:space="preserve"> </w:t>
                    </w:r>
                  </w:p>
                </w:txbxContent>
              </v:textbox>
            </v:rect>
            <v:rect id="_x0000_s1122" style="position:absolute;left:1851;top:903;width:300;height:138;mso-wrap-style:none" filled="f" stroked="f">
              <v:textbox style="mso-fit-shape-to-text:t" inset="0,0,0,0">
                <w:txbxContent>
                  <w:p w:rsidR="00932C44" w:rsidRDefault="00932C44">
                    <w:r>
                      <w:rPr>
                        <w:color w:val="000000"/>
                        <w:sz w:val="12"/>
                        <w:szCs w:val="12"/>
                      </w:rPr>
                      <w:t>Bands</w:t>
                    </w:r>
                  </w:p>
                </w:txbxContent>
              </v:textbox>
            </v:rect>
            <v:rect id="_x0000_s1123" style="position:absolute;left:2171;top:903;width:31;height:276;mso-wrap-style:none" filled="f" stroked="f">
              <v:textbox style="mso-fit-shape-to-text:t" inset="0,0,0,0">
                <w:txbxContent>
                  <w:p w:rsidR="00932C44" w:rsidRDefault="00932C44">
                    <w:r>
                      <w:rPr>
                        <w:color w:val="000000"/>
                        <w:sz w:val="12"/>
                        <w:szCs w:val="12"/>
                      </w:rPr>
                      <w:t xml:space="preserve"> </w:t>
                    </w:r>
                  </w:p>
                </w:txbxContent>
              </v:textbox>
            </v:rect>
            <v:rect id="_x0000_s1124" style="position:absolute;left:4470;top:282;width:1043;height:369" stroked="f"/>
            <v:rect id="_x0000_s1125" style="position:absolute;left:4706;top:295;width:560;height:161;mso-wrap-style:none" filled="f" stroked="f">
              <v:textbox style="mso-fit-shape-to-text:t" inset="0,0,0,0">
                <w:txbxContent>
                  <w:p w:rsidR="00932C44" w:rsidRDefault="00932C44">
                    <w:r>
                      <w:rPr>
                        <w:color w:val="000000"/>
                        <w:sz w:val="14"/>
                        <w:szCs w:val="14"/>
                      </w:rPr>
                      <w:t>Harmonic</w:t>
                    </w:r>
                  </w:p>
                </w:txbxContent>
              </v:textbox>
            </v:rect>
            <v:rect id="_x0000_s1126" style="position:absolute;left:5280;top:295;width:36;height:276;mso-wrap-style:none" filled="f" stroked="f">
              <v:textbox style="mso-fit-shape-to-text:t" inset="0,0,0,0">
                <w:txbxContent>
                  <w:p w:rsidR="00932C44" w:rsidRDefault="00932C44">
                    <w:r>
                      <w:rPr>
                        <w:color w:val="000000"/>
                        <w:sz w:val="14"/>
                        <w:szCs w:val="14"/>
                      </w:rPr>
                      <w:t xml:space="preserve"> </w:t>
                    </w:r>
                  </w:p>
                </w:txbxContent>
              </v:textbox>
            </v:rect>
            <v:rect id="_x0000_s1127" style="position:absolute;left:4837;top:466;width:304;height:161;mso-wrap-style:none" filled="f" stroked="f">
              <v:textbox style="mso-fit-shape-to-text:t" inset="0,0,0,0">
                <w:txbxContent>
                  <w:p w:rsidR="00932C44" w:rsidRDefault="00932C44">
                    <w:r>
                      <w:rPr>
                        <w:color w:val="000000"/>
                        <w:sz w:val="14"/>
                        <w:szCs w:val="14"/>
                      </w:rPr>
                      <w:t>Filter</w:t>
                    </w:r>
                  </w:p>
                </w:txbxContent>
              </v:textbox>
            </v:rect>
            <v:rect id="_x0000_s1128" style="position:absolute;left:5148;top:466;width:36;height:276;mso-wrap-style:none" filled="f" stroked="f">
              <v:textbox style="mso-fit-shape-to-text:t" inset="0,0,0,0">
                <w:txbxContent>
                  <w:p w:rsidR="00932C44" w:rsidRDefault="00932C44">
                    <w:r>
                      <w:rPr>
                        <w:color w:val="000000"/>
                        <w:sz w:val="14"/>
                        <w:szCs w:val="14"/>
                      </w:rPr>
                      <w:t xml:space="preserve"> </w:t>
                    </w:r>
                  </w:p>
                </w:txbxContent>
              </v:textbox>
            </v:rect>
            <v:line id="_x0000_s1129" style="position:absolute" from="447,1203" to="448,1792" strokeweight=".6pt">
              <v:stroke endcap="round"/>
            </v:line>
            <v:line id="_x0000_s1130" style="position:absolute;flip:x" from="448,1797" to="745,1798" strokeweight=".6pt">
              <v:stroke endcap="round"/>
            </v:line>
            <v:line id="_x0000_s1131" style="position:absolute" from="4357,1047" to="4358,1048" strokeweight=".6pt">
              <v:stroke endcap="round"/>
            </v:line>
            <v:line id="_x0000_s1132" style="position:absolute;flip:y" from="4357,1042" to="5739,1047" strokeweight=".6pt">
              <v:stroke endcap="round"/>
            </v:line>
            <v:group id="_x0000_s1137" style="position:absolute;left:4768;top:732;width:447;height:616" coordorigin="4768,732" coordsize="447,616">
              <v:group id="_x0000_s1135" style="position:absolute;left:4768;top:732;width:447;height:616" coordorigin="4768,732" coordsize="447,616">
                <v:rect id="_x0000_s1133" style="position:absolute;left:4768;top:732;width:447;height:616" stroked="f"/>
                <v:rect id="_x0000_s1134" style="position:absolute;left:4768;top:732;width:447;height:616" filled="f" strokeweight=".6pt">
                  <v:stroke endcap="round"/>
                </v:rect>
              </v:group>
              <v:shape id="_x0000_s1136" style="position:absolute;left:4858;top:875;width:318;height:320" coordsize="318,320" path="m318,320l239,,,e" filled="f" strokeweight=".7pt">
                <v:stroke endcap="round"/>
                <v:path arrowok="t"/>
              </v:shape>
            </v:group>
            <v:line id="_x0000_s1138" style="position:absolute;flip:y" from="4357,2842" to="5662,2845" strokeweight=".6pt">
              <v:stroke endcap="round"/>
            </v:line>
            <v:line id="_x0000_s1139" style="position:absolute;flip:x" from="1788,1491" to="2086,1492" strokeweight=".6pt">
              <v:stroke endcap="round"/>
            </v:line>
            <v:line id="_x0000_s1140" style="position:absolute;flip:x" from="1788,2093" to="2086,2094" strokeweight=".6pt">
              <v:stroke endcap="round"/>
            </v:line>
            <v:line id="_x0000_s1141" style="position:absolute;flip:y" from="2086,1058" to="2087,1492" strokeweight=".6pt">
              <v:stroke endcap="round"/>
            </v:line>
            <v:line id="_x0000_s1142" style="position:absolute;flip:x" from="2087,1058" to="3427,1059" strokeweight=".6pt">
              <v:stroke endcap="round"/>
            </v:line>
            <v:line id="_x0000_s1143" style="position:absolute" from="2087,2093" to="2088,2845" strokeweight=".6pt">
              <v:stroke endcap="round"/>
            </v:line>
            <v:rect id="_x0000_s1144" style="position:absolute;left:1639;top:2838;width:745;height:294" stroked="f"/>
            <v:rect id="_x0000_s1145" style="position:absolute;left:1884;top:2850;width:240;height:138;mso-wrap-style:none" filled="f" stroked="f">
              <v:textbox style="mso-fit-shape-to-text:t" inset="0,0,0,0">
                <w:txbxContent>
                  <w:p w:rsidR="00932C44" w:rsidRDefault="00932C44">
                    <w:r>
                      <w:rPr>
                        <w:color w:val="000000"/>
                        <w:sz w:val="12"/>
                        <w:szCs w:val="12"/>
                      </w:rPr>
                      <w:t>High</w:t>
                    </w:r>
                  </w:p>
                </w:txbxContent>
              </v:textbox>
            </v:rect>
            <v:rect id="_x0000_s1146" style="position:absolute;left:2138;top:2850;width:31;height:276;mso-wrap-style:none" filled="f" stroked="f">
              <v:textbox style="mso-fit-shape-to-text:t" inset="0,0,0,0">
                <w:txbxContent>
                  <w:p w:rsidR="00932C44" w:rsidRDefault="00932C44">
                    <w:r>
                      <w:rPr>
                        <w:color w:val="000000"/>
                        <w:sz w:val="12"/>
                        <w:szCs w:val="12"/>
                      </w:rPr>
                      <w:t xml:space="preserve"> </w:t>
                    </w:r>
                  </w:p>
                </w:txbxContent>
              </v:textbox>
            </v:rect>
            <v:rect id="_x0000_s1147" style="position:absolute;left:1851;top:2998;width:300;height:138;mso-wrap-style:none" filled="f" stroked="f">
              <v:textbox style="mso-fit-shape-to-text:t" inset="0,0,0,0">
                <w:txbxContent>
                  <w:p w:rsidR="00932C44" w:rsidRDefault="00932C44">
                    <w:r>
                      <w:rPr>
                        <w:color w:val="000000"/>
                        <w:sz w:val="12"/>
                        <w:szCs w:val="12"/>
                      </w:rPr>
                      <w:t>Bands</w:t>
                    </w:r>
                  </w:p>
                </w:txbxContent>
              </v:textbox>
            </v:rect>
            <v:rect id="_x0000_s1148" style="position:absolute;left:2171;top:2998;width:31;height:276;mso-wrap-style:none" filled="f" stroked="f">
              <v:textbox style="mso-fit-shape-to-text:t" inset="0,0,0,0">
                <w:txbxContent>
                  <w:p w:rsidR="00932C44" w:rsidRDefault="00932C44">
                    <w:r>
                      <w:rPr>
                        <w:color w:val="000000"/>
                        <w:sz w:val="12"/>
                        <w:szCs w:val="12"/>
                      </w:rPr>
                      <w:t xml:space="preserve"> </w:t>
                    </w:r>
                  </w:p>
                </w:txbxContent>
              </v:textbox>
            </v:rect>
            <v:line id="_x0000_s1149" style="position:absolute;flip:x" from="2087,2845" to="3427,2846" strokeweight=".6pt">
              <v:stroke endcap="round"/>
            </v:line>
            <v:rect id="_x0000_s1150" style="position:absolute;left:1128;top:2436;width:745;height:305" stroked="f"/>
            <v:rect id="_x0000_s1151" style="position:absolute;left:1222;top:2454;width:382;height:161;mso-wrap-style:none" filled="f" stroked="f">
              <v:textbox style="mso-fit-shape-to-text:t" inset="0,0,0,0">
                <w:txbxContent>
                  <w:p w:rsidR="00932C44" w:rsidRDefault="00932C44">
                    <w:r>
                      <w:rPr>
                        <w:color w:val="000000"/>
                        <w:sz w:val="14"/>
                        <w:szCs w:val="14"/>
                      </w:rPr>
                      <w:t>Diplex</w:t>
                    </w:r>
                  </w:p>
                </w:txbxContent>
              </v:textbox>
            </v:rect>
            <v:rect id="_x0000_s1152" style="position:absolute;left:1612;top:2454;width:109;height:161;mso-wrap-style:none" filled="f" stroked="f">
              <v:textbox style="mso-fit-shape-to-text:t" inset="0,0,0,0">
                <w:txbxContent>
                  <w:p w:rsidR="00932C44" w:rsidRDefault="00932C44">
                    <w:proofErr w:type="spellStart"/>
                    <w:proofErr w:type="gramStart"/>
                    <w:r>
                      <w:rPr>
                        <w:color w:val="000000"/>
                        <w:sz w:val="14"/>
                        <w:szCs w:val="14"/>
                      </w:rPr>
                      <w:t>er</w:t>
                    </w:r>
                    <w:proofErr w:type="spellEnd"/>
                    <w:proofErr w:type="gramEnd"/>
                  </w:p>
                </w:txbxContent>
              </v:textbox>
            </v:rect>
            <v:rect id="_x0000_s1153" style="position:absolute;left:1723;top:2410;width:51;height:276;mso-wrap-style:none" filled="f" stroked="f">
              <v:textbox style="mso-fit-shape-to-text:t" inset="0,0,0,0">
                <w:txbxContent>
                  <w:p w:rsidR="00932C44" w:rsidRDefault="00932C44">
                    <w:r>
                      <w:rPr>
                        <w:color w:val="000000"/>
                        <w:sz w:val="20"/>
                      </w:rPr>
                      <w:t xml:space="preserve"> </w:t>
                    </w:r>
                  </w:p>
                </w:txbxContent>
              </v:textbox>
            </v:rect>
            <v:rect id="_x0000_s1154" style="position:absolute;left:5513;top:3441;width:745;height:298" stroked="f"/>
            <v:rect id="_x0000_s1155" style="position:absolute;left:5619;top:3458;width:521;height:161;mso-wrap-style:none" filled="f" stroked="f">
              <v:textbox style="mso-fit-shape-to-text:t" inset="0,0,0,0">
                <w:txbxContent>
                  <w:p w:rsidR="00932C44" w:rsidRDefault="00932C44">
                    <w:r>
                      <w:rPr>
                        <w:color w:val="000000"/>
                        <w:sz w:val="14"/>
                        <w:szCs w:val="14"/>
                      </w:rPr>
                      <w:t>Duplexer</w:t>
                    </w:r>
                  </w:p>
                </w:txbxContent>
              </v:textbox>
            </v:rect>
            <v:rect id="_x0000_s1156" style="position:absolute;left:6152;top:3458;width:36;height:276;mso-wrap-style:none" filled="f" stroked="f">
              <v:textbox style="mso-fit-shape-to-text:t" inset="0,0,0,0">
                <w:txbxContent>
                  <w:p w:rsidR="00932C44" w:rsidRDefault="00932C44">
                    <w:r>
                      <w:rPr>
                        <w:color w:val="000000"/>
                        <w:sz w:val="14"/>
                        <w:szCs w:val="14"/>
                      </w:rPr>
                      <w:t xml:space="preserve"> </w:t>
                    </w:r>
                  </w:p>
                </w:txbxContent>
              </v:textbox>
            </v:rect>
            <v:group id="_x0000_s1171" style="position:absolute;left:5662;top:2243;width:2055;height:1198" coordorigin="5662,2243" coordsize="2055,1198">
              <v:shape id="_x0000_s1157" style="position:absolute;left:6410;top:2841;width:447;height:600" coordsize="447,600" path="m447,r,600l,300,447,xe" filled="f" strokeweight=".7pt">
                <v:stroke endcap="round"/>
                <v:path arrowok="t"/>
              </v:shape>
              <v:shape id="_x0000_s1158" style="position:absolute;left:6559;top:2377;width:298;height:299" coordsize="298,299" path="m,299l298,149,,,,299xe" filled="f" strokeweight=".7pt">
                <v:stroke endcap="round"/>
                <v:path arrowok="t"/>
              </v:shape>
              <v:rect id="_x0000_s1159" style="position:absolute;left:7239;top:3082;width:107;height:184;mso-wrap-style:none" filled="f" stroked="f">
                <v:textbox style="mso-fit-shape-to-text:t" inset="0,0,0,0">
                  <w:txbxContent>
                    <w:p w:rsidR="00932C44" w:rsidRDefault="00932C44">
                      <w:r>
                        <w:rPr>
                          <w:rFonts w:ascii="Arial" w:hAnsi="Arial" w:cs="Arial"/>
                          <w:color w:val="000000"/>
                          <w:sz w:val="16"/>
                          <w:szCs w:val="16"/>
                        </w:rPr>
                        <w:t>B</w:t>
                      </w:r>
                    </w:p>
                  </w:txbxContent>
                </v:textbox>
              </v:rect>
              <v:rect id="_x0000_s1160" style="position:absolute;left:7351;top:3082;width:312;height:184;mso-wrap-style:none" filled="f" stroked="f">
                <v:textbox style="mso-fit-shape-to-text:t" inset="0,0,0,0">
                  <w:txbxContent>
                    <w:p w:rsidR="00932C44" w:rsidRDefault="00932C44">
                      <w:r>
                        <w:rPr>
                          <w:rFonts w:ascii="Arial" w:hAnsi="Arial" w:cs="Arial"/>
                          <w:color w:val="000000"/>
                          <w:sz w:val="16"/>
                          <w:szCs w:val="16"/>
                        </w:rPr>
                        <w:t xml:space="preserve">4 </w:t>
                      </w:r>
                      <w:proofErr w:type="spellStart"/>
                      <w:proofErr w:type="gramStart"/>
                      <w:r>
                        <w:rPr>
                          <w:rFonts w:ascii="Arial" w:hAnsi="Arial" w:cs="Arial"/>
                          <w:color w:val="000000"/>
                          <w:sz w:val="16"/>
                          <w:szCs w:val="16"/>
                        </w:rPr>
                        <w:t>Tx</w:t>
                      </w:r>
                      <w:proofErr w:type="spellEnd"/>
                      <w:proofErr w:type="gramEnd"/>
                    </w:p>
                  </w:txbxContent>
                </v:textbox>
              </v:rect>
              <v:rect id="_x0000_s1161" style="position:absolute;left:7676;top:3098;width:41;height:276;mso-wrap-style:none" filled="f" stroked="f">
                <v:textbox style="mso-fit-shape-to-text:t" inset="0,0,0,0">
                  <w:txbxContent>
                    <w:p w:rsidR="00932C44" w:rsidRDefault="00932C44">
                      <w:r>
                        <w:rPr>
                          <w:color w:val="000000"/>
                          <w:sz w:val="16"/>
                          <w:szCs w:val="16"/>
                        </w:rPr>
                        <w:t xml:space="preserve"> </w:t>
                      </w:r>
                    </w:p>
                  </w:txbxContent>
                </v:textbox>
              </v:rect>
              <v:group id="_x0000_s1165" style="position:absolute;left:5662;top:2243;width:439;height:1198" coordorigin="5662,2243" coordsize="439,1198">
                <v:rect id="_x0000_s1162" style="position:absolute;left:5662;top:2243;width:439;height:1198" filled="f" strokeweight=".7pt">
                  <v:stroke endcap="round"/>
                </v:rect>
                <v:shape id="_x0000_s1163" style="position:absolute;left:5700;top:2360;width:318;height:320" coordsize="318,320" path="m,320l80,,239,r79,320e" filled="f" strokeweight=".7pt">
                  <v:stroke endcap="round"/>
                  <v:path arrowok="t"/>
                </v:shape>
                <v:shape id="_x0000_s1164" style="position:absolute;left:5700;top:2992;width:318;height:320" coordsize="318,320" path="m,320l80,,239,r79,320e" filled="f" strokeweight=".7pt">
                  <v:stroke endcap="round"/>
                  <v:path arrowok="t"/>
                </v:shape>
              </v:group>
              <v:line id="_x0000_s1166" style="position:absolute" from="6112,2533" to="6558,2534" strokeweight=".6pt">
                <v:stroke endcap="round"/>
              </v:line>
              <v:line id="_x0000_s1167" style="position:absolute;flip:y" from="6101,3141" to="6407,3143" strokeweight=".6pt">
                <v:stroke endcap="round"/>
              </v:line>
              <v:line id="_x0000_s1168" style="position:absolute" from="5662,2843" to="6109,2844" strokeweight=".6pt">
                <v:stroke endcap="round"/>
              </v:line>
              <v:line id="_x0000_s1169" style="position:absolute;flip:y" from="6857,3141" to="7162,3143" strokeweight=".6pt">
                <v:stroke endcap="round"/>
              </v:line>
              <v:line id="_x0000_s1170" style="position:absolute;flip:y" from="6857,2526" to="7162,2528" strokeweight=".6pt">
                <v:stroke endcap="round"/>
              </v:line>
            </v:group>
            <v:rect id="_x0000_s1172" style="position:absolute;left:5513;top:1723;width:745;height:220" stroked="f"/>
            <v:rect id="_x0000_s1173" style="position:absolute;left:5619;top:1738;width:521;height:161;mso-wrap-style:none" filled="f" stroked="f">
              <v:textbox style="mso-fit-shape-to-text:t" inset="0,0,0,0">
                <w:txbxContent>
                  <w:p w:rsidR="00932C44" w:rsidRDefault="00932C44">
                    <w:r>
                      <w:rPr>
                        <w:color w:val="000000"/>
                        <w:sz w:val="14"/>
                        <w:szCs w:val="14"/>
                      </w:rPr>
                      <w:t>Duplexer</w:t>
                    </w:r>
                  </w:p>
                </w:txbxContent>
              </v:textbox>
            </v:rect>
            <v:rect id="_x0000_s1174" style="position:absolute;left:6152;top:1738;width:36;height:276;mso-wrap-style:none" filled="f" stroked="f">
              <v:textbox style="mso-fit-shape-to-text:t" inset="0,0,0,0">
                <w:txbxContent>
                  <w:p w:rsidR="00932C44" w:rsidRDefault="00932C44">
                    <w:r>
                      <w:rPr>
                        <w:color w:val="000000"/>
                        <w:sz w:val="14"/>
                        <w:szCs w:val="14"/>
                      </w:rPr>
                      <w:t xml:space="preserve"> </w:t>
                    </w:r>
                  </w:p>
                </w:txbxContent>
              </v:textbox>
            </v:rect>
            <w10:anchorlock/>
          </v:group>
        </w:pict>
      </w:r>
    </w:p>
    <w:p w:rsidR="006F0333" w:rsidRPr="006F0333" w:rsidRDefault="00A432F8" w:rsidP="006F0333">
      <w:pPr>
        <w:spacing w:before="120" w:after="120"/>
        <w:jc w:val="center"/>
        <w:rPr>
          <w:rFonts w:eastAsia="MS Mincho"/>
          <w:b/>
          <w:sz w:val="20"/>
          <w:lang w:eastAsia="en-US"/>
        </w:rPr>
      </w:pPr>
      <w:r w:rsidRPr="00855297">
        <w:rPr>
          <w:rFonts w:eastAsia="MS Mincho"/>
          <w:b/>
          <w:sz w:val="20"/>
          <w:lang w:eastAsia="en-US"/>
        </w:rPr>
        <w:t xml:space="preserve">Figure </w:t>
      </w:r>
      <w:r w:rsidR="006F0333">
        <w:rPr>
          <w:rFonts w:eastAsia="MS Mincho"/>
          <w:b/>
          <w:sz w:val="20"/>
          <w:lang w:eastAsia="en-US"/>
        </w:rPr>
        <w:t>1</w:t>
      </w:r>
      <w:r>
        <w:rPr>
          <w:rFonts w:eastAsia="MS Mincho"/>
          <w:b/>
          <w:sz w:val="20"/>
          <w:lang w:eastAsia="en-US"/>
        </w:rPr>
        <w:t xml:space="preserve"> - RF architecture for inter-band carrier aggregation for Band 4 and Band 17 using </w:t>
      </w:r>
      <w:r w:rsidR="0048487B">
        <w:rPr>
          <w:rFonts w:eastAsia="MS Mincho"/>
          <w:b/>
          <w:sz w:val="20"/>
          <w:lang w:eastAsia="en-US"/>
        </w:rPr>
        <w:t xml:space="preserve">a single harmonic </w:t>
      </w:r>
      <w:r w:rsidR="00E53780">
        <w:rPr>
          <w:rFonts w:eastAsia="MS Mincho"/>
          <w:b/>
          <w:sz w:val="20"/>
          <w:lang w:eastAsia="en-US"/>
        </w:rPr>
        <w:t>trap</w:t>
      </w:r>
    </w:p>
    <w:p w:rsidR="006F0333" w:rsidRPr="007F034E" w:rsidRDefault="006F0333" w:rsidP="006F0333">
      <w:pPr>
        <w:pStyle w:val="Heading1"/>
        <w:spacing w:after="120"/>
        <w:jc w:val="both"/>
        <w:rPr>
          <w:b/>
          <w:color w:val="000000"/>
        </w:rPr>
      </w:pPr>
      <w:r>
        <w:rPr>
          <w:b/>
          <w:color w:val="000000"/>
        </w:rPr>
        <w:t>Other Mechanisms for Harmonic Coupling</w:t>
      </w:r>
    </w:p>
    <w:p w:rsidR="006F0333" w:rsidRDefault="006F0333" w:rsidP="007F034E">
      <w:pPr>
        <w:widowControl w:val="0"/>
        <w:spacing w:after="120"/>
        <w:jc w:val="both"/>
        <w:rPr>
          <w:sz w:val="20"/>
        </w:rPr>
      </w:pPr>
      <w:r>
        <w:rPr>
          <w:sz w:val="20"/>
        </w:rPr>
        <w:t>As noted in [</w:t>
      </w:r>
      <w:r w:rsidR="00F709C8">
        <w:rPr>
          <w:sz w:val="20"/>
        </w:rPr>
        <w:t>4</w:t>
      </w:r>
      <w:r>
        <w:rPr>
          <w:sz w:val="20"/>
        </w:rPr>
        <w:t xml:space="preserve">], there are other mechanisms </w:t>
      </w:r>
      <w:r w:rsidR="00932C44">
        <w:rPr>
          <w:sz w:val="20"/>
        </w:rPr>
        <w:t>than the conducted path by which the low band harmonic at the output of the aggregated low band PA can c</w:t>
      </w:r>
      <w:r w:rsidR="006C349B">
        <w:rPr>
          <w:sz w:val="20"/>
        </w:rPr>
        <w:t>ouple into the</w:t>
      </w:r>
      <w:r w:rsidR="00932C44">
        <w:rPr>
          <w:sz w:val="20"/>
        </w:rPr>
        <w:t xml:space="preserve"> input of the aggregated high band LNA.  Methods for harmonic coupling include the following:</w:t>
      </w:r>
    </w:p>
    <w:p w:rsidR="00932C44" w:rsidRDefault="00932C44" w:rsidP="00932C44">
      <w:pPr>
        <w:widowControl w:val="0"/>
        <w:numPr>
          <w:ilvl w:val="0"/>
          <w:numId w:val="23"/>
        </w:numPr>
        <w:spacing w:after="120"/>
        <w:jc w:val="both"/>
        <w:rPr>
          <w:sz w:val="20"/>
        </w:rPr>
      </w:pPr>
      <w:r>
        <w:rPr>
          <w:sz w:val="20"/>
        </w:rPr>
        <w:t>Coupling through the conductive path (analyzed in [2])</w:t>
      </w:r>
    </w:p>
    <w:p w:rsidR="00932C44" w:rsidRDefault="00932C44" w:rsidP="00932C44">
      <w:pPr>
        <w:widowControl w:val="0"/>
        <w:numPr>
          <w:ilvl w:val="0"/>
          <w:numId w:val="23"/>
        </w:numPr>
        <w:spacing w:after="120"/>
        <w:jc w:val="both"/>
        <w:rPr>
          <w:sz w:val="20"/>
        </w:rPr>
      </w:pPr>
      <w:r>
        <w:rPr>
          <w:sz w:val="20"/>
        </w:rPr>
        <w:t>Board</w:t>
      </w:r>
      <w:r w:rsidR="00620002">
        <w:rPr>
          <w:sz w:val="20"/>
        </w:rPr>
        <w:t xml:space="preserve"> </w:t>
      </w:r>
      <w:r>
        <w:rPr>
          <w:sz w:val="20"/>
        </w:rPr>
        <w:t>layout coupling (measurements in [3])</w:t>
      </w:r>
    </w:p>
    <w:p w:rsidR="00932C44" w:rsidRDefault="00932C44" w:rsidP="00932C44">
      <w:pPr>
        <w:widowControl w:val="0"/>
        <w:numPr>
          <w:ilvl w:val="0"/>
          <w:numId w:val="23"/>
        </w:numPr>
        <w:spacing w:after="120"/>
        <w:jc w:val="both"/>
        <w:rPr>
          <w:sz w:val="20"/>
        </w:rPr>
      </w:pPr>
      <w:r>
        <w:rPr>
          <w:sz w:val="20"/>
        </w:rPr>
        <w:t>Radiated coupling</w:t>
      </w:r>
    </w:p>
    <w:p w:rsidR="00932C44" w:rsidRDefault="00932C44" w:rsidP="00932C44">
      <w:pPr>
        <w:widowControl w:val="0"/>
        <w:numPr>
          <w:ilvl w:val="0"/>
          <w:numId w:val="23"/>
        </w:numPr>
        <w:spacing w:after="120"/>
        <w:jc w:val="both"/>
        <w:rPr>
          <w:sz w:val="20"/>
        </w:rPr>
      </w:pPr>
      <w:r>
        <w:rPr>
          <w:sz w:val="20"/>
        </w:rPr>
        <w:t>Power supply coupling</w:t>
      </w:r>
    </w:p>
    <w:p w:rsidR="00932C44" w:rsidRDefault="00932C44" w:rsidP="00932C44">
      <w:pPr>
        <w:widowControl w:val="0"/>
        <w:numPr>
          <w:ilvl w:val="0"/>
          <w:numId w:val="23"/>
        </w:numPr>
        <w:spacing w:after="120"/>
        <w:jc w:val="both"/>
        <w:rPr>
          <w:sz w:val="20"/>
        </w:rPr>
      </w:pPr>
      <w:r>
        <w:rPr>
          <w:sz w:val="20"/>
        </w:rPr>
        <w:t>Transceiver coupling</w:t>
      </w:r>
    </w:p>
    <w:p w:rsidR="00B51391" w:rsidRDefault="00B51391" w:rsidP="00932C44">
      <w:pPr>
        <w:widowControl w:val="0"/>
        <w:spacing w:after="120"/>
        <w:jc w:val="both"/>
        <w:rPr>
          <w:b/>
          <w:sz w:val="20"/>
        </w:rPr>
      </w:pPr>
    </w:p>
    <w:p w:rsidR="00B51391" w:rsidRPr="00B51391" w:rsidRDefault="00B51391" w:rsidP="00932C44">
      <w:pPr>
        <w:widowControl w:val="0"/>
        <w:spacing w:after="120"/>
        <w:jc w:val="both"/>
        <w:rPr>
          <w:b/>
          <w:sz w:val="20"/>
        </w:rPr>
      </w:pPr>
      <w:r w:rsidRPr="00B51391">
        <w:rPr>
          <w:b/>
          <w:sz w:val="20"/>
        </w:rPr>
        <w:t xml:space="preserve">Coupling through the conductive path </w:t>
      </w:r>
    </w:p>
    <w:p w:rsidR="00F709C8" w:rsidRDefault="00932C44" w:rsidP="00932C44">
      <w:pPr>
        <w:widowControl w:val="0"/>
        <w:spacing w:after="120"/>
        <w:jc w:val="both"/>
        <w:rPr>
          <w:sz w:val="20"/>
        </w:rPr>
      </w:pPr>
      <w:r>
        <w:rPr>
          <w:sz w:val="20"/>
        </w:rPr>
        <w:t xml:space="preserve">Desense via coupling through the conductive path has been analyzed in [2] and can be mitigated with the use of harmonic traps.  </w:t>
      </w:r>
    </w:p>
    <w:p w:rsidR="001F3F7C" w:rsidRPr="001F3F7C" w:rsidRDefault="00620002" w:rsidP="00932C44">
      <w:pPr>
        <w:widowControl w:val="0"/>
        <w:spacing w:after="120"/>
        <w:jc w:val="both"/>
        <w:rPr>
          <w:b/>
          <w:sz w:val="20"/>
        </w:rPr>
      </w:pPr>
      <w:r>
        <w:rPr>
          <w:b/>
          <w:sz w:val="20"/>
        </w:rPr>
        <w:t xml:space="preserve">Measurements of board </w:t>
      </w:r>
      <w:r w:rsidR="001F3F7C" w:rsidRPr="001F3F7C">
        <w:rPr>
          <w:b/>
          <w:sz w:val="20"/>
        </w:rPr>
        <w:t>layout and power supply coupling</w:t>
      </w:r>
    </w:p>
    <w:p w:rsidR="001F3F7C" w:rsidRDefault="001F3F7C" w:rsidP="00932C44">
      <w:pPr>
        <w:widowControl w:val="0"/>
        <w:spacing w:after="120"/>
        <w:jc w:val="both"/>
        <w:rPr>
          <w:sz w:val="20"/>
        </w:rPr>
      </w:pPr>
      <w:r>
        <w:rPr>
          <w:sz w:val="20"/>
        </w:rPr>
        <w:t xml:space="preserve">Measurements </w:t>
      </w:r>
      <w:r w:rsidR="00620002">
        <w:rPr>
          <w:sz w:val="20"/>
        </w:rPr>
        <w:t xml:space="preserve">of board </w:t>
      </w:r>
      <w:r>
        <w:rPr>
          <w:sz w:val="20"/>
        </w:rPr>
        <w:t xml:space="preserve">layout and power supply coupling were taken on a </w:t>
      </w:r>
      <w:r w:rsidR="00CE6A15">
        <w:rPr>
          <w:sz w:val="20"/>
        </w:rPr>
        <w:t>prototype</w:t>
      </w:r>
      <w:r>
        <w:rPr>
          <w:sz w:val="20"/>
        </w:rPr>
        <w:t xml:space="preserve"> phone supporting LTE Bands 4 and 17.  For these measurements, a Band 4 data call was initiated on the phone.  The conducted sensitivity of the Band 4 receiver was first measured with the Band 17 PA off.  After this measurement was taken, the Band 17 PA was enabled and Band 4 conducted sensitivity was measured as the Ban</w:t>
      </w:r>
      <w:r w:rsidR="00CE6A15">
        <w:rPr>
          <w:sz w:val="20"/>
        </w:rPr>
        <w:t xml:space="preserve">d 17 transmit power was swept. </w:t>
      </w:r>
      <w:r w:rsidR="00F0522F">
        <w:rPr>
          <w:sz w:val="20"/>
        </w:rPr>
        <w:t xml:space="preserve"> An external</w:t>
      </w:r>
      <w:r w:rsidR="00F0522F" w:rsidRPr="00F0522F">
        <w:rPr>
          <w:sz w:val="20"/>
        </w:rPr>
        <w:t xml:space="preserve"> RF source </w:t>
      </w:r>
      <w:r w:rsidR="00F0522F">
        <w:rPr>
          <w:sz w:val="20"/>
        </w:rPr>
        <w:t xml:space="preserve">was used </w:t>
      </w:r>
      <w:r w:rsidR="00F0522F" w:rsidRPr="00F0522F">
        <w:rPr>
          <w:sz w:val="20"/>
        </w:rPr>
        <w:t xml:space="preserve">for the B17 PA and </w:t>
      </w:r>
      <w:r w:rsidR="00F0522F">
        <w:rPr>
          <w:sz w:val="20"/>
        </w:rPr>
        <w:t>thus transceiver coupling was not measured.</w:t>
      </w:r>
    </w:p>
    <w:p w:rsidR="00CE6A15" w:rsidRDefault="00CE6A15" w:rsidP="00932C44">
      <w:pPr>
        <w:widowControl w:val="0"/>
        <w:spacing w:after="120"/>
        <w:jc w:val="both"/>
        <w:rPr>
          <w:sz w:val="20"/>
        </w:rPr>
      </w:pPr>
      <w:r>
        <w:rPr>
          <w:sz w:val="20"/>
        </w:rPr>
        <w:t>The measurement setup can be seen in Figure 2.  Note that as this prototype does not support carrier aggregation of Band 4 and 17, there is no conductive path by which the harmonic at the output of the Band 17 PA can couple to the input of the Band 4 LNA.</w:t>
      </w:r>
    </w:p>
    <w:p w:rsidR="00CE6A15" w:rsidRDefault="00CE6A15" w:rsidP="00932C44">
      <w:pPr>
        <w:widowControl w:val="0"/>
        <w:spacing w:after="120"/>
        <w:jc w:val="both"/>
        <w:rPr>
          <w:sz w:val="20"/>
        </w:rPr>
      </w:pPr>
    </w:p>
    <w:p w:rsidR="00CE6A15" w:rsidRPr="00640330" w:rsidRDefault="00CE6A15" w:rsidP="00640330">
      <w:pPr>
        <w:widowControl w:val="0"/>
        <w:spacing w:after="120"/>
        <w:jc w:val="center"/>
      </w:pPr>
      <w:r w:rsidRPr="00CE6A15">
        <w:lastRenderedPageBreak/>
        <w:pict>
          <v:shape id="_x0000_i1026" type="#_x0000_t75" style="width:332.05pt;height:224.05pt">
            <v:imagedata r:id="rId7" o:title=""/>
          </v:shape>
        </w:pict>
      </w:r>
    </w:p>
    <w:p w:rsidR="00CE6A15" w:rsidRPr="006F0333" w:rsidRDefault="00CE6A15" w:rsidP="00CE6A15">
      <w:pPr>
        <w:spacing w:before="120" w:after="120"/>
        <w:jc w:val="center"/>
        <w:rPr>
          <w:rFonts w:eastAsia="MS Mincho"/>
          <w:b/>
          <w:sz w:val="20"/>
          <w:lang w:eastAsia="en-US"/>
        </w:rPr>
      </w:pPr>
      <w:r w:rsidRPr="00855297">
        <w:rPr>
          <w:rFonts w:eastAsia="MS Mincho"/>
          <w:b/>
          <w:sz w:val="20"/>
          <w:lang w:eastAsia="en-US"/>
        </w:rPr>
        <w:t xml:space="preserve">Figure </w:t>
      </w:r>
      <w:r w:rsidR="00640330">
        <w:rPr>
          <w:rFonts w:eastAsia="MS Mincho"/>
          <w:b/>
          <w:sz w:val="20"/>
          <w:lang w:eastAsia="en-US"/>
        </w:rPr>
        <w:t>2</w:t>
      </w:r>
      <w:r>
        <w:rPr>
          <w:rFonts w:eastAsia="MS Mincho"/>
          <w:b/>
          <w:sz w:val="20"/>
          <w:lang w:eastAsia="en-US"/>
        </w:rPr>
        <w:t xml:space="preserve"> </w:t>
      </w:r>
      <w:r w:rsidR="00640330">
        <w:rPr>
          <w:rFonts w:eastAsia="MS Mincho"/>
          <w:b/>
          <w:sz w:val="20"/>
          <w:lang w:eastAsia="en-US"/>
        </w:rPr>
        <w:t>–</w:t>
      </w:r>
      <w:r>
        <w:rPr>
          <w:rFonts w:eastAsia="MS Mincho"/>
          <w:b/>
          <w:sz w:val="20"/>
          <w:lang w:eastAsia="en-US"/>
        </w:rPr>
        <w:t xml:space="preserve"> </w:t>
      </w:r>
      <w:r w:rsidR="00640330">
        <w:rPr>
          <w:rFonts w:eastAsia="MS Mincho"/>
          <w:b/>
          <w:sz w:val="20"/>
          <w:lang w:eastAsia="en-US"/>
        </w:rPr>
        <w:t>Setup for Measurement of desense due to board and layout coupling</w:t>
      </w:r>
    </w:p>
    <w:p w:rsidR="00CE6A15" w:rsidRDefault="00CE6A15" w:rsidP="00CE6A15">
      <w:pPr>
        <w:widowControl w:val="0"/>
        <w:spacing w:after="120"/>
        <w:jc w:val="center"/>
        <w:rPr>
          <w:sz w:val="20"/>
        </w:rPr>
      </w:pPr>
    </w:p>
    <w:p w:rsidR="001F3F7C" w:rsidRDefault="001F3F7C" w:rsidP="00932C44">
      <w:pPr>
        <w:widowControl w:val="0"/>
        <w:spacing w:after="120"/>
        <w:jc w:val="both"/>
        <w:rPr>
          <w:sz w:val="20"/>
        </w:rPr>
      </w:pPr>
      <w:r>
        <w:rPr>
          <w:sz w:val="20"/>
        </w:rPr>
        <w:t xml:space="preserve">The </w:t>
      </w:r>
      <w:r w:rsidR="00405334">
        <w:rPr>
          <w:sz w:val="20"/>
        </w:rPr>
        <w:t>desense</w:t>
      </w:r>
      <w:r>
        <w:rPr>
          <w:sz w:val="20"/>
        </w:rPr>
        <w:t xml:space="preserve"> measurements are shown in Fi</w:t>
      </w:r>
      <w:r w:rsidR="00405334">
        <w:rPr>
          <w:sz w:val="20"/>
        </w:rPr>
        <w:t>gure</w:t>
      </w:r>
      <w:r>
        <w:rPr>
          <w:sz w:val="20"/>
        </w:rPr>
        <w:t xml:space="preserve"> </w:t>
      </w:r>
      <w:r w:rsidR="00405334">
        <w:rPr>
          <w:sz w:val="20"/>
        </w:rPr>
        <w:t>3</w:t>
      </w:r>
      <w:r>
        <w:rPr>
          <w:sz w:val="20"/>
        </w:rPr>
        <w:t xml:space="preserve"> for </w:t>
      </w:r>
      <w:r w:rsidR="00405334">
        <w:rPr>
          <w:sz w:val="20"/>
        </w:rPr>
        <w:t xml:space="preserve">both </w:t>
      </w:r>
      <w:r>
        <w:rPr>
          <w:sz w:val="20"/>
        </w:rPr>
        <w:t xml:space="preserve">the main and diversity receiver.  With the Band 17 transmit power at 23 </w:t>
      </w:r>
      <w:proofErr w:type="spellStart"/>
      <w:proofErr w:type="gramStart"/>
      <w:r>
        <w:rPr>
          <w:sz w:val="20"/>
        </w:rPr>
        <w:t>dBm</w:t>
      </w:r>
      <w:proofErr w:type="spellEnd"/>
      <w:r>
        <w:rPr>
          <w:sz w:val="20"/>
        </w:rPr>
        <w:t>,</w:t>
      </w:r>
      <w:proofErr w:type="gramEnd"/>
      <w:r>
        <w:rPr>
          <w:sz w:val="20"/>
        </w:rPr>
        <w:t xml:space="preserve"> conduc</w:t>
      </w:r>
      <w:r w:rsidR="00CE6A15">
        <w:rPr>
          <w:sz w:val="20"/>
        </w:rPr>
        <w:t>t</w:t>
      </w:r>
      <w:r>
        <w:rPr>
          <w:sz w:val="20"/>
        </w:rPr>
        <w:t xml:space="preserve">ed sensitivity of Band 4 was </w:t>
      </w:r>
      <w:r w:rsidR="00CE6A15">
        <w:rPr>
          <w:sz w:val="20"/>
        </w:rPr>
        <w:t>degraded</w:t>
      </w:r>
      <w:r>
        <w:rPr>
          <w:sz w:val="20"/>
        </w:rPr>
        <w:t xml:space="preserve"> by </w:t>
      </w:r>
      <w:r w:rsidR="00CE6A15">
        <w:rPr>
          <w:sz w:val="20"/>
        </w:rPr>
        <w:t>5.4</w:t>
      </w:r>
      <w:r>
        <w:rPr>
          <w:sz w:val="20"/>
        </w:rPr>
        <w:t xml:space="preserve"> and </w:t>
      </w:r>
      <w:r w:rsidR="00CE6A15">
        <w:rPr>
          <w:sz w:val="20"/>
        </w:rPr>
        <w:t>3.1</w:t>
      </w:r>
      <w:r>
        <w:rPr>
          <w:sz w:val="20"/>
        </w:rPr>
        <w:t xml:space="preserve"> dB, respectively</w:t>
      </w:r>
      <w:r w:rsidR="00405334">
        <w:rPr>
          <w:sz w:val="20"/>
        </w:rPr>
        <w:t>, for the main and diversity receivers</w:t>
      </w:r>
      <w:r w:rsidR="00CE6A15">
        <w:rPr>
          <w:sz w:val="20"/>
        </w:rPr>
        <w:t xml:space="preserve">.  For the dual receiver, reference sensitivity was degraded by </w:t>
      </w:r>
      <w:r w:rsidR="00F709C8">
        <w:rPr>
          <w:sz w:val="20"/>
        </w:rPr>
        <w:t>6.4 d</w:t>
      </w:r>
      <w:r w:rsidR="00CE6A15">
        <w:rPr>
          <w:sz w:val="20"/>
        </w:rPr>
        <w:t>B</w:t>
      </w:r>
      <w:r w:rsidR="00F709C8">
        <w:rPr>
          <w:sz w:val="20"/>
        </w:rPr>
        <w:t xml:space="preserve"> when the Band 17 PA transmitted at 23 </w:t>
      </w:r>
      <w:proofErr w:type="spellStart"/>
      <w:r w:rsidR="00F709C8">
        <w:rPr>
          <w:sz w:val="20"/>
        </w:rPr>
        <w:t>dBm</w:t>
      </w:r>
      <w:proofErr w:type="spellEnd"/>
      <w:r w:rsidR="00F0522F">
        <w:rPr>
          <w:sz w:val="20"/>
        </w:rPr>
        <w:t xml:space="preserve"> (the dual </w:t>
      </w:r>
      <w:proofErr w:type="gramStart"/>
      <w:r w:rsidR="00F0522F">
        <w:rPr>
          <w:sz w:val="20"/>
        </w:rPr>
        <w:t>receiver desense</w:t>
      </w:r>
      <w:proofErr w:type="gramEnd"/>
      <w:r w:rsidR="00F0522F">
        <w:rPr>
          <w:sz w:val="20"/>
        </w:rPr>
        <w:t xml:space="preserve"> was calculated, rather than measured, with the assumption that the harmonic is correlated for the main and diversity receivers)</w:t>
      </w:r>
      <w:r w:rsidR="00CE6A15">
        <w:rPr>
          <w:sz w:val="20"/>
        </w:rPr>
        <w:t xml:space="preserve">.  </w:t>
      </w:r>
      <w:r>
        <w:rPr>
          <w:sz w:val="20"/>
        </w:rPr>
        <w:t xml:space="preserve">It should be noted that these results reflect measurements taken on a single device.  As a result, some variation of </w:t>
      </w:r>
      <w:r w:rsidR="00405334">
        <w:rPr>
          <w:sz w:val="20"/>
        </w:rPr>
        <w:t>desense</w:t>
      </w:r>
      <w:r>
        <w:rPr>
          <w:sz w:val="20"/>
        </w:rPr>
        <w:t xml:space="preserve"> can be expected when taking measurements </w:t>
      </w:r>
      <w:r w:rsidR="006C349B">
        <w:rPr>
          <w:sz w:val="20"/>
        </w:rPr>
        <w:t xml:space="preserve">over </w:t>
      </w:r>
      <w:r w:rsidR="00405334">
        <w:rPr>
          <w:sz w:val="20"/>
        </w:rPr>
        <w:t>multiple devices</w:t>
      </w:r>
      <w:r>
        <w:rPr>
          <w:sz w:val="20"/>
        </w:rPr>
        <w:t xml:space="preserve"> due to variance </w:t>
      </w:r>
      <w:r w:rsidR="00405334">
        <w:rPr>
          <w:sz w:val="20"/>
        </w:rPr>
        <w:t>of</w:t>
      </w:r>
      <w:r>
        <w:rPr>
          <w:sz w:val="20"/>
        </w:rPr>
        <w:t xml:space="preserve"> the performance of the components in these devices. </w:t>
      </w:r>
    </w:p>
    <w:p w:rsidR="003D20FB" w:rsidRDefault="003D20FB" w:rsidP="00932C44">
      <w:pPr>
        <w:widowControl w:val="0"/>
        <w:spacing w:after="120"/>
        <w:jc w:val="both"/>
        <w:rPr>
          <w:sz w:val="20"/>
        </w:rPr>
      </w:pPr>
    </w:p>
    <w:p w:rsidR="00405334" w:rsidRDefault="00C25814" w:rsidP="003D20FB">
      <w:pPr>
        <w:widowControl w:val="0"/>
        <w:spacing w:after="120"/>
        <w:jc w:val="center"/>
        <w:rPr>
          <w:sz w:val="20"/>
        </w:rPr>
      </w:pPr>
      <w:r w:rsidRPr="00C25814">
        <w:pict>
          <v:shape id="_x0000_i1027" type="#_x0000_t75" style="width:331pt;height:218.15pt">
            <v:imagedata r:id="rId8" o:title=""/>
          </v:shape>
        </w:pict>
      </w:r>
    </w:p>
    <w:p w:rsidR="00640330" w:rsidRPr="006F0333" w:rsidRDefault="00640330" w:rsidP="00640330">
      <w:pPr>
        <w:spacing w:before="120" w:after="120"/>
        <w:jc w:val="center"/>
        <w:rPr>
          <w:rFonts w:eastAsia="MS Mincho"/>
          <w:b/>
          <w:sz w:val="20"/>
          <w:lang w:eastAsia="en-US"/>
        </w:rPr>
      </w:pPr>
      <w:r w:rsidRPr="00855297">
        <w:rPr>
          <w:rFonts w:eastAsia="MS Mincho"/>
          <w:b/>
          <w:sz w:val="20"/>
          <w:lang w:eastAsia="en-US"/>
        </w:rPr>
        <w:t xml:space="preserve">Figure </w:t>
      </w:r>
      <w:r>
        <w:rPr>
          <w:rFonts w:eastAsia="MS Mincho"/>
          <w:b/>
          <w:sz w:val="20"/>
          <w:lang w:eastAsia="en-US"/>
        </w:rPr>
        <w:t xml:space="preserve">3 – Desense due to board </w:t>
      </w:r>
      <w:r w:rsidR="00620002">
        <w:rPr>
          <w:rFonts w:eastAsia="MS Mincho"/>
          <w:b/>
          <w:sz w:val="20"/>
          <w:lang w:eastAsia="en-US"/>
        </w:rPr>
        <w:t>layout and power supply</w:t>
      </w:r>
      <w:r>
        <w:rPr>
          <w:rFonts w:eastAsia="MS Mincho"/>
          <w:b/>
          <w:sz w:val="20"/>
          <w:lang w:eastAsia="en-US"/>
        </w:rPr>
        <w:t xml:space="preserve"> coupling</w:t>
      </w:r>
    </w:p>
    <w:p w:rsidR="00405334" w:rsidRDefault="00405334" w:rsidP="00932C44">
      <w:pPr>
        <w:widowControl w:val="0"/>
        <w:spacing w:after="120"/>
        <w:jc w:val="both"/>
        <w:rPr>
          <w:sz w:val="20"/>
        </w:rPr>
      </w:pPr>
    </w:p>
    <w:p w:rsidR="001C4595" w:rsidRDefault="00B51391" w:rsidP="00932C44">
      <w:pPr>
        <w:widowControl w:val="0"/>
        <w:spacing w:after="120"/>
        <w:jc w:val="both"/>
        <w:rPr>
          <w:b/>
          <w:sz w:val="20"/>
        </w:rPr>
      </w:pPr>
      <w:r w:rsidRPr="00B51391">
        <w:rPr>
          <w:b/>
          <w:sz w:val="20"/>
        </w:rPr>
        <w:t>Transceiver coupling</w:t>
      </w:r>
    </w:p>
    <w:p w:rsidR="00B51391" w:rsidRPr="00B51391" w:rsidRDefault="00B51391" w:rsidP="00932C44">
      <w:pPr>
        <w:widowControl w:val="0"/>
        <w:spacing w:after="120"/>
        <w:jc w:val="both"/>
        <w:rPr>
          <w:sz w:val="20"/>
        </w:rPr>
      </w:pPr>
      <w:r w:rsidRPr="00B51391">
        <w:rPr>
          <w:sz w:val="20"/>
        </w:rPr>
        <w:t xml:space="preserve">No measurements are yet available for transceiver coupling.  However, it should be noted that a dual transceiver </w:t>
      </w:r>
      <w:r>
        <w:rPr>
          <w:sz w:val="20"/>
        </w:rPr>
        <w:t>design should see less transceiver coupling than when two transceivers are combined on a single chip.</w:t>
      </w:r>
    </w:p>
    <w:p w:rsidR="00F709C8" w:rsidRDefault="00F709C8" w:rsidP="00932C44">
      <w:pPr>
        <w:widowControl w:val="0"/>
        <w:spacing w:after="120"/>
        <w:jc w:val="both"/>
        <w:rPr>
          <w:b/>
          <w:sz w:val="20"/>
        </w:rPr>
      </w:pPr>
    </w:p>
    <w:p w:rsidR="00B51391" w:rsidRPr="00DA2470" w:rsidRDefault="00B51391" w:rsidP="00932C44">
      <w:pPr>
        <w:widowControl w:val="0"/>
        <w:spacing w:after="120"/>
        <w:jc w:val="both"/>
        <w:rPr>
          <w:b/>
          <w:sz w:val="20"/>
        </w:rPr>
      </w:pPr>
      <w:r w:rsidRPr="00DA2470">
        <w:rPr>
          <w:b/>
          <w:sz w:val="20"/>
        </w:rPr>
        <w:t>Radiated coupling</w:t>
      </w:r>
    </w:p>
    <w:p w:rsidR="00DA2470" w:rsidRDefault="00B51391" w:rsidP="00DA2470">
      <w:pPr>
        <w:widowControl w:val="0"/>
        <w:spacing w:after="120"/>
        <w:jc w:val="both"/>
        <w:rPr>
          <w:sz w:val="20"/>
        </w:rPr>
      </w:pPr>
      <w:r>
        <w:rPr>
          <w:sz w:val="20"/>
        </w:rPr>
        <w:t xml:space="preserve">No measurements are yet available for radiated coupling.  </w:t>
      </w:r>
      <w:r w:rsidR="00F709C8">
        <w:rPr>
          <w:sz w:val="20"/>
        </w:rPr>
        <w:t>If a harmonic trap is used</w:t>
      </w:r>
      <w:r w:rsidR="00DA2470">
        <w:rPr>
          <w:sz w:val="20"/>
        </w:rPr>
        <w:t xml:space="preserve">, coupling of the </w:t>
      </w:r>
      <w:r w:rsidR="00F709C8">
        <w:rPr>
          <w:sz w:val="20"/>
        </w:rPr>
        <w:t xml:space="preserve">low band </w:t>
      </w:r>
      <w:r w:rsidR="00DA2470">
        <w:rPr>
          <w:sz w:val="20"/>
        </w:rPr>
        <w:t xml:space="preserve">harmonic at the </w:t>
      </w:r>
      <w:r w:rsidR="006C349B">
        <w:rPr>
          <w:sz w:val="20"/>
        </w:rPr>
        <w:t xml:space="preserve">antenna </w:t>
      </w:r>
      <w:r w:rsidR="00DA2470">
        <w:rPr>
          <w:sz w:val="20"/>
        </w:rPr>
        <w:t xml:space="preserve">output </w:t>
      </w:r>
      <w:r w:rsidR="00F709C8">
        <w:rPr>
          <w:sz w:val="20"/>
        </w:rPr>
        <w:t xml:space="preserve">is likely not an issue as the signal level of this harmonic </w:t>
      </w:r>
      <w:r w:rsidR="00DA2470">
        <w:rPr>
          <w:sz w:val="20"/>
        </w:rPr>
        <w:t xml:space="preserve">is already </w:t>
      </w:r>
      <w:r w:rsidR="006C349B">
        <w:rPr>
          <w:sz w:val="20"/>
        </w:rPr>
        <w:t>very low</w:t>
      </w:r>
      <w:r w:rsidR="00DA2470">
        <w:rPr>
          <w:sz w:val="20"/>
        </w:rPr>
        <w:t xml:space="preserve">.  However, as noted in [4], it is possible that the signal radiated from the transmit antenna can couple back into the device through a non-linear path which could regenerate the harmonics </w:t>
      </w:r>
      <w:r w:rsidR="006C349B">
        <w:rPr>
          <w:sz w:val="20"/>
        </w:rPr>
        <w:t>previously suppressed</w:t>
      </w:r>
      <w:r w:rsidR="00DA2470">
        <w:rPr>
          <w:sz w:val="20"/>
        </w:rPr>
        <w:t>.</w:t>
      </w:r>
    </w:p>
    <w:p w:rsidR="007F034E" w:rsidRPr="007F034E" w:rsidRDefault="00257E18" w:rsidP="007F034E">
      <w:pPr>
        <w:pStyle w:val="Heading1"/>
        <w:spacing w:after="120"/>
        <w:jc w:val="both"/>
        <w:rPr>
          <w:b/>
          <w:color w:val="000000"/>
        </w:rPr>
      </w:pPr>
      <w:r w:rsidRPr="003D1980">
        <w:rPr>
          <w:rFonts w:hint="eastAsia"/>
          <w:b/>
          <w:color w:val="000000"/>
        </w:rPr>
        <w:t>Conclusion</w:t>
      </w:r>
    </w:p>
    <w:p w:rsidR="008B58D8" w:rsidRDefault="00676EF4" w:rsidP="009E6FBA">
      <w:pPr>
        <w:widowControl w:val="0"/>
        <w:spacing w:after="120"/>
        <w:jc w:val="both"/>
        <w:rPr>
          <w:color w:val="000000"/>
          <w:sz w:val="20"/>
        </w:rPr>
      </w:pPr>
      <w:r>
        <w:rPr>
          <w:color w:val="000000"/>
          <w:sz w:val="20"/>
        </w:rPr>
        <w:t xml:space="preserve">In this contribution, additional harmonic coupling methods are considered in addition to the conductive path considered previously in [2].  In particular, measurements of Band 4 desense due to board layout and power supply coupling are provided for a prototype phone supporting Bands 4 and 17.  These measurements should be considered when setting </w:t>
      </w:r>
      <w:r w:rsidR="00C94386">
        <w:rPr>
          <w:color w:val="000000"/>
          <w:sz w:val="20"/>
        </w:rPr>
        <w:t>MSD</w:t>
      </w:r>
      <w:r>
        <w:rPr>
          <w:color w:val="000000"/>
          <w:sz w:val="20"/>
        </w:rPr>
        <w:t xml:space="preserve"> requirements for </w:t>
      </w:r>
      <w:r w:rsidR="00C94386">
        <w:rPr>
          <w:color w:val="000000"/>
          <w:sz w:val="20"/>
        </w:rPr>
        <w:t xml:space="preserve">the aggregated high band for </w:t>
      </w:r>
      <w:r>
        <w:rPr>
          <w:color w:val="000000"/>
          <w:sz w:val="20"/>
        </w:rPr>
        <w:t xml:space="preserve">inter band CA Class A2.   If available, measurements of transceiver and radiated coupling should also be considered when setting requirements for </w:t>
      </w:r>
      <w:r w:rsidR="00C94386">
        <w:rPr>
          <w:color w:val="000000"/>
          <w:sz w:val="20"/>
        </w:rPr>
        <w:t>MSD</w:t>
      </w:r>
      <w:r w:rsidR="00F709C8">
        <w:rPr>
          <w:color w:val="000000"/>
          <w:sz w:val="20"/>
        </w:rPr>
        <w:t xml:space="preserve"> of the high band receiver</w:t>
      </w:r>
      <w:r>
        <w:rPr>
          <w:color w:val="000000"/>
          <w:sz w:val="20"/>
        </w:rPr>
        <w:t>.</w:t>
      </w:r>
    </w:p>
    <w:p w:rsidR="00676EF4" w:rsidRPr="00676EF4" w:rsidRDefault="00676EF4" w:rsidP="009E6FBA">
      <w:pPr>
        <w:widowControl w:val="0"/>
        <w:spacing w:after="120"/>
        <w:jc w:val="both"/>
        <w:rPr>
          <w:color w:val="000000"/>
          <w:sz w:val="20"/>
        </w:rPr>
      </w:pPr>
    </w:p>
    <w:p w:rsidR="00900DAE" w:rsidRPr="003D1980" w:rsidRDefault="00900DAE" w:rsidP="006B6438">
      <w:pPr>
        <w:pStyle w:val="Heading1"/>
        <w:numPr>
          <w:ilvl w:val="0"/>
          <w:numId w:val="0"/>
        </w:numPr>
        <w:spacing w:before="0" w:after="120"/>
        <w:jc w:val="both"/>
        <w:rPr>
          <w:b/>
          <w:color w:val="000000"/>
        </w:rPr>
      </w:pPr>
      <w:r w:rsidRPr="003D1980">
        <w:rPr>
          <w:b/>
          <w:color w:val="000000"/>
        </w:rPr>
        <w:t>References</w:t>
      </w:r>
    </w:p>
    <w:p w:rsidR="00EF3807" w:rsidRPr="00A36A23" w:rsidRDefault="00EF3807" w:rsidP="00EF3807">
      <w:pPr>
        <w:pStyle w:val="11BodyText"/>
        <w:numPr>
          <w:ilvl w:val="0"/>
          <w:numId w:val="5"/>
        </w:numPr>
        <w:rPr>
          <w:rFonts w:ascii="Times New Roman" w:hAnsi="Times New Roman"/>
        </w:rPr>
      </w:pPr>
      <w:bookmarkStart w:id="1" w:name="_Ref314747495"/>
      <w:r w:rsidRPr="00A36A23">
        <w:rPr>
          <w:rFonts w:ascii="Times New Roman" w:hAnsi="Times New Roman"/>
        </w:rPr>
        <w:t>R4-120442, Way forward for inter-band CA Class A2, Nokia Corporation, RAN4 #62 Dresden, Germany</w:t>
      </w:r>
    </w:p>
    <w:p w:rsidR="00A36A23" w:rsidRDefault="00EF3807" w:rsidP="008B58D8">
      <w:pPr>
        <w:pStyle w:val="11BodyText"/>
        <w:numPr>
          <w:ilvl w:val="0"/>
          <w:numId w:val="5"/>
        </w:numPr>
        <w:rPr>
          <w:rFonts w:ascii="Times New Roman" w:hAnsi="Times New Roman"/>
        </w:rPr>
      </w:pPr>
      <w:r w:rsidRPr="00A36A23">
        <w:rPr>
          <w:rFonts w:ascii="Times New Roman" w:hAnsi="Times New Roman"/>
        </w:rPr>
        <w:t>R4-120774, MOP and REFSENS Relaxation for Carrier Aggregation for Band 4 and Band 17, Motorola Mobility and AT&amp;T, RAN4 #62 Dresden, Germany</w:t>
      </w:r>
      <w:bookmarkEnd w:id="1"/>
    </w:p>
    <w:p w:rsidR="00F30A87" w:rsidRPr="00F30A87" w:rsidRDefault="00F30A87" w:rsidP="00F30A87">
      <w:pPr>
        <w:pStyle w:val="Header"/>
        <w:numPr>
          <w:ilvl w:val="0"/>
          <w:numId w:val="5"/>
        </w:numPr>
        <w:rPr>
          <w:rFonts w:ascii="Times New Roman" w:eastAsia="MS Gothic" w:hAnsi="Times New Roman"/>
          <w:b w:val="0"/>
          <w:noProof w:val="0"/>
          <w:color w:val="000000"/>
          <w:sz w:val="20"/>
        </w:rPr>
      </w:pPr>
      <w:r>
        <w:rPr>
          <w:rFonts w:ascii="Times New Roman" w:eastAsia="MS Gothic" w:hAnsi="Times New Roman"/>
          <w:b w:val="0"/>
          <w:noProof w:val="0"/>
          <w:color w:val="000000"/>
          <w:sz w:val="20"/>
        </w:rPr>
        <w:t xml:space="preserve">R4-121984, </w:t>
      </w:r>
      <w:r w:rsidRPr="00F30A87">
        <w:rPr>
          <w:rFonts w:ascii="Times New Roman" w:eastAsia="MS Gothic" w:hAnsi="Times New Roman"/>
          <w:b w:val="0"/>
          <w:noProof w:val="0"/>
          <w:color w:val="000000"/>
          <w:sz w:val="20"/>
        </w:rPr>
        <w:t>RF Architecture Alternatives for Inter Band CA Class A2</w:t>
      </w:r>
      <w:r>
        <w:rPr>
          <w:rFonts w:ascii="Times New Roman" w:eastAsia="MS Gothic" w:hAnsi="Times New Roman"/>
          <w:b w:val="0"/>
          <w:noProof w:val="0"/>
          <w:color w:val="000000"/>
          <w:sz w:val="20"/>
        </w:rPr>
        <w:t xml:space="preserve">, Motorola Mobility, RAN4 #62bis, </w:t>
      </w:r>
      <w:proofErr w:type="spellStart"/>
      <w:r>
        <w:rPr>
          <w:rFonts w:ascii="Times New Roman" w:eastAsia="MS Gothic" w:hAnsi="Times New Roman"/>
          <w:b w:val="0"/>
          <w:noProof w:val="0"/>
          <w:color w:val="000000"/>
          <w:sz w:val="20"/>
        </w:rPr>
        <w:t>Jeju</w:t>
      </w:r>
      <w:proofErr w:type="spellEnd"/>
      <w:r>
        <w:rPr>
          <w:rFonts w:ascii="Times New Roman" w:eastAsia="MS Gothic" w:hAnsi="Times New Roman"/>
          <w:b w:val="0"/>
          <w:noProof w:val="0"/>
          <w:color w:val="000000"/>
          <w:sz w:val="20"/>
        </w:rPr>
        <w:t>, Korea</w:t>
      </w:r>
    </w:p>
    <w:p w:rsidR="00F30A87" w:rsidRPr="00F30A87" w:rsidRDefault="00F30A87" w:rsidP="00F30A87">
      <w:pPr>
        <w:pStyle w:val="Header"/>
        <w:ind w:left="420"/>
        <w:rPr>
          <w:rFonts w:ascii="Times New Roman" w:eastAsia="MS Gothic" w:hAnsi="Times New Roman"/>
          <w:b w:val="0"/>
          <w:noProof w:val="0"/>
          <w:color w:val="000000"/>
          <w:sz w:val="20"/>
        </w:rPr>
      </w:pPr>
    </w:p>
    <w:p w:rsidR="00F30A87" w:rsidRPr="00F30A87" w:rsidRDefault="00F30A87" w:rsidP="00F30A87">
      <w:pPr>
        <w:numPr>
          <w:ilvl w:val="0"/>
          <w:numId w:val="5"/>
        </w:numPr>
        <w:spacing w:after="120"/>
        <w:rPr>
          <w:bCs/>
          <w:sz w:val="20"/>
        </w:rPr>
      </w:pPr>
      <w:r>
        <w:rPr>
          <w:bCs/>
          <w:sz w:val="20"/>
        </w:rPr>
        <w:t xml:space="preserve">R4-121862, </w:t>
      </w:r>
      <w:r w:rsidRPr="00F30A87">
        <w:rPr>
          <w:bCs/>
          <w:sz w:val="20"/>
        </w:rPr>
        <w:t>Cross-coupling of Harmonics in case of band 17/4 Carrier Aggregation</w:t>
      </w:r>
      <w:r>
        <w:rPr>
          <w:bCs/>
          <w:sz w:val="20"/>
        </w:rPr>
        <w:t xml:space="preserve">, Intel, RAN4 #62bis, </w:t>
      </w:r>
      <w:proofErr w:type="spellStart"/>
      <w:r>
        <w:rPr>
          <w:bCs/>
          <w:sz w:val="20"/>
        </w:rPr>
        <w:t>Jeju</w:t>
      </w:r>
      <w:proofErr w:type="spellEnd"/>
      <w:r>
        <w:rPr>
          <w:bCs/>
          <w:sz w:val="20"/>
        </w:rPr>
        <w:t>, Korea</w:t>
      </w:r>
    </w:p>
    <w:sectPr w:rsidR="00F30A87" w:rsidRPr="00F30A87" w:rsidSect="00CA686D">
      <w:footerReference w:type="default" r:id="rId9"/>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08A" w:rsidRDefault="00DB108A">
      <w:r>
        <w:separator/>
      </w:r>
    </w:p>
  </w:endnote>
  <w:endnote w:type="continuationSeparator" w:id="0">
    <w:p w:rsidR="00DB108A" w:rsidRDefault="00DB10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roman"/>
    <w:pitch w:val="default"/>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56C" w:rsidRDefault="00EC756C">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26D3C">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26D3C">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08A" w:rsidRDefault="00DB108A">
      <w:r>
        <w:separator/>
      </w:r>
    </w:p>
  </w:footnote>
  <w:footnote w:type="continuationSeparator" w:id="0">
    <w:p w:rsidR="00DB108A" w:rsidRDefault="00DB10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3">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0">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9"/>
  </w:num>
  <w:num w:numId="4">
    <w:abstractNumId w:val="8"/>
  </w:num>
  <w:num w:numId="5">
    <w:abstractNumId w:val="5"/>
  </w:num>
  <w:num w:numId="6">
    <w:abstractNumId w:val="22"/>
  </w:num>
  <w:num w:numId="7">
    <w:abstractNumId w:val="2"/>
  </w:num>
  <w:num w:numId="8">
    <w:abstractNumId w:val="18"/>
  </w:num>
  <w:num w:numId="9">
    <w:abstractNumId w:val="9"/>
  </w:num>
  <w:num w:numId="10">
    <w:abstractNumId w:val="14"/>
  </w:num>
  <w:num w:numId="11">
    <w:abstractNumId w:val="19"/>
  </w:num>
  <w:num w:numId="12">
    <w:abstractNumId w:val="10"/>
  </w:num>
  <w:num w:numId="13">
    <w:abstractNumId w:val="13"/>
  </w:num>
  <w:num w:numId="14">
    <w:abstractNumId w:val="4"/>
  </w:num>
  <w:num w:numId="15">
    <w:abstractNumId w:val="1"/>
  </w:num>
  <w:num w:numId="16">
    <w:abstractNumId w:val="15"/>
  </w:num>
  <w:num w:numId="17">
    <w:abstractNumId w:val="20"/>
  </w:num>
  <w:num w:numId="18">
    <w:abstractNumId w:val="21"/>
  </w:num>
  <w:num w:numId="19">
    <w:abstractNumId w:val="7"/>
  </w:num>
  <w:num w:numId="20">
    <w:abstractNumId w:val="6"/>
  </w:num>
  <w:num w:numId="21">
    <w:abstractNumId w:val="12"/>
  </w:num>
  <w:num w:numId="22">
    <w:abstractNumId w:val="3"/>
  </w:num>
  <w:num w:numId="23">
    <w:abstractNumId w:val="16"/>
  </w:num>
  <w:num w:numId="24">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5362">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EA6"/>
    <w:rsid w:val="00066FAF"/>
    <w:rsid w:val="00067AD3"/>
    <w:rsid w:val="00070323"/>
    <w:rsid w:val="00070BD1"/>
    <w:rsid w:val="00071382"/>
    <w:rsid w:val="00071987"/>
    <w:rsid w:val="00072998"/>
    <w:rsid w:val="00073891"/>
    <w:rsid w:val="0007585B"/>
    <w:rsid w:val="000761E9"/>
    <w:rsid w:val="0007776E"/>
    <w:rsid w:val="00081697"/>
    <w:rsid w:val="00081C3F"/>
    <w:rsid w:val="0008201A"/>
    <w:rsid w:val="00082A22"/>
    <w:rsid w:val="0008390F"/>
    <w:rsid w:val="000840C3"/>
    <w:rsid w:val="000850E1"/>
    <w:rsid w:val="0008577F"/>
    <w:rsid w:val="00086246"/>
    <w:rsid w:val="00086C10"/>
    <w:rsid w:val="00086D89"/>
    <w:rsid w:val="0008771A"/>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2590"/>
    <w:rsid w:val="001A2F38"/>
    <w:rsid w:val="001A3C40"/>
    <w:rsid w:val="001A3D54"/>
    <w:rsid w:val="001A3E2A"/>
    <w:rsid w:val="001A4B90"/>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6AE"/>
    <w:rsid w:val="001C16FD"/>
    <w:rsid w:val="001C2D37"/>
    <w:rsid w:val="001C4595"/>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254"/>
    <w:rsid w:val="00302595"/>
    <w:rsid w:val="003025DE"/>
    <w:rsid w:val="00302BA1"/>
    <w:rsid w:val="00303010"/>
    <w:rsid w:val="00303298"/>
    <w:rsid w:val="00303765"/>
    <w:rsid w:val="00303E7C"/>
    <w:rsid w:val="00304149"/>
    <w:rsid w:val="00305C70"/>
    <w:rsid w:val="003072BE"/>
    <w:rsid w:val="003073D5"/>
    <w:rsid w:val="003122E5"/>
    <w:rsid w:val="00312C11"/>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105E"/>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20FB"/>
    <w:rsid w:val="003D297D"/>
    <w:rsid w:val="003D2E3C"/>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79"/>
    <w:rsid w:val="00474A99"/>
    <w:rsid w:val="00474CF1"/>
    <w:rsid w:val="00475023"/>
    <w:rsid w:val="004776C5"/>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6999"/>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8E0"/>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0330"/>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5136"/>
    <w:rsid w:val="00755B12"/>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23C5"/>
    <w:rsid w:val="007C26F4"/>
    <w:rsid w:val="007C2D6F"/>
    <w:rsid w:val="007C2ED4"/>
    <w:rsid w:val="007C3134"/>
    <w:rsid w:val="007C3300"/>
    <w:rsid w:val="007C3396"/>
    <w:rsid w:val="007C3494"/>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8FF"/>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12DB"/>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989"/>
    <w:rsid w:val="009D3FC1"/>
    <w:rsid w:val="009D40FB"/>
    <w:rsid w:val="009D459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6D3C"/>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391"/>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5814"/>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26"/>
    <w:rsid w:val="00C51256"/>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1BCC"/>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352"/>
    <w:rsid w:val="00D943AA"/>
    <w:rsid w:val="00D95A44"/>
    <w:rsid w:val="00D95F13"/>
    <w:rsid w:val="00D96C22"/>
    <w:rsid w:val="00D96C25"/>
    <w:rsid w:val="00D96E69"/>
    <w:rsid w:val="00D97528"/>
    <w:rsid w:val="00D977AF"/>
    <w:rsid w:val="00DA0115"/>
    <w:rsid w:val="00DA0F5A"/>
    <w:rsid w:val="00DA0FC3"/>
    <w:rsid w:val="00DA131F"/>
    <w:rsid w:val="00DA2245"/>
    <w:rsid w:val="00DA2470"/>
    <w:rsid w:val="00DA2F52"/>
    <w:rsid w:val="00DA376E"/>
    <w:rsid w:val="00DA3B01"/>
    <w:rsid w:val="00DA41BD"/>
    <w:rsid w:val="00DA4ADA"/>
    <w:rsid w:val="00DA554C"/>
    <w:rsid w:val="00DA6E95"/>
    <w:rsid w:val="00DA713C"/>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150A"/>
    <w:rsid w:val="00DC1A90"/>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DD"/>
    <w:rsid w:val="00DD61DD"/>
    <w:rsid w:val="00DD6514"/>
    <w:rsid w:val="00DD7AB9"/>
    <w:rsid w:val="00DE055D"/>
    <w:rsid w:val="00DE19A1"/>
    <w:rsid w:val="00DE1A02"/>
    <w:rsid w:val="00DE2BDC"/>
    <w:rsid w:val="00DE2D53"/>
    <w:rsid w:val="00DE3C1B"/>
    <w:rsid w:val="00DE4323"/>
    <w:rsid w:val="00DE5606"/>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5E30"/>
    <w:rsid w:val="00E5668F"/>
    <w:rsid w:val="00E56829"/>
    <w:rsid w:val="00E57EE5"/>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A92"/>
    <w:rsid w:val="00EA5373"/>
    <w:rsid w:val="00EA56E3"/>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7BA"/>
    <w:rsid w:val="00EC1C35"/>
    <w:rsid w:val="00EC2259"/>
    <w:rsid w:val="00EC2575"/>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A87"/>
    <w:rsid w:val="00F30CAC"/>
    <w:rsid w:val="00F30EA0"/>
    <w:rsid w:val="00F31169"/>
    <w:rsid w:val="00F31662"/>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6CF1"/>
    <w:rsid w:val="00F70179"/>
    <w:rsid w:val="00F709C8"/>
    <w:rsid w:val="00F70E78"/>
    <w:rsid w:val="00F711B8"/>
    <w:rsid w:val="00F71770"/>
    <w:rsid w:val="00F71B15"/>
    <w:rsid w:val="00F71F45"/>
    <w:rsid w:val="00F727CB"/>
    <w:rsid w:val="00F72D49"/>
    <w:rsid w:val="00F73F1A"/>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512"/>
    <w:rsid w:val="00F85203"/>
    <w:rsid w:val="00F85788"/>
    <w:rsid w:val="00F85A2B"/>
    <w:rsid w:val="00F85C47"/>
    <w:rsid w:val="00F8656C"/>
    <w:rsid w:val="00F868D3"/>
    <w:rsid w:val="00F8718A"/>
    <w:rsid w:val="00F87E5C"/>
    <w:rsid w:val="00F919CE"/>
    <w:rsid w:val="00F92727"/>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255B"/>
    <w:rsid w:val="00FE2A37"/>
    <w:rsid w:val="00FE355C"/>
    <w:rsid w:val="00FE3640"/>
    <w:rsid w:val="00FE3B25"/>
    <w:rsid w:val="00FE3B92"/>
    <w:rsid w:val="00FE4478"/>
    <w:rsid w:val="00FE44B5"/>
    <w:rsid w:val="00FE499C"/>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1645307722">
          <w:marLeft w:val="360"/>
          <w:marRight w:val="0"/>
          <w:marTop w:val="58"/>
          <w:marBottom w:val="0"/>
          <w:divBdr>
            <w:top w:val="none" w:sz="0" w:space="0" w:color="auto"/>
            <w:left w:val="none" w:sz="0" w:space="0" w:color="auto"/>
            <w:bottom w:val="none" w:sz="0" w:space="0" w:color="auto"/>
            <w:right w:val="none" w:sz="0" w:space="0" w:color="auto"/>
          </w:divBdr>
        </w:div>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8613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2012-05-14T23:27:00Z</dcterms:created>
  <dcterms:modified xsi:type="dcterms:W3CDTF">2012-05-14T23:44:00Z</dcterms:modified>
</cp:coreProperties>
</file>