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2B8B6" w14:textId="772118C0" w:rsidR="002200D8" w:rsidRPr="00D64B00" w:rsidRDefault="002200D8" w:rsidP="002200D8">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TW"/>
        </w:rPr>
      </w:pPr>
      <w:bookmarkStart w:id="0" w:name="OLE_LINK5"/>
      <w:bookmarkStart w:id="1" w:name="OLE_LINK6"/>
      <w:r w:rsidRPr="00D64B00">
        <w:rPr>
          <w:rFonts w:ascii="Arial" w:eastAsia="SimSun" w:hAnsi="Arial" w:cs="Times New Roman"/>
          <w:b/>
          <w:bCs/>
          <w:sz w:val="24"/>
          <w:szCs w:val="20"/>
        </w:rPr>
        <w:t>3GPP T</w:t>
      </w:r>
      <w:bookmarkStart w:id="2" w:name="_Ref452454252"/>
      <w:bookmarkEnd w:id="2"/>
      <w:r w:rsidRPr="00D64B00">
        <w:rPr>
          <w:rFonts w:ascii="Arial" w:eastAsia="SimSun" w:hAnsi="Arial" w:cs="Times New Roman"/>
          <w:b/>
          <w:bCs/>
          <w:sz w:val="24"/>
          <w:szCs w:val="20"/>
        </w:rPr>
        <w:t xml:space="preserve">SG-RAN </w:t>
      </w:r>
      <w:r w:rsidRPr="00D64B00">
        <w:rPr>
          <w:rFonts w:ascii="Arial" w:eastAsia="SimSun" w:hAnsi="Arial" w:cs="Times New Roman"/>
          <w:b/>
          <w:sz w:val="24"/>
          <w:szCs w:val="20"/>
        </w:rPr>
        <w:t>WG4 Meeting #11</w:t>
      </w:r>
      <w:r w:rsidR="005F50FC" w:rsidRPr="00D64B00">
        <w:rPr>
          <w:rFonts w:ascii="Arial" w:hAnsi="Arial" w:cs="Times New Roman"/>
          <w:b/>
          <w:sz w:val="24"/>
          <w:szCs w:val="20"/>
          <w:lang w:eastAsia="zh-TW"/>
        </w:rPr>
        <w:t>7</w:t>
      </w:r>
      <w:r w:rsidRPr="00D64B00">
        <w:rPr>
          <w:rFonts w:ascii="Arial" w:eastAsia="SimSun" w:hAnsi="Arial" w:cs="Times New Roman"/>
          <w:b/>
          <w:bCs/>
          <w:sz w:val="24"/>
          <w:szCs w:val="20"/>
        </w:rPr>
        <w:tab/>
      </w:r>
      <w:r w:rsidR="00DB54F9" w:rsidRPr="00DB54F9">
        <w:rPr>
          <w:rFonts w:ascii="Arial" w:eastAsia="SimSun" w:hAnsi="Arial" w:cs="Times New Roman"/>
          <w:b/>
          <w:bCs/>
          <w:sz w:val="24"/>
          <w:szCs w:val="20"/>
          <w:lang w:eastAsia="ja-JP"/>
        </w:rPr>
        <w:t>R4-2521881</w:t>
      </w:r>
    </w:p>
    <w:bookmarkEnd w:id="0"/>
    <w:bookmarkEnd w:id="1"/>
    <w:p w14:paraId="786F3548" w14:textId="68F70D22" w:rsidR="00811C1B" w:rsidRPr="00D64B00" w:rsidRDefault="00AB786E" w:rsidP="00811C1B">
      <w:pPr>
        <w:widowControl w:val="0"/>
        <w:overflowPunct w:val="0"/>
        <w:autoSpaceDE w:val="0"/>
        <w:autoSpaceDN w:val="0"/>
        <w:adjustRightInd w:val="0"/>
        <w:spacing w:after="0" w:line="240" w:lineRule="auto"/>
        <w:textAlignment w:val="baseline"/>
        <w:rPr>
          <w:rFonts w:ascii="Arial" w:hAnsi="Arial" w:cs="Times New Roman"/>
          <w:b/>
          <w:sz w:val="24"/>
          <w:szCs w:val="20"/>
          <w:lang w:val="en-GB" w:eastAsia="zh-TW"/>
        </w:rPr>
      </w:pPr>
      <w:r w:rsidRPr="00D64B00">
        <w:rPr>
          <w:rFonts w:ascii="Arial" w:eastAsia="SimSun" w:hAnsi="Arial" w:cs="Times New Roman"/>
          <w:b/>
          <w:sz w:val="24"/>
          <w:szCs w:val="20"/>
          <w:lang w:val="en-GB"/>
        </w:rPr>
        <w:t>Dallas, USA, 17th – 21st November 202</w:t>
      </w:r>
      <w:r w:rsidR="009F7845" w:rsidRPr="00D64B00">
        <w:rPr>
          <w:rFonts w:ascii="Arial" w:hAnsi="Arial" w:cs="Arial"/>
          <w:b/>
          <w:sz w:val="24"/>
          <w:szCs w:val="24"/>
          <w:lang w:val="en-GB" w:eastAsia="zh-TW"/>
        </w:rPr>
        <w:t>5</w:t>
      </w:r>
    </w:p>
    <w:p w14:paraId="46DAF684" w14:textId="77777777" w:rsidR="008A7029" w:rsidRPr="00D64B00" w:rsidRDefault="008A7029" w:rsidP="00811C1B">
      <w:pPr>
        <w:widowControl w:val="0"/>
        <w:overflowPunct w:val="0"/>
        <w:autoSpaceDE w:val="0"/>
        <w:autoSpaceDN w:val="0"/>
        <w:adjustRightInd w:val="0"/>
        <w:spacing w:after="0" w:line="240" w:lineRule="auto"/>
        <w:textAlignment w:val="baseline"/>
        <w:rPr>
          <w:rFonts w:ascii="Arial" w:hAnsi="Arial" w:cs="Times New Roman"/>
          <w:b/>
          <w:bCs/>
          <w:sz w:val="24"/>
          <w:szCs w:val="20"/>
          <w:lang w:eastAsia="zh-TW"/>
        </w:rPr>
      </w:pPr>
    </w:p>
    <w:p w14:paraId="5D5BF58E" w14:textId="26470B92" w:rsidR="00811C1B" w:rsidRPr="00D64B00" w:rsidRDefault="00811C1B" w:rsidP="00811C1B">
      <w:pPr>
        <w:tabs>
          <w:tab w:val="left" w:pos="1985"/>
        </w:tabs>
        <w:ind w:left="1985" w:hanging="1985"/>
        <w:rPr>
          <w:rFonts w:ascii="Arial" w:hAnsi="Arial" w:cs="Arial"/>
          <w:b/>
          <w:sz w:val="24"/>
          <w:szCs w:val="24"/>
          <w:lang w:val="en-GB" w:eastAsia="zh-TW"/>
        </w:rPr>
      </w:pPr>
      <w:r w:rsidRPr="00D64B00">
        <w:rPr>
          <w:rFonts w:ascii="Arial" w:hAnsi="Arial" w:cs="Arial"/>
          <w:b/>
          <w:sz w:val="24"/>
          <w:szCs w:val="24"/>
          <w:lang w:val="en-GB" w:eastAsia="zh-TW"/>
        </w:rPr>
        <w:t>Source:</w:t>
      </w:r>
      <w:r w:rsidRPr="00D64B00">
        <w:rPr>
          <w:rFonts w:ascii="Arial" w:hAnsi="Arial" w:cs="Arial"/>
          <w:b/>
          <w:sz w:val="24"/>
          <w:szCs w:val="24"/>
          <w:lang w:val="en-GB" w:eastAsia="zh-TW"/>
        </w:rPr>
        <w:tab/>
      </w:r>
      <w:r w:rsidR="00FC2A09" w:rsidRPr="00D64B00">
        <w:rPr>
          <w:rFonts w:ascii="Arial" w:hAnsi="Arial" w:cs="Arial" w:hint="eastAsia"/>
          <w:b/>
          <w:sz w:val="24"/>
          <w:szCs w:val="24"/>
          <w:lang w:val="en-GB" w:eastAsia="zh-TW"/>
        </w:rPr>
        <w:t>ISSDU</w:t>
      </w:r>
      <w:r w:rsidR="00592C46" w:rsidRPr="00D64B00">
        <w:rPr>
          <w:rFonts w:ascii="Arial" w:hAnsi="Arial" w:cs="Arial"/>
          <w:b/>
          <w:sz w:val="24"/>
          <w:szCs w:val="24"/>
          <w:lang w:val="en-GB" w:eastAsia="zh-TW"/>
        </w:rPr>
        <w:t>, NYCU</w:t>
      </w:r>
    </w:p>
    <w:p w14:paraId="130B79E0" w14:textId="4AC0695D" w:rsidR="00ED2232" w:rsidRPr="00ED2232" w:rsidRDefault="00841BCD" w:rsidP="00ED2232">
      <w:pPr>
        <w:ind w:left="1985" w:hanging="1985"/>
        <w:rPr>
          <w:rFonts w:ascii="Arial" w:hAnsi="Arial" w:cs="Arial"/>
          <w:b/>
          <w:sz w:val="24"/>
          <w:szCs w:val="24"/>
          <w:lang w:val="en-GB" w:eastAsia="zh-TW"/>
        </w:rPr>
      </w:pPr>
      <w:r w:rsidRPr="00D64B00">
        <w:rPr>
          <w:rFonts w:ascii="Arial" w:hAnsi="Arial" w:cs="Arial"/>
          <w:b/>
          <w:sz w:val="24"/>
          <w:szCs w:val="24"/>
          <w:lang w:val="en-GB" w:eastAsia="zh-TW"/>
        </w:rPr>
        <w:t>Title:</w:t>
      </w:r>
      <w:r w:rsidRPr="00D64B00">
        <w:rPr>
          <w:rFonts w:ascii="Arial" w:hAnsi="Arial" w:cs="Arial"/>
          <w:b/>
          <w:sz w:val="24"/>
          <w:szCs w:val="24"/>
          <w:lang w:val="en-GB" w:eastAsia="zh-TW"/>
        </w:rPr>
        <w:tab/>
      </w:r>
      <w:r w:rsidR="004716EB" w:rsidRPr="004716EB">
        <w:rPr>
          <w:rFonts w:ascii="Arial" w:hAnsi="Arial" w:cs="Arial"/>
          <w:b/>
          <w:sz w:val="24"/>
          <w:szCs w:val="24"/>
          <w:lang w:val="en-GB" w:eastAsia="zh-TW"/>
        </w:rPr>
        <w:t>Simulation Study on Adjacent-Channel Coexistence between SBFD Systems</w:t>
      </w:r>
      <w:r w:rsidR="00ED2232">
        <w:rPr>
          <w:rFonts w:ascii="Arial" w:hAnsi="Arial" w:cs="Arial"/>
          <w:b/>
          <w:sz w:val="24"/>
          <w:szCs w:val="24"/>
          <w:lang w:val="en-GB" w:eastAsia="zh-TW"/>
        </w:rPr>
        <w:t xml:space="preserve"> for </w:t>
      </w:r>
      <w:r w:rsidR="001C429A">
        <w:rPr>
          <w:rFonts w:ascii="Arial" w:hAnsi="Arial" w:cs="Arial"/>
          <w:b/>
          <w:sz w:val="24"/>
          <w:szCs w:val="24"/>
          <w:lang w:val="en-GB" w:eastAsia="zh-TW"/>
        </w:rPr>
        <w:t>C</w:t>
      </w:r>
      <w:r w:rsidR="00ED2232" w:rsidRPr="00ED2232">
        <w:rPr>
          <w:rFonts w:ascii="Arial" w:hAnsi="Arial" w:cs="Arial" w:hint="eastAsia"/>
          <w:b/>
          <w:sz w:val="24"/>
          <w:szCs w:val="24"/>
          <w:lang w:val="en-GB" w:eastAsia="zh-TW"/>
        </w:rPr>
        <w:t>o</w:t>
      </w:r>
      <w:r w:rsidR="00ED2232" w:rsidRPr="00ED2232">
        <w:rPr>
          <w:rFonts w:ascii="Arial" w:hAnsi="Arial" w:cs="Arial"/>
          <w:b/>
          <w:sz w:val="24"/>
          <w:szCs w:val="24"/>
          <w:lang w:val="en-GB" w:eastAsia="zh-TW"/>
        </w:rPr>
        <w:t xml:space="preserve">mmercial </w:t>
      </w:r>
      <w:r w:rsidR="001C429A">
        <w:rPr>
          <w:rFonts w:ascii="Arial" w:hAnsi="Arial" w:cs="Arial"/>
          <w:b/>
          <w:sz w:val="24"/>
          <w:szCs w:val="24"/>
          <w:lang w:val="en-GB" w:eastAsia="zh-TW"/>
        </w:rPr>
        <w:t>D</w:t>
      </w:r>
      <w:r w:rsidR="00ED2232" w:rsidRPr="00ED2232">
        <w:rPr>
          <w:rFonts w:ascii="Arial" w:hAnsi="Arial" w:cs="Arial"/>
          <w:b/>
          <w:sz w:val="24"/>
          <w:szCs w:val="24"/>
          <w:lang w:val="en-GB" w:eastAsia="zh-TW"/>
        </w:rPr>
        <w:t>eployment</w:t>
      </w:r>
    </w:p>
    <w:p w14:paraId="7BB47879" w14:textId="0579493D" w:rsidR="00841BCD" w:rsidRPr="00D64B00" w:rsidRDefault="00841BCD" w:rsidP="00841BCD">
      <w:pPr>
        <w:tabs>
          <w:tab w:val="left" w:pos="1985"/>
        </w:tabs>
        <w:spacing w:after="120" w:line="240" w:lineRule="auto"/>
        <w:rPr>
          <w:rFonts w:ascii="Arial" w:hAnsi="Arial" w:cs="Arial"/>
          <w:b/>
          <w:sz w:val="24"/>
          <w:szCs w:val="24"/>
          <w:lang w:val="en-GB" w:eastAsia="zh-TW"/>
        </w:rPr>
      </w:pPr>
      <w:r w:rsidRPr="00D64B00">
        <w:rPr>
          <w:rFonts w:ascii="Arial" w:hAnsi="Arial" w:cs="Arial"/>
          <w:b/>
          <w:sz w:val="24"/>
          <w:szCs w:val="24"/>
          <w:lang w:val="en-GB" w:eastAsia="zh-TW"/>
        </w:rPr>
        <w:t>Agenda item:</w:t>
      </w:r>
      <w:r w:rsidRPr="00D64B00">
        <w:rPr>
          <w:rFonts w:ascii="Arial" w:hAnsi="Arial" w:cs="Arial"/>
          <w:b/>
          <w:sz w:val="24"/>
          <w:szCs w:val="24"/>
          <w:lang w:val="en-GB" w:eastAsia="zh-TW"/>
        </w:rPr>
        <w:tab/>
      </w:r>
      <w:r w:rsidR="00A4409C">
        <w:rPr>
          <w:rFonts w:ascii="Arial" w:hAnsi="Arial" w:cs="Arial"/>
          <w:b/>
          <w:sz w:val="24"/>
          <w:szCs w:val="24"/>
          <w:lang w:val="en-GB" w:eastAsia="zh-TW"/>
        </w:rPr>
        <w:t xml:space="preserve">7.2.4 </w:t>
      </w:r>
      <w:r w:rsidR="006779D9">
        <w:rPr>
          <w:rFonts w:ascii="Arial" w:hAnsi="Arial" w:cs="Arial"/>
          <w:b/>
          <w:sz w:val="24"/>
          <w:szCs w:val="24"/>
          <w:lang w:val="en-GB" w:eastAsia="zh-TW"/>
        </w:rPr>
        <w:t xml:space="preserve">- </w:t>
      </w:r>
      <w:r w:rsidR="00A4409C" w:rsidRPr="00A4409C">
        <w:rPr>
          <w:rFonts w:ascii="Arial" w:hAnsi="Arial" w:cs="Arial"/>
          <w:b/>
          <w:sz w:val="24"/>
          <w:szCs w:val="24"/>
          <w:lang w:val="en-GB" w:eastAsia="zh-TW"/>
        </w:rPr>
        <w:t>SBFD BS to SBFD BS adjacent channel coexistence</w:t>
      </w:r>
    </w:p>
    <w:p w14:paraId="557EA507" w14:textId="77777777" w:rsidR="00D66188" w:rsidRPr="00D64B00" w:rsidRDefault="00841BCD" w:rsidP="00841BCD">
      <w:pPr>
        <w:tabs>
          <w:tab w:val="left" w:pos="1985"/>
        </w:tabs>
        <w:rPr>
          <w:rFonts w:ascii="Arial" w:hAnsi="Arial" w:cs="Arial"/>
          <w:b/>
          <w:sz w:val="24"/>
          <w:szCs w:val="24"/>
          <w:lang w:val="en-GB" w:eastAsia="zh-TW"/>
        </w:rPr>
      </w:pPr>
      <w:r w:rsidRPr="00D64B00">
        <w:rPr>
          <w:rFonts w:ascii="Arial" w:hAnsi="Arial" w:cs="Arial"/>
          <w:b/>
          <w:sz w:val="24"/>
          <w:szCs w:val="24"/>
          <w:lang w:val="en-GB" w:eastAsia="zh-TW"/>
        </w:rPr>
        <w:t>Document for:</w:t>
      </w:r>
      <w:r w:rsidRPr="00D64B00">
        <w:rPr>
          <w:rFonts w:ascii="Arial" w:hAnsi="Arial" w:cs="Arial"/>
          <w:b/>
          <w:sz w:val="24"/>
          <w:szCs w:val="24"/>
          <w:lang w:val="en-GB" w:eastAsia="zh-TW"/>
        </w:rPr>
        <w:tab/>
      </w:r>
      <w:r w:rsidR="00AE6D09" w:rsidRPr="00D64B00">
        <w:rPr>
          <w:rFonts w:ascii="Arial" w:hAnsi="Arial" w:cs="Arial"/>
          <w:b/>
          <w:sz w:val="24"/>
          <w:szCs w:val="24"/>
          <w:lang w:val="en-GB" w:eastAsia="zh-TW"/>
        </w:rPr>
        <w:t>Discussion</w:t>
      </w:r>
    </w:p>
    <w:p w14:paraId="768DED1C" w14:textId="77777777" w:rsidR="00E323E9" w:rsidRPr="00D64B00" w:rsidRDefault="00E323E9" w:rsidP="00841BCD">
      <w:pPr>
        <w:tabs>
          <w:tab w:val="left" w:pos="1985"/>
        </w:tabs>
        <w:rPr>
          <w:rFonts w:ascii="Arial" w:eastAsia="Calibri" w:hAnsi="Arial" w:cs="Arial"/>
          <w:b/>
          <w:bCs/>
          <w:sz w:val="24"/>
        </w:rPr>
      </w:pPr>
    </w:p>
    <w:p w14:paraId="3DCE36C5" w14:textId="77777777" w:rsidR="00841BCD" w:rsidRPr="00D64B00" w:rsidRDefault="00841BCD" w:rsidP="00A37002">
      <w:pPr>
        <w:pStyle w:val="RAN4H1"/>
      </w:pPr>
      <w:bookmarkStart w:id="3" w:name="_Toc116995841"/>
      <w:r w:rsidRPr="00D64B00">
        <w:t>Intro</w:t>
      </w:r>
      <w:r w:rsidRPr="00D64B00">
        <w:rPr>
          <w:rStyle w:val="RAN4H1Char"/>
        </w:rPr>
        <w:t>ductio</w:t>
      </w:r>
      <w:r w:rsidRPr="00D64B00">
        <w:t>n</w:t>
      </w:r>
      <w:bookmarkEnd w:id="3"/>
    </w:p>
    <w:p w14:paraId="53C32375" w14:textId="507BF769" w:rsidR="00984D52" w:rsidRPr="00D64B00" w:rsidRDefault="007F4C97" w:rsidP="00984D52">
      <w:pPr>
        <w:rPr>
          <w:rFonts w:cs="Times New Roman"/>
          <w:szCs w:val="20"/>
          <w:lang w:eastAsia="zh-TW"/>
        </w:rPr>
      </w:pPr>
      <w:r w:rsidRPr="00D64B00">
        <w:t>Sub-band Full Duplex (SBFD) has emerged as a promising duplex evolution concept in 5G-Advanced and is expected to become one of the formal duplex modes in beyond-5G (Release-20) systems</w:t>
      </w:r>
      <w:r w:rsidR="00380234" w:rsidRPr="00D64B00">
        <w:rPr>
          <w:rFonts w:cs="Times New Roman"/>
          <w:szCs w:val="20"/>
          <w:lang w:eastAsia="zh-TW"/>
        </w:rPr>
        <w:t xml:space="preserve">. </w:t>
      </w:r>
      <w:r w:rsidRPr="00D64B00">
        <w:t>While 3GPP RAN4 has established coexistence methodologies for SBFD–TDD adjacent channel evaluations under TR 38.858 Annex E</w:t>
      </w:r>
      <w:r w:rsidRPr="00D64B00">
        <w:rPr>
          <w:lang w:eastAsia="zh-TW"/>
        </w:rPr>
        <w:t>[1]</w:t>
      </w:r>
      <w:r w:rsidRPr="00D64B00">
        <w:rPr>
          <w:rFonts w:hint="eastAsia"/>
          <w:lang w:eastAsia="zh-TW"/>
        </w:rPr>
        <w:t>,</w:t>
      </w:r>
      <w:r w:rsidRPr="00D64B00">
        <w:t xml:space="preserve"> the SBFD–SBFD (base station to base station) coexistence scenario has not yet been formally defined or studied in prior releases.</w:t>
      </w:r>
    </w:p>
    <w:p w14:paraId="470188D1" w14:textId="0E7C8319" w:rsidR="00984D52" w:rsidRPr="00D64B00" w:rsidRDefault="007F4C97" w:rsidP="00984D52">
      <w:pPr>
        <w:rPr>
          <w:lang w:eastAsia="zh-TW"/>
        </w:rPr>
      </w:pPr>
      <w:r w:rsidRPr="00D64B00">
        <w:t xml:space="preserve">In practice, future </w:t>
      </w:r>
      <w:r w:rsidRPr="00A4409C">
        <w:t>Release-20</w:t>
      </w:r>
      <w:r w:rsidRPr="00D64B00">
        <w:t xml:space="preserve"> networks may deploy multiple operators, multiple cells, and heterogeneous duplex configurations in adjacent sub-bands. To anticipate such scenarios, we extend the RAN4 baseline coexistence methodology to evaluate SBFD–SBFD adjacent channel coexistence using the same framework defined in TR 38.858[1] and TR 38.803[2]</w:t>
      </w:r>
      <w:r w:rsidR="00984D52" w:rsidRPr="00D64B00">
        <w:rPr>
          <w:lang w:eastAsia="zh-TW"/>
        </w:rPr>
        <w:t>.</w:t>
      </w:r>
    </w:p>
    <w:p w14:paraId="3F2F3D48" w14:textId="469C40B6" w:rsidR="004A4737" w:rsidRPr="00D64B00" w:rsidRDefault="00AA3F21" w:rsidP="00984D52">
      <w:pPr>
        <w:rPr>
          <w:b/>
          <w:bCs/>
          <w:lang w:eastAsia="zh-TW"/>
        </w:rPr>
      </w:pPr>
      <w:r w:rsidRPr="00D64B00">
        <w:t>This contribution provides concrete observations and recommendations to refine the interference modeling in SBFD environments, ensuring alignment with practical deployments and beyond-5G system assumptions, as well as to inform the specification work (</w:t>
      </w:r>
      <w:r w:rsidR="00A4409C" w:rsidRPr="00A4409C">
        <w:t>TR38.8xx v0.0.1 skeleton</w:t>
      </w:r>
      <w:r w:rsidRPr="00D64B00">
        <w:t>) on SBFD adjacent-channel coexistence.</w:t>
      </w:r>
    </w:p>
    <w:p w14:paraId="427532D3" w14:textId="77777777" w:rsidR="00D80B98" w:rsidRPr="00D64B00" w:rsidRDefault="00D80B98" w:rsidP="00984D52">
      <w:pPr>
        <w:rPr>
          <w:b/>
          <w:bCs/>
          <w:lang w:eastAsia="zh-TW"/>
        </w:rPr>
      </w:pPr>
    </w:p>
    <w:p w14:paraId="7AB94E1F" w14:textId="3C12CDE3" w:rsidR="0025497A" w:rsidRPr="00D64B00" w:rsidRDefault="003B659E" w:rsidP="0025497A">
      <w:pPr>
        <w:pStyle w:val="RAN4H1"/>
        <w:rPr>
          <w:rFonts w:eastAsia="新細明體"/>
          <w:lang w:eastAsia="zh-TW"/>
        </w:rPr>
      </w:pPr>
      <w:bookmarkStart w:id="4" w:name="_Toc116995842"/>
      <w:r w:rsidRPr="00D64B00">
        <w:t>Discussion</w:t>
      </w:r>
      <w:bookmarkEnd w:id="4"/>
    </w:p>
    <w:p w14:paraId="472C6841" w14:textId="3EE7D57A" w:rsidR="003D7564" w:rsidRPr="00D64B00" w:rsidRDefault="003D7564" w:rsidP="00AF3964">
      <w:pPr>
        <w:rPr>
          <w:b/>
          <w:bCs/>
          <w:lang w:eastAsia="zh-TW"/>
        </w:rPr>
      </w:pPr>
      <w:r w:rsidRPr="00D64B00">
        <w:t>Following the RAN4 procedure in TR 38.858 Annex E under the</w:t>
      </w:r>
      <w:r w:rsidRPr="004716EB">
        <w:rPr>
          <w:b/>
          <w:bCs/>
        </w:rPr>
        <w:t xml:space="preserve"> </w:t>
      </w:r>
      <w:r w:rsidRPr="004716EB">
        <w:rPr>
          <w:rStyle w:val="af0"/>
          <w:b w:val="0"/>
          <w:bCs w:val="0"/>
        </w:rPr>
        <w:t>Coexistence Simulation Methodology (Urban Macro)</w:t>
      </w:r>
      <w:r w:rsidRPr="004716EB">
        <w:rPr>
          <w:b/>
          <w:bCs/>
        </w:rPr>
        <w:t xml:space="preserve">, </w:t>
      </w:r>
      <w:r w:rsidRPr="00D64B00">
        <w:t>the simulation framework consists of four main steps:</w:t>
      </w:r>
    </w:p>
    <w:p w14:paraId="4005EA94" w14:textId="278668BF" w:rsidR="00B869EE" w:rsidRPr="00D64B00" w:rsidRDefault="00B869EE" w:rsidP="00B869EE">
      <w:pPr>
        <w:pStyle w:val="a5"/>
        <w:numPr>
          <w:ilvl w:val="0"/>
          <w:numId w:val="27"/>
        </w:numPr>
        <w:rPr>
          <w:lang w:eastAsia="zh-TW"/>
        </w:rPr>
      </w:pPr>
      <w:r w:rsidRPr="00D64B00">
        <w:rPr>
          <w:lang w:eastAsia="zh-TW"/>
        </w:rPr>
        <w:t>Network Generation</w:t>
      </w:r>
    </w:p>
    <w:p w14:paraId="7BA5ED1D" w14:textId="607E79BA" w:rsidR="00B869EE" w:rsidRPr="00D64B00" w:rsidRDefault="00B869EE" w:rsidP="00B869EE">
      <w:pPr>
        <w:pStyle w:val="a5"/>
        <w:numPr>
          <w:ilvl w:val="0"/>
          <w:numId w:val="28"/>
        </w:numPr>
        <w:rPr>
          <w:lang w:eastAsia="zh-TW"/>
        </w:rPr>
      </w:pPr>
      <w:r w:rsidRPr="00D64B00">
        <w:rPr>
          <w:lang w:eastAsia="zh-TW"/>
        </w:rPr>
        <w:t>Victim and aggressor networks are built independently</w:t>
      </w:r>
      <w:r w:rsidRPr="00D64B00">
        <w:rPr>
          <w:rFonts w:hint="eastAsia"/>
          <w:lang w:eastAsia="zh-TW"/>
        </w:rPr>
        <w:t>.</w:t>
      </w:r>
    </w:p>
    <w:p w14:paraId="0D6D82D5" w14:textId="5D0E1CC3" w:rsidR="00B869EE" w:rsidRPr="00D64B00" w:rsidRDefault="00B869EE" w:rsidP="00B869EE">
      <w:pPr>
        <w:pStyle w:val="a5"/>
        <w:numPr>
          <w:ilvl w:val="0"/>
          <w:numId w:val="28"/>
        </w:numPr>
        <w:rPr>
          <w:lang w:eastAsia="zh-TW"/>
        </w:rPr>
      </w:pPr>
      <w:r w:rsidRPr="00D64B00">
        <w:rPr>
          <w:lang w:eastAsia="zh-TW"/>
        </w:rPr>
        <w:t xml:space="preserve">UE positions are randomly distributed under the </w:t>
      </w:r>
      <w:r w:rsidRPr="00D64B00">
        <w:rPr>
          <w:i/>
          <w:iCs/>
          <w:lang w:eastAsia="zh-TW"/>
        </w:rPr>
        <w:t xml:space="preserve">Urban Macro </w:t>
      </w:r>
      <w:r w:rsidRPr="00D64B00">
        <w:rPr>
          <w:lang w:eastAsia="zh-TW"/>
        </w:rPr>
        <w:t>scenario defined in</w:t>
      </w:r>
      <w:r w:rsidRPr="00D64B00">
        <w:rPr>
          <w:i/>
          <w:iCs/>
          <w:lang w:eastAsia="zh-TW"/>
        </w:rPr>
        <w:t xml:space="preserve"> TR 38.</w:t>
      </w:r>
      <w:r w:rsidR="004A0D8D" w:rsidRPr="00D64B00">
        <w:rPr>
          <w:rFonts w:hint="eastAsia"/>
          <w:i/>
          <w:iCs/>
          <w:lang w:eastAsia="zh-TW"/>
        </w:rPr>
        <w:t>803</w:t>
      </w:r>
      <w:r w:rsidRPr="00D64B00">
        <w:rPr>
          <w:i/>
          <w:iCs/>
          <w:lang w:eastAsia="zh-TW"/>
        </w:rPr>
        <w:t>.</w:t>
      </w:r>
    </w:p>
    <w:p w14:paraId="174AF07E" w14:textId="4927468E" w:rsidR="00B869EE" w:rsidRPr="00D64B00" w:rsidRDefault="00B869EE" w:rsidP="00B869EE">
      <w:pPr>
        <w:pStyle w:val="a5"/>
        <w:numPr>
          <w:ilvl w:val="0"/>
          <w:numId w:val="28"/>
        </w:numPr>
        <w:rPr>
          <w:lang w:eastAsia="zh-TW"/>
        </w:rPr>
      </w:pPr>
      <w:r w:rsidRPr="00D64B00">
        <w:rPr>
          <w:lang w:eastAsia="zh-TW"/>
        </w:rPr>
        <w:t>Association between UE and BS is based on coupling loss.</w:t>
      </w:r>
    </w:p>
    <w:p w14:paraId="268E9407" w14:textId="2CF1F662" w:rsidR="00C06CDD" w:rsidRPr="00D64B00" w:rsidRDefault="00C06CDD" w:rsidP="00C06CDD">
      <w:pPr>
        <w:pStyle w:val="a5"/>
        <w:numPr>
          <w:ilvl w:val="0"/>
          <w:numId w:val="28"/>
        </w:numPr>
        <w:rPr>
          <w:lang w:eastAsia="zh-TW"/>
        </w:rPr>
      </w:pPr>
      <w:r w:rsidRPr="00D64B00">
        <w:rPr>
          <w:rFonts w:hint="eastAsia"/>
          <w:lang w:eastAsia="zh-TW"/>
        </w:rPr>
        <w:t xml:space="preserve">Select </w:t>
      </w:r>
      <w:r w:rsidRPr="00D64B00">
        <w:rPr>
          <w:lang w:eastAsia="zh-TW"/>
        </w:rPr>
        <w:t>adjacent channel coexistence cases</w:t>
      </w:r>
      <w:r w:rsidRPr="00D64B00">
        <w:rPr>
          <w:rFonts w:hint="eastAsia"/>
          <w:lang w:eastAsia="zh-TW"/>
        </w:rPr>
        <w:t>.</w:t>
      </w:r>
      <w:r w:rsidR="00BE4BA3" w:rsidRPr="00D64B00">
        <w:rPr>
          <w:rFonts w:hint="eastAsia"/>
          <w:lang w:eastAsia="zh-TW"/>
        </w:rPr>
        <w:t xml:space="preserve"> (see </w:t>
      </w:r>
      <w:r w:rsidR="00657AE2">
        <w:rPr>
          <w:lang w:eastAsia="zh-TW"/>
        </w:rPr>
        <w:t xml:space="preserve">Table </w:t>
      </w:r>
      <w:r w:rsidR="00BE4BA3" w:rsidRPr="00D64B00">
        <w:rPr>
          <w:rFonts w:hint="eastAsia"/>
          <w:lang w:eastAsia="zh-TW"/>
        </w:rPr>
        <w:t>1)</w:t>
      </w:r>
    </w:p>
    <w:p w14:paraId="71837B56" w14:textId="0BB5E2D9" w:rsidR="00B869EE" w:rsidRPr="00D64B00" w:rsidRDefault="00B869EE" w:rsidP="00B869EE">
      <w:pPr>
        <w:pStyle w:val="a5"/>
        <w:numPr>
          <w:ilvl w:val="0"/>
          <w:numId w:val="27"/>
        </w:numPr>
        <w:rPr>
          <w:lang w:eastAsia="zh-TW"/>
        </w:rPr>
      </w:pPr>
      <w:r w:rsidRPr="00D64B00">
        <w:rPr>
          <w:lang w:eastAsia="zh-TW"/>
        </w:rPr>
        <w:t>Scenario Configuration</w:t>
      </w:r>
    </w:p>
    <w:p w14:paraId="13E4CA9F" w14:textId="653FFA9D" w:rsidR="00B869EE" w:rsidRPr="00D64B00" w:rsidRDefault="00B869EE" w:rsidP="00B869EE">
      <w:pPr>
        <w:pStyle w:val="a5"/>
        <w:numPr>
          <w:ilvl w:val="0"/>
          <w:numId w:val="29"/>
        </w:numPr>
        <w:rPr>
          <w:lang w:eastAsia="zh-TW"/>
        </w:rPr>
      </w:pPr>
      <w:r w:rsidRPr="00D64B00">
        <w:rPr>
          <w:lang w:eastAsia="zh-TW"/>
        </w:rPr>
        <w:t>Carrier frequency: 4 GHz (FR1)</w:t>
      </w:r>
    </w:p>
    <w:p w14:paraId="13C70852" w14:textId="17F7AB47" w:rsidR="00B869EE" w:rsidRPr="00D64B00" w:rsidRDefault="00B869EE" w:rsidP="00B869EE">
      <w:pPr>
        <w:pStyle w:val="a5"/>
        <w:numPr>
          <w:ilvl w:val="0"/>
          <w:numId w:val="29"/>
        </w:numPr>
        <w:rPr>
          <w:lang w:eastAsia="zh-TW"/>
        </w:rPr>
      </w:pPr>
      <w:r w:rsidRPr="00D64B00">
        <w:rPr>
          <w:lang w:eastAsia="zh-TW"/>
        </w:rPr>
        <w:t>ISD: 500 m, 19 sites × 3 sectors = 57 cells</w:t>
      </w:r>
    </w:p>
    <w:p w14:paraId="6A282DAF" w14:textId="6B01E66B" w:rsidR="00B869EE" w:rsidRPr="00D64B00" w:rsidRDefault="00B869EE" w:rsidP="00B869EE">
      <w:pPr>
        <w:pStyle w:val="a5"/>
        <w:numPr>
          <w:ilvl w:val="0"/>
          <w:numId w:val="29"/>
        </w:numPr>
        <w:rPr>
          <w:lang w:eastAsia="zh-TW"/>
        </w:rPr>
      </w:pPr>
      <w:r w:rsidRPr="00D64B00">
        <w:rPr>
          <w:lang w:eastAsia="zh-TW"/>
        </w:rPr>
        <w:t>UE per cell: 1 (UE–BS distance ≥ 35 m, UE–UE ≥ 2 m)</w:t>
      </w:r>
    </w:p>
    <w:p w14:paraId="08F1A652" w14:textId="51877DE4" w:rsidR="00B869EE" w:rsidRPr="00D64B00" w:rsidRDefault="00B869EE" w:rsidP="00B869EE">
      <w:pPr>
        <w:pStyle w:val="a5"/>
        <w:numPr>
          <w:ilvl w:val="0"/>
          <w:numId w:val="29"/>
        </w:numPr>
        <w:rPr>
          <w:lang w:eastAsia="zh-TW"/>
        </w:rPr>
      </w:pPr>
      <w:r w:rsidRPr="00D64B00">
        <w:rPr>
          <w:lang w:eastAsia="zh-TW"/>
        </w:rPr>
        <w:t>Antenna array: BS UPA = [1, 1, 8, 8, 2], UE UPA = [1, 1, 1, 1, 1]</w:t>
      </w:r>
    </w:p>
    <w:p w14:paraId="43036D7C" w14:textId="10B76E90" w:rsidR="00B869EE" w:rsidRPr="00D64B00" w:rsidRDefault="00B869EE" w:rsidP="00B869EE">
      <w:pPr>
        <w:pStyle w:val="a5"/>
        <w:numPr>
          <w:ilvl w:val="0"/>
          <w:numId w:val="29"/>
        </w:numPr>
        <w:rPr>
          <w:lang w:eastAsia="zh-TW"/>
        </w:rPr>
      </w:pPr>
      <w:r w:rsidRPr="00D64B00">
        <w:rPr>
          <w:lang w:eastAsia="zh-TW"/>
        </w:rPr>
        <w:t xml:space="preserve">BS ACLR = 45 </w:t>
      </w:r>
      <w:proofErr w:type="spellStart"/>
      <w:r w:rsidRPr="00D64B00">
        <w:rPr>
          <w:lang w:eastAsia="zh-TW"/>
        </w:rPr>
        <w:t>dBc</w:t>
      </w:r>
      <w:proofErr w:type="spellEnd"/>
      <w:r w:rsidRPr="00D64B00">
        <w:rPr>
          <w:lang w:eastAsia="zh-TW"/>
        </w:rPr>
        <w:t xml:space="preserve">, BS ACS = 50 </w:t>
      </w:r>
      <w:proofErr w:type="spellStart"/>
      <w:r w:rsidRPr="00D64B00">
        <w:rPr>
          <w:lang w:eastAsia="zh-TW"/>
        </w:rPr>
        <w:t>dBc</w:t>
      </w:r>
      <w:proofErr w:type="spellEnd"/>
    </w:p>
    <w:p w14:paraId="56CD5BA6" w14:textId="2663E894" w:rsidR="00B869EE" w:rsidRPr="00D64B00" w:rsidRDefault="00B869EE" w:rsidP="00B869EE">
      <w:pPr>
        <w:pStyle w:val="a5"/>
        <w:numPr>
          <w:ilvl w:val="0"/>
          <w:numId w:val="29"/>
        </w:numPr>
        <w:rPr>
          <w:lang w:eastAsia="zh-TW"/>
        </w:rPr>
      </w:pPr>
      <w:r w:rsidRPr="00D64B00">
        <w:rPr>
          <w:lang w:eastAsia="zh-TW"/>
        </w:rPr>
        <w:t>Co-site interference: 6 dB below noise floor</w:t>
      </w:r>
    </w:p>
    <w:p w14:paraId="3ADD5092" w14:textId="2459D573" w:rsidR="00B869EE" w:rsidRPr="00D64B00" w:rsidRDefault="00B869EE" w:rsidP="00B869EE">
      <w:pPr>
        <w:pStyle w:val="a5"/>
        <w:numPr>
          <w:ilvl w:val="0"/>
          <w:numId w:val="29"/>
        </w:numPr>
        <w:rPr>
          <w:lang w:eastAsia="zh-TW"/>
        </w:rPr>
      </w:pPr>
      <w:r w:rsidRPr="00D64B00">
        <w:rPr>
          <w:lang w:eastAsia="zh-TW"/>
        </w:rPr>
        <w:t>Grid shift: 5 % – 100 % (to emulate carrier offset between operators)</w:t>
      </w:r>
    </w:p>
    <w:p w14:paraId="28C0D5C8" w14:textId="29AB5FA2" w:rsidR="00B869EE" w:rsidRPr="00D64B00" w:rsidRDefault="00B869EE" w:rsidP="00B869EE">
      <w:pPr>
        <w:pStyle w:val="a5"/>
        <w:numPr>
          <w:ilvl w:val="0"/>
          <w:numId w:val="27"/>
        </w:numPr>
        <w:rPr>
          <w:lang w:eastAsia="zh-TW"/>
        </w:rPr>
      </w:pPr>
      <w:r w:rsidRPr="00D64B00">
        <w:rPr>
          <w:lang w:eastAsia="zh-TW"/>
        </w:rPr>
        <w:t>Beamforming &amp; Scheduling</w:t>
      </w:r>
    </w:p>
    <w:p w14:paraId="4D6806EF" w14:textId="4F11C9AF" w:rsidR="00B869EE" w:rsidRPr="00D64B00" w:rsidRDefault="00B869EE" w:rsidP="00B869EE">
      <w:pPr>
        <w:pStyle w:val="a5"/>
        <w:numPr>
          <w:ilvl w:val="0"/>
          <w:numId w:val="30"/>
        </w:numPr>
        <w:rPr>
          <w:lang w:eastAsia="zh-TW"/>
        </w:rPr>
      </w:pPr>
      <w:r w:rsidRPr="00D64B00">
        <w:rPr>
          <w:lang w:eastAsia="zh-TW"/>
        </w:rPr>
        <w:t>Round-robin scheduling with ideal beamforming toward the LOS direction</w:t>
      </w:r>
      <w:r w:rsidRPr="00D64B00">
        <w:rPr>
          <w:rFonts w:hint="eastAsia"/>
          <w:lang w:eastAsia="zh-TW"/>
        </w:rPr>
        <w:t>.</w:t>
      </w:r>
    </w:p>
    <w:p w14:paraId="7328E46B" w14:textId="7E23FCD2" w:rsidR="00B869EE" w:rsidRPr="00D64B00" w:rsidRDefault="00B869EE" w:rsidP="00B869EE">
      <w:pPr>
        <w:pStyle w:val="a5"/>
        <w:numPr>
          <w:ilvl w:val="0"/>
          <w:numId w:val="30"/>
        </w:numPr>
        <w:rPr>
          <w:lang w:eastAsia="zh-TW"/>
        </w:rPr>
      </w:pPr>
      <w:r w:rsidRPr="00D64B00">
        <w:rPr>
          <w:lang w:eastAsia="zh-TW"/>
        </w:rPr>
        <w:t>One UE per sector ensures deterministic SINR evaluation.</w:t>
      </w:r>
    </w:p>
    <w:p w14:paraId="7758A87C" w14:textId="27F7F262" w:rsidR="00B869EE" w:rsidRPr="00D64B00" w:rsidRDefault="00B869EE" w:rsidP="00B869EE">
      <w:pPr>
        <w:pStyle w:val="a5"/>
        <w:numPr>
          <w:ilvl w:val="0"/>
          <w:numId w:val="27"/>
        </w:numPr>
        <w:rPr>
          <w:lang w:eastAsia="zh-TW"/>
        </w:rPr>
      </w:pPr>
      <w:r w:rsidRPr="00D64B00">
        <w:rPr>
          <w:lang w:eastAsia="zh-TW"/>
        </w:rPr>
        <w:t>Throughput Evaluation</w:t>
      </w:r>
    </w:p>
    <w:p w14:paraId="451255FA" w14:textId="1D97157E" w:rsidR="00B869EE" w:rsidRPr="00D64B00" w:rsidRDefault="003D7564" w:rsidP="00B869EE">
      <w:pPr>
        <w:pStyle w:val="a5"/>
        <w:numPr>
          <w:ilvl w:val="0"/>
          <w:numId w:val="30"/>
        </w:numPr>
        <w:rPr>
          <w:lang w:eastAsia="zh-TW"/>
        </w:rPr>
      </w:pPr>
      <m:oMath>
        <m:r>
          <w:rPr>
            <w:rFonts w:ascii="Cambria Math" w:hAnsi="Cambria Math"/>
            <w:lang w:eastAsia="zh-TW"/>
          </w:rPr>
          <m:t>Troughput= α</m:t>
        </m:r>
        <m:sSub>
          <m:sSubPr>
            <m:ctrlPr>
              <w:rPr>
                <w:rFonts w:ascii="Cambria Math" w:hAnsi="Cambria Math"/>
                <w:i/>
                <w:lang w:eastAsia="zh-TW"/>
              </w:rPr>
            </m:ctrlPr>
          </m:sSubPr>
          <m:e>
            <m:r>
              <w:rPr>
                <w:rFonts w:ascii="Cambria Math" w:hAnsi="Cambria Math"/>
                <w:lang w:eastAsia="zh-TW"/>
              </w:rPr>
              <m:t>log</m:t>
            </m:r>
          </m:e>
          <m:sub>
            <m:r>
              <w:rPr>
                <w:rFonts w:ascii="Cambria Math" w:hAnsi="Cambria Math"/>
                <w:lang w:eastAsia="zh-TW"/>
              </w:rPr>
              <m:t>2</m:t>
            </m:r>
          </m:sub>
        </m:sSub>
        <m:d>
          <m:dPr>
            <m:ctrlPr>
              <w:rPr>
                <w:rFonts w:ascii="Cambria Math" w:hAnsi="Cambria Math"/>
                <w:i/>
                <w:lang w:eastAsia="zh-TW"/>
              </w:rPr>
            </m:ctrlPr>
          </m:dPr>
          <m:e>
            <m:r>
              <w:rPr>
                <w:rFonts w:ascii="Cambria Math" w:hAnsi="Cambria Math"/>
                <w:lang w:eastAsia="zh-TW"/>
              </w:rPr>
              <m:t>1+SINR</m:t>
            </m:r>
          </m:e>
        </m:d>
      </m:oMath>
      <w:r w:rsidR="003345A7" w:rsidRPr="00D64B00">
        <w:rPr>
          <w:rFonts w:hint="eastAsia"/>
          <w:lang w:eastAsia="zh-TW"/>
        </w:rPr>
        <w:t xml:space="preserve"> </w:t>
      </w:r>
      <w:r w:rsidR="003345A7" w:rsidRPr="00D64B00">
        <w:rPr>
          <w:lang w:eastAsia="zh-TW"/>
        </w:rPr>
        <w:t>, with saturation and cutoff thresholds</w:t>
      </w:r>
      <w:r w:rsidR="003345A7" w:rsidRPr="00D64B00">
        <w:rPr>
          <w:rFonts w:hint="eastAsia"/>
          <w:lang w:eastAsia="zh-TW"/>
        </w:rPr>
        <w:t xml:space="preserve"> </w:t>
      </w:r>
      <m:oMath>
        <m:d>
          <m:dPr>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SINR</m:t>
                </m:r>
              </m:e>
              <m:sub>
                <m:r>
                  <w:rPr>
                    <w:rFonts w:ascii="Cambria Math" w:hAnsi="Cambria Math"/>
                    <w:lang w:eastAsia="zh-TW"/>
                  </w:rPr>
                  <m:t>min</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SINR</m:t>
                </m:r>
              </m:e>
              <m:sub>
                <m:r>
                  <w:rPr>
                    <w:rFonts w:ascii="Cambria Math" w:hAnsi="Cambria Math"/>
                    <w:lang w:eastAsia="zh-TW"/>
                  </w:rPr>
                  <m:t>max</m:t>
                </m:r>
              </m:sub>
            </m:sSub>
          </m:e>
        </m:d>
      </m:oMath>
    </w:p>
    <w:p w14:paraId="6CFC870A" w14:textId="2A837091" w:rsidR="00CB7540" w:rsidRPr="00D64B00" w:rsidRDefault="00CB7540" w:rsidP="00B869EE">
      <w:pPr>
        <w:pStyle w:val="a5"/>
        <w:numPr>
          <w:ilvl w:val="0"/>
          <w:numId w:val="30"/>
        </w:numPr>
        <w:rPr>
          <w:lang w:eastAsia="zh-TW"/>
        </w:rPr>
      </w:pPr>
      <w:r w:rsidRPr="00D64B00">
        <w:rPr>
          <w:lang w:eastAsia="zh-TW"/>
        </w:rPr>
        <w:t>Interference components include:</w:t>
      </w:r>
    </w:p>
    <w:p w14:paraId="3F413F52" w14:textId="6B058787" w:rsidR="00CB7540" w:rsidRPr="00D64B00" w:rsidRDefault="00CB7540" w:rsidP="00CB7540">
      <w:pPr>
        <w:pStyle w:val="a5"/>
        <w:numPr>
          <w:ilvl w:val="1"/>
          <w:numId w:val="30"/>
        </w:numPr>
        <w:rPr>
          <w:lang w:eastAsia="zh-TW"/>
        </w:rPr>
      </w:pPr>
      <w:r w:rsidRPr="00D64B00">
        <w:rPr>
          <w:lang w:eastAsia="zh-TW"/>
        </w:rPr>
        <w:t>Intra-SB inter-UE interference</w:t>
      </w:r>
    </w:p>
    <w:p w14:paraId="6B285241" w14:textId="08720A17" w:rsidR="00CB7540" w:rsidRPr="00D64B00" w:rsidRDefault="00CB7540" w:rsidP="00CB7540">
      <w:pPr>
        <w:pStyle w:val="a5"/>
        <w:numPr>
          <w:ilvl w:val="1"/>
          <w:numId w:val="30"/>
        </w:numPr>
        <w:rPr>
          <w:lang w:eastAsia="zh-TW"/>
        </w:rPr>
      </w:pPr>
      <w:r w:rsidRPr="00D64B00">
        <w:rPr>
          <w:lang w:eastAsia="zh-TW"/>
        </w:rPr>
        <w:lastRenderedPageBreak/>
        <w:t>Inter-SB inter-BS interference</w:t>
      </w:r>
    </w:p>
    <w:p w14:paraId="13AE0C18" w14:textId="049A40D0" w:rsidR="00CB7540" w:rsidRPr="00D64B00" w:rsidRDefault="00CB7540" w:rsidP="00CB7540">
      <w:pPr>
        <w:pStyle w:val="a5"/>
        <w:numPr>
          <w:ilvl w:val="1"/>
          <w:numId w:val="30"/>
        </w:numPr>
        <w:rPr>
          <w:lang w:eastAsia="zh-TW"/>
        </w:rPr>
      </w:pPr>
      <w:r w:rsidRPr="00D64B00">
        <w:rPr>
          <w:lang w:eastAsia="zh-TW"/>
        </w:rPr>
        <w:t>Co-site inter-sector interference</w:t>
      </w:r>
    </w:p>
    <w:p w14:paraId="5838BCA2" w14:textId="5604E281" w:rsidR="00CB7540" w:rsidRPr="003A058A" w:rsidRDefault="00CB7540" w:rsidP="00CB7540">
      <w:pPr>
        <w:pStyle w:val="a5"/>
        <w:numPr>
          <w:ilvl w:val="1"/>
          <w:numId w:val="30"/>
        </w:numPr>
        <w:rPr>
          <w:lang w:eastAsia="zh-TW"/>
        </w:rPr>
      </w:pPr>
      <w:r w:rsidRPr="003A058A">
        <w:rPr>
          <w:lang w:eastAsia="zh-TW"/>
        </w:rPr>
        <w:t>Self-interference (noise floor – 6 dB in RAN4 baseline)</w:t>
      </w:r>
      <w:r w:rsidR="00A4409C" w:rsidRPr="003A058A">
        <w:rPr>
          <w:lang w:eastAsia="zh-TW"/>
        </w:rPr>
        <w:t xml:space="preserve"> </w:t>
      </w:r>
      <w:r w:rsidR="0045351C" w:rsidRPr="003A058A">
        <w:rPr>
          <w:lang w:eastAsia="zh-TW"/>
        </w:rPr>
        <w:t xml:space="preserve"> </w:t>
      </w:r>
    </w:p>
    <w:p w14:paraId="406C2224" w14:textId="77E5870A" w:rsidR="00C06CDD" w:rsidRPr="003A058A" w:rsidRDefault="004716EB" w:rsidP="003D7564">
      <w:pPr>
        <w:pStyle w:val="a5"/>
        <w:numPr>
          <w:ilvl w:val="1"/>
          <w:numId w:val="30"/>
        </w:numPr>
        <w:rPr>
          <w:lang w:eastAsia="zh-TW"/>
        </w:rPr>
      </w:pPr>
      <w:r w:rsidRPr="003A058A">
        <w:t>Adjacent-Channel</w:t>
      </w:r>
      <w:r w:rsidR="00CB7540" w:rsidRPr="003A058A">
        <w:rPr>
          <w:lang w:eastAsia="zh-TW"/>
        </w:rPr>
        <w:t xml:space="preserve"> interference</w:t>
      </w:r>
      <w:r w:rsidRPr="003A058A">
        <w:rPr>
          <w:lang w:eastAsia="zh-TW"/>
        </w:rPr>
        <w:t xml:space="preserve"> </w:t>
      </w:r>
      <w:r w:rsidRPr="003A058A">
        <w:t>between SBFD Base Stations</w:t>
      </w:r>
    </w:p>
    <w:tbl>
      <w:tblPr>
        <w:tblStyle w:val="a7"/>
        <w:tblW w:w="0" w:type="auto"/>
        <w:tblInd w:w="360" w:type="dxa"/>
        <w:tblLook w:val="04A0" w:firstRow="1" w:lastRow="0" w:firstColumn="1" w:lastColumn="0" w:noHBand="0" w:noVBand="1"/>
      </w:tblPr>
      <w:tblGrid>
        <w:gridCol w:w="828"/>
        <w:gridCol w:w="1819"/>
        <w:gridCol w:w="1819"/>
        <w:gridCol w:w="4667"/>
      </w:tblGrid>
      <w:tr w:rsidR="00C06CDD" w:rsidRPr="00D64B00" w14:paraId="6C196ED3" w14:textId="77777777" w:rsidTr="003D7564">
        <w:tc>
          <w:tcPr>
            <w:tcW w:w="828" w:type="dxa"/>
          </w:tcPr>
          <w:p w14:paraId="0F669E3E" w14:textId="77777777" w:rsidR="00C06CDD" w:rsidRPr="00D64B00" w:rsidRDefault="00C06CDD" w:rsidP="008425E5">
            <w:pPr>
              <w:jc w:val="center"/>
              <w:rPr>
                <w:b/>
                <w:bCs/>
                <w:lang w:eastAsia="zh-TW"/>
              </w:rPr>
            </w:pPr>
            <w:r w:rsidRPr="00D64B00">
              <w:rPr>
                <w:rFonts w:hint="eastAsia"/>
                <w:b/>
                <w:bCs/>
                <w:lang w:eastAsia="zh-TW"/>
              </w:rPr>
              <w:t>Case</w:t>
            </w:r>
          </w:p>
        </w:tc>
        <w:tc>
          <w:tcPr>
            <w:tcW w:w="1819" w:type="dxa"/>
          </w:tcPr>
          <w:p w14:paraId="6ED157DC" w14:textId="77777777" w:rsidR="00C06CDD" w:rsidRPr="00D64B00" w:rsidRDefault="00C06CDD" w:rsidP="008425E5">
            <w:pPr>
              <w:jc w:val="center"/>
              <w:rPr>
                <w:b/>
                <w:bCs/>
                <w:lang w:eastAsia="zh-TW"/>
              </w:rPr>
            </w:pPr>
            <w:r w:rsidRPr="00D64B00">
              <w:rPr>
                <w:b/>
                <w:bCs/>
                <w:lang w:eastAsia="zh-TW"/>
              </w:rPr>
              <w:t>Aggressor</w:t>
            </w:r>
          </w:p>
        </w:tc>
        <w:tc>
          <w:tcPr>
            <w:tcW w:w="1819" w:type="dxa"/>
          </w:tcPr>
          <w:p w14:paraId="70247A9F" w14:textId="77777777" w:rsidR="00C06CDD" w:rsidRPr="00D64B00" w:rsidRDefault="00C06CDD" w:rsidP="008425E5">
            <w:pPr>
              <w:jc w:val="center"/>
              <w:rPr>
                <w:b/>
                <w:bCs/>
                <w:lang w:eastAsia="zh-TW"/>
              </w:rPr>
            </w:pPr>
            <w:r w:rsidRPr="00D64B00">
              <w:rPr>
                <w:b/>
                <w:bCs/>
                <w:lang w:eastAsia="zh-TW"/>
              </w:rPr>
              <w:t>Victim</w:t>
            </w:r>
          </w:p>
        </w:tc>
        <w:tc>
          <w:tcPr>
            <w:tcW w:w="4667" w:type="dxa"/>
          </w:tcPr>
          <w:p w14:paraId="42810E96" w14:textId="77777777" w:rsidR="00C06CDD" w:rsidRPr="00D64B00" w:rsidRDefault="00C06CDD" w:rsidP="008425E5">
            <w:pPr>
              <w:jc w:val="center"/>
              <w:rPr>
                <w:b/>
                <w:bCs/>
                <w:lang w:eastAsia="zh-TW"/>
              </w:rPr>
            </w:pPr>
            <w:r w:rsidRPr="00D64B00">
              <w:rPr>
                <w:b/>
                <w:bCs/>
                <w:lang w:eastAsia="zh-TW"/>
              </w:rPr>
              <w:t>Slot allocation</w:t>
            </w:r>
          </w:p>
        </w:tc>
      </w:tr>
      <w:tr w:rsidR="00C06CDD" w:rsidRPr="00D64B00" w14:paraId="7450207C" w14:textId="77777777" w:rsidTr="003D7564">
        <w:tc>
          <w:tcPr>
            <w:tcW w:w="828" w:type="dxa"/>
            <w:vAlign w:val="center"/>
          </w:tcPr>
          <w:p w14:paraId="26BD88CB" w14:textId="77777777" w:rsidR="00C06CDD" w:rsidRPr="00D64B00" w:rsidRDefault="00C06CDD" w:rsidP="003D7564">
            <w:pPr>
              <w:jc w:val="center"/>
              <w:rPr>
                <w:b/>
                <w:bCs/>
                <w:lang w:eastAsia="zh-TW"/>
              </w:rPr>
            </w:pPr>
            <w:r w:rsidRPr="00D64B00">
              <w:rPr>
                <w:rFonts w:hint="eastAsia"/>
                <w:b/>
                <w:bCs/>
                <w:lang w:eastAsia="zh-TW"/>
              </w:rPr>
              <w:t>1</w:t>
            </w:r>
          </w:p>
        </w:tc>
        <w:tc>
          <w:tcPr>
            <w:tcW w:w="1819" w:type="dxa"/>
            <w:vAlign w:val="center"/>
          </w:tcPr>
          <w:p w14:paraId="50359C33" w14:textId="18756F80" w:rsidR="00C06CDD" w:rsidRPr="00D64B00" w:rsidRDefault="00C06CDD" w:rsidP="003D7564">
            <w:pPr>
              <w:jc w:val="center"/>
              <w:rPr>
                <w:b/>
                <w:bCs/>
                <w:lang w:eastAsia="zh-TW"/>
              </w:rPr>
            </w:pPr>
            <w:r w:rsidRPr="00D64B00">
              <w:rPr>
                <w:b/>
                <w:bCs/>
                <w:lang w:eastAsia="zh-TW"/>
              </w:rPr>
              <w:t>SBFD {U, D}</w:t>
            </w:r>
          </w:p>
        </w:tc>
        <w:tc>
          <w:tcPr>
            <w:tcW w:w="1819" w:type="dxa"/>
            <w:vAlign w:val="center"/>
          </w:tcPr>
          <w:p w14:paraId="33B6432B" w14:textId="6C433160" w:rsidR="00C06CDD" w:rsidRPr="00D64B00" w:rsidRDefault="00C06CDD" w:rsidP="003D7564">
            <w:pPr>
              <w:jc w:val="center"/>
              <w:rPr>
                <w:b/>
                <w:bCs/>
                <w:lang w:eastAsia="zh-TW"/>
              </w:rPr>
            </w:pPr>
            <w:r w:rsidRPr="00D64B00">
              <w:rPr>
                <w:b/>
                <w:bCs/>
                <w:lang w:eastAsia="zh-TW"/>
              </w:rPr>
              <w:t>SBFD {D, U}</w:t>
            </w:r>
          </w:p>
        </w:tc>
        <w:tc>
          <w:tcPr>
            <w:tcW w:w="4667" w:type="dxa"/>
          </w:tcPr>
          <w:p w14:paraId="723B9F03" w14:textId="77777777" w:rsidR="00C06CDD" w:rsidRPr="00D64B00" w:rsidRDefault="00C06CDD" w:rsidP="008425E5">
            <w:pPr>
              <w:jc w:val="center"/>
              <w:rPr>
                <w:b/>
                <w:bCs/>
                <w:lang w:eastAsia="zh-TW"/>
              </w:rPr>
            </w:pPr>
            <w:r w:rsidRPr="00D64B00">
              <w:rPr>
                <w:b/>
                <w:bCs/>
                <w:noProof/>
                <w:lang w:eastAsia="zh-TW"/>
              </w:rPr>
              <w:drawing>
                <wp:inline distT="0" distB="0" distL="0" distR="0" wp14:anchorId="032B116F" wp14:editId="63375E24">
                  <wp:extent cx="954463" cy="792000"/>
                  <wp:effectExtent l="0" t="0" r="0" b="0"/>
                  <wp:docPr id="10" name="圖片 9" descr="一張含有 圖表, 螢幕擷取畫面, 行, 文字 的圖片&#10;&#10;AI 產生的內容可能不正確。">
                    <a:extLst xmlns:a="http://schemas.openxmlformats.org/drawingml/2006/main">
                      <a:ext uri="{FF2B5EF4-FFF2-40B4-BE49-F238E27FC236}">
                        <a16:creationId xmlns:a16="http://schemas.microsoft.com/office/drawing/2014/main" id="{F2CA89DB-6D56-C358-1A80-3B325A07A6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9" descr="一張含有 圖表, 螢幕擷取畫面, 行, 文字 的圖片&#10;&#10;AI 產生的內容可能不正確。">
                            <a:extLst>
                              <a:ext uri="{FF2B5EF4-FFF2-40B4-BE49-F238E27FC236}">
                                <a16:creationId xmlns:a16="http://schemas.microsoft.com/office/drawing/2014/main" id="{F2CA89DB-6D56-C358-1A80-3B325A07A601}"/>
                              </a:ext>
                            </a:extLst>
                          </pic:cNvPr>
                          <pic:cNvPicPr>
                            <a:picLocks noChangeAspect="1"/>
                          </pic:cNvPicPr>
                        </pic:nvPicPr>
                        <pic:blipFill>
                          <a:blip r:embed="rId13"/>
                          <a:stretch>
                            <a:fillRect/>
                          </a:stretch>
                        </pic:blipFill>
                        <pic:spPr>
                          <a:xfrm>
                            <a:off x="0" y="0"/>
                            <a:ext cx="954463" cy="792000"/>
                          </a:xfrm>
                          <a:prstGeom prst="rect">
                            <a:avLst/>
                          </a:prstGeom>
                        </pic:spPr>
                      </pic:pic>
                    </a:graphicData>
                  </a:graphic>
                </wp:inline>
              </w:drawing>
            </w:r>
          </w:p>
        </w:tc>
      </w:tr>
      <w:tr w:rsidR="00C06CDD" w:rsidRPr="00D64B00" w14:paraId="1C8B4E9C" w14:textId="77777777" w:rsidTr="003D7564">
        <w:tc>
          <w:tcPr>
            <w:tcW w:w="828" w:type="dxa"/>
            <w:vAlign w:val="center"/>
          </w:tcPr>
          <w:p w14:paraId="40FB328D" w14:textId="77777777" w:rsidR="00C06CDD" w:rsidRPr="00D64B00" w:rsidRDefault="00C06CDD" w:rsidP="003D7564">
            <w:pPr>
              <w:jc w:val="center"/>
              <w:rPr>
                <w:b/>
                <w:bCs/>
                <w:lang w:eastAsia="zh-TW"/>
              </w:rPr>
            </w:pPr>
            <w:r w:rsidRPr="00D64B00">
              <w:rPr>
                <w:rFonts w:hint="eastAsia"/>
                <w:b/>
                <w:bCs/>
                <w:lang w:eastAsia="zh-TW"/>
              </w:rPr>
              <w:t>2</w:t>
            </w:r>
          </w:p>
        </w:tc>
        <w:tc>
          <w:tcPr>
            <w:tcW w:w="1819" w:type="dxa"/>
            <w:vAlign w:val="center"/>
          </w:tcPr>
          <w:p w14:paraId="7FCF2EA6" w14:textId="68CA32B3" w:rsidR="00C06CDD" w:rsidRPr="00D64B00" w:rsidRDefault="00C06CDD" w:rsidP="003D7564">
            <w:pPr>
              <w:jc w:val="center"/>
              <w:rPr>
                <w:b/>
                <w:bCs/>
                <w:lang w:eastAsia="zh-TW"/>
              </w:rPr>
            </w:pPr>
            <w:r w:rsidRPr="00D64B00">
              <w:rPr>
                <w:b/>
                <w:bCs/>
                <w:lang w:eastAsia="zh-TW"/>
              </w:rPr>
              <w:t>SBFD {U, D}</w:t>
            </w:r>
          </w:p>
        </w:tc>
        <w:tc>
          <w:tcPr>
            <w:tcW w:w="1819" w:type="dxa"/>
            <w:vAlign w:val="center"/>
          </w:tcPr>
          <w:p w14:paraId="4A3D97EE" w14:textId="3007DC90" w:rsidR="00C06CDD" w:rsidRPr="00D64B00" w:rsidRDefault="00C06CDD" w:rsidP="003D7564">
            <w:pPr>
              <w:jc w:val="center"/>
              <w:rPr>
                <w:b/>
                <w:bCs/>
                <w:lang w:eastAsia="zh-TW"/>
              </w:rPr>
            </w:pPr>
            <w:r w:rsidRPr="00D64B00">
              <w:rPr>
                <w:b/>
                <w:bCs/>
                <w:lang w:eastAsia="zh-TW"/>
              </w:rPr>
              <w:t>SBFD {D, U, D}</w:t>
            </w:r>
          </w:p>
        </w:tc>
        <w:tc>
          <w:tcPr>
            <w:tcW w:w="4667" w:type="dxa"/>
          </w:tcPr>
          <w:p w14:paraId="37FA6898" w14:textId="77777777" w:rsidR="00C06CDD" w:rsidRPr="00D64B00" w:rsidRDefault="00C06CDD" w:rsidP="008425E5">
            <w:pPr>
              <w:jc w:val="center"/>
              <w:rPr>
                <w:b/>
                <w:bCs/>
                <w:lang w:eastAsia="zh-TW"/>
              </w:rPr>
            </w:pPr>
            <w:r w:rsidRPr="00D64B00">
              <w:rPr>
                <w:b/>
                <w:bCs/>
                <w:noProof/>
                <w:lang w:eastAsia="zh-TW"/>
              </w:rPr>
              <w:drawing>
                <wp:inline distT="0" distB="0" distL="0" distR="0" wp14:anchorId="465049D6" wp14:editId="61D78518">
                  <wp:extent cx="931882" cy="792000"/>
                  <wp:effectExtent l="0" t="0" r="0" b="0"/>
                  <wp:docPr id="11" name="圖片 10" descr="一張含有 圖表, 螢幕擷取畫面, 行, 文字 的圖片&#10;&#10;AI 產生的內容可能不正確。">
                    <a:extLst xmlns:a="http://schemas.openxmlformats.org/drawingml/2006/main">
                      <a:ext uri="{FF2B5EF4-FFF2-40B4-BE49-F238E27FC236}">
                        <a16:creationId xmlns:a16="http://schemas.microsoft.com/office/drawing/2014/main" id="{FAC07377-C549-99A9-B374-DE1C319660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0" descr="一張含有 圖表, 螢幕擷取畫面, 行, 文字 的圖片&#10;&#10;AI 產生的內容可能不正確。">
                            <a:extLst>
                              <a:ext uri="{FF2B5EF4-FFF2-40B4-BE49-F238E27FC236}">
                                <a16:creationId xmlns:a16="http://schemas.microsoft.com/office/drawing/2014/main" id="{FAC07377-C549-99A9-B374-DE1C3196604C}"/>
                              </a:ext>
                            </a:extLst>
                          </pic:cNvPr>
                          <pic:cNvPicPr>
                            <a:picLocks noChangeAspect="1"/>
                          </pic:cNvPicPr>
                        </pic:nvPicPr>
                        <pic:blipFill>
                          <a:blip r:embed="rId14"/>
                          <a:stretch>
                            <a:fillRect/>
                          </a:stretch>
                        </pic:blipFill>
                        <pic:spPr>
                          <a:xfrm>
                            <a:off x="0" y="0"/>
                            <a:ext cx="931882" cy="792000"/>
                          </a:xfrm>
                          <a:prstGeom prst="rect">
                            <a:avLst/>
                          </a:prstGeom>
                        </pic:spPr>
                      </pic:pic>
                    </a:graphicData>
                  </a:graphic>
                </wp:inline>
              </w:drawing>
            </w:r>
          </w:p>
        </w:tc>
      </w:tr>
      <w:tr w:rsidR="00C06CDD" w:rsidRPr="00D64B00" w14:paraId="0DC2F9EC" w14:textId="77777777" w:rsidTr="003D7564">
        <w:tc>
          <w:tcPr>
            <w:tcW w:w="828" w:type="dxa"/>
            <w:vAlign w:val="center"/>
          </w:tcPr>
          <w:p w14:paraId="275383C6" w14:textId="77777777" w:rsidR="00C06CDD" w:rsidRPr="00D64B00" w:rsidRDefault="00C06CDD" w:rsidP="003D7564">
            <w:pPr>
              <w:jc w:val="center"/>
              <w:rPr>
                <w:b/>
                <w:bCs/>
                <w:lang w:eastAsia="zh-TW"/>
              </w:rPr>
            </w:pPr>
            <w:r w:rsidRPr="00D64B00">
              <w:rPr>
                <w:rFonts w:hint="eastAsia"/>
                <w:b/>
                <w:bCs/>
                <w:lang w:eastAsia="zh-TW"/>
              </w:rPr>
              <w:t>3</w:t>
            </w:r>
          </w:p>
        </w:tc>
        <w:tc>
          <w:tcPr>
            <w:tcW w:w="1819" w:type="dxa"/>
            <w:vAlign w:val="center"/>
          </w:tcPr>
          <w:p w14:paraId="49F3193F" w14:textId="38A54A7E" w:rsidR="00C06CDD" w:rsidRPr="00D64B00" w:rsidRDefault="00C06CDD" w:rsidP="003D7564">
            <w:pPr>
              <w:jc w:val="center"/>
              <w:rPr>
                <w:b/>
                <w:bCs/>
                <w:lang w:eastAsia="zh-TW"/>
              </w:rPr>
            </w:pPr>
            <w:r w:rsidRPr="00D64B00">
              <w:rPr>
                <w:b/>
                <w:bCs/>
                <w:lang w:eastAsia="zh-TW"/>
              </w:rPr>
              <w:t>SBFD {D, U, D}</w:t>
            </w:r>
          </w:p>
        </w:tc>
        <w:tc>
          <w:tcPr>
            <w:tcW w:w="1819" w:type="dxa"/>
            <w:vAlign w:val="center"/>
          </w:tcPr>
          <w:p w14:paraId="0E1C6952" w14:textId="382796DF" w:rsidR="00C06CDD" w:rsidRPr="00D64B00" w:rsidRDefault="00C06CDD" w:rsidP="003D7564">
            <w:pPr>
              <w:jc w:val="center"/>
              <w:rPr>
                <w:b/>
                <w:bCs/>
                <w:lang w:eastAsia="zh-TW"/>
              </w:rPr>
            </w:pPr>
            <w:r w:rsidRPr="00D64B00">
              <w:rPr>
                <w:b/>
                <w:bCs/>
                <w:lang w:eastAsia="zh-TW"/>
              </w:rPr>
              <w:t>SBFD {D, U}</w:t>
            </w:r>
          </w:p>
        </w:tc>
        <w:tc>
          <w:tcPr>
            <w:tcW w:w="4667" w:type="dxa"/>
          </w:tcPr>
          <w:p w14:paraId="730123B0" w14:textId="77777777" w:rsidR="00C06CDD" w:rsidRPr="00D64B00" w:rsidRDefault="00C06CDD" w:rsidP="008425E5">
            <w:pPr>
              <w:jc w:val="center"/>
              <w:rPr>
                <w:b/>
                <w:bCs/>
                <w:lang w:eastAsia="zh-TW"/>
              </w:rPr>
            </w:pPr>
            <w:r w:rsidRPr="00D64B00">
              <w:rPr>
                <w:b/>
                <w:bCs/>
                <w:noProof/>
                <w:lang w:eastAsia="zh-TW"/>
              </w:rPr>
              <w:drawing>
                <wp:inline distT="0" distB="0" distL="0" distR="0" wp14:anchorId="1913A0FB" wp14:editId="09FB6386">
                  <wp:extent cx="943660" cy="792000"/>
                  <wp:effectExtent l="0" t="0" r="0" b="0"/>
                  <wp:docPr id="12" name="圖片 11" descr="一張含有 圖表, 螢幕擷取畫面, 行, 繪圖 的圖片&#10;&#10;AI 產生的內容可能不正確。">
                    <a:extLst xmlns:a="http://schemas.openxmlformats.org/drawingml/2006/main">
                      <a:ext uri="{FF2B5EF4-FFF2-40B4-BE49-F238E27FC236}">
                        <a16:creationId xmlns:a16="http://schemas.microsoft.com/office/drawing/2014/main" id="{5C514447-9746-2422-7BCC-9F997A8AA8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1" descr="一張含有 圖表, 螢幕擷取畫面, 行, 繪圖 的圖片&#10;&#10;AI 產生的內容可能不正確。">
                            <a:extLst>
                              <a:ext uri="{FF2B5EF4-FFF2-40B4-BE49-F238E27FC236}">
                                <a16:creationId xmlns:a16="http://schemas.microsoft.com/office/drawing/2014/main" id="{5C514447-9746-2422-7BCC-9F997A8AA858}"/>
                              </a:ext>
                            </a:extLst>
                          </pic:cNvPr>
                          <pic:cNvPicPr>
                            <a:picLocks noChangeAspect="1"/>
                          </pic:cNvPicPr>
                        </pic:nvPicPr>
                        <pic:blipFill>
                          <a:blip r:embed="rId15"/>
                          <a:stretch>
                            <a:fillRect/>
                          </a:stretch>
                        </pic:blipFill>
                        <pic:spPr>
                          <a:xfrm>
                            <a:off x="0" y="0"/>
                            <a:ext cx="943660" cy="792000"/>
                          </a:xfrm>
                          <a:prstGeom prst="rect">
                            <a:avLst/>
                          </a:prstGeom>
                        </pic:spPr>
                      </pic:pic>
                    </a:graphicData>
                  </a:graphic>
                </wp:inline>
              </w:drawing>
            </w:r>
          </w:p>
        </w:tc>
      </w:tr>
      <w:tr w:rsidR="00C06CDD" w:rsidRPr="00D64B00" w14:paraId="7945BB30" w14:textId="77777777" w:rsidTr="003D7564">
        <w:tc>
          <w:tcPr>
            <w:tcW w:w="828" w:type="dxa"/>
            <w:vAlign w:val="center"/>
          </w:tcPr>
          <w:p w14:paraId="0BFA8444" w14:textId="77777777" w:rsidR="00C06CDD" w:rsidRPr="00D64B00" w:rsidRDefault="00C06CDD" w:rsidP="003D7564">
            <w:pPr>
              <w:jc w:val="center"/>
              <w:rPr>
                <w:b/>
                <w:bCs/>
                <w:lang w:eastAsia="zh-TW"/>
              </w:rPr>
            </w:pPr>
            <w:r w:rsidRPr="00D64B00">
              <w:rPr>
                <w:rFonts w:hint="eastAsia"/>
                <w:b/>
                <w:bCs/>
                <w:lang w:eastAsia="zh-TW"/>
              </w:rPr>
              <w:t>4</w:t>
            </w:r>
          </w:p>
        </w:tc>
        <w:tc>
          <w:tcPr>
            <w:tcW w:w="1819" w:type="dxa"/>
            <w:vAlign w:val="center"/>
          </w:tcPr>
          <w:p w14:paraId="24B0DAA7" w14:textId="61D3AD58" w:rsidR="00C06CDD" w:rsidRPr="00D64B00" w:rsidRDefault="00C06CDD" w:rsidP="003D7564">
            <w:pPr>
              <w:jc w:val="center"/>
              <w:rPr>
                <w:b/>
                <w:bCs/>
                <w:lang w:eastAsia="zh-TW"/>
              </w:rPr>
            </w:pPr>
            <w:r w:rsidRPr="00D64B00">
              <w:rPr>
                <w:b/>
                <w:bCs/>
                <w:lang w:eastAsia="zh-TW"/>
              </w:rPr>
              <w:t>SBFD {D, U, D}</w:t>
            </w:r>
          </w:p>
        </w:tc>
        <w:tc>
          <w:tcPr>
            <w:tcW w:w="1819" w:type="dxa"/>
            <w:vAlign w:val="center"/>
          </w:tcPr>
          <w:p w14:paraId="2FC10A1E" w14:textId="10ADFBFD" w:rsidR="00C06CDD" w:rsidRPr="00D64B00" w:rsidRDefault="00C06CDD" w:rsidP="003D7564">
            <w:pPr>
              <w:jc w:val="center"/>
              <w:rPr>
                <w:b/>
                <w:bCs/>
                <w:lang w:eastAsia="zh-TW"/>
              </w:rPr>
            </w:pPr>
            <w:r w:rsidRPr="00D64B00">
              <w:rPr>
                <w:b/>
                <w:bCs/>
                <w:lang w:eastAsia="zh-TW"/>
              </w:rPr>
              <w:t>SBFD {D, U, D}</w:t>
            </w:r>
          </w:p>
        </w:tc>
        <w:tc>
          <w:tcPr>
            <w:tcW w:w="4667" w:type="dxa"/>
          </w:tcPr>
          <w:p w14:paraId="1BADE563" w14:textId="77777777" w:rsidR="00C06CDD" w:rsidRPr="00D64B00" w:rsidRDefault="00C06CDD" w:rsidP="008425E5">
            <w:pPr>
              <w:jc w:val="center"/>
              <w:rPr>
                <w:b/>
                <w:bCs/>
                <w:lang w:eastAsia="zh-TW"/>
              </w:rPr>
            </w:pPr>
            <w:r w:rsidRPr="00D64B00">
              <w:rPr>
                <w:b/>
                <w:bCs/>
                <w:noProof/>
                <w:lang w:eastAsia="zh-TW"/>
              </w:rPr>
              <w:drawing>
                <wp:inline distT="0" distB="0" distL="0" distR="0" wp14:anchorId="05D24729" wp14:editId="021C397A">
                  <wp:extent cx="1022582" cy="811013"/>
                  <wp:effectExtent l="0" t="0" r="6350" b="8255"/>
                  <wp:docPr id="13" name="圖片 12" descr="一張含有 圖表, 行, 螢幕擷取畫面, 繪圖 的圖片&#10;&#10;AI 產生的內容可能不正確。">
                    <a:extLst xmlns:a="http://schemas.openxmlformats.org/drawingml/2006/main">
                      <a:ext uri="{FF2B5EF4-FFF2-40B4-BE49-F238E27FC236}">
                        <a16:creationId xmlns:a16="http://schemas.microsoft.com/office/drawing/2014/main" id="{BFCA4490-E1F8-8D55-360D-E3675D0D19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2" descr="一張含有 圖表, 行, 螢幕擷取畫面, 繪圖 的圖片&#10;&#10;AI 產生的內容可能不正確。">
                            <a:extLst>
                              <a:ext uri="{FF2B5EF4-FFF2-40B4-BE49-F238E27FC236}">
                                <a16:creationId xmlns:a16="http://schemas.microsoft.com/office/drawing/2014/main" id="{BFCA4490-E1F8-8D55-360D-E3675D0D19D8}"/>
                              </a:ext>
                            </a:extLst>
                          </pic:cNvPr>
                          <pic:cNvPicPr>
                            <a:picLocks noChangeAspect="1"/>
                          </pic:cNvPicPr>
                        </pic:nvPicPr>
                        <pic:blipFill>
                          <a:blip r:embed="rId16"/>
                          <a:stretch>
                            <a:fillRect/>
                          </a:stretch>
                        </pic:blipFill>
                        <pic:spPr>
                          <a:xfrm>
                            <a:off x="0" y="0"/>
                            <a:ext cx="1022582" cy="811013"/>
                          </a:xfrm>
                          <a:prstGeom prst="rect">
                            <a:avLst/>
                          </a:prstGeom>
                        </pic:spPr>
                      </pic:pic>
                    </a:graphicData>
                  </a:graphic>
                </wp:inline>
              </w:drawing>
            </w:r>
          </w:p>
        </w:tc>
      </w:tr>
    </w:tbl>
    <w:p w14:paraId="521D9A67" w14:textId="0C9B8C8C" w:rsidR="00DC40C0" w:rsidRPr="00D64B00" w:rsidRDefault="003D7564" w:rsidP="00DC40C0">
      <w:pPr>
        <w:jc w:val="center"/>
        <w:rPr>
          <w:b/>
          <w:bCs/>
          <w:lang w:eastAsia="zh-TW"/>
        </w:rPr>
      </w:pPr>
      <w:r w:rsidRPr="00D64B00">
        <w:rPr>
          <w:b/>
          <w:bCs/>
          <w:lang w:eastAsia="zh-TW"/>
        </w:rPr>
        <w:t xml:space="preserve">Table </w:t>
      </w:r>
      <w:r w:rsidR="00BE4BA3" w:rsidRPr="00D64B00">
        <w:rPr>
          <w:rFonts w:hint="eastAsia"/>
          <w:b/>
          <w:bCs/>
          <w:lang w:eastAsia="zh-TW"/>
        </w:rPr>
        <w:t xml:space="preserve">1 </w:t>
      </w:r>
      <w:r w:rsidR="00DA48A4" w:rsidRPr="00D64B00">
        <w:rPr>
          <w:rFonts w:hint="eastAsia"/>
          <w:b/>
          <w:bCs/>
          <w:lang w:eastAsia="zh-TW"/>
        </w:rPr>
        <w:t>SBFD-SBFD a</w:t>
      </w:r>
      <w:r w:rsidR="00BE4BA3" w:rsidRPr="00D64B00">
        <w:rPr>
          <w:b/>
          <w:bCs/>
          <w:lang w:eastAsia="zh-TW"/>
        </w:rPr>
        <w:t>djacent channel coexistence cases</w:t>
      </w:r>
    </w:p>
    <w:p w14:paraId="6D0F92DC" w14:textId="77777777" w:rsidR="00DC40C0" w:rsidRPr="00D64B00" w:rsidRDefault="00DC40C0" w:rsidP="005E3E24">
      <w:bookmarkStart w:id="5" w:name="OLE_LINK1"/>
      <w:r w:rsidRPr="00D64B00">
        <w:t>According to TR 38.858 Annex E, in the SBFD-TDD adjacent-channel coexistence scenario, the base-station receiver blocking model defines the total receiver input power as</w:t>
      </w:r>
    </w:p>
    <w:bookmarkEnd w:id="5"/>
    <w:p w14:paraId="6727FBFB" w14:textId="61610B68" w:rsidR="005E3E24" w:rsidRPr="00D64B00" w:rsidRDefault="00000000" w:rsidP="00927DD7">
      <w:pPr>
        <w:jc w:val="center"/>
        <w:rPr>
          <w:lang w:eastAsia="zh-TW"/>
        </w:rPr>
      </w:pPr>
      <m:oMath>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in</m:t>
            </m:r>
          </m:sub>
        </m:sSub>
      </m:oMath>
      <w:r w:rsidR="00C85A4F" w:rsidRPr="00D64B00">
        <w:rPr>
          <w:rFonts w:hint="eastAsia"/>
          <w:lang w:eastAsia="zh-TW"/>
        </w:rPr>
        <w:t>=</w:t>
      </w:r>
      <m:oMath>
        <m:r>
          <w:rPr>
            <w:rFonts w:ascii="Cambria Math" w:hAnsi="Cambria Math"/>
            <w:lang w:eastAsia="zh-TW"/>
          </w:rPr>
          <m:t xml:space="preserve"> </m:t>
        </m:r>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w</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intra_SB,inter_UE</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inter_SB,inter_BS</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ACI</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self</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co_site,inter_sector</m:t>
            </m:r>
          </m:sub>
        </m:sSub>
      </m:oMath>
    </w:p>
    <w:p w14:paraId="5A8F6A97" w14:textId="33980656" w:rsidR="00A2605A" w:rsidRPr="00D64B00" w:rsidRDefault="00A2605A" w:rsidP="00A2605A">
      <w:pPr>
        <w:rPr>
          <w:lang w:eastAsia="zh-TW"/>
        </w:rPr>
      </w:pPr>
      <w:r w:rsidRPr="00D64B00">
        <w:t>where each interference component represents intra- and inter-</w:t>
      </w:r>
      <w:proofErr w:type="spellStart"/>
      <w:r w:rsidRPr="00D64B00">
        <w:t>subband</w:t>
      </w:r>
      <w:proofErr w:type="spellEnd"/>
      <w:r w:rsidRPr="00D64B00">
        <w:t xml:space="preserve"> interference, adjacent-channel interference, self-interference, and co-site inter-sector interference, respectively.</w:t>
      </w:r>
    </w:p>
    <w:p w14:paraId="0AB28AB7" w14:textId="1FA1C50F" w:rsidR="006911D1" w:rsidRPr="00D64B00" w:rsidRDefault="00000000" w:rsidP="006911D1">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w</m:t>
            </m:r>
          </m:sub>
        </m:sSub>
        <m:r>
          <w:rPr>
            <w:rFonts w:ascii="Cambria Math" w:hAnsi="Cambria Math"/>
            <w:lang w:eastAsia="zh-TW"/>
          </w:rPr>
          <m:t xml:space="preserve"> </m:t>
        </m:r>
      </m:oMath>
      <w:r w:rsidR="00927DD7" w:rsidRPr="00D64B00">
        <w:rPr>
          <w:lang w:eastAsia="zh-TW"/>
        </w:rPr>
        <w:t>is the wanted signal received from the scheduled UE. The wanted signal level is calculated as:</w:t>
      </w:r>
    </w:p>
    <w:p w14:paraId="2E8E368E" w14:textId="55E562C9" w:rsidR="006911D1" w:rsidRPr="00D64B00" w:rsidRDefault="00000000" w:rsidP="006911D1">
      <w:pPr>
        <w:pStyle w:val="a5"/>
        <w:ind w:left="480"/>
        <w:rPr>
          <w:lang w:eastAsia="zh-TW"/>
        </w:rPr>
      </w:pPr>
      <m:oMathPara>
        <m:oMathParaPr>
          <m:jc m:val="center"/>
        </m:oMathParaPr>
        <m:oMath>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w</m:t>
              </m:r>
            </m:sub>
          </m:sSub>
          <m:r>
            <w:rPr>
              <w:rFonts w:ascii="Cambria Math" w:hAnsi="Cambria Math"/>
              <w:lang w:eastAsia="zh-TW"/>
            </w:rPr>
            <m:t>=</m:t>
          </m:r>
          <m:f>
            <m:fPr>
              <m:ctrlPr>
                <w:rPr>
                  <w:rFonts w:ascii="Cambria Math" w:hAnsi="Cambria Math"/>
                  <w:i/>
                  <w:lang w:eastAsia="zh-TW"/>
                </w:rPr>
              </m:ctrlPr>
            </m:fPr>
            <m:num>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TX,  UE</m:t>
                  </m:r>
                </m:sub>
              </m:sSub>
            </m:num>
            <m:den>
              <m:sSub>
                <m:sSubPr>
                  <m:ctrlPr>
                    <w:rPr>
                      <w:rFonts w:ascii="Cambria Math" w:hAnsi="Cambria Math"/>
                      <w:i/>
                      <w:lang w:eastAsia="zh-TW"/>
                    </w:rPr>
                  </m:ctrlPr>
                </m:sSubPr>
                <m:e>
                  <m:r>
                    <w:rPr>
                      <w:rFonts w:ascii="Cambria Math" w:hAnsi="Cambria Math"/>
                      <w:lang w:eastAsia="zh-TW"/>
                    </w:rPr>
                    <m:t>CL</m:t>
                  </m:r>
                </m:e>
                <m:sub>
                  <m:r>
                    <w:rPr>
                      <w:rFonts w:ascii="Cambria Math" w:hAnsi="Cambria Math"/>
                      <w:lang w:eastAsia="zh-TW"/>
                    </w:rPr>
                    <m:t>scheduled UE→serving BS</m:t>
                  </m:r>
                </m:sub>
              </m:sSub>
            </m:den>
          </m:f>
        </m:oMath>
      </m:oMathPara>
    </w:p>
    <w:p w14:paraId="3102E07B" w14:textId="0C41FBCC" w:rsidR="006911D1" w:rsidRPr="00D64B00" w:rsidRDefault="00000000" w:rsidP="006911D1">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intra_SB,inter_UE</m:t>
            </m:r>
          </m:sub>
        </m:sSub>
        <m:r>
          <w:rPr>
            <w:rFonts w:ascii="Cambria Math" w:hAnsi="Cambria Math"/>
            <w:lang w:eastAsia="zh-TW"/>
          </w:rPr>
          <m:t xml:space="preserve"> </m:t>
        </m:r>
      </m:oMath>
      <w:r w:rsidR="00927DD7" w:rsidRPr="00D64B00">
        <w:rPr>
          <w:lang w:eastAsia="zh-TW"/>
        </w:rPr>
        <w:t>is the interference from UEs transmitting within the UL sub-band in the victim network. The interference level is calculated as:</w:t>
      </w:r>
    </w:p>
    <w:p w14:paraId="552979B8" w14:textId="28C394EA" w:rsidR="006911D1" w:rsidRPr="00D64B00" w:rsidRDefault="00000000" w:rsidP="006911D1">
      <w:pPr>
        <w:pStyle w:val="a5"/>
        <w:ind w:left="480"/>
        <w:rPr>
          <w:lang w:eastAsia="zh-TW"/>
        </w:rPr>
      </w:pPr>
      <m:oMathPara>
        <m:oMathParaPr>
          <m:jc m:val="center"/>
        </m:oMathPara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intra_SB,inter_UE</m:t>
              </m:r>
            </m:sub>
          </m:sSub>
          <m:r>
            <w:rPr>
              <w:rFonts w:ascii="Cambria Math" w:hAnsi="Cambria Math"/>
              <w:lang w:eastAsia="zh-TW"/>
            </w:rPr>
            <m:t>=</m:t>
          </m:r>
          <m:f>
            <m:fPr>
              <m:ctrlPr>
                <w:rPr>
                  <w:rFonts w:ascii="Cambria Math" w:hAnsi="Cambria Math"/>
                  <w:i/>
                  <w:lang w:eastAsia="zh-TW"/>
                </w:rPr>
              </m:ctrlPr>
            </m:fPr>
            <m:num>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TX,  UE</m:t>
                  </m:r>
                </m:sub>
              </m:sSub>
            </m:num>
            <m:den>
              <m:sSub>
                <m:sSubPr>
                  <m:ctrlPr>
                    <w:rPr>
                      <w:rFonts w:ascii="Cambria Math" w:hAnsi="Cambria Math"/>
                      <w:i/>
                      <w:lang w:eastAsia="zh-TW"/>
                    </w:rPr>
                  </m:ctrlPr>
                </m:sSubPr>
                <m:e>
                  <m:r>
                    <w:rPr>
                      <w:rFonts w:ascii="Cambria Math" w:hAnsi="Cambria Math"/>
                      <w:lang w:eastAsia="zh-TW"/>
                    </w:rPr>
                    <m:t>CL</m:t>
                  </m:r>
                </m:e>
                <m:sub>
                  <m:r>
                    <w:rPr>
                      <w:rFonts w:ascii="Cambria Math" w:hAnsi="Cambria Math"/>
                      <w:lang w:eastAsia="zh-TW"/>
                    </w:rPr>
                    <m:t>other UE→serving BS</m:t>
                  </m:r>
                </m:sub>
              </m:sSub>
            </m:den>
          </m:f>
        </m:oMath>
      </m:oMathPara>
    </w:p>
    <w:p w14:paraId="6984A22F" w14:textId="7BAC7450" w:rsidR="00927DD7" w:rsidRPr="00D64B00" w:rsidRDefault="00000000" w:rsidP="00C83834">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inter_SB,inter_BS</m:t>
            </m:r>
          </m:sub>
        </m:sSub>
        <m:r>
          <w:rPr>
            <w:rFonts w:ascii="Cambria Math" w:hAnsi="Cambria Math"/>
            <w:lang w:eastAsia="zh-TW"/>
          </w:rPr>
          <m:t xml:space="preserve"> </m:t>
        </m:r>
      </m:oMath>
      <w:r w:rsidR="00927DD7" w:rsidRPr="00D64B00">
        <w:rPr>
          <w:lang w:eastAsia="zh-TW"/>
        </w:rPr>
        <w:t>is the interference from BS transmitting on the adjacent DL sub-band in the victim network. The interference level is calculated as:</w:t>
      </w:r>
    </w:p>
    <w:p w14:paraId="1126F6D8" w14:textId="705CFA65" w:rsidR="00927DD7" w:rsidRPr="00D64B00" w:rsidRDefault="00000000" w:rsidP="00927DD7">
      <w:pPr>
        <w:pStyle w:val="a5"/>
        <w:ind w:left="480"/>
        <w:jc w:val="center"/>
        <w:rPr>
          <w:lang w:eastAsia="zh-TW"/>
        </w:rPr>
      </w:pPr>
      <m:oMathPara>
        <m:oMathParaPr>
          <m:jc m:val="center"/>
        </m:oMathPara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inter_SB,inter_BS</m:t>
              </m:r>
            </m:sub>
          </m:sSub>
          <m:r>
            <w:rPr>
              <w:rFonts w:ascii="Cambria Math" w:hAnsi="Cambria Math"/>
              <w:lang w:eastAsia="zh-TW"/>
            </w:rPr>
            <m:t>=</m:t>
          </m:r>
          <m:f>
            <m:fPr>
              <m:ctrlPr>
                <w:rPr>
                  <w:rFonts w:ascii="Cambria Math" w:hAnsi="Cambria Math"/>
                  <w:i/>
                  <w:lang w:eastAsia="zh-TW"/>
                </w:rPr>
              </m:ctrlPr>
            </m:fPr>
            <m:num>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TX,  BS</m:t>
                  </m:r>
                </m:sub>
              </m:sSub>
            </m:num>
            <m:den>
              <m:sSub>
                <m:sSubPr>
                  <m:ctrlPr>
                    <w:rPr>
                      <w:rFonts w:ascii="Cambria Math" w:hAnsi="Cambria Math"/>
                      <w:i/>
                      <w:lang w:eastAsia="zh-TW"/>
                    </w:rPr>
                  </m:ctrlPr>
                </m:sSubPr>
                <m:e>
                  <m:r>
                    <w:rPr>
                      <w:rFonts w:ascii="Cambria Math" w:hAnsi="Cambria Math"/>
                      <w:lang w:eastAsia="zh-TW"/>
                    </w:rPr>
                    <m:t>CL</m:t>
                  </m:r>
                </m:e>
                <m:sub>
                  <m:r>
                    <w:rPr>
                      <w:rFonts w:ascii="Cambria Math" w:hAnsi="Cambria Math"/>
                      <w:lang w:eastAsia="zh-TW"/>
                    </w:rPr>
                    <m:t>own network BS→serving BS</m:t>
                  </m:r>
                </m:sub>
              </m:sSub>
            </m:den>
          </m:f>
        </m:oMath>
      </m:oMathPara>
    </w:p>
    <w:p w14:paraId="357E9314" w14:textId="663050B3" w:rsidR="00927DD7" w:rsidRPr="00D64B00" w:rsidRDefault="00000000" w:rsidP="00927DD7">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ACI</m:t>
            </m:r>
          </m:sub>
        </m:sSub>
        <m:r>
          <w:rPr>
            <w:rFonts w:ascii="Cambria Math" w:hAnsi="Cambria Math"/>
            <w:lang w:eastAsia="zh-TW"/>
          </w:rPr>
          <m:t xml:space="preserve"> </m:t>
        </m:r>
      </m:oMath>
      <w:r w:rsidR="006320EC" w:rsidRPr="00D64B00">
        <w:rPr>
          <w:lang w:eastAsia="zh-TW"/>
        </w:rPr>
        <w:t>is the adjacent channel interference from BS transmitting on the DL channel in the aggressor network. The interference level is calculated as:</w:t>
      </w:r>
    </w:p>
    <w:p w14:paraId="5BDD4EDD" w14:textId="43C5A41B" w:rsidR="00927DD7" w:rsidRPr="00D64B00" w:rsidRDefault="00000000" w:rsidP="00927DD7">
      <w:pPr>
        <w:pStyle w:val="a5"/>
        <w:ind w:left="480"/>
        <w:rPr>
          <w:lang w:eastAsia="zh-TW"/>
        </w:rPr>
      </w:pPr>
      <m:oMathPara>
        <m:oMathParaPr>
          <m:jc m:val="center"/>
        </m:oMathPara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ACI</m:t>
              </m:r>
            </m:sub>
          </m:sSub>
          <m:r>
            <w:rPr>
              <w:rFonts w:ascii="Cambria Math" w:hAnsi="Cambria Math"/>
              <w:lang w:eastAsia="zh-TW"/>
            </w:rPr>
            <m:t>=</m:t>
          </m:r>
          <m:f>
            <m:fPr>
              <m:ctrlPr>
                <w:rPr>
                  <w:rFonts w:ascii="Cambria Math" w:hAnsi="Cambria Math"/>
                  <w:i/>
                  <w:lang w:eastAsia="zh-TW"/>
                </w:rPr>
              </m:ctrlPr>
            </m:fPr>
            <m:num>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TX,  BS</m:t>
                  </m:r>
                </m:sub>
              </m:sSub>
            </m:num>
            <m:den>
              <m:sSub>
                <m:sSubPr>
                  <m:ctrlPr>
                    <w:rPr>
                      <w:rFonts w:ascii="Cambria Math" w:hAnsi="Cambria Math"/>
                      <w:i/>
                      <w:lang w:eastAsia="zh-TW"/>
                    </w:rPr>
                  </m:ctrlPr>
                </m:sSubPr>
                <m:e>
                  <m:r>
                    <w:rPr>
                      <w:rFonts w:ascii="Cambria Math" w:hAnsi="Cambria Math"/>
                      <w:lang w:eastAsia="zh-TW"/>
                    </w:rPr>
                    <m:t>CL</m:t>
                  </m:r>
                </m:e>
                <m:sub>
                  <m:r>
                    <w:rPr>
                      <w:rFonts w:ascii="Cambria Math" w:hAnsi="Cambria Math"/>
                      <w:lang w:eastAsia="zh-TW"/>
                    </w:rPr>
                    <m:t>adjacent network BS→serving BS</m:t>
                  </m:r>
                </m:sub>
              </m:sSub>
            </m:den>
          </m:f>
        </m:oMath>
      </m:oMathPara>
    </w:p>
    <w:p w14:paraId="35682650" w14:textId="0FBCA4FD" w:rsidR="00927DD7" w:rsidRPr="00D64B00" w:rsidRDefault="00000000" w:rsidP="00927DD7">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self</m:t>
            </m:r>
          </m:sub>
        </m:sSub>
        <m:r>
          <w:rPr>
            <w:rFonts w:ascii="Cambria Math" w:hAnsi="Cambria Math"/>
            <w:lang w:eastAsia="zh-TW"/>
          </w:rPr>
          <m:t xml:space="preserve"> </m:t>
        </m:r>
      </m:oMath>
      <w:r w:rsidR="006320EC" w:rsidRPr="00D64B00">
        <w:rPr>
          <w:lang w:eastAsia="zh-TW"/>
        </w:rPr>
        <w:t>is the victim self-interference power. The interference level is calculated as:</w:t>
      </w:r>
      <w:r w:rsidR="0049448E" w:rsidRPr="00D64B00">
        <w:rPr>
          <w:rFonts w:hint="eastAsia"/>
          <w:lang w:eastAsia="zh-TW"/>
        </w:rPr>
        <w:t xml:space="preserve"> (</w:t>
      </w:r>
      <m:oMath>
        <m:sSub>
          <m:sSubPr>
            <m:ctrlPr>
              <w:rPr>
                <w:rFonts w:ascii="Cambria Math" w:hAnsi="Cambria Math"/>
                <w:i/>
                <w:lang w:eastAsia="zh-TW"/>
              </w:rPr>
            </m:ctrlPr>
          </m:sSubPr>
          <m:e>
            <m:r>
              <w:rPr>
                <w:rFonts w:ascii="Cambria Math" w:hAnsi="Cambria Math"/>
                <w:lang w:eastAsia="zh-TW"/>
              </w:rPr>
              <m:t>M</m:t>
            </m:r>
          </m:e>
          <m:sub>
            <m:r>
              <w:rPr>
                <w:rFonts w:ascii="Cambria Math" w:hAnsi="Cambria Math"/>
                <w:lang w:eastAsia="zh-TW"/>
              </w:rPr>
              <m:t>self</m:t>
            </m:r>
          </m:sub>
        </m:sSub>
        <m:r>
          <w:rPr>
            <w:rFonts w:ascii="Cambria Math" w:hAnsi="Cambria Math"/>
            <w:lang w:eastAsia="zh-TW"/>
          </w:rPr>
          <m:t>=6dB</m:t>
        </m:r>
      </m:oMath>
      <w:r w:rsidR="0049448E" w:rsidRPr="00D64B00">
        <w:rPr>
          <w:rFonts w:hint="eastAsia"/>
          <w:lang w:eastAsia="zh-TW"/>
        </w:rPr>
        <w:t>)</w:t>
      </w:r>
    </w:p>
    <w:p w14:paraId="3610C8B3" w14:textId="2566B824" w:rsidR="006320EC" w:rsidRPr="00D64B00" w:rsidRDefault="00000000" w:rsidP="006320EC">
      <w:pPr>
        <w:pStyle w:val="a5"/>
        <w:ind w:left="480"/>
        <w:jc w:val="center"/>
        <w:rPr>
          <w:lang w:eastAsia="zh-TW"/>
        </w:rPr>
      </w:pPr>
      <m:oMathPara>
        <m:oMathParaPr>
          <m:jc m:val="center"/>
        </m:oMathPara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self</m:t>
              </m:r>
            </m:sub>
          </m:sSub>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kT</m:t>
              </m:r>
              <m:sSub>
                <m:sSubPr>
                  <m:ctrlPr>
                    <w:rPr>
                      <w:rFonts w:ascii="Cambria Math" w:hAnsi="Cambria Math"/>
                      <w:i/>
                      <w:lang w:eastAsia="zh-TW"/>
                    </w:rPr>
                  </m:ctrlPr>
                </m:sSubPr>
                <m:e>
                  <m:r>
                    <w:rPr>
                      <w:rFonts w:ascii="Cambria Math" w:hAnsi="Cambria Math"/>
                      <w:lang w:eastAsia="zh-TW"/>
                    </w:rPr>
                    <m:t>B</m:t>
                  </m:r>
                </m:e>
                <m:sub>
                  <m:r>
                    <w:rPr>
                      <w:rFonts w:ascii="Cambria Math" w:hAnsi="Cambria Math"/>
                      <w:lang w:eastAsia="zh-TW"/>
                    </w:rPr>
                    <m:t>SB</m:t>
                  </m:r>
                </m:sub>
              </m:sSub>
              <m:r>
                <w:rPr>
                  <w:rFonts w:ascii="Cambria Math" w:hAnsi="Cambria Math"/>
                  <w:lang w:eastAsia="zh-TW"/>
                </w:rPr>
                <m:t>F</m:t>
              </m:r>
            </m:num>
            <m:den>
              <m:sSub>
                <m:sSubPr>
                  <m:ctrlPr>
                    <w:rPr>
                      <w:rFonts w:ascii="Cambria Math" w:hAnsi="Cambria Math"/>
                      <w:i/>
                      <w:lang w:eastAsia="zh-TW"/>
                    </w:rPr>
                  </m:ctrlPr>
                </m:sSubPr>
                <m:e>
                  <m:r>
                    <w:rPr>
                      <w:rFonts w:ascii="Cambria Math" w:hAnsi="Cambria Math"/>
                      <w:lang w:eastAsia="zh-TW"/>
                    </w:rPr>
                    <m:t>M</m:t>
                  </m:r>
                </m:e>
                <m:sub>
                  <m:r>
                    <w:rPr>
                      <w:rFonts w:ascii="Cambria Math" w:hAnsi="Cambria Math"/>
                      <w:lang w:eastAsia="zh-TW"/>
                    </w:rPr>
                    <m:t>self</m:t>
                  </m:r>
                </m:sub>
              </m:sSub>
            </m:den>
          </m:f>
        </m:oMath>
      </m:oMathPara>
    </w:p>
    <w:p w14:paraId="6F7DDC74" w14:textId="1927E24E" w:rsidR="006320EC" w:rsidRPr="00D64B00" w:rsidRDefault="00000000" w:rsidP="006320EC">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co_site,inter_sector</m:t>
            </m:r>
          </m:sub>
        </m:sSub>
        <m:r>
          <w:rPr>
            <w:rFonts w:ascii="Cambria Math" w:hAnsi="Cambria Math"/>
            <w:lang w:eastAsia="zh-TW"/>
          </w:rPr>
          <m:t xml:space="preserve"> </m:t>
        </m:r>
      </m:oMath>
      <w:r w:rsidR="006320EC" w:rsidRPr="00D64B00">
        <w:rPr>
          <w:lang w:eastAsia="zh-TW"/>
        </w:rPr>
        <w:t>is the interference from neighboring sectors in a 3-sector configuration. The interference level is calculated as:</w:t>
      </w:r>
      <w:r w:rsidR="0049448E" w:rsidRPr="00D64B00">
        <w:rPr>
          <w:rFonts w:hint="eastAsia"/>
          <w:lang w:eastAsia="zh-TW"/>
        </w:rPr>
        <w:t xml:space="preserve"> (</w:t>
      </w:r>
      <m:oMath>
        <m:sSub>
          <m:sSubPr>
            <m:ctrlPr>
              <w:rPr>
                <w:rFonts w:ascii="Cambria Math" w:hAnsi="Cambria Math"/>
                <w:i/>
                <w:lang w:eastAsia="zh-TW"/>
              </w:rPr>
            </m:ctrlPr>
          </m:sSubPr>
          <m:e>
            <m:r>
              <w:rPr>
                <w:rFonts w:ascii="Cambria Math" w:hAnsi="Cambria Math"/>
                <w:lang w:eastAsia="zh-TW"/>
              </w:rPr>
              <m:t>M</m:t>
            </m:r>
          </m:e>
          <m:sub>
            <m:r>
              <w:rPr>
                <w:rFonts w:ascii="Cambria Math" w:hAnsi="Cambria Math"/>
                <w:lang w:eastAsia="zh-TW"/>
              </w:rPr>
              <m:t>co_site</m:t>
            </m:r>
          </m:sub>
        </m:sSub>
        <m:r>
          <w:rPr>
            <w:rFonts w:ascii="Cambria Math" w:hAnsi="Cambria Math"/>
            <w:lang w:eastAsia="zh-TW"/>
          </w:rPr>
          <m:t>=6dB</m:t>
        </m:r>
      </m:oMath>
      <w:r w:rsidR="0049448E" w:rsidRPr="00D64B00">
        <w:rPr>
          <w:rFonts w:hint="eastAsia"/>
          <w:lang w:eastAsia="zh-TW"/>
        </w:rPr>
        <w:t>)</w:t>
      </w:r>
    </w:p>
    <w:p w14:paraId="036E6683" w14:textId="29C4DE24" w:rsidR="00927DD7" w:rsidRPr="00D64B00" w:rsidRDefault="00000000" w:rsidP="00927DD7">
      <w:pPr>
        <w:pStyle w:val="a5"/>
        <w:ind w:left="480"/>
        <w:jc w:val="center"/>
        <w:rPr>
          <w:lang w:eastAsia="zh-TW"/>
        </w:rPr>
      </w:pPr>
      <m:oMathPara>
        <m:oMathParaPr>
          <m:jc m:val="center"/>
        </m:oMathPara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co_site,inter_sector</m:t>
              </m:r>
            </m:sub>
          </m:sSub>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kT</m:t>
              </m:r>
              <m:sSub>
                <m:sSubPr>
                  <m:ctrlPr>
                    <w:rPr>
                      <w:rFonts w:ascii="Cambria Math" w:hAnsi="Cambria Math"/>
                      <w:i/>
                      <w:lang w:eastAsia="zh-TW"/>
                    </w:rPr>
                  </m:ctrlPr>
                </m:sSubPr>
                <m:e>
                  <m:r>
                    <w:rPr>
                      <w:rFonts w:ascii="Cambria Math" w:hAnsi="Cambria Math"/>
                      <w:lang w:eastAsia="zh-TW"/>
                    </w:rPr>
                    <m:t>B</m:t>
                  </m:r>
                </m:e>
                <m:sub>
                  <m:r>
                    <w:rPr>
                      <w:rFonts w:ascii="Cambria Math" w:hAnsi="Cambria Math"/>
                      <w:lang w:eastAsia="zh-TW"/>
                    </w:rPr>
                    <m:t>SB</m:t>
                  </m:r>
                </m:sub>
              </m:sSub>
              <m:r>
                <w:rPr>
                  <w:rFonts w:ascii="Cambria Math" w:hAnsi="Cambria Math"/>
                  <w:lang w:eastAsia="zh-TW"/>
                </w:rPr>
                <m:t>F</m:t>
              </m:r>
            </m:num>
            <m:den>
              <m:sSub>
                <m:sSubPr>
                  <m:ctrlPr>
                    <w:rPr>
                      <w:rFonts w:ascii="Cambria Math" w:hAnsi="Cambria Math"/>
                      <w:i/>
                      <w:lang w:eastAsia="zh-TW"/>
                    </w:rPr>
                  </m:ctrlPr>
                </m:sSubPr>
                <m:e>
                  <m:r>
                    <w:rPr>
                      <w:rFonts w:ascii="Cambria Math" w:hAnsi="Cambria Math"/>
                      <w:lang w:eastAsia="zh-TW"/>
                    </w:rPr>
                    <m:t>M</m:t>
                  </m:r>
                </m:e>
                <m:sub>
                  <m:r>
                    <w:rPr>
                      <w:rFonts w:ascii="Cambria Math" w:hAnsi="Cambria Math"/>
                      <w:lang w:eastAsia="zh-TW"/>
                    </w:rPr>
                    <m:t>co_site</m:t>
                  </m:r>
                </m:sub>
              </m:sSub>
            </m:den>
          </m:f>
        </m:oMath>
      </m:oMathPara>
    </w:p>
    <w:p w14:paraId="4289EF6F" w14:textId="77777777" w:rsidR="00E739C6" w:rsidRPr="00D64B00" w:rsidRDefault="00E739C6" w:rsidP="00E739C6">
      <w:pPr>
        <w:rPr>
          <w:lang w:eastAsia="zh-TW"/>
        </w:rPr>
      </w:pPr>
      <w:r w:rsidRPr="00D64B00">
        <w:rPr>
          <w:lang w:eastAsia="zh-TW"/>
        </w:rPr>
        <w:t>where additional variables are defined as:</w:t>
      </w:r>
    </w:p>
    <w:p w14:paraId="40B34905" w14:textId="3FEB81F5" w:rsidR="00E739C6" w:rsidRPr="00D64B00" w:rsidRDefault="00000000" w:rsidP="00E739C6">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TX,  UE</m:t>
            </m:r>
          </m:sub>
        </m:sSub>
        <m:r>
          <w:rPr>
            <w:rFonts w:ascii="Cambria Math" w:hAnsi="Cambria Math"/>
            <w:lang w:eastAsia="zh-TW"/>
          </w:rPr>
          <m:t xml:space="preserve"> </m:t>
        </m:r>
      </m:oMath>
      <w:r w:rsidR="00E739C6" w:rsidRPr="00D64B00">
        <w:rPr>
          <w:rFonts w:hint="eastAsia"/>
          <w:lang w:eastAsia="zh-TW"/>
        </w:rPr>
        <w:t xml:space="preserve"> </w:t>
      </w:r>
      <w:r w:rsidR="00E739C6" w:rsidRPr="00D64B00">
        <w:rPr>
          <w:lang w:eastAsia="zh-TW"/>
        </w:rPr>
        <w:t>is the configured UE transmitter power</w:t>
      </w:r>
      <w:r w:rsidR="00E739C6" w:rsidRPr="00D64B00">
        <w:rPr>
          <w:rFonts w:hint="eastAsia"/>
          <w:lang w:eastAsia="zh-TW"/>
        </w:rPr>
        <w:t>.</w:t>
      </w:r>
    </w:p>
    <w:p w14:paraId="3773626B" w14:textId="60C17E8D" w:rsidR="00E739C6" w:rsidRPr="00D64B00" w:rsidRDefault="00000000" w:rsidP="00E739C6">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TX,  BS</m:t>
            </m:r>
          </m:sub>
        </m:sSub>
        <m:r>
          <w:rPr>
            <w:rFonts w:ascii="Cambria Math" w:hAnsi="Cambria Math"/>
            <w:lang w:eastAsia="zh-TW"/>
          </w:rPr>
          <m:t xml:space="preserve"> </m:t>
        </m:r>
      </m:oMath>
      <w:r w:rsidR="00E739C6" w:rsidRPr="00D64B00">
        <w:rPr>
          <w:lang w:eastAsia="zh-TW"/>
        </w:rPr>
        <w:t>is the BS transmitter power.</w:t>
      </w:r>
    </w:p>
    <w:p w14:paraId="3F822716" w14:textId="29B11858" w:rsidR="00E739C6" w:rsidRPr="00D64B00" w:rsidRDefault="00000000" w:rsidP="00E739C6">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B</m:t>
            </m:r>
          </m:e>
          <m:sub>
            <m:r>
              <w:rPr>
                <w:rFonts w:ascii="Cambria Math" w:hAnsi="Cambria Math"/>
                <w:lang w:eastAsia="zh-TW"/>
              </w:rPr>
              <m:t>SB</m:t>
            </m:r>
          </m:sub>
        </m:sSub>
        <m:r>
          <w:rPr>
            <w:rFonts w:ascii="Cambria Math" w:hAnsi="Cambria Math"/>
            <w:lang w:eastAsia="zh-TW"/>
          </w:rPr>
          <m:t xml:space="preserve"> </m:t>
        </m:r>
      </m:oMath>
      <w:r w:rsidR="00E739C6" w:rsidRPr="00D64B00">
        <w:rPr>
          <w:lang w:eastAsia="zh-TW"/>
        </w:rPr>
        <w:t>is the allocated UL subband bandwidth</w:t>
      </w:r>
    </w:p>
    <w:p w14:paraId="0552B788" w14:textId="5689A0B4" w:rsidR="00E739C6" w:rsidRPr="00D64B00" w:rsidRDefault="00000000" w:rsidP="00E739C6">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M</m:t>
            </m:r>
          </m:e>
          <m:sub>
            <m:r>
              <w:rPr>
                <w:rFonts w:ascii="Cambria Math" w:hAnsi="Cambria Math"/>
                <w:lang w:eastAsia="zh-TW"/>
              </w:rPr>
              <m:t>self</m:t>
            </m:r>
          </m:sub>
        </m:sSub>
        <m:r>
          <w:rPr>
            <w:rFonts w:ascii="Cambria Math" w:hAnsi="Cambria Math"/>
            <w:lang w:eastAsia="zh-TW"/>
          </w:rPr>
          <m:t xml:space="preserve"> </m:t>
        </m:r>
      </m:oMath>
      <w:r w:rsidR="00E739C6" w:rsidRPr="00D64B00">
        <w:rPr>
          <w:lang w:eastAsia="zh-TW"/>
        </w:rPr>
        <w:t>is the noise-floor-to-self interference ratio.</w:t>
      </w:r>
    </w:p>
    <w:p w14:paraId="5D785E53" w14:textId="2FB7D4B4" w:rsidR="00E739C6" w:rsidRPr="00D64B00" w:rsidRDefault="00000000" w:rsidP="00E739C6">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M</m:t>
            </m:r>
          </m:e>
          <m:sub>
            <m:r>
              <w:rPr>
                <w:rFonts w:ascii="Cambria Math" w:hAnsi="Cambria Math"/>
                <w:lang w:eastAsia="zh-TW"/>
              </w:rPr>
              <m:t>co_site</m:t>
            </m:r>
          </m:sub>
        </m:sSub>
        <m:r>
          <w:rPr>
            <w:rFonts w:ascii="Cambria Math" w:hAnsi="Cambria Math"/>
            <w:lang w:eastAsia="zh-TW"/>
          </w:rPr>
          <m:t xml:space="preserve"> </m:t>
        </m:r>
      </m:oMath>
      <w:r w:rsidR="00E739C6" w:rsidRPr="00D64B00">
        <w:rPr>
          <w:lang w:eastAsia="zh-TW"/>
        </w:rPr>
        <w:t>is the noise-floor-to-aggregated co-site inter sector interference ratio</w:t>
      </w:r>
    </w:p>
    <w:p w14:paraId="6DF5CD59" w14:textId="3C2ECA50" w:rsidR="00E739C6" w:rsidRPr="00D64B00" w:rsidRDefault="00DC40C0" w:rsidP="00E739C6">
      <w:pPr>
        <w:pStyle w:val="a5"/>
        <w:numPr>
          <w:ilvl w:val="0"/>
          <w:numId w:val="35"/>
        </w:numPr>
        <w:rPr>
          <w:lang w:eastAsia="zh-TW"/>
        </w:rPr>
      </w:pPr>
      <m:oMath>
        <m:r>
          <w:rPr>
            <w:rFonts w:ascii="Cambria Math" w:hAnsi="Cambria Math"/>
            <w:lang w:eastAsia="zh-TW"/>
          </w:rPr>
          <m:t>kT</m:t>
        </m:r>
      </m:oMath>
      <w:r w:rsidR="00E739C6" w:rsidRPr="00D64B00">
        <w:rPr>
          <w:lang w:eastAsia="zh-TW"/>
        </w:rPr>
        <w:t xml:space="preserve"> is the thermal noise</w:t>
      </w:r>
    </w:p>
    <w:p w14:paraId="439CDAC9" w14:textId="54424D43" w:rsidR="00E739C6" w:rsidRPr="00D64B00" w:rsidRDefault="00DC40C0" w:rsidP="00A2605A">
      <w:pPr>
        <w:pStyle w:val="a5"/>
        <w:numPr>
          <w:ilvl w:val="0"/>
          <w:numId w:val="35"/>
        </w:numPr>
        <w:rPr>
          <w:lang w:eastAsia="zh-TW"/>
        </w:rPr>
      </w:pPr>
      <m:oMath>
        <m:r>
          <w:rPr>
            <w:rFonts w:ascii="Cambria Math" w:hAnsi="Cambria Math"/>
            <w:lang w:eastAsia="zh-TW"/>
          </w:rPr>
          <m:t>F</m:t>
        </m:r>
      </m:oMath>
      <w:r w:rsidR="00E739C6" w:rsidRPr="00D64B00">
        <w:rPr>
          <w:lang w:eastAsia="zh-TW"/>
        </w:rPr>
        <w:t xml:space="preserve"> is the receiver noise figure</w:t>
      </w:r>
    </w:p>
    <w:p w14:paraId="079813E4" w14:textId="7B0F6DF6" w:rsidR="00A02E83" w:rsidRPr="00D64B00" w:rsidRDefault="00A02E83" w:rsidP="00A02E83">
      <w:pPr>
        <w:rPr>
          <w:lang w:eastAsia="zh-TW"/>
        </w:rPr>
      </w:pPr>
      <w:r w:rsidRPr="00D64B00">
        <w:rPr>
          <w:lang w:eastAsia="zh-TW"/>
        </w:rPr>
        <w:t>The total interference power can be expressed in linear scale as</w:t>
      </w:r>
      <w:r w:rsidRPr="00D64B00">
        <w:rPr>
          <w:rFonts w:hint="eastAsia"/>
          <w:lang w:eastAsia="zh-TW"/>
        </w:rPr>
        <w:t>:</w:t>
      </w:r>
    </w:p>
    <w:p w14:paraId="37B21BA6" w14:textId="21F2F17B" w:rsidR="00A02E83" w:rsidRPr="00D64B00" w:rsidRDefault="00000000" w:rsidP="00A02E83">
      <w:pPr>
        <w:jc w:val="center"/>
        <w:rPr>
          <w:lang w:eastAsia="zh-TW"/>
        </w:rPr>
      </w:pP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tot</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intra_SB,inter_UE</m:t>
            </m:r>
          </m:sub>
        </m:sSub>
        <m:r>
          <w:rPr>
            <w:rFonts w:ascii="Cambria Math" w:hAnsi="Cambria Math"/>
            <w:lang w:eastAsia="zh-TW"/>
          </w:rPr>
          <m:t>+</m:t>
        </m:r>
        <m:f>
          <m:fPr>
            <m:ctrlPr>
              <w:rPr>
                <w:rFonts w:ascii="Cambria Math" w:hAnsi="Cambria Math"/>
                <w:i/>
                <w:lang w:eastAsia="zh-TW"/>
              </w:rPr>
            </m:ctrlPr>
          </m:fPr>
          <m:num>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inter_SB,inter_BS</m:t>
                </m:r>
              </m:sub>
            </m:sSub>
          </m:num>
          <m:den>
            <m:sSub>
              <m:sSubPr>
                <m:ctrlPr>
                  <w:rPr>
                    <w:rFonts w:ascii="Cambria Math" w:hAnsi="Cambria Math"/>
                    <w:i/>
                    <w:lang w:eastAsia="zh-TW"/>
                  </w:rPr>
                </m:ctrlPr>
              </m:sSubPr>
              <m:e>
                <m:r>
                  <w:rPr>
                    <w:rFonts w:ascii="Cambria Math" w:hAnsi="Cambria Math"/>
                    <w:lang w:eastAsia="zh-TW"/>
                  </w:rPr>
                  <m:t>ASBIR</m:t>
                </m:r>
              </m:e>
              <m:sub>
                <m:r>
                  <w:rPr>
                    <w:rFonts w:ascii="Cambria Math" w:hAnsi="Cambria Math"/>
                    <w:lang w:eastAsia="zh-TW"/>
                  </w:rPr>
                  <m:t>inte</m:t>
                </m:r>
                <m:sSub>
                  <m:sSubPr>
                    <m:ctrlPr>
                      <w:rPr>
                        <w:rFonts w:ascii="Cambria Math" w:hAnsi="Cambria Math"/>
                        <w:i/>
                        <w:lang w:eastAsia="zh-TW"/>
                      </w:rPr>
                    </m:ctrlPr>
                  </m:sSubPr>
                  <m:e>
                    <m:r>
                      <w:rPr>
                        <w:rFonts w:ascii="Cambria Math" w:hAnsi="Cambria Math"/>
                        <w:lang w:eastAsia="zh-TW"/>
                      </w:rPr>
                      <m:t>r</m:t>
                    </m:r>
                  </m:e>
                  <m:sub>
                    <m:r>
                      <w:rPr>
                        <w:rFonts w:ascii="Cambria Math" w:hAnsi="Cambria Math"/>
                        <w:lang w:eastAsia="zh-TW"/>
                      </w:rPr>
                      <m:t>SB</m:t>
                    </m:r>
                  </m:sub>
                </m:sSub>
                <m:r>
                  <w:rPr>
                    <w:rFonts w:ascii="Cambria Math" w:hAnsi="Cambria Math"/>
                    <w:lang w:eastAsia="zh-TW"/>
                  </w:rPr>
                  <m:t>,inter_BS</m:t>
                </m:r>
              </m:sub>
            </m:sSub>
          </m:den>
        </m:f>
        <m:r>
          <w:rPr>
            <w:rFonts w:ascii="Cambria Math" w:hAnsi="Cambria Math"/>
            <w:lang w:eastAsia="zh-TW"/>
          </w:rPr>
          <m:t xml:space="preserve">  </m:t>
        </m:r>
      </m:oMath>
      <w:r w:rsidR="00E739C6" w:rsidRPr="00D64B00">
        <w:rPr>
          <w:rFonts w:hint="eastAsia"/>
          <w:lang w:eastAsia="zh-TW"/>
        </w:rPr>
        <w:t>+</w:t>
      </w:r>
      <m:oMath>
        <m:f>
          <m:fPr>
            <m:ctrlPr>
              <w:rPr>
                <w:rFonts w:ascii="Cambria Math" w:hAnsi="Cambria Math"/>
                <w:i/>
                <w:lang w:eastAsia="zh-TW"/>
              </w:rPr>
            </m:ctrlPr>
          </m:fPr>
          <m:num>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ACI</m:t>
                </m:r>
              </m:sub>
            </m:sSub>
          </m:num>
          <m:den>
            <m:r>
              <w:rPr>
                <w:rFonts w:ascii="Cambria Math" w:hAnsi="Cambria Math"/>
                <w:lang w:eastAsia="zh-TW"/>
              </w:rPr>
              <m:t>ACIR</m:t>
            </m:r>
          </m:den>
        </m:f>
      </m:oMath>
      <w:r w:rsidR="00E739C6" w:rsidRPr="00D64B00">
        <w:rPr>
          <w:rFonts w:hint="eastAsia"/>
          <w:lang w:eastAsia="zh-TW"/>
        </w:rPr>
        <w:t>+</w:t>
      </w:r>
      <m:oMath>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self</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co_site,inter_sector</m:t>
            </m:r>
          </m:sub>
        </m:sSub>
      </m:oMath>
    </w:p>
    <w:p w14:paraId="092D9601" w14:textId="32A8E6A0" w:rsidR="00690CAC" w:rsidRPr="00D64B00" w:rsidRDefault="00000000" w:rsidP="00E739C6">
      <w:pPr>
        <w:pStyle w:val="a5"/>
        <w:numPr>
          <w:ilvl w:val="0"/>
          <w:numId w:val="35"/>
        </w:numPr>
        <w:rPr>
          <w:lang w:eastAsia="zh-TW"/>
        </w:rPr>
      </w:pPr>
      <m:oMath>
        <m:sSub>
          <m:sSubPr>
            <m:ctrlPr>
              <w:rPr>
                <w:rFonts w:ascii="Cambria Math" w:hAnsi="Cambria Math"/>
                <w:i/>
                <w:lang w:eastAsia="zh-TW"/>
              </w:rPr>
            </m:ctrlPr>
          </m:sSubPr>
          <m:e>
            <m:r>
              <w:rPr>
                <w:rFonts w:ascii="Cambria Math" w:hAnsi="Cambria Math"/>
                <w:lang w:eastAsia="zh-TW"/>
              </w:rPr>
              <m:t>ASBIR</m:t>
            </m:r>
          </m:e>
          <m:sub>
            <m:r>
              <w:rPr>
                <w:rFonts w:ascii="Cambria Math" w:hAnsi="Cambria Math"/>
                <w:lang w:eastAsia="zh-TW"/>
              </w:rPr>
              <m:t>inte</m:t>
            </m:r>
            <m:sSub>
              <m:sSubPr>
                <m:ctrlPr>
                  <w:rPr>
                    <w:rFonts w:ascii="Cambria Math" w:hAnsi="Cambria Math"/>
                    <w:i/>
                    <w:lang w:eastAsia="zh-TW"/>
                  </w:rPr>
                </m:ctrlPr>
              </m:sSubPr>
              <m:e>
                <m:r>
                  <w:rPr>
                    <w:rFonts w:ascii="Cambria Math" w:hAnsi="Cambria Math"/>
                    <w:lang w:eastAsia="zh-TW"/>
                  </w:rPr>
                  <m:t>r</m:t>
                </m:r>
              </m:e>
              <m:sub>
                <m:r>
                  <w:rPr>
                    <w:rFonts w:ascii="Cambria Math" w:hAnsi="Cambria Math"/>
                    <w:lang w:eastAsia="zh-TW"/>
                  </w:rPr>
                  <m:t>SB</m:t>
                </m:r>
              </m:sub>
            </m:sSub>
            <m:r>
              <w:rPr>
                <w:rFonts w:ascii="Cambria Math" w:hAnsi="Cambria Math"/>
                <w:lang w:eastAsia="zh-TW"/>
              </w:rPr>
              <m:t>,inter_BS</m:t>
            </m:r>
          </m:sub>
        </m:sSub>
        <m:r>
          <w:rPr>
            <w:rFonts w:ascii="Cambria Math" w:hAnsi="Cambria Math"/>
            <w:lang w:eastAsia="zh-TW"/>
          </w:rPr>
          <m:t xml:space="preserve"> </m:t>
        </m:r>
      </m:oMath>
      <w:r w:rsidR="00690CAC" w:rsidRPr="00D64B00">
        <w:rPr>
          <w:lang w:eastAsia="zh-TW"/>
        </w:rPr>
        <w:t>is the in-channel Adjacent Sub-Band Interference Ratio, which is derived by applicable BS ACLR and BS ACS.</w:t>
      </w:r>
    </w:p>
    <w:p w14:paraId="7CAF6030" w14:textId="7D1C02C4" w:rsidR="00690CAC" w:rsidRPr="00D64B00" w:rsidRDefault="00DC40C0" w:rsidP="00E739C6">
      <w:pPr>
        <w:pStyle w:val="a5"/>
        <w:numPr>
          <w:ilvl w:val="0"/>
          <w:numId w:val="35"/>
        </w:numPr>
        <w:rPr>
          <w:lang w:eastAsia="zh-TW"/>
        </w:rPr>
      </w:pPr>
      <m:oMath>
        <m:r>
          <w:rPr>
            <w:rFonts w:ascii="Cambria Math" w:hAnsi="Cambria Math"/>
            <w:lang w:eastAsia="zh-TW"/>
          </w:rPr>
          <m:t>ACIR</m:t>
        </m:r>
      </m:oMath>
      <w:r w:rsidR="00690CAC" w:rsidRPr="00D64B00">
        <w:rPr>
          <w:lang w:eastAsia="zh-TW"/>
        </w:rPr>
        <w:t xml:space="preserve"> is derived by applicable BS ACLR and BS ACS.</w:t>
      </w:r>
    </w:p>
    <w:p w14:paraId="2289A740" w14:textId="5528589D" w:rsidR="00246EAA" w:rsidRPr="00D64B00" w:rsidRDefault="00246EAA" w:rsidP="00246EAA">
      <w:pPr>
        <w:rPr>
          <w:lang w:eastAsia="zh-TW"/>
        </w:rPr>
      </w:pPr>
      <w:r w:rsidRPr="00D64B00">
        <w:rPr>
          <w:lang w:eastAsia="zh-TW"/>
        </w:rPr>
        <w:t>The SINR at the victim receiver including total noise and total interference can be expressed in linear scale as:</w:t>
      </w:r>
    </w:p>
    <w:p w14:paraId="57F9F8B5" w14:textId="64AFACDB" w:rsidR="00246EAA" w:rsidRPr="00D64B00" w:rsidRDefault="00DC40C0" w:rsidP="00246EAA">
      <w:pPr>
        <w:jc w:val="center"/>
        <w:rPr>
          <w:lang w:eastAsia="zh-TW"/>
        </w:rPr>
      </w:pPr>
      <m:oMathPara>
        <m:oMathParaPr>
          <m:jc m:val="center"/>
        </m:oMathParaPr>
        <m:oMath>
          <m:r>
            <w:rPr>
              <w:rFonts w:ascii="Cambria Math" w:hAnsi="Cambria Math"/>
              <w:lang w:eastAsia="zh-TW"/>
            </w:rPr>
            <m:t>SINR=</m:t>
          </m:r>
          <m:f>
            <m:fPr>
              <m:ctrlPr>
                <w:rPr>
                  <w:rFonts w:ascii="Cambria Math" w:hAnsi="Cambria Math"/>
                  <w:i/>
                  <w:lang w:eastAsia="zh-TW"/>
                </w:rPr>
              </m:ctrlPr>
            </m:fPr>
            <m:num>
              <m:sSub>
                <m:sSubPr>
                  <m:ctrlPr>
                    <w:rPr>
                      <w:rFonts w:ascii="Cambria Math" w:hAnsi="Cambria Math"/>
                      <w:i/>
                      <w:lang w:eastAsia="zh-TW"/>
                    </w:rPr>
                  </m:ctrlPr>
                </m:sSubPr>
                <m:e>
                  <m:r>
                    <w:rPr>
                      <w:rFonts w:ascii="Cambria Math" w:hAnsi="Cambria Math"/>
                      <w:lang w:eastAsia="zh-TW"/>
                    </w:rPr>
                    <m:t>P</m:t>
                  </m:r>
                </m:e>
                <m:sub>
                  <m:r>
                    <w:rPr>
                      <w:rFonts w:ascii="Cambria Math" w:hAnsi="Cambria Math"/>
                      <w:lang w:eastAsia="zh-TW"/>
                    </w:rPr>
                    <m:t>w</m:t>
                  </m:r>
                </m:sub>
              </m:sSub>
            </m:num>
            <m:den>
              <m:sSub>
                <m:sSubPr>
                  <m:ctrlPr>
                    <w:rPr>
                      <w:rFonts w:ascii="Cambria Math" w:hAnsi="Cambria Math"/>
                      <w:i/>
                      <w:lang w:eastAsia="zh-TW"/>
                    </w:rPr>
                  </m:ctrlPr>
                </m:sSubPr>
                <m:e>
                  <m:r>
                    <w:rPr>
                      <w:rFonts w:ascii="Cambria Math" w:hAnsi="Cambria Math"/>
                      <w:lang w:eastAsia="zh-TW"/>
                    </w:rPr>
                    <m:t>I</m:t>
                  </m:r>
                </m:e>
                <m:sub>
                  <m:r>
                    <w:rPr>
                      <w:rFonts w:ascii="Cambria Math" w:hAnsi="Cambria Math"/>
                      <w:lang w:eastAsia="zh-TW"/>
                    </w:rPr>
                    <m:t>tot</m:t>
                  </m:r>
                </m:sub>
              </m:sSub>
              <m:r>
                <w:rPr>
                  <w:rFonts w:ascii="Cambria Math" w:hAnsi="Cambria Math"/>
                  <w:lang w:eastAsia="zh-TW"/>
                </w:rPr>
                <m:t>+kT</m:t>
              </m:r>
              <m:sSub>
                <m:sSubPr>
                  <m:ctrlPr>
                    <w:rPr>
                      <w:rFonts w:ascii="Cambria Math" w:hAnsi="Cambria Math"/>
                      <w:i/>
                      <w:lang w:eastAsia="zh-TW"/>
                    </w:rPr>
                  </m:ctrlPr>
                </m:sSubPr>
                <m:e>
                  <m:r>
                    <w:rPr>
                      <w:rFonts w:ascii="Cambria Math" w:hAnsi="Cambria Math"/>
                      <w:lang w:eastAsia="zh-TW"/>
                    </w:rPr>
                    <m:t>B</m:t>
                  </m:r>
                </m:e>
                <m:sub>
                  <m:r>
                    <w:rPr>
                      <w:rFonts w:ascii="Cambria Math" w:hAnsi="Cambria Math"/>
                      <w:lang w:eastAsia="zh-TW"/>
                    </w:rPr>
                    <m:t>SB</m:t>
                  </m:r>
                </m:sub>
              </m:sSub>
              <m:sSub>
                <m:sSubPr>
                  <m:ctrlPr>
                    <w:rPr>
                      <w:rFonts w:ascii="Cambria Math" w:hAnsi="Cambria Math"/>
                      <w:i/>
                      <w:lang w:eastAsia="zh-TW"/>
                    </w:rPr>
                  </m:ctrlPr>
                </m:sSubPr>
                <m:e>
                  <m:r>
                    <w:rPr>
                      <w:rFonts w:ascii="Cambria Math" w:hAnsi="Cambria Math"/>
                      <w:lang w:eastAsia="zh-TW"/>
                    </w:rPr>
                    <m:t>F</m:t>
                  </m:r>
                </m:e>
                <m:sub>
                  <m:r>
                    <w:rPr>
                      <w:rFonts w:ascii="Cambria Math" w:hAnsi="Cambria Math"/>
                      <w:lang w:eastAsia="zh-TW"/>
                    </w:rPr>
                    <m:t>block</m:t>
                  </m:r>
                </m:sub>
              </m:sSub>
            </m:den>
          </m:f>
        </m:oMath>
      </m:oMathPara>
    </w:p>
    <w:p w14:paraId="4DECE3D0" w14:textId="77777777" w:rsidR="00D80B98" w:rsidRPr="00D64B00" w:rsidRDefault="00D80B98" w:rsidP="00246EAA">
      <w:pPr>
        <w:jc w:val="center"/>
        <w:rPr>
          <w:b/>
          <w:bCs/>
          <w:lang w:eastAsia="zh-TW"/>
        </w:rPr>
      </w:pPr>
    </w:p>
    <w:p w14:paraId="45483A16" w14:textId="1779B847" w:rsidR="0032102D" w:rsidRPr="00D64B00" w:rsidRDefault="00DC36EC" w:rsidP="00FC3845">
      <w:pPr>
        <w:pStyle w:val="RAN4H2"/>
        <w:rPr>
          <w:rFonts w:eastAsia="新細明體"/>
          <w:lang w:eastAsia="zh-TW"/>
        </w:rPr>
      </w:pPr>
      <w:bookmarkStart w:id="6" w:name="_Hlk173941854"/>
      <w:r w:rsidRPr="00D64B00">
        <w:rPr>
          <w:rFonts w:eastAsia="新細明體"/>
          <w:lang w:eastAsia="zh-TW"/>
        </w:rPr>
        <w:t>Self-Interference Modeling</w:t>
      </w:r>
    </w:p>
    <w:p w14:paraId="072A2CBB" w14:textId="1BC7155A" w:rsidR="00A46D90" w:rsidRPr="00D64B00" w:rsidRDefault="00A46D90" w:rsidP="00A46D90">
      <w:pPr>
        <w:rPr>
          <w:lang w:eastAsia="zh-TW"/>
        </w:rPr>
      </w:pPr>
      <w:bookmarkStart w:id="7" w:name="_Hlk204290138"/>
      <w:r w:rsidRPr="003A058A">
        <w:t xml:space="preserve">The current self-interference model in RAN4 assumes a constant interference level—6 dB </w:t>
      </w:r>
      <w:r w:rsidR="003A058A" w:rsidRPr="003A058A">
        <w:rPr>
          <w:lang w:eastAsia="zh-TW"/>
        </w:rPr>
        <w:t xml:space="preserve">below </w:t>
      </w:r>
      <w:r w:rsidRPr="003A058A">
        <w:rPr>
          <w:rFonts w:hint="eastAsia"/>
          <w:lang w:eastAsia="zh-TW"/>
        </w:rPr>
        <w:t>t</w:t>
      </w:r>
      <w:r w:rsidRPr="003A058A">
        <w:t>he thermal noise floor—for</w:t>
      </w:r>
      <w:r w:rsidRPr="00D64B00">
        <w:t xml:space="preserve"> all SBFD configurations (DU, UD, DUD). While this simplifies simulation, it overlooks key differences in duplex spacing, filter characteristics, and hardware isolation performance. As a result, the model cannot reflect the unique RF isolation behaviors across configurations, and ASBIR (Adjacent Sub-Band Isolation Ratio) remains undefined.</w:t>
      </w:r>
    </w:p>
    <w:p w14:paraId="60D24055" w14:textId="77777777" w:rsidR="00A46D90" w:rsidRPr="00D64B00" w:rsidRDefault="00A46D90" w:rsidP="00A46D90">
      <w:r w:rsidRPr="00D64B00">
        <w:t>To improve modeling fidelity and alignment with real-world performance, RAN4 is invited to formally define ASBIR as the ratio between the desired in-band received power and the coupled self-interference from the adjacent sub-band. ASBIR is defined as:</w:t>
      </w:r>
    </w:p>
    <w:p w14:paraId="68CB75CA" w14:textId="196F6068" w:rsidR="00BA1C8D" w:rsidRPr="00D64B00" w:rsidRDefault="00BA1C8D" w:rsidP="00A46D90">
      <w:pPr>
        <w:pStyle w:val="a5"/>
        <w:ind w:left="480"/>
        <w:rPr>
          <w:lang w:eastAsia="zh-TW"/>
        </w:rPr>
      </w:pPr>
      <m:oMathPara>
        <m:oMath>
          <m:r>
            <w:rPr>
              <w:rFonts w:ascii="Cambria Math" w:hAnsi="Cambria Math"/>
              <w:lang w:eastAsia="zh-TW"/>
            </w:rPr>
            <m:t>ASBIR=</m:t>
          </m:r>
          <m:f>
            <m:fPr>
              <m:ctrlPr>
                <w:rPr>
                  <w:rFonts w:ascii="Cambria Math" w:hAnsi="Cambria Math"/>
                  <w:i/>
                  <w:lang w:eastAsia="zh-TW"/>
                </w:rPr>
              </m:ctrlPr>
            </m:fPr>
            <m:num>
              <m:r>
                <w:rPr>
                  <w:rFonts w:ascii="Cambria Math" w:hAnsi="Cambria Math"/>
                  <w:lang w:eastAsia="zh-TW"/>
                </w:rPr>
                <m:t>1</m:t>
              </m:r>
            </m:num>
            <m:den>
              <m:f>
                <m:fPr>
                  <m:ctrlPr>
                    <w:rPr>
                      <w:rFonts w:ascii="Cambria Math" w:hAnsi="Cambria Math"/>
                      <w:i/>
                      <w:lang w:eastAsia="zh-TW"/>
                    </w:rPr>
                  </m:ctrlPr>
                </m:fPr>
                <m:num>
                  <m:r>
                    <w:rPr>
                      <w:rFonts w:ascii="Cambria Math" w:hAnsi="Cambria Math"/>
                      <w:lang w:eastAsia="zh-TW"/>
                    </w:rPr>
                    <m:t>1</m:t>
                  </m:r>
                </m:num>
                <m:den>
                  <m:sSub>
                    <m:sSubPr>
                      <m:ctrlPr>
                        <w:rPr>
                          <w:rFonts w:ascii="Cambria Math" w:hAnsi="Cambria Math"/>
                          <w:i/>
                          <w:lang w:eastAsia="zh-TW"/>
                        </w:rPr>
                      </m:ctrlPr>
                    </m:sSubPr>
                    <m:e>
                      <m:r>
                        <w:rPr>
                          <w:rFonts w:ascii="Cambria Math" w:hAnsi="Cambria Math"/>
                          <w:lang w:eastAsia="zh-TW"/>
                        </w:rPr>
                        <m:t>sub_band ACLR</m:t>
                      </m:r>
                    </m:e>
                    <m:sub>
                      <m:r>
                        <w:rPr>
                          <w:rFonts w:ascii="Cambria Math" w:hAnsi="Cambria Math"/>
                          <w:lang w:eastAsia="zh-TW"/>
                        </w:rPr>
                        <m:t>BS,inteference band</m:t>
                      </m:r>
                    </m:sub>
                  </m:sSub>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1</m:t>
                  </m:r>
                </m:num>
                <m:den>
                  <m:sSub>
                    <m:sSubPr>
                      <m:ctrlPr>
                        <w:rPr>
                          <w:rFonts w:ascii="Cambria Math" w:hAnsi="Cambria Math"/>
                          <w:i/>
                          <w:lang w:eastAsia="zh-TW"/>
                        </w:rPr>
                      </m:ctrlPr>
                    </m:sSubPr>
                    <m:e>
                      <m:r>
                        <w:rPr>
                          <w:rFonts w:ascii="Cambria Math" w:hAnsi="Cambria Math"/>
                          <w:lang w:eastAsia="zh-TW"/>
                        </w:rPr>
                        <m:t>sub_band ACS</m:t>
                      </m:r>
                    </m:e>
                    <m:sub>
                      <m:r>
                        <w:rPr>
                          <w:rFonts w:ascii="Cambria Math" w:hAnsi="Cambria Math"/>
                          <w:lang w:eastAsia="zh-TW"/>
                        </w:rPr>
                        <m:t>BS,victim band</m:t>
                      </m:r>
                    </m:sub>
                  </m:sSub>
                </m:den>
              </m:f>
            </m:den>
          </m:f>
        </m:oMath>
      </m:oMathPara>
    </w:p>
    <w:bookmarkEnd w:id="7"/>
    <w:p w14:paraId="237B2BB0" w14:textId="6EC29BAF" w:rsidR="0032102D" w:rsidRPr="00D64B00" w:rsidRDefault="0032102D" w:rsidP="003C56D3">
      <w:pPr>
        <w:jc w:val="center"/>
        <w:rPr>
          <w:lang w:eastAsia="zh-TW"/>
        </w:rPr>
      </w:pPr>
    </w:p>
    <w:p w14:paraId="1B1D4C96" w14:textId="371711A0" w:rsidR="00A46D90" w:rsidRPr="00D64B00" w:rsidRDefault="00A46D90" w:rsidP="00A46D90">
      <w:r w:rsidRPr="00D64B00">
        <w:t xml:space="preserve">where </w:t>
      </w:r>
      <m:oMath>
        <m:sSub>
          <m:sSubPr>
            <m:ctrlPr>
              <w:rPr>
                <w:rFonts w:ascii="Cambria Math" w:hAnsi="Cambria Math"/>
                <w:i/>
                <w:lang w:eastAsia="zh-TW"/>
              </w:rPr>
            </m:ctrlPr>
          </m:sSubPr>
          <m:e>
            <m:r>
              <w:rPr>
                <w:rFonts w:ascii="Cambria Math" w:hAnsi="Cambria Math"/>
                <w:lang w:eastAsia="zh-TW"/>
              </w:rPr>
              <m:t>sub_band ACLR</m:t>
            </m:r>
          </m:e>
          <m:sub>
            <m:r>
              <w:rPr>
                <w:rFonts w:ascii="Cambria Math" w:hAnsi="Cambria Math"/>
                <w:lang w:eastAsia="zh-TW"/>
              </w:rPr>
              <m:t>BS,inteference band</m:t>
            </m:r>
          </m:sub>
        </m:sSub>
        <m:r>
          <w:rPr>
            <w:rFonts w:ascii="Cambria Math" w:hAnsi="Cambria Math"/>
            <w:lang w:eastAsia="zh-TW"/>
          </w:rPr>
          <m:t xml:space="preserve"> </m:t>
        </m:r>
      </m:oMath>
      <w:r w:rsidR="008C5E98" w:rsidRPr="00D64B00">
        <w:t>represents the transmitter leakage from the BS downlink sub-band</w:t>
      </w:r>
      <w:r w:rsidR="002F3BDB" w:rsidRPr="00D64B00">
        <w:rPr>
          <w:rFonts w:hint="eastAsia"/>
        </w:rPr>
        <w:t xml:space="preserve"> </w:t>
      </w:r>
      <w:r w:rsidR="002F3BDB" w:rsidRPr="00D64B00">
        <w:t>(interfering band)</w:t>
      </w:r>
      <w:r w:rsidRPr="00D64B00">
        <w:rPr>
          <w:rFonts w:hint="eastAsia"/>
        </w:rPr>
        <w:t>,</w:t>
      </w:r>
      <w:r w:rsidRPr="00D64B00">
        <w:t xml:space="preserve"> and </w:t>
      </w:r>
      <m:oMath>
        <m:sSub>
          <m:sSubPr>
            <m:ctrlPr>
              <w:rPr>
                <w:rFonts w:ascii="Cambria Math" w:hAnsi="Cambria Math"/>
                <w:i/>
                <w:lang w:eastAsia="zh-TW"/>
              </w:rPr>
            </m:ctrlPr>
          </m:sSubPr>
          <m:e>
            <m:r>
              <w:rPr>
                <w:rFonts w:ascii="Cambria Math" w:hAnsi="Cambria Math"/>
                <w:lang w:eastAsia="zh-TW"/>
              </w:rPr>
              <m:t>sub_band ACS</m:t>
            </m:r>
          </m:e>
          <m:sub>
            <m:r>
              <w:rPr>
                <w:rFonts w:ascii="Cambria Math" w:hAnsi="Cambria Math"/>
                <w:lang w:eastAsia="zh-TW"/>
              </w:rPr>
              <m:t>BS,victim band</m:t>
            </m:r>
          </m:sub>
        </m:sSub>
      </m:oMath>
      <w:r w:rsidRPr="00D64B00">
        <w:t xml:space="preserve"> </w:t>
      </w:r>
      <w:r w:rsidR="008C5E98" w:rsidRPr="00D64B00">
        <w:t>the receiver selectivity of the BS uplink sub-band (victim band</w:t>
      </w:r>
      <w:r w:rsidR="008C5E98" w:rsidRPr="00D64B00">
        <w:rPr>
          <w:rFonts w:hint="eastAsia"/>
        </w:rPr>
        <w:t>)</w:t>
      </w:r>
      <w:r w:rsidRPr="00D64B00">
        <w:t>. It is further proposed that minimum ASBIR values be specified for each SBFD configuration (DU, DUD, UD) to ensure accurate simulation inputs and better alignment with testable RF design criteria.</w:t>
      </w:r>
    </w:p>
    <w:p w14:paraId="46B6E0BD" w14:textId="05DCC0EA" w:rsidR="00F962F5" w:rsidRPr="00D64B00" w:rsidRDefault="00F962F5" w:rsidP="00CA2D22">
      <w:pPr>
        <w:spacing w:beforeLines="100" w:before="240" w:afterLines="50" w:after="120" w:line="280" w:lineRule="exact"/>
        <w:ind w:left="1471" w:hangingChars="700" w:hanging="1471"/>
        <w:rPr>
          <w:b/>
          <w:sz w:val="21"/>
          <w:szCs w:val="21"/>
          <w:lang w:eastAsia="zh-TW"/>
        </w:rPr>
      </w:pPr>
      <w:r w:rsidRPr="00D64B00">
        <w:rPr>
          <w:b/>
          <w:sz w:val="21"/>
          <w:szCs w:val="21"/>
          <w:lang w:eastAsia="zh-TW"/>
        </w:rPr>
        <w:t>Proposal 1:</w:t>
      </w:r>
      <w:r w:rsidR="00CA2D22" w:rsidRPr="00D64B00">
        <w:rPr>
          <w:b/>
          <w:sz w:val="21"/>
          <w:szCs w:val="21"/>
          <w:lang w:eastAsia="zh-TW"/>
        </w:rPr>
        <w:tab/>
      </w:r>
      <w:r w:rsidR="0065153C" w:rsidRPr="00D64B00">
        <w:rPr>
          <w:b/>
          <w:sz w:val="21"/>
          <w:szCs w:val="21"/>
          <w:lang w:eastAsia="zh-TW"/>
        </w:rPr>
        <w:t>RAN4 to consider adding a configuration-dependent self-interference model (based on SBFD duplex arrangements defined in 5G-Advanced, i.e. DU, UD, DUD) to support more flexible SBFD deployments beyond 5G.</w:t>
      </w:r>
    </w:p>
    <w:p w14:paraId="6696246F" w14:textId="77777777" w:rsidR="00A46D90" w:rsidRPr="00D64B00" w:rsidRDefault="00A46D90" w:rsidP="00A46D90">
      <w:pPr>
        <w:rPr>
          <w:lang w:eastAsia="zh-TW"/>
        </w:rPr>
      </w:pPr>
    </w:p>
    <w:p w14:paraId="73354477" w14:textId="77777777" w:rsidR="00A46D90" w:rsidRPr="00D64B00" w:rsidRDefault="00A46D90" w:rsidP="00A46D90">
      <w:pPr>
        <w:rPr>
          <w:lang w:eastAsia="zh-TW"/>
        </w:rPr>
      </w:pPr>
    </w:p>
    <w:bookmarkEnd w:id="6"/>
    <w:p w14:paraId="0571363D" w14:textId="696D0C32" w:rsidR="00A2487B" w:rsidRPr="00D64B00" w:rsidRDefault="005A1B67" w:rsidP="00A2487B">
      <w:pPr>
        <w:pStyle w:val="RAN4H2"/>
        <w:rPr>
          <w:rFonts w:eastAsia="新細明體"/>
          <w:lang w:eastAsia="zh-TW"/>
        </w:rPr>
      </w:pPr>
      <w:r w:rsidRPr="00D64B00">
        <w:rPr>
          <w:rFonts w:eastAsia="新細明體"/>
          <w:lang w:eastAsia="zh-TW"/>
        </w:rPr>
        <w:lastRenderedPageBreak/>
        <w:t>Uplink Interference Components</w:t>
      </w:r>
    </w:p>
    <w:p w14:paraId="04B56CC5" w14:textId="457C6EA8" w:rsidR="005A1B67" w:rsidRPr="00D64B00" w:rsidRDefault="00CA2D22" w:rsidP="00A92819">
      <w:pPr>
        <w:rPr>
          <w:lang w:eastAsia="zh-TW"/>
        </w:rPr>
      </w:pPr>
      <w:r w:rsidRPr="00D64B00">
        <w:rPr>
          <w:lang w:eastAsia="zh-TW"/>
        </w:rPr>
        <w:t>Current SBFD–TDD coexistence simulations primarily evaluate downlink interference and intra-band uplink interference. However, in SBFD–SBFD coexistence, uplink-to-uplink interference becomes an important factor, particularly under multi-operator and dense-UE scenarios. Although each UE transmits at lower power than the base station, their large number and dense distribution make UL interference a critical issue</w:t>
      </w:r>
      <w:r w:rsidR="005A1B67" w:rsidRPr="00D64B00">
        <w:rPr>
          <w:lang w:eastAsia="zh-TW"/>
        </w:rPr>
        <w:t>.</w:t>
      </w:r>
    </w:p>
    <w:p w14:paraId="53004DBB" w14:textId="7DF9BA3A" w:rsidR="00CA2D22" w:rsidRPr="00D64B00" w:rsidRDefault="00CA2D22" w:rsidP="00A92819">
      <w:r w:rsidRPr="00D64B00">
        <w:t>Two key uplink interference sources are not considered in current coexistence evaluations: (1) inter-band uplink interference between UEs of different operators transmitting on adjacent SBFD uplinks, and (2) co-site inter-sector uplink interference between sectors of the same site operating under different SBFD configurations. In addition, current modeling does not reflect sub-band isolation between adjacent uplink sub-bands, which can significantly impact the level of UL–UL interference.</w:t>
      </w:r>
    </w:p>
    <w:p w14:paraId="6551662C" w14:textId="0E67A635" w:rsidR="00CA2D22" w:rsidRPr="00D64B00" w:rsidRDefault="00CA2D22" w:rsidP="00A92819">
      <w:pPr>
        <w:rPr>
          <w:lang w:eastAsia="zh-TW"/>
        </w:rPr>
      </w:pPr>
      <w:r w:rsidRPr="00D64B00">
        <w:t>To improve accuracy, RAN4 is encouraged to explicitly include both uplink interference terms in the SINR computation for SBFD–SBFD coexistence simulations. Each UL–UL interference component should be weighted by the corresponding ASBIR value, reflecting the combined transmitter leakage (UE sub-band ACLR) and receiver selectivity (BS sub-band ACS) between adjacent uplink sub-bands:</w:t>
      </w:r>
    </w:p>
    <w:p w14:paraId="259FFB59" w14:textId="0C803882" w:rsidR="00CA2D22" w:rsidRPr="00D64B00" w:rsidRDefault="00716762" w:rsidP="00CA2D22">
      <w:pPr>
        <w:pStyle w:val="a5"/>
        <w:ind w:left="480"/>
        <w:rPr>
          <w:lang w:eastAsia="zh-TW"/>
        </w:rPr>
      </w:pPr>
      <m:oMathPara>
        <m:oMath>
          <m:r>
            <w:rPr>
              <w:rFonts w:ascii="Cambria Math" w:hAnsi="Cambria Math"/>
              <w:lang w:eastAsia="zh-TW"/>
            </w:rPr>
            <m:t>ASBIR=</m:t>
          </m:r>
          <m:f>
            <m:fPr>
              <m:ctrlPr>
                <w:rPr>
                  <w:rFonts w:ascii="Cambria Math" w:hAnsi="Cambria Math"/>
                  <w:i/>
                  <w:lang w:eastAsia="zh-TW"/>
                </w:rPr>
              </m:ctrlPr>
            </m:fPr>
            <m:num>
              <m:r>
                <w:rPr>
                  <w:rFonts w:ascii="Cambria Math" w:hAnsi="Cambria Math"/>
                  <w:lang w:eastAsia="zh-TW"/>
                </w:rPr>
                <m:t>1</m:t>
              </m:r>
            </m:num>
            <m:den>
              <m:f>
                <m:fPr>
                  <m:ctrlPr>
                    <w:rPr>
                      <w:rFonts w:ascii="Cambria Math" w:hAnsi="Cambria Math"/>
                      <w:i/>
                      <w:lang w:eastAsia="zh-TW"/>
                    </w:rPr>
                  </m:ctrlPr>
                </m:fPr>
                <m:num>
                  <m:r>
                    <w:rPr>
                      <w:rFonts w:ascii="Cambria Math" w:hAnsi="Cambria Math"/>
                      <w:lang w:eastAsia="zh-TW"/>
                    </w:rPr>
                    <m:t>1</m:t>
                  </m:r>
                </m:num>
                <m:den>
                  <m:sSub>
                    <m:sSubPr>
                      <m:ctrlPr>
                        <w:rPr>
                          <w:rFonts w:ascii="Cambria Math" w:hAnsi="Cambria Math"/>
                          <w:i/>
                          <w:lang w:eastAsia="zh-TW"/>
                        </w:rPr>
                      </m:ctrlPr>
                    </m:sSubPr>
                    <m:e>
                      <m:r>
                        <w:rPr>
                          <w:rFonts w:ascii="Cambria Math" w:hAnsi="Cambria Math"/>
                          <w:lang w:eastAsia="zh-TW"/>
                        </w:rPr>
                        <m:t>sub_band ACLR</m:t>
                      </m:r>
                    </m:e>
                    <m:sub>
                      <m:r>
                        <w:rPr>
                          <w:rFonts w:ascii="Cambria Math" w:hAnsi="Cambria Math"/>
                          <w:lang w:eastAsia="zh-TW"/>
                        </w:rPr>
                        <m:t>UE,inteference band</m:t>
                      </m:r>
                    </m:sub>
                  </m:sSub>
                </m:den>
              </m:f>
              <m:r>
                <w:rPr>
                  <w:rFonts w:ascii="Cambria Math" w:hAnsi="Cambria Math"/>
                  <w:lang w:eastAsia="zh-TW"/>
                </w:rPr>
                <m:t>+</m:t>
              </m:r>
              <m:f>
                <m:fPr>
                  <m:ctrlPr>
                    <w:rPr>
                      <w:rFonts w:ascii="Cambria Math" w:hAnsi="Cambria Math"/>
                      <w:i/>
                      <w:lang w:eastAsia="zh-TW"/>
                    </w:rPr>
                  </m:ctrlPr>
                </m:fPr>
                <m:num>
                  <m:r>
                    <w:rPr>
                      <w:rFonts w:ascii="Cambria Math" w:hAnsi="Cambria Math"/>
                      <w:lang w:eastAsia="zh-TW"/>
                    </w:rPr>
                    <m:t>1</m:t>
                  </m:r>
                </m:num>
                <m:den>
                  <m:sSub>
                    <m:sSubPr>
                      <m:ctrlPr>
                        <w:rPr>
                          <w:rFonts w:ascii="Cambria Math" w:hAnsi="Cambria Math"/>
                          <w:i/>
                          <w:lang w:eastAsia="zh-TW"/>
                        </w:rPr>
                      </m:ctrlPr>
                    </m:sSubPr>
                    <m:e>
                      <m:r>
                        <w:rPr>
                          <w:rFonts w:ascii="Cambria Math" w:hAnsi="Cambria Math"/>
                          <w:lang w:eastAsia="zh-TW"/>
                        </w:rPr>
                        <m:t>sub_band ACS</m:t>
                      </m:r>
                    </m:e>
                    <m:sub>
                      <m:r>
                        <w:rPr>
                          <w:rFonts w:ascii="Cambria Math" w:hAnsi="Cambria Math"/>
                          <w:lang w:eastAsia="zh-TW"/>
                        </w:rPr>
                        <m:t>BS,victim band</m:t>
                      </m:r>
                    </m:sub>
                  </m:sSub>
                </m:den>
              </m:f>
            </m:den>
          </m:f>
        </m:oMath>
      </m:oMathPara>
    </w:p>
    <w:p w14:paraId="4D846EB8" w14:textId="2E0481C2" w:rsidR="00A92819" w:rsidRPr="00D64B00" w:rsidRDefault="00CA2D22" w:rsidP="004B5733">
      <w:pPr>
        <w:rPr>
          <w:lang w:eastAsia="zh-TW"/>
        </w:rPr>
      </w:pPr>
      <w:r w:rsidRPr="00D64B00">
        <w:t>This improvement will enhance the reliability of SINR evaluation and yield results that better represent practical deployment conditions, especially in high-UE-density networks.</w:t>
      </w:r>
    </w:p>
    <w:p w14:paraId="21DB524F" w14:textId="43C321BC" w:rsidR="00CA2D22" w:rsidRPr="00D64B00" w:rsidRDefault="00CA2D22" w:rsidP="00CA2D22">
      <w:pPr>
        <w:spacing w:beforeLines="100" w:before="240" w:afterLines="50" w:after="120" w:line="280" w:lineRule="exact"/>
        <w:ind w:left="1471" w:hangingChars="700" w:hanging="1471"/>
        <w:rPr>
          <w:b/>
          <w:sz w:val="21"/>
          <w:szCs w:val="21"/>
          <w:lang w:eastAsia="zh-TW"/>
        </w:rPr>
      </w:pPr>
      <w:r w:rsidRPr="00D64B00">
        <w:rPr>
          <w:b/>
          <w:sz w:val="21"/>
          <w:szCs w:val="21"/>
          <w:lang w:eastAsia="zh-TW"/>
        </w:rPr>
        <w:t>Proposal 2</w:t>
      </w:r>
      <w:r w:rsidRPr="00D64B00">
        <w:rPr>
          <w:rFonts w:hint="eastAsia"/>
          <w:b/>
          <w:sz w:val="21"/>
          <w:szCs w:val="21"/>
          <w:lang w:eastAsia="zh-TW"/>
        </w:rPr>
        <w:t>:</w:t>
      </w:r>
      <w:r w:rsidRPr="00D64B00">
        <w:rPr>
          <w:b/>
          <w:sz w:val="21"/>
          <w:szCs w:val="21"/>
          <w:lang w:eastAsia="zh-TW"/>
        </w:rPr>
        <w:tab/>
      </w:r>
      <w:r w:rsidR="0065153C" w:rsidRPr="00D64B00">
        <w:rPr>
          <w:b/>
          <w:sz w:val="21"/>
          <w:szCs w:val="21"/>
          <w:lang w:eastAsia="zh-TW"/>
        </w:rPr>
        <w:t>Include multi-operator SBFD coexistence as a key Release-20 uplink study scenario, specifically where adjacent uplink sub-bands are operated by different operators.</w:t>
      </w:r>
    </w:p>
    <w:p w14:paraId="64F9E76B" w14:textId="77777777" w:rsidR="00CA2D22" w:rsidRPr="00D64B00" w:rsidRDefault="00CA2D22" w:rsidP="004B5733">
      <w:pPr>
        <w:rPr>
          <w:lang w:eastAsia="zh-TW"/>
        </w:rPr>
      </w:pPr>
    </w:p>
    <w:p w14:paraId="45EC4E2B" w14:textId="00ECBED5" w:rsidR="008003D3" w:rsidRPr="00D64B00" w:rsidRDefault="00087BAE" w:rsidP="00382FA5">
      <w:pPr>
        <w:pStyle w:val="RAN4H2"/>
        <w:rPr>
          <w:rFonts w:eastAsia="新細明體"/>
          <w:lang w:eastAsia="zh-TW"/>
        </w:rPr>
      </w:pPr>
      <w:bookmarkStart w:id="8" w:name="_Hlk204294703"/>
      <w:r w:rsidRPr="00D64B00">
        <w:rPr>
          <w:rFonts w:eastAsia="新細明體"/>
          <w:lang w:eastAsia="zh-TW"/>
        </w:rPr>
        <w:t>DUD Configuration Interference Evaluation</w:t>
      </w:r>
      <w:bookmarkEnd w:id="8"/>
    </w:p>
    <w:p w14:paraId="037C9490" w14:textId="53E7C530" w:rsidR="00382FA5" w:rsidRPr="00D64B00" w:rsidRDefault="0076629B" w:rsidP="004B5733">
      <w:pPr>
        <w:rPr>
          <w:lang w:eastAsia="zh-TW"/>
        </w:rPr>
      </w:pPr>
      <w:r w:rsidRPr="00D64B00">
        <w:rPr>
          <w:lang w:eastAsia="zh-TW"/>
        </w:rPr>
        <w:t>DU and DUD are two common SBFD configurations. RAN4 currently assumes they exhibit similar interference characteristics; however, DUD’s duplex gap is only half that of DU, leading to stronger sub-band coupling and stricter filtering requirements. Maintaining identical assumptions across the two configurations underestimates the real interference in DUD systems</w:t>
      </w:r>
      <w:r w:rsidR="00382FA5" w:rsidRPr="00D64B00">
        <w:rPr>
          <w:lang w:eastAsia="zh-TW"/>
        </w:rPr>
        <w:t>.</w:t>
      </w:r>
    </w:p>
    <w:p w14:paraId="67295666" w14:textId="5BC03086" w:rsidR="0076629B" w:rsidRPr="00D64B00" w:rsidRDefault="0076629B" w:rsidP="0076629B">
      <w:pPr>
        <w:rPr>
          <w:lang w:eastAsia="zh-TW"/>
        </w:rPr>
      </w:pPr>
      <w:r w:rsidRPr="00D64B00">
        <w:rPr>
          <w:lang w:eastAsia="zh-TW"/>
        </w:rPr>
        <w:t>Current coexistence simulations do not reflect the distinct interference characteristics of DUD configurations. In particular, the narrower duplex spacing in DUD is not adequately captured, leading to underestimated sub-band isolation impacts and potential system performance degradation.</w:t>
      </w:r>
    </w:p>
    <w:p w14:paraId="7485EE0E" w14:textId="3711B5E0" w:rsidR="004B5733" w:rsidRPr="00D64B00" w:rsidRDefault="0076629B" w:rsidP="0076629B">
      <w:pPr>
        <w:rPr>
          <w:lang w:eastAsia="zh-TW"/>
        </w:rPr>
      </w:pPr>
      <w:r w:rsidRPr="00D64B00">
        <w:rPr>
          <w:lang w:eastAsia="zh-TW"/>
        </w:rPr>
        <w:t>Based on NR RF baselines, the DUD configuration should be evaluated independently, with a minimum ASBIR requirement defined according to its duplex spacing. This approach ensures that coexistence simulations accurately capture the interference characteristics of DUD and avoid underestimating its impact relative to other SBFD configurations.</w:t>
      </w:r>
    </w:p>
    <w:p w14:paraId="16DAC4D4" w14:textId="14966AED" w:rsidR="0076629B" w:rsidRPr="00D64B00" w:rsidRDefault="0076629B" w:rsidP="00440334">
      <w:pPr>
        <w:spacing w:beforeLines="100" w:before="240" w:afterLines="50" w:after="120" w:line="280" w:lineRule="exact"/>
        <w:ind w:left="1471" w:hangingChars="700" w:hanging="1471"/>
        <w:rPr>
          <w:b/>
          <w:sz w:val="21"/>
          <w:szCs w:val="21"/>
          <w:lang w:eastAsia="zh-TW"/>
        </w:rPr>
      </w:pPr>
      <w:r w:rsidRPr="00D64B00">
        <w:rPr>
          <w:b/>
          <w:sz w:val="21"/>
          <w:szCs w:val="21"/>
          <w:lang w:eastAsia="zh-TW"/>
        </w:rPr>
        <w:t>Proposal</w:t>
      </w:r>
      <w:r w:rsidRPr="00D64B00">
        <w:rPr>
          <w:rFonts w:hint="eastAsia"/>
          <w:b/>
          <w:sz w:val="21"/>
          <w:szCs w:val="21"/>
          <w:lang w:eastAsia="zh-TW"/>
        </w:rPr>
        <w:t xml:space="preserve"> </w:t>
      </w:r>
      <w:r w:rsidRPr="00D64B00">
        <w:rPr>
          <w:b/>
          <w:sz w:val="21"/>
          <w:szCs w:val="21"/>
          <w:lang w:eastAsia="zh-TW"/>
        </w:rPr>
        <w:t>3</w:t>
      </w:r>
      <w:r w:rsidRPr="00D64B00">
        <w:rPr>
          <w:rFonts w:hint="eastAsia"/>
          <w:b/>
          <w:sz w:val="21"/>
          <w:szCs w:val="21"/>
          <w:lang w:eastAsia="zh-TW"/>
        </w:rPr>
        <w:t>:</w:t>
      </w:r>
      <w:r w:rsidRPr="00D64B00">
        <w:rPr>
          <w:b/>
          <w:sz w:val="21"/>
          <w:szCs w:val="21"/>
          <w:lang w:eastAsia="zh-TW"/>
        </w:rPr>
        <w:tab/>
      </w:r>
      <w:r w:rsidR="0065153C" w:rsidRPr="00D64B00">
        <w:rPr>
          <w:b/>
          <w:sz w:val="21"/>
          <w:szCs w:val="21"/>
          <w:lang w:eastAsia="zh-TW"/>
        </w:rPr>
        <w:t>RAN4 to evaluate Release-20 SBFD coexistence using existing NR RF baselines but with separate assessments for each SBFD configuration.</w:t>
      </w:r>
    </w:p>
    <w:p w14:paraId="7A21AB4D" w14:textId="77777777" w:rsidR="008C4743" w:rsidRPr="00D64B00" w:rsidRDefault="008C4743" w:rsidP="008C4743">
      <w:pPr>
        <w:rPr>
          <w:lang w:eastAsia="zh-TW"/>
        </w:rPr>
      </w:pPr>
    </w:p>
    <w:p w14:paraId="27A739F2" w14:textId="4D3CA285" w:rsidR="00382FA5" w:rsidRPr="00D64B00" w:rsidRDefault="00382FA5" w:rsidP="00382FA5">
      <w:pPr>
        <w:pStyle w:val="RAN4H2"/>
        <w:rPr>
          <w:rFonts w:eastAsia="新細明體"/>
          <w:lang w:eastAsia="zh-TW"/>
        </w:rPr>
      </w:pPr>
      <w:r w:rsidRPr="00D64B00">
        <w:rPr>
          <w:lang w:eastAsia="zh-TW"/>
        </w:rPr>
        <w:t>Heterogeneous Sector Configuration</w:t>
      </w:r>
    </w:p>
    <w:p w14:paraId="013FC171" w14:textId="622EEC5A" w:rsidR="00440334" w:rsidRPr="00D64B00" w:rsidRDefault="00440334" w:rsidP="00382FA5">
      <w:pPr>
        <w:rPr>
          <w:lang w:eastAsia="zh-TW"/>
        </w:rPr>
      </w:pPr>
      <w:r w:rsidRPr="00D64B00">
        <w:rPr>
          <w:lang w:eastAsia="zh-TW"/>
        </w:rPr>
        <w:t xml:space="preserve">Most RAN4 coexistence simulations assume a single, uniform SBFD configuration across the entire network or site. However, in practical </w:t>
      </w:r>
      <w:r w:rsidR="002E62BD" w:rsidRPr="00D64B00">
        <w:rPr>
          <w:lang w:eastAsia="zh-TW"/>
        </w:rPr>
        <w:t xml:space="preserve">beyond-5G </w:t>
      </w:r>
      <w:r w:rsidRPr="00D64B00">
        <w:rPr>
          <w:lang w:eastAsia="zh-TW"/>
        </w:rPr>
        <w:t xml:space="preserve">deployments, operators are expected to adopt heterogeneous SBFD configurations at the sector level to adapt to varying traffic demands and interference environments. For instance, one sector may use DU while another uses DUD on the same site. This flexibility reflects </w:t>
      </w:r>
      <w:r w:rsidR="00CC4BD8" w:rsidRPr="00D64B00">
        <w:rPr>
          <w:lang w:eastAsia="zh-TW"/>
        </w:rPr>
        <w:t xml:space="preserve">commercial deployment </w:t>
      </w:r>
      <w:r w:rsidRPr="00D64B00">
        <w:rPr>
          <w:lang w:eastAsia="zh-TW"/>
        </w:rPr>
        <w:t>needs but introduces additional interference dynamics</w:t>
      </w:r>
      <w:r w:rsidR="00CC4BD8" w:rsidRPr="00D64B00">
        <w:rPr>
          <w:lang w:eastAsia="zh-TW"/>
        </w:rPr>
        <w:t>.</w:t>
      </w:r>
    </w:p>
    <w:p w14:paraId="30E6E0E3" w14:textId="1A89EBDB" w:rsidR="00440334" w:rsidRPr="00D64B00" w:rsidRDefault="00440334" w:rsidP="00382FA5">
      <w:pPr>
        <w:rPr>
          <w:lang w:eastAsia="zh-TW"/>
        </w:rPr>
      </w:pPr>
      <w:r w:rsidRPr="00D64B00">
        <w:lastRenderedPageBreak/>
        <w:t>Current coexistence simulations do not capture the complexity introduced by sector-level diversity. Specifically, the assumption of uniform SBFD configuration overlooks cross-sector interference and fails to reflect dynamic spectrum allocation behavior in multi-sector environments. This gap in modeling may lead to overly optimistic coexistence results and limit the relevance of simulation outputs to real deployments</w:t>
      </w:r>
      <w:r w:rsidRPr="00D64B00">
        <w:rPr>
          <w:lang w:eastAsia="zh-TW"/>
        </w:rPr>
        <w:t>.</w:t>
      </w:r>
    </w:p>
    <w:p w14:paraId="5875A88A" w14:textId="1F2B1B99" w:rsidR="00382FA5" w:rsidRPr="00D64B00" w:rsidRDefault="00440334" w:rsidP="00440334">
      <w:pPr>
        <w:rPr>
          <w:lang w:eastAsia="zh-TW"/>
        </w:rPr>
      </w:pPr>
      <w:r w:rsidRPr="00D64B00">
        <w:t>RAN4 can discuss incorporating heterogeneous SBFD configuration support into the coexistence simulation framework. This would enable the study of cross-sector interference, adaptive resource coordination, and the evaluation of coexistence strategies in realistic network topologies.</w:t>
      </w:r>
    </w:p>
    <w:p w14:paraId="24563E33" w14:textId="5076D5B4" w:rsidR="005E3E24" w:rsidRPr="00D64B00" w:rsidRDefault="00440334" w:rsidP="00463FE7">
      <w:pPr>
        <w:spacing w:beforeLines="100" w:before="240" w:afterLines="50" w:after="120" w:line="280" w:lineRule="exact"/>
        <w:ind w:left="1471" w:hangingChars="700" w:hanging="1471"/>
        <w:rPr>
          <w:b/>
          <w:sz w:val="21"/>
          <w:szCs w:val="21"/>
          <w:lang w:eastAsia="zh-TW"/>
        </w:rPr>
      </w:pPr>
      <w:r w:rsidRPr="00D64B00">
        <w:rPr>
          <w:b/>
          <w:sz w:val="21"/>
          <w:szCs w:val="21"/>
          <w:lang w:eastAsia="zh-TW"/>
        </w:rPr>
        <w:t>Proposal</w:t>
      </w:r>
      <w:r w:rsidRPr="00D64B00">
        <w:rPr>
          <w:rFonts w:hint="eastAsia"/>
          <w:b/>
          <w:sz w:val="21"/>
          <w:szCs w:val="21"/>
          <w:lang w:eastAsia="zh-TW"/>
        </w:rPr>
        <w:t xml:space="preserve"> </w:t>
      </w:r>
      <w:r w:rsidRPr="00D64B00">
        <w:rPr>
          <w:b/>
          <w:sz w:val="21"/>
          <w:szCs w:val="21"/>
          <w:lang w:eastAsia="zh-TW"/>
        </w:rPr>
        <w:t>4</w:t>
      </w:r>
      <w:r w:rsidRPr="00D64B00">
        <w:rPr>
          <w:rFonts w:hint="eastAsia"/>
          <w:b/>
          <w:sz w:val="21"/>
          <w:szCs w:val="21"/>
          <w:lang w:eastAsia="zh-TW"/>
        </w:rPr>
        <w:t>:</w:t>
      </w:r>
      <w:r w:rsidRPr="00D64B00">
        <w:rPr>
          <w:b/>
          <w:sz w:val="21"/>
          <w:szCs w:val="21"/>
          <w:lang w:eastAsia="zh-TW"/>
        </w:rPr>
        <w:tab/>
      </w:r>
      <w:r w:rsidR="008101AF" w:rsidRPr="00D64B00">
        <w:rPr>
          <w:b/>
          <w:sz w:val="21"/>
          <w:szCs w:val="21"/>
          <w:lang w:eastAsia="zh-TW"/>
        </w:rPr>
        <w:t>RAN4 can discuss heterogeneous SBFD deployments in the Release-20 coexistence simulations by studying cases where different sectors within a site use mixed SBFD configurations.</w:t>
      </w:r>
    </w:p>
    <w:p w14:paraId="37AEBE01" w14:textId="77777777" w:rsidR="00CD7492" w:rsidRPr="00D64B00" w:rsidRDefault="00CD7492" w:rsidP="00A37002">
      <w:pPr>
        <w:pStyle w:val="RAN4H1"/>
      </w:pPr>
      <w:bookmarkStart w:id="9" w:name="_Toc116995848"/>
      <w:bookmarkStart w:id="10" w:name="_Hlk204300821"/>
      <w:r w:rsidRPr="00D64B00">
        <w:t>Conclusion</w:t>
      </w:r>
      <w:bookmarkEnd w:id="9"/>
    </w:p>
    <w:bookmarkEnd w:id="10"/>
    <w:p w14:paraId="55DE04D9" w14:textId="320F2B17" w:rsidR="00463FE7" w:rsidRPr="00D64B00" w:rsidRDefault="002A56A7" w:rsidP="00463FE7">
      <w:pPr>
        <w:rPr>
          <w:rFonts w:eastAsiaTheme="minorEastAsia"/>
          <w:lang w:eastAsia="zh-CN"/>
        </w:rPr>
      </w:pPr>
      <w:r w:rsidRPr="00D64B00">
        <w:t>This study extends the RAN4 coexistence framework from SBFD–TDD to SBFD–SBFD adjacent-</w:t>
      </w:r>
      <w:r w:rsidR="004716EB">
        <w:t>channel</w:t>
      </w:r>
      <w:r w:rsidR="004716EB" w:rsidRPr="00D64B00">
        <w:t xml:space="preserve"> </w:t>
      </w:r>
      <w:r w:rsidRPr="00D64B00">
        <w:t>scenarios, identifying four major modeling gaps and proposing practical solutions.</w:t>
      </w:r>
      <w:r w:rsidR="00463FE7" w:rsidRPr="00D64B00">
        <w:t xml:space="preserve"> </w:t>
      </w:r>
      <w:r w:rsidR="00463FE7" w:rsidRPr="00D64B00">
        <w:rPr>
          <w:rFonts w:hint="eastAsia"/>
        </w:rPr>
        <w:t>T</w:t>
      </w:r>
      <w:r w:rsidR="00463FE7" w:rsidRPr="00D64B00">
        <w:t>his paper discussed SBFD–SBFD adjacent-</w:t>
      </w:r>
      <w:r w:rsidR="004716EB" w:rsidRPr="004716EB">
        <w:t xml:space="preserve"> </w:t>
      </w:r>
      <w:r w:rsidR="004716EB">
        <w:t xml:space="preserve">channel </w:t>
      </w:r>
      <w:r w:rsidR="00463FE7" w:rsidRPr="00D64B00">
        <w:t>coexistence and proposed:</w:t>
      </w:r>
    </w:p>
    <w:p w14:paraId="348EB6A3" w14:textId="77777777" w:rsidR="005E1019" w:rsidRPr="00D64B00" w:rsidRDefault="005E1019" w:rsidP="005E1019">
      <w:pPr>
        <w:spacing w:beforeLines="100" w:before="240" w:afterLines="50" w:after="120" w:line="280" w:lineRule="exact"/>
        <w:ind w:left="1471" w:hangingChars="700" w:hanging="1471"/>
        <w:rPr>
          <w:b/>
          <w:sz w:val="21"/>
          <w:szCs w:val="21"/>
          <w:lang w:eastAsia="zh-TW"/>
        </w:rPr>
      </w:pPr>
      <w:bookmarkStart w:id="11" w:name="_Toc116995849"/>
      <w:r w:rsidRPr="00D64B00">
        <w:rPr>
          <w:b/>
          <w:sz w:val="21"/>
          <w:szCs w:val="21"/>
          <w:lang w:eastAsia="zh-TW"/>
        </w:rPr>
        <w:t>Proposal 1:</w:t>
      </w:r>
      <w:r w:rsidRPr="00D64B00">
        <w:rPr>
          <w:b/>
          <w:sz w:val="21"/>
          <w:szCs w:val="21"/>
          <w:lang w:eastAsia="zh-TW"/>
        </w:rPr>
        <w:tab/>
        <w:t>RAN4 to consider adding a configuration-dependent self-interference model (based on SBFD duplex arrangements defined in 5G-Advanced, i.e. DU, UD, DUD) to support more flexible SBFD deployments beyond 5G.</w:t>
      </w:r>
    </w:p>
    <w:p w14:paraId="48D8E3A6" w14:textId="77777777" w:rsidR="005E1019" w:rsidRPr="00D64B00" w:rsidRDefault="005E1019" w:rsidP="005E1019">
      <w:pPr>
        <w:spacing w:beforeLines="100" w:before="240" w:afterLines="50" w:after="120" w:line="280" w:lineRule="exact"/>
        <w:ind w:left="1471" w:hangingChars="700" w:hanging="1471"/>
        <w:rPr>
          <w:b/>
          <w:sz w:val="21"/>
          <w:szCs w:val="21"/>
          <w:lang w:eastAsia="zh-TW"/>
        </w:rPr>
      </w:pPr>
      <w:r w:rsidRPr="00D64B00">
        <w:rPr>
          <w:b/>
          <w:sz w:val="21"/>
          <w:szCs w:val="21"/>
          <w:lang w:eastAsia="zh-TW"/>
        </w:rPr>
        <w:t>Proposal 2</w:t>
      </w:r>
      <w:r w:rsidRPr="00D64B00">
        <w:rPr>
          <w:rFonts w:hint="eastAsia"/>
          <w:b/>
          <w:sz w:val="21"/>
          <w:szCs w:val="21"/>
          <w:lang w:eastAsia="zh-TW"/>
        </w:rPr>
        <w:t>:</w:t>
      </w:r>
      <w:r w:rsidRPr="00D64B00">
        <w:rPr>
          <w:b/>
          <w:sz w:val="21"/>
          <w:szCs w:val="21"/>
          <w:lang w:eastAsia="zh-TW"/>
        </w:rPr>
        <w:tab/>
        <w:t>Include multi-operator SBFD coexistence as a key Release-20 uplink study scenario, specifically where adjacent uplink sub-bands are operated by different operators.</w:t>
      </w:r>
    </w:p>
    <w:p w14:paraId="302BA89D" w14:textId="77777777" w:rsidR="005E1019" w:rsidRPr="00D64B00" w:rsidRDefault="005E1019" w:rsidP="005E1019">
      <w:pPr>
        <w:spacing w:beforeLines="100" w:before="240" w:afterLines="50" w:after="120" w:line="280" w:lineRule="exact"/>
        <w:ind w:left="1471" w:hangingChars="700" w:hanging="1471"/>
        <w:rPr>
          <w:b/>
          <w:sz w:val="21"/>
          <w:szCs w:val="21"/>
          <w:lang w:eastAsia="zh-TW"/>
        </w:rPr>
      </w:pPr>
      <w:r w:rsidRPr="00D64B00">
        <w:rPr>
          <w:b/>
          <w:sz w:val="21"/>
          <w:szCs w:val="21"/>
          <w:lang w:eastAsia="zh-TW"/>
        </w:rPr>
        <w:t>Proposal</w:t>
      </w:r>
      <w:r w:rsidRPr="00D64B00">
        <w:rPr>
          <w:rFonts w:hint="eastAsia"/>
          <w:b/>
          <w:sz w:val="21"/>
          <w:szCs w:val="21"/>
          <w:lang w:eastAsia="zh-TW"/>
        </w:rPr>
        <w:t xml:space="preserve"> </w:t>
      </w:r>
      <w:r w:rsidRPr="00D64B00">
        <w:rPr>
          <w:b/>
          <w:sz w:val="21"/>
          <w:szCs w:val="21"/>
          <w:lang w:eastAsia="zh-TW"/>
        </w:rPr>
        <w:t>3</w:t>
      </w:r>
      <w:r w:rsidRPr="00D64B00">
        <w:rPr>
          <w:rFonts w:hint="eastAsia"/>
          <w:b/>
          <w:sz w:val="21"/>
          <w:szCs w:val="21"/>
          <w:lang w:eastAsia="zh-TW"/>
        </w:rPr>
        <w:t>:</w:t>
      </w:r>
      <w:r w:rsidRPr="00D64B00">
        <w:rPr>
          <w:b/>
          <w:sz w:val="21"/>
          <w:szCs w:val="21"/>
          <w:lang w:eastAsia="zh-TW"/>
        </w:rPr>
        <w:tab/>
        <w:t>RAN4 to evaluate Release-20 SBFD coexistence using existing NR RF baselines but with separate assessments for each SBFD configuration.</w:t>
      </w:r>
    </w:p>
    <w:p w14:paraId="2648A08D" w14:textId="7729FAB5" w:rsidR="008101AF" w:rsidRPr="00D64B00" w:rsidRDefault="008101AF" w:rsidP="008101AF">
      <w:pPr>
        <w:spacing w:beforeLines="100" w:before="240" w:afterLines="50" w:after="120" w:line="280" w:lineRule="exact"/>
        <w:ind w:left="1471" w:hangingChars="700" w:hanging="1471"/>
        <w:rPr>
          <w:b/>
          <w:sz w:val="21"/>
          <w:szCs w:val="21"/>
          <w:lang w:eastAsia="zh-TW"/>
        </w:rPr>
      </w:pPr>
      <w:r w:rsidRPr="00D64B00">
        <w:rPr>
          <w:b/>
          <w:sz w:val="21"/>
          <w:szCs w:val="21"/>
          <w:lang w:eastAsia="zh-TW"/>
        </w:rPr>
        <w:t>Proposal</w:t>
      </w:r>
      <w:r w:rsidRPr="00D64B00">
        <w:rPr>
          <w:rFonts w:hint="eastAsia"/>
          <w:b/>
          <w:sz w:val="21"/>
          <w:szCs w:val="21"/>
          <w:lang w:eastAsia="zh-TW"/>
        </w:rPr>
        <w:t xml:space="preserve"> 4:</w:t>
      </w:r>
      <w:r w:rsidRPr="00D64B00">
        <w:rPr>
          <w:b/>
          <w:sz w:val="21"/>
          <w:szCs w:val="21"/>
          <w:lang w:eastAsia="zh-TW"/>
        </w:rPr>
        <w:tab/>
        <w:t>RAN4 can discuss heterogeneous SBFD deployments in the Release-20 coexistence simulations by studying cases where different sectors within a site use mixed SBFD configurations.</w:t>
      </w:r>
    </w:p>
    <w:p w14:paraId="1059F880" w14:textId="77777777" w:rsidR="003B659E" w:rsidRPr="00D64B00" w:rsidRDefault="003B659E" w:rsidP="0060543D">
      <w:pPr>
        <w:pStyle w:val="RAN4H1"/>
        <w:numPr>
          <w:ilvl w:val="0"/>
          <w:numId w:val="0"/>
        </w:numPr>
        <w:ind w:left="360" w:hanging="360"/>
      </w:pPr>
      <w:r w:rsidRPr="00D64B00">
        <w:t>References</w:t>
      </w:r>
      <w:bookmarkEnd w:id="11"/>
    </w:p>
    <w:p w14:paraId="0919F8FD" w14:textId="2BC5AFFD" w:rsidR="00F22CDF" w:rsidRPr="00D64B00" w:rsidRDefault="006A0392" w:rsidP="00F84444">
      <w:pPr>
        <w:pStyle w:val="a5"/>
        <w:numPr>
          <w:ilvl w:val="0"/>
          <w:numId w:val="5"/>
        </w:numPr>
        <w:spacing w:line="256" w:lineRule="auto"/>
        <w:ind w:right="-22"/>
      </w:pPr>
      <w:bookmarkStart w:id="12" w:name="_Ref114500673"/>
      <w:bookmarkStart w:id="13" w:name="_Ref127179904"/>
      <w:bookmarkEnd w:id="12"/>
      <w:r w:rsidRPr="00D64B00">
        <w:t xml:space="preserve">3GPP TSG RAN, </w:t>
      </w:r>
      <w:r w:rsidRPr="00D64B00">
        <w:rPr>
          <w:i/>
          <w:iCs/>
        </w:rPr>
        <w:t>“Study on Evolution of NR Duplex Operatio</w:t>
      </w:r>
      <w:r w:rsidR="00665CA9" w:rsidRPr="00D64B00">
        <w:rPr>
          <w:rFonts w:hint="eastAsia"/>
          <w:i/>
          <w:iCs/>
          <w:lang w:eastAsia="zh-TW"/>
        </w:rPr>
        <w:t>n</w:t>
      </w:r>
      <w:r w:rsidRPr="00D64B00">
        <w:rPr>
          <w:i/>
          <w:iCs/>
        </w:rPr>
        <w:t>,”</w:t>
      </w:r>
      <w:r w:rsidRPr="00D64B00">
        <w:t xml:space="preserve"> TR 38.858, V18.1.0, Technical Report, 3rd Generation Partnership Project (3GPP), March 2024.</w:t>
      </w:r>
    </w:p>
    <w:p w14:paraId="7D4F5BB1" w14:textId="7EF07AB3" w:rsidR="005752B0" w:rsidRPr="00D64B00" w:rsidRDefault="005752B0" w:rsidP="00F84444">
      <w:pPr>
        <w:pStyle w:val="a5"/>
        <w:numPr>
          <w:ilvl w:val="0"/>
          <w:numId w:val="5"/>
        </w:numPr>
        <w:spacing w:line="256" w:lineRule="auto"/>
        <w:ind w:right="-22"/>
      </w:pPr>
      <w:r w:rsidRPr="00D64B00">
        <w:t xml:space="preserve">3GPP TSG RAN, </w:t>
      </w:r>
      <w:r w:rsidRPr="00D64B00">
        <w:rPr>
          <w:i/>
          <w:iCs/>
        </w:rPr>
        <w:t>“Study on New Radio (NR) Access Technology: Radio Frequency (RF) and Co-existence Aspects,”</w:t>
      </w:r>
      <w:r w:rsidRPr="00D64B00">
        <w:t xml:space="preserve"> TR 38.803, V14.4.0, Technical Report, 3rd Generation Partnership Project (3GPP), June 2024.</w:t>
      </w:r>
    </w:p>
    <w:bookmarkEnd w:id="13"/>
    <w:p w14:paraId="6AEE75E8" w14:textId="3F5C5AF2" w:rsidR="00EF7013" w:rsidRPr="00D64B00" w:rsidRDefault="00EF7013" w:rsidP="00750877">
      <w:pPr>
        <w:ind w:left="360" w:right="-22"/>
        <w:rPr>
          <w:lang w:eastAsia="zh-TW"/>
        </w:rPr>
      </w:pPr>
    </w:p>
    <w:sectPr w:rsidR="00EF7013" w:rsidRPr="00D64B00" w:rsidSect="0027535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64679" w14:textId="77777777" w:rsidR="00255E99" w:rsidRDefault="00255E99" w:rsidP="00001C9B">
      <w:pPr>
        <w:spacing w:after="0" w:line="240" w:lineRule="auto"/>
      </w:pPr>
      <w:r>
        <w:separator/>
      </w:r>
    </w:p>
  </w:endnote>
  <w:endnote w:type="continuationSeparator" w:id="0">
    <w:p w14:paraId="23F5A180" w14:textId="77777777" w:rsidR="00255E99" w:rsidRDefault="00255E99" w:rsidP="00001C9B">
      <w:pPr>
        <w:spacing w:after="0" w:line="240" w:lineRule="auto"/>
      </w:pPr>
      <w:r>
        <w:continuationSeparator/>
      </w:r>
    </w:p>
  </w:endnote>
  <w:endnote w:type="continuationNotice" w:id="1">
    <w:p w14:paraId="67CDC17C" w14:textId="77777777" w:rsidR="00255E99" w:rsidRDefault="00255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EE746" w14:textId="77777777" w:rsidR="00255E99" w:rsidRDefault="00255E99" w:rsidP="00001C9B">
      <w:pPr>
        <w:spacing w:after="0" w:line="240" w:lineRule="auto"/>
      </w:pPr>
      <w:r>
        <w:separator/>
      </w:r>
    </w:p>
  </w:footnote>
  <w:footnote w:type="continuationSeparator" w:id="0">
    <w:p w14:paraId="0946C67E" w14:textId="77777777" w:rsidR="00255E99" w:rsidRDefault="00255E99" w:rsidP="00001C9B">
      <w:pPr>
        <w:spacing w:after="0" w:line="240" w:lineRule="auto"/>
      </w:pPr>
      <w:r>
        <w:continuationSeparator/>
      </w:r>
    </w:p>
  </w:footnote>
  <w:footnote w:type="continuationNotice" w:id="1">
    <w:p w14:paraId="69055911" w14:textId="77777777" w:rsidR="00255E99" w:rsidRDefault="00255E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A3C"/>
    <w:multiLevelType w:val="hybridMultilevel"/>
    <w:tmpl w:val="C2941D90"/>
    <w:lvl w:ilvl="0" w:tplc="F4749EB0">
      <w:start w:val="1"/>
      <w:numFmt w:val="decimal"/>
      <w:lvlText w:val="Proposal %1."/>
      <w:lvlJc w:val="left"/>
      <w:pPr>
        <w:ind w:left="480" w:hanging="480"/>
      </w:pPr>
      <w:rPr>
        <w:rFonts w:ascii="Times New Roman" w:hAnsi="Times New Roman" w:cs="Times New Roman" w:hint="default"/>
        <w:b/>
        <w:i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3697" w:hanging="360"/>
      </w:pPr>
    </w:lvl>
    <w:lvl w:ilvl="1" w:tplc="04090019" w:tentative="1">
      <w:start w:val="1"/>
      <w:numFmt w:val="lowerLetter"/>
      <w:lvlText w:val="%2."/>
      <w:lvlJc w:val="left"/>
      <w:pPr>
        <w:ind w:left="4417" w:hanging="360"/>
      </w:pPr>
    </w:lvl>
    <w:lvl w:ilvl="2" w:tplc="0409001B" w:tentative="1">
      <w:start w:val="1"/>
      <w:numFmt w:val="lowerRoman"/>
      <w:lvlText w:val="%3."/>
      <w:lvlJc w:val="right"/>
      <w:pPr>
        <w:ind w:left="5137" w:hanging="180"/>
      </w:pPr>
    </w:lvl>
    <w:lvl w:ilvl="3" w:tplc="0409000F" w:tentative="1">
      <w:start w:val="1"/>
      <w:numFmt w:val="decimal"/>
      <w:lvlText w:val="%4."/>
      <w:lvlJc w:val="left"/>
      <w:pPr>
        <w:ind w:left="5857" w:hanging="360"/>
      </w:pPr>
    </w:lvl>
    <w:lvl w:ilvl="4" w:tplc="04090019" w:tentative="1">
      <w:start w:val="1"/>
      <w:numFmt w:val="lowerLetter"/>
      <w:lvlText w:val="%5."/>
      <w:lvlJc w:val="left"/>
      <w:pPr>
        <w:ind w:left="6577" w:hanging="360"/>
      </w:pPr>
    </w:lvl>
    <w:lvl w:ilvl="5" w:tplc="0409001B" w:tentative="1">
      <w:start w:val="1"/>
      <w:numFmt w:val="lowerRoman"/>
      <w:lvlText w:val="%6."/>
      <w:lvlJc w:val="right"/>
      <w:pPr>
        <w:ind w:left="7297" w:hanging="180"/>
      </w:pPr>
    </w:lvl>
    <w:lvl w:ilvl="6" w:tplc="0409000F" w:tentative="1">
      <w:start w:val="1"/>
      <w:numFmt w:val="decimal"/>
      <w:lvlText w:val="%7."/>
      <w:lvlJc w:val="left"/>
      <w:pPr>
        <w:ind w:left="8017" w:hanging="360"/>
      </w:pPr>
    </w:lvl>
    <w:lvl w:ilvl="7" w:tplc="04090019" w:tentative="1">
      <w:start w:val="1"/>
      <w:numFmt w:val="lowerLetter"/>
      <w:lvlText w:val="%8."/>
      <w:lvlJc w:val="left"/>
      <w:pPr>
        <w:ind w:left="8737" w:hanging="360"/>
      </w:pPr>
    </w:lvl>
    <w:lvl w:ilvl="8" w:tplc="0409001B" w:tentative="1">
      <w:start w:val="1"/>
      <w:numFmt w:val="lowerRoman"/>
      <w:lvlText w:val="%9."/>
      <w:lvlJc w:val="right"/>
      <w:pPr>
        <w:ind w:left="9457" w:hanging="180"/>
      </w:pPr>
    </w:lvl>
  </w:abstractNum>
  <w:abstractNum w:abstractNumId="2" w15:restartNumberingAfterBreak="0">
    <w:nsid w:val="0987317D"/>
    <w:multiLevelType w:val="hybridMultilevel"/>
    <w:tmpl w:val="BED6C342"/>
    <w:lvl w:ilvl="0" w:tplc="207C953A">
      <w:start w:val="1"/>
      <w:numFmt w:val="bullet"/>
      <w:lvlText w:val="-"/>
      <w:lvlJc w:val="left"/>
      <w:pPr>
        <w:ind w:left="480" w:hanging="480"/>
      </w:pPr>
      <w:rPr>
        <w:rFonts w:ascii="SimSun" w:eastAsia="SimSun" w:hAnsi="SimSu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CA59A6"/>
    <w:multiLevelType w:val="hybridMultilevel"/>
    <w:tmpl w:val="9D6E2294"/>
    <w:lvl w:ilvl="0" w:tplc="207C953A">
      <w:start w:val="1"/>
      <w:numFmt w:val="bullet"/>
      <w:lvlText w:val="-"/>
      <w:lvlJc w:val="left"/>
      <w:pPr>
        <w:ind w:left="480" w:hanging="480"/>
      </w:pPr>
      <w:rPr>
        <w:rFonts w:ascii="SimSun" w:eastAsia="SimSun" w:hAnsi="SimSun" w:hint="eastAsia"/>
        <w:bCs/>
        <w:iCs w:val="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A7749B"/>
    <w:multiLevelType w:val="hybridMultilevel"/>
    <w:tmpl w:val="3B8831A2"/>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E0053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9AD43C1"/>
    <w:multiLevelType w:val="hybridMultilevel"/>
    <w:tmpl w:val="94CAA5A4"/>
    <w:lvl w:ilvl="0" w:tplc="207C953A">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A4AF9"/>
    <w:multiLevelType w:val="hybridMultilevel"/>
    <w:tmpl w:val="A6CEDF98"/>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CE4CA6"/>
    <w:multiLevelType w:val="hybridMultilevel"/>
    <w:tmpl w:val="E4B0C2AE"/>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3A78F8"/>
    <w:multiLevelType w:val="hybridMultilevel"/>
    <w:tmpl w:val="363AA0A6"/>
    <w:lvl w:ilvl="0" w:tplc="F4749EB0">
      <w:start w:val="1"/>
      <w:numFmt w:val="decimal"/>
      <w:lvlText w:val="Proposal %1."/>
      <w:lvlJc w:val="left"/>
      <w:pPr>
        <w:ind w:left="480" w:hanging="480"/>
      </w:pPr>
      <w:rPr>
        <w:rFonts w:ascii="Times New Roman" w:hAnsi="Times New Roman" w:cs="Times New Roman" w:hint="default"/>
        <w:b/>
        <w:i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C00C0A"/>
    <w:multiLevelType w:val="hybridMultilevel"/>
    <w:tmpl w:val="D8642C64"/>
    <w:lvl w:ilvl="0" w:tplc="79DC92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0B1447B"/>
    <w:multiLevelType w:val="hybridMultilevel"/>
    <w:tmpl w:val="529449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0B239B"/>
    <w:multiLevelType w:val="hybridMultilevel"/>
    <w:tmpl w:val="C492BCC8"/>
    <w:lvl w:ilvl="0" w:tplc="67C2E54C">
      <w:start w:val="1"/>
      <w:numFmt w:val="bullet"/>
      <w:lvlText w:val=""/>
      <w:lvlJc w:val="left"/>
      <w:pPr>
        <w:ind w:left="480" w:hanging="480"/>
      </w:pPr>
      <w:rPr>
        <w:rFonts w:ascii="Wingdings" w:hAnsi="Wingdings" w:cs="Times New Roman" w:hint="default"/>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6B919D6"/>
    <w:multiLevelType w:val="hybridMultilevel"/>
    <w:tmpl w:val="B02C36EE"/>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44FF21F0"/>
    <w:multiLevelType w:val="hybridMultilevel"/>
    <w:tmpl w:val="944CD464"/>
    <w:lvl w:ilvl="0" w:tplc="0A78172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6B43B9D"/>
    <w:multiLevelType w:val="hybridMultilevel"/>
    <w:tmpl w:val="6F34B3E2"/>
    <w:lvl w:ilvl="0" w:tplc="73526E5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6B41C3"/>
    <w:multiLevelType w:val="hybridMultilevel"/>
    <w:tmpl w:val="09541ABE"/>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49755895"/>
    <w:multiLevelType w:val="hybridMultilevel"/>
    <w:tmpl w:val="82A6AF0C"/>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6E3167"/>
    <w:multiLevelType w:val="hybridMultilevel"/>
    <w:tmpl w:val="02220A6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B732D"/>
    <w:multiLevelType w:val="hybridMultilevel"/>
    <w:tmpl w:val="A7E81A7C"/>
    <w:lvl w:ilvl="0" w:tplc="9370B266">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5DA46D2"/>
    <w:multiLevelType w:val="hybridMultilevel"/>
    <w:tmpl w:val="938CEA7E"/>
    <w:lvl w:ilvl="0" w:tplc="8110A46E">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A14EB4"/>
    <w:multiLevelType w:val="hybridMultilevel"/>
    <w:tmpl w:val="107836E2"/>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5E331D03"/>
    <w:multiLevelType w:val="hybridMultilevel"/>
    <w:tmpl w:val="43C071F2"/>
    <w:lvl w:ilvl="0" w:tplc="F4749EB0">
      <w:start w:val="1"/>
      <w:numFmt w:val="decimal"/>
      <w:lvlText w:val="Proposal %1."/>
      <w:lvlJc w:val="left"/>
      <w:pPr>
        <w:ind w:left="480" w:hanging="480"/>
      </w:pPr>
      <w:rPr>
        <w:rFonts w:ascii="Times New Roman" w:hAnsi="Times New Roman" w:cs="Times New Roman" w:hint="default"/>
        <w:b/>
        <w:i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0CD51A5"/>
    <w:multiLevelType w:val="hybridMultilevel"/>
    <w:tmpl w:val="DFC4F748"/>
    <w:lvl w:ilvl="0" w:tplc="207C953A">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7F576A"/>
    <w:multiLevelType w:val="hybridMultilevel"/>
    <w:tmpl w:val="9DFE845E"/>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AA0560F"/>
    <w:multiLevelType w:val="hybridMultilevel"/>
    <w:tmpl w:val="40C89B7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1384A66"/>
    <w:multiLevelType w:val="hybridMultilevel"/>
    <w:tmpl w:val="D4E6383C"/>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AF43988"/>
    <w:multiLevelType w:val="hybridMultilevel"/>
    <w:tmpl w:val="66DED71A"/>
    <w:lvl w:ilvl="0" w:tplc="207C953A">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B2C1DBA"/>
    <w:multiLevelType w:val="hybridMultilevel"/>
    <w:tmpl w:val="4D1A46F6"/>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7F582888"/>
    <w:multiLevelType w:val="hybridMultilevel"/>
    <w:tmpl w:val="2E20C868"/>
    <w:lvl w:ilvl="0" w:tplc="207C953A">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46196472">
    <w:abstractNumId w:val="19"/>
  </w:num>
  <w:num w:numId="2" w16cid:durableId="520971552">
    <w:abstractNumId w:val="15"/>
  </w:num>
  <w:num w:numId="3" w16cid:durableId="991837201">
    <w:abstractNumId w:val="18"/>
  </w:num>
  <w:num w:numId="4" w16cid:durableId="1217737638">
    <w:abstractNumId w:val="26"/>
  </w:num>
  <w:num w:numId="5" w16cid:durableId="1281914545">
    <w:abstractNumId w:val="22"/>
  </w:num>
  <w:num w:numId="6" w16cid:durableId="2074238024">
    <w:abstractNumId w:val="1"/>
  </w:num>
  <w:num w:numId="7" w16cid:durableId="5209632">
    <w:abstractNumId w:val="18"/>
  </w:num>
  <w:num w:numId="8" w16cid:durableId="1827476518">
    <w:abstractNumId w:val="15"/>
    <w:lvlOverride w:ilvl="0">
      <w:startOverride w:val="1"/>
    </w:lvlOverride>
  </w:num>
  <w:num w:numId="9" w16cid:durableId="1150367174">
    <w:abstractNumId w:val="11"/>
  </w:num>
  <w:num w:numId="10" w16cid:durableId="1945113967">
    <w:abstractNumId w:val="2"/>
  </w:num>
  <w:num w:numId="11" w16cid:durableId="816412559">
    <w:abstractNumId w:val="14"/>
  </w:num>
  <w:num w:numId="12" w16cid:durableId="292756419">
    <w:abstractNumId w:val="20"/>
  </w:num>
  <w:num w:numId="13" w16cid:durableId="966860783">
    <w:abstractNumId w:val="21"/>
  </w:num>
  <w:num w:numId="14" w16cid:durableId="1463647775">
    <w:abstractNumId w:val="10"/>
  </w:num>
  <w:num w:numId="15" w16cid:durableId="2006277592">
    <w:abstractNumId w:val="30"/>
  </w:num>
  <w:num w:numId="16" w16cid:durableId="1431199431">
    <w:abstractNumId w:val="12"/>
  </w:num>
  <w:num w:numId="17" w16cid:durableId="823666414">
    <w:abstractNumId w:val="9"/>
  </w:num>
  <w:num w:numId="18" w16cid:durableId="923075924">
    <w:abstractNumId w:val="0"/>
  </w:num>
  <w:num w:numId="19" w16cid:durableId="2092894006">
    <w:abstractNumId w:val="24"/>
  </w:num>
  <w:num w:numId="20" w16cid:durableId="233588294">
    <w:abstractNumId w:val="7"/>
  </w:num>
  <w:num w:numId="21" w16cid:durableId="2006663391">
    <w:abstractNumId w:val="32"/>
  </w:num>
  <w:num w:numId="22" w16cid:durableId="1291862550">
    <w:abstractNumId w:val="3"/>
  </w:num>
  <w:num w:numId="23" w16cid:durableId="1730415863">
    <w:abstractNumId w:val="8"/>
  </w:num>
  <w:num w:numId="24" w16cid:durableId="1377512644">
    <w:abstractNumId w:val="4"/>
  </w:num>
  <w:num w:numId="25" w16cid:durableId="422607052">
    <w:abstractNumId w:val="29"/>
  </w:num>
  <w:num w:numId="26" w16cid:durableId="1184978475">
    <w:abstractNumId w:val="27"/>
  </w:num>
  <w:num w:numId="27" w16cid:durableId="2076077798">
    <w:abstractNumId w:val="17"/>
  </w:num>
  <w:num w:numId="28" w16cid:durableId="60375199">
    <w:abstractNumId w:val="23"/>
  </w:num>
  <w:num w:numId="29" w16cid:durableId="955794884">
    <w:abstractNumId w:val="13"/>
  </w:num>
  <w:num w:numId="30" w16cid:durableId="1764103732">
    <w:abstractNumId w:val="31"/>
  </w:num>
  <w:num w:numId="31" w16cid:durableId="1198659206">
    <w:abstractNumId w:val="16"/>
  </w:num>
  <w:num w:numId="32" w16cid:durableId="250745830">
    <w:abstractNumId w:val="6"/>
  </w:num>
  <w:num w:numId="33" w16cid:durableId="1147011881">
    <w:abstractNumId w:val="25"/>
  </w:num>
  <w:num w:numId="34" w16cid:durableId="1829664945">
    <w:abstractNumId w:val="5"/>
  </w:num>
  <w:num w:numId="35" w16cid:durableId="4180661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bordersDoNotSurroundHeader/>
  <w:bordersDoNotSurroundFooter/>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5A5C"/>
    <w:rsid w:val="00006A01"/>
    <w:rsid w:val="00011784"/>
    <w:rsid w:val="00011834"/>
    <w:rsid w:val="00012682"/>
    <w:rsid w:val="000151EF"/>
    <w:rsid w:val="00016322"/>
    <w:rsid w:val="00016A94"/>
    <w:rsid w:val="00022AFD"/>
    <w:rsid w:val="000230F4"/>
    <w:rsid w:val="000231D2"/>
    <w:rsid w:val="000235B6"/>
    <w:rsid w:val="000239F5"/>
    <w:rsid w:val="000241B0"/>
    <w:rsid w:val="00026E9D"/>
    <w:rsid w:val="000274FF"/>
    <w:rsid w:val="00030B69"/>
    <w:rsid w:val="00031774"/>
    <w:rsid w:val="00036078"/>
    <w:rsid w:val="000403F2"/>
    <w:rsid w:val="000416C9"/>
    <w:rsid w:val="00042FEE"/>
    <w:rsid w:val="00043EC9"/>
    <w:rsid w:val="0005165D"/>
    <w:rsid w:val="00051C4A"/>
    <w:rsid w:val="000521FD"/>
    <w:rsid w:val="000536D8"/>
    <w:rsid w:val="00053BB2"/>
    <w:rsid w:val="00054939"/>
    <w:rsid w:val="000573E7"/>
    <w:rsid w:val="000606D1"/>
    <w:rsid w:val="00060E29"/>
    <w:rsid w:val="00063178"/>
    <w:rsid w:val="00063DAC"/>
    <w:rsid w:val="00064A2B"/>
    <w:rsid w:val="000672F1"/>
    <w:rsid w:val="000676BB"/>
    <w:rsid w:val="00072D62"/>
    <w:rsid w:val="000730E4"/>
    <w:rsid w:val="00075121"/>
    <w:rsid w:val="00075866"/>
    <w:rsid w:val="00076459"/>
    <w:rsid w:val="00080D08"/>
    <w:rsid w:val="00084231"/>
    <w:rsid w:val="00084389"/>
    <w:rsid w:val="00084AB1"/>
    <w:rsid w:val="00084CA3"/>
    <w:rsid w:val="0008612A"/>
    <w:rsid w:val="000873DD"/>
    <w:rsid w:val="00087648"/>
    <w:rsid w:val="00087BAE"/>
    <w:rsid w:val="00090E18"/>
    <w:rsid w:val="00090FC7"/>
    <w:rsid w:val="0009408C"/>
    <w:rsid w:val="00096065"/>
    <w:rsid w:val="000970F2"/>
    <w:rsid w:val="000A10BC"/>
    <w:rsid w:val="000A120B"/>
    <w:rsid w:val="000A1FA3"/>
    <w:rsid w:val="000A46DC"/>
    <w:rsid w:val="000A4B6A"/>
    <w:rsid w:val="000A4F75"/>
    <w:rsid w:val="000A56F9"/>
    <w:rsid w:val="000A700B"/>
    <w:rsid w:val="000B0056"/>
    <w:rsid w:val="000B200F"/>
    <w:rsid w:val="000B44A1"/>
    <w:rsid w:val="000C3C7B"/>
    <w:rsid w:val="000C6F13"/>
    <w:rsid w:val="000D0F93"/>
    <w:rsid w:val="000D1419"/>
    <w:rsid w:val="000D74E4"/>
    <w:rsid w:val="000D78E9"/>
    <w:rsid w:val="000D7E8C"/>
    <w:rsid w:val="000E19B2"/>
    <w:rsid w:val="000E3AF3"/>
    <w:rsid w:val="000F4448"/>
    <w:rsid w:val="000F4885"/>
    <w:rsid w:val="000F54DB"/>
    <w:rsid w:val="000F5709"/>
    <w:rsid w:val="000F5E09"/>
    <w:rsid w:val="000F6679"/>
    <w:rsid w:val="000F6D8A"/>
    <w:rsid w:val="00100A9A"/>
    <w:rsid w:val="00100BED"/>
    <w:rsid w:val="001013F0"/>
    <w:rsid w:val="00105F63"/>
    <w:rsid w:val="00106154"/>
    <w:rsid w:val="00106416"/>
    <w:rsid w:val="001102C3"/>
    <w:rsid w:val="00110481"/>
    <w:rsid w:val="001127C9"/>
    <w:rsid w:val="0011307B"/>
    <w:rsid w:val="00113153"/>
    <w:rsid w:val="00113366"/>
    <w:rsid w:val="00114498"/>
    <w:rsid w:val="00114CBF"/>
    <w:rsid w:val="00115B88"/>
    <w:rsid w:val="00120478"/>
    <w:rsid w:val="00120C8D"/>
    <w:rsid w:val="0012190D"/>
    <w:rsid w:val="00125110"/>
    <w:rsid w:val="001257B9"/>
    <w:rsid w:val="00126DE0"/>
    <w:rsid w:val="00130687"/>
    <w:rsid w:val="00132F6A"/>
    <w:rsid w:val="00132F88"/>
    <w:rsid w:val="0013304E"/>
    <w:rsid w:val="001337EF"/>
    <w:rsid w:val="00133913"/>
    <w:rsid w:val="001345C9"/>
    <w:rsid w:val="00136D4F"/>
    <w:rsid w:val="00140221"/>
    <w:rsid w:val="0014040E"/>
    <w:rsid w:val="00140A50"/>
    <w:rsid w:val="00141A58"/>
    <w:rsid w:val="0014396E"/>
    <w:rsid w:val="00144A95"/>
    <w:rsid w:val="00144E5F"/>
    <w:rsid w:val="00145D48"/>
    <w:rsid w:val="00150A20"/>
    <w:rsid w:val="0015105C"/>
    <w:rsid w:val="00151C81"/>
    <w:rsid w:val="0015609E"/>
    <w:rsid w:val="00156262"/>
    <w:rsid w:val="00157637"/>
    <w:rsid w:val="00157C42"/>
    <w:rsid w:val="00161C82"/>
    <w:rsid w:val="001637A1"/>
    <w:rsid w:val="001642FC"/>
    <w:rsid w:val="0016496B"/>
    <w:rsid w:val="00167C60"/>
    <w:rsid w:val="001711B4"/>
    <w:rsid w:val="00171BE7"/>
    <w:rsid w:val="0017208B"/>
    <w:rsid w:val="001735B6"/>
    <w:rsid w:val="00173964"/>
    <w:rsid w:val="001743E2"/>
    <w:rsid w:val="001745F8"/>
    <w:rsid w:val="00174B02"/>
    <w:rsid w:val="00176540"/>
    <w:rsid w:val="001824FB"/>
    <w:rsid w:val="001838CF"/>
    <w:rsid w:val="001868EE"/>
    <w:rsid w:val="00194CF7"/>
    <w:rsid w:val="00197BB4"/>
    <w:rsid w:val="001A3BA4"/>
    <w:rsid w:val="001A4677"/>
    <w:rsid w:val="001A6D1F"/>
    <w:rsid w:val="001A7898"/>
    <w:rsid w:val="001B1569"/>
    <w:rsid w:val="001B43CB"/>
    <w:rsid w:val="001B4B5C"/>
    <w:rsid w:val="001B4D73"/>
    <w:rsid w:val="001B6B45"/>
    <w:rsid w:val="001B79D0"/>
    <w:rsid w:val="001C0997"/>
    <w:rsid w:val="001C18BD"/>
    <w:rsid w:val="001C3E32"/>
    <w:rsid w:val="001C429A"/>
    <w:rsid w:val="001C4543"/>
    <w:rsid w:val="001C4CC5"/>
    <w:rsid w:val="001C6980"/>
    <w:rsid w:val="001C69D1"/>
    <w:rsid w:val="001D18BC"/>
    <w:rsid w:val="001D1AF8"/>
    <w:rsid w:val="001D3543"/>
    <w:rsid w:val="001D36E7"/>
    <w:rsid w:val="001D3769"/>
    <w:rsid w:val="001D4F14"/>
    <w:rsid w:val="001D5FE1"/>
    <w:rsid w:val="001D65A1"/>
    <w:rsid w:val="001D6C5E"/>
    <w:rsid w:val="001D787E"/>
    <w:rsid w:val="001E16A6"/>
    <w:rsid w:val="001E29A5"/>
    <w:rsid w:val="001E30F6"/>
    <w:rsid w:val="001E5645"/>
    <w:rsid w:val="001E7865"/>
    <w:rsid w:val="001E7A20"/>
    <w:rsid w:val="001F213E"/>
    <w:rsid w:val="001F295B"/>
    <w:rsid w:val="001F2D03"/>
    <w:rsid w:val="001F4CA2"/>
    <w:rsid w:val="001F6EFE"/>
    <w:rsid w:val="001F7FD6"/>
    <w:rsid w:val="00201759"/>
    <w:rsid w:val="00206DF1"/>
    <w:rsid w:val="00207860"/>
    <w:rsid w:val="00213258"/>
    <w:rsid w:val="00215048"/>
    <w:rsid w:val="00215C5F"/>
    <w:rsid w:val="0021698C"/>
    <w:rsid w:val="00217EE5"/>
    <w:rsid w:val="002200D8"/>
    <w:rsid w:val="002201A8"/>
    <w:rsid w:val="00220EB8"/>
    <w:rsid w:val="0022206E"/>
    <w:rsid w:val="00225B77"/>
    <w:rsid w:val="002305D3"/>
    <w:rsid w:val="00230B95"/>
    <w:rsid w:val="00234CD6"/>
    <w:rsid w:val="00235F5C"/>
    <w:rsid w:val="00236BF8"/>
    <w:rsid w:val="00241016"/>
    <w:rsid w:val="0024111B"/>
    <w:rsid w:val="00241706"/>
    <w:rsid w:val="00243882"/>
    <w:rsid w:val="00244DAC"/>
    <w:rsid w:val="00244E84"/>
    <w:rsid w:val="00245C1C"/>
    <w:rsid w:val="00246EAA"/>
    <w:rsid w:val="002471C0"/>
    <w:rsid w:val="0024757C"/>
    <w:rsid w:val="00250A41"/>
    <w:rsid w:val="002514EB"/>
    <w:rsid w:val="00251E06"/>
    <w:rsid w:val="0025497A"/>
    <w:rsid w:val="00255E99"/>
    <w:rsid w:val="00256A57"/>
    <w:rsid w:val="00257FA3"/>
    <w:rsid w:val="00257FED"/>
    <w:rsid w:val="0026214C"/>
    <w:rsid w:val="00263289"/>
    <w:rsid w:val="0026350B"/>
    <w:rsid w:val="002653AA"/>
    <w:rsid w:val="00270510"/>
    <w:rsid w:val="00272C05"/>
    <w:rsid w:val="002743C1"/>
    <w:rsid w:val="002750C6"/>
    <w:rsid w:val="00275358"/>
    <w:rsid w:val="00277AF4"/>
    <w:rsid w:val="00277B56"/>
    <w:rsid w:val="00281E21"/>
    <w:rsid w:val="00283BB0"/>
    <w:rsid w:val="00285A12"/>
    <w:rsid w:val="002919E6"/>
    <w:rsid w:val="00293DD8"/>
    <w:rsid w:val="002943D5"/>
    <w:rsid w:val="00296843"/>
    <w:rsid w:val="002A19F5"/>
    <w:rsid w:val="002A1ED1"/>
    <w:rsid w:val="002A56A7"/>
    <w:rsid w:val="002A58D7"/>
    <w:rsid w:val="002B0DE6"/>
    <w:rsid w:val="002B195F"/>
    <w:rsid w:val="002B27F2"/>
    <w:rsid w:val="002B3A8C"/>
    <w:rsid w:val="002B4922"/>
    <w:rsid w:val="002B4B82"/>
    <w:rsid w:val="002B4FAC"/>
    <w:rsid w:val="002B64C8"/>
    <w:rsid w:val="002B6D3C"/>
    <w:rsid w:val="002B7883"/>
    <w:rsid w:val="002B7F9B"/>
    <w:rsid w:val="002C22C3"/>
    <w:rsid w:val="002C2D19"/>
    <w:rsid w:val="002C3B6E"/>
    <w:rsid w:val="002C4780"/>
    <w:rsid w:val="002C49AA"/>
    <w:rsid w:val="002C4FB3"/>
    <w:rsid w:val="002C5AF0"/>
    <w:rsid w:val="002C6A71"/>
    <w:rsid w:val="002C75A2"/>
    <w:rsid w:val="002D10FA"/>
    <w:rsid w:val="002D1BAE"/>
    <w:rsid w:val="002D3199"/>
    <w:rsid w:val="002D35EA"/>
    <w:rsid w:val="002D411A"/>
    <w:rsid w:val="002D4668"/>
    <w:rsid w:val="002D4C55"/>
    <w:rsid w:val="002D4D47"/>
    <w:rsid w:val="002D6D07"/>
    <w:rsid w:val="002D7687"/>
    <w:rsid w:val="002E0E0D"/>
    <w:rsid w:val="002E237E"/>
    <w:rsid w:val="002E48AB"/>
    <w:rsid w:val="002E58A3"/>
    <w:rsid w:val="002E62BD"/>
    <w:rsid w:val="002E6366"/>
    <w:rsid w:val="002E6DED"/>
    <w:rsid w:val="002E75DD"/>
    <w:rsid w:val="002E7647"/>
    <w:rsid w:val="002F2E16"/>
    <w:rsid w:val="002F3BDB"/>
    <w:rsid w:val="002F5895"/>
    <w:rsid w:val="00300467"/>
    <w:rsid w:val="00300893"/>
    <w:rsid w:val="00300956"/>
    <w:rsid w:val="00303CA6"/>
    <w:rsid w:val="00303FD6"/>
    <w:rsid w:val="00304E92"/>
    <w:rsid w:val="003064FC"/>
    <w:rsid w:val="0031053E"/>
    <w:rsid w:val="00314F5A"/>
    <w:rsid w:val="00314FD1"/>
    <w:rsid w:val="003151D8"/>
    <w:rsid w:val="003158CA"/>
    <w:rsid w:val="00315BC1"/>
    <w:rsid w:val="00315DF6"/>
    <w:rsid w:val="00317187"/>
    <w:rsid w:val="00317557"/>
    <w:rsid w:val="00317B3A"/>
    <w:rsid w:val="00320B2F"/>
    <w:rsid w:val="00320BC6"/>
    <w:rsid w:val="0032102D"/>
    <w:rsid w:val="0032290B"/>
    <w:rsid w:val="0032499A"/>
    <w:rsid w:val="00326187"/>
    <w:rsid w:val="00326210"/>
    <w:rsid w:val="0032662B"/>
    <w:rsid w:val="00330309"/>
    <w:rsid w:val="00330ADB"/>
    <w:rsid w:val="00332C93"/>
    <w:rsid w:val="00333333"/>
    <w:rsid w:val="003341F7"/>
    <w:rsid w:val="003345A7"/>
    <w:rsid w:val="00335B9B"/>
    <w:rsid w:val="00340876"/>
    <w:rsid w:val="003414D5"/>
    <w:rsid w:val="0034180B"/>
    <w:rsid w:val="003421A1"/>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60AC"/>
    <w:rsid w:val="00366B74"/>
    <w:rsid w:val="003672EE"/>
    <w:rsid w:val="00371CE1"/>
    <w:rsid w:val="003727AD"/>
    <w:rsid w:val="00374152"/>
    <w:rsid w:val="003774C3"/>
    <w:rsid w:val="00380234"/>
    <w:rsid w:val="003811AD"/>
    <w:rsid w:val="003825BA"/>
    <w:rsid w:val="00382FA5"/>
    <w:rsid w:val="0038404A"/>
    <w:rsid w:val="00386E13"/>
    <w:rsid w:val="0038763C"/>
    <w:rsid w:val="0039461A"/>
    <w:rsid w:val="003976DD"/>
    <w:rsid w:val="00397A48"/>
    <w:rsid w:val="00397C96"/>
    <w:rsid w:val="003A058A"/>
    <w:rsid w:val="003A0BB4"/>
    <w:rsid w:val="003A1B44"/>
    <w:rsid w:val="003A1C12"/>
    <w:rsid w:val="003A1CDE"/>
    <w:rsid w:val="003A1D50"/>
    <w:rsid w:val="003A2AA5"/>
    <w:rsid w:val="003A62D9"/>
    <w:rsid w:val="003A710A"/>
    <w:rsid w:val="003B3941"/>
    <w:rsid w:val="003B42AB"/>
    <w:rsid w:val="003B659E"/>
    <w:rsid w:val="003C1FD1"/>
    <w:rsid w:val="003C275E"/>
    <w:rsid w:val="003C3FE7"/>
    <w:rsid w:val="003C4FDE"/>
    <w:rsid w:val="003C56D3"/>
    <w:rsid w:val="003D07D2"/>
    <w:rsid w:val="003D0AB9"/>
    <w:rsid w:val="003D391A"/>
    <w:rsid w:val="003D3E4A"/>
    <w:rsid w:val="003D608C"/>
    <w:rsid w:val="003D7564"/>
    <w:rsid w:val="003E31A5"/>
    <w:rsid w:val="003E58DF"/>
    <w:rsid w:val="003E595B"/>
    <w:rsid w:val="003E59A4"/>
    <w:rsid w:val="003E7B65"/>
    <w:rsid w:val="003E7C33"/>
    <w:rsid w:val="003F371C"/>
    <w:rsid w:val="003F4226"/>
    <w:rsid w:val="003F42B8"/>
    <w:rsid w:val="003F4858"/>
    <w:rsid w:val="003F503F"/>
    <w:rsid w:val="003F5508"/>
    <w:rsid w:val="00400FBA"/>
    <w:rsid w:val="00402CC9"/>
    <w:rsid w:val="004033F1"/>
    <w:rsid w:val="00403CA5"/>
    <w:rsid w:val="00404BD4"/>
    <w:rsid w:val="00404C4C"/>
    <w:rsid w:val="004053C9"/>
    <w:rsid w:val="0040696E"/>
    <w:rsid w:val="00410682"/>
    <w:rsid w:val="00410F0E"/>
    <w:rsid w:val="00411DEC"/>
    <w:rsid w:val="0041423F"/>
    <w:rsid w:val="004149A5"/>
    <w:rsid w:val="00414F81"/>
    <w:rsid w:val="004152B1"/>
    <w:rsid w:val="0041661F"/>
    <w:rsid w:val="00417E2A"/>
    <w:rsid w:val="0042057F"/>
    <w:rsid w:val="00420BE5"/>
    <w:rsid w:val="004223B3"/>
    <w:rsid w:val="004224DC"/>
    <w:rsid w:val="00433663"/>
    <w:rsid w:val="00433C00"/>
    <w:rsid w:val="00434425"/>
    <w:rsid w:val="00436A0F"/>
    <w:rsid w:val="00437150"/>
    <w:rsid w:val="0043750A"/>
    <w:rsid w:val="004379F8"/>
    <w:rsid w:val="00437B4B"/>
    <w:rsid w:val="00440012"/>
    <w:rsid w:val="00440334"/>
    <w:rsid w:val="00441D44"/>
    <w:rsid w:val="004426B3"/>
    <w:rsid w:val="00444C75"/>
    <w:rsid w:val="00445CD7"/>
    <w:rsid w:val="00445D2E"/>
    <w:rsid w:val="00446388"/>
    <w:rsid w:val="00450A34"/>
    <w:rsid w:val="00451738"/>
    <w:rsid w:val="004520FA"/>
    <w:rsid w:val="00452EC3"/>
    <w:rsid w:val="0045351C"/>
    <w:rsid w:val="00456D9C"/>
    <w:rsid w:val="0046226A"/>
    <w:rsid w:val="00463FE7"/>
    <w:rsid w:val="004642AD"/>
    <w:rsid w:val="004642CA"/>
    <w:rsid w:val="004666A1"/>
    <w:rsid w:val="00467810"/>
    <w:rsid w:val="00467945"/>
    <w:rsid w:val="00470590"/>
    <w:rsid w:val="004716EB"/>
    <w:rsid w:val="00472F89"/>
    <w:rsid w:val="0047305B"/>
    <w:rsid w:val="004732E9"/>
    <w:rsid w:val="00473336"/>
    <w:rsid w:val="004751E5"/>
    <w:rsid w:val="004760E1"/>
    <w:rsid w:val="00476D0D"/>
    <w:rsid w:val="004771C7"/>
    <w:rsid w:val="004773A3"/>
    <w:rsid w:val="00477D03"/>
    <w:rsid w:val="00480DCB"/>
    <w:rsid w:val="00482651"/>
    <w:rsid w:val="00484892"/>
    <w:rsid w:val="00485364"/>
    <w:rsid w:val="004854BB"/>
    <w:rsid w:val="00485525"/>
    <w:rsid w:val="00490AEF"/>
    <w:rsid w:val="00491AAE"/>
    <w:rsid w:val="00491DBA"/>
    <w:rsid w:val="004923F3"/>
    <w:rsid w:val="0049448E"/>
    <w:rsid w:val="00494493"/>
    <w:rsid w:val="00496606"/>
    <w:rsid w:val="00496B85"/>
    <w:rsid w:val="004A0D8D"/>
    <w:rsid w:val="004A3CE7"/>
    <w:rsid w:val="004A4036"/>
    <w:rsid w:val="004A4737"/>
    <w:rsid w:val="004A7677"/>
    <w:rsid w:val="004B0336"/>
    <w:rsid w:val="004B059D"/>
    <w:rsid w:val="004B0813"/>
    <w:rsid w:val="004B2763"/>
    <w:rsid w:val="004B2B16"/>
    <w:rsid w:val="004B35A8"/>
    <w:rsid w:val="004B504B"/>
    <w:rsid w:val="004B540F"/>
    <w:rsid w:val="004B5733"/>
    <w:rsid w:val="004B6383"/>
    <w:rsid w:val="004B717E"/>
    <w:rsid w:val="004B7E09"/>
    <w:rsid w:val="004B7E93"/>
    <w:rsid w:val="004B7EBF"/>
    <w:rsid w:val="004C0425"/>
    <w:rsid w:val="004C0D74"/>
    <w:rsid w:val="004C101C"/>
    <w:rsid w:val="004C18C1"/>
    <w:rsid w:val="004C252E"/>
    <w:rsid w:val="004C46A1"/>
    <w:rsid w:val="004C5D81"/>
    <w:rsid w:val="004C5E24"/>
    <w:rsid w:val="004C767B"/>
    <w:rsid w:val="004D00C4"/>
    <w:rsid w:val="004D078D"/>
    <w:rsid w:val="004D0CEC"/>
    <w:rsid w:val="004D2F2B"/>
    <w:rsid w:val="004D3777"/>
    <w:rsid w:val="004D53EF"/>
    <w:rsid w:val="004D664D"/>
    <w:rsid w:val="004D71E6"/>
    <w:rsid w:val="004D765B"/>
    <w:rsid w:val="004D7833"/>
    <w:rsid w:val="004E0DD4"/>
    <w:rsid w:val="004E2424"/>
    <w:rsid w:val="004E5E66"/>
    <w:rsid w:val="004E7ADB"/>
    <w:rsid w:val="004E7EA5"/>
    <w:rsid w:val="004F486B"/>
    <w:rsid w:val="004F4B63"/>
    <w:rsid w:val="004F522C"/>
    <w:rsid w:val="004F58AF"/>
    <w:rsid w:val="004F68E7"/>
    <w:rsid w:val="004F6C65"/>
    <w:rsid w:val="0050263D"/>
    <w:rsid w:val="0050348D"/>
    <w:rsid w:val="00503B4D"/>
    <w:rsid w:val="00504372"/>
    <w:rsid w:val="00504EE9"/>
    <w:rsid w:val="00507ED9"/>
    <w:rsid w:val="00507F41"/>
    <w:rsid w:val="0051005C"/>
    <w:rsid w:val="00515309"/>
    <w:rsid w:val="00515C2F"/>
    <w:rsid w:val="00517937"/>
    <w:rsid w:val="00521576"/>
    <w:rsid w:val="005223A4"/>
    <w:rsid w:val="00522E94"/>
    <w:rsid w:val="00523046"/>
    <w:rsid w:val="00524A44"/>
    <w:rsid w:val="005250E6"/>
    <w:rsid w:val="005269DC"/>
    <w:rsid w:val="00533F20"/>
    <w:rsid w:val="005346A3"/>
    <w:rsid w:val="00534B2D"/>
    <w:rsid w:val="00535E63"/>
    <w:rsid w:val="005401FC"/>
    <w:rsid w:val="00542D23"/>
    <w:rsid w:val="0054442C"/>
    <w:rsid w:val="00544B82"/>
    <w:rsid w:val="00545311"/>
    <w:rsid w:val="0054567E"/>
    <w:rsid w:val="00545C55"/>
    <w:rsid w:val="005464C9"/>
    <w:rsid w:val="00550285"/>
    <w:rsid w:val="00551AF7"/>
    <w:rsid w:val="005532F0"/>
    <w:rsid w:val="00554346"/>
    <w:rsid w:val="00554D94"/>
    <w:rsid w:val="00555455"/>
    <w:rsid w:val="00556C3A"/>
    <w:rsid w:val="00560350"/>
    <w:rsid w:val="00562492"/>
    <w:rsid w:val="005639EA"/>
    <w:rsid w:val="00564E6F"/>
    <w:rsid w:val="00566D4E"/>
    <w:rsid w:val="00566F12"/>
    <w:rsid w:val="0057033C"/>
    <w:rsid w:val="0057127C"/>
    <w:rsid w:val="00571739"/>
    <w:rsid w:val="00572A20"/>
    <w:rsid w:val="0057489A"/>
    <w:rsid w:val="00574CA1"/>
    <w:rsid w:val="00574F41"/>
    <w:rsid w:val="005752B0"/>
    <w:rsid w:val="005764BA"/>
    <w:rsid w:val="00581162"/>
    <w:rsid w:val="0058347B"/>
    <w:rsid w:val="005836F8"/>
    <w:rsid w:val="0058414A"/>
    <w:rsid w:val="00584D13"/>
    <w:rsid w:val="00587435"/>
    <w:rsid w:val="005918FA"/>
    <w:rsid w:val="00591E40"/>
    <w:rsid w:val="00592A86"/>
    <w:rsid w:val="00592C46"/>
    <w:rsid w:val="0059334D"/>
    <w:rsid w:val="00593BB3"/>
    <w:rsid w:val="00593E99"/>
    <w:rsid w:val="00595DA7"/>
    <w:rsid w:val="00596943"/>
    <w:rsid w:val="005A1B67"/>
    <w:rsid w:val="005A2A9D"/>
    <w:rsid w:val="005A61A0"/>
    <w:rsid w:val="005A71BA"/>
    <w:rsid w:val="005B32C7"/>
    <w:rsid w:val="005B36DE"/>
    <w:rsid w:val="005B3A51"/>
    <w:rsid w:val="005B4603"/>
    <w:rsid w:val="005B4801"/>
    <w:rsid w:val="005B5B60"/>
    <w:rsid w:val="005B5D9C"/>
    <w:rsid w:val="005B6015"/>
    <w:rsid w:val="005B7EB1"/>
    <w:rsid w:val="005C0F29"/>
    <w:rsid w:val="005C23A4"/>
    <w:rsid w:val="005C37ED"/>
    <w:rsid w:val="005C75FD"/>
    <w:rsid w:val="005C76B2"/>
    <w:rsid w:val="005C7B06"/>
    <w:rsid w:val="005D0020"/>
    <w:rsid w:val="005D1712"/>
    <w:rsid w:val="005D1CDF"/>
    <w:rsid w:val="005D2BB7"/>
    <w:rsid w:val="005D5515"/>
    <w:rsid w:val="005D561D"/>
    <w:rsid w:val="005D5E32"/>
    <w:rsid w:val="005D7680"/>
    <w:rsid w:val="005E0BFF"/>
    <w:rsid w:val="005E1019"/>
    <w:rsid w:val="005E1630"/>
    <w:rsid w:val="005E3E24"/>
    <w:rsid w:val="005E61A8"/>
    <w:rsid w:val="005E64FD"/>
    <w:rsid w:val="005E682B"/>
    <w:rsid w:val="005F1DE6"/>
    <w:rsid w:val="005F495D"/>
    <w:rsid w:val="005F50FC"/>
    <w:rsid w:val="005F6419"/>
    <w:rsid w:val="005F6AC8"/>
    <w:rsid w:val="005F6BBD"/>
    <w:rsid w:val="00600192"/>
    <w:rsid w:val="00601CA7"/>
    <w:rsid w:val="00602DC1"/>
    <w:rsid w:val="0060543D"/>
    <w:rsid w:val="00605CCE"/>
    <w:rsid w:val="006068BF"/>
    <w:rsid w:val="006104DD"/>
    <w:rsid w:val="00612065"/>
    <w:rsid w:val="006130B5"/>
    <w:rsid w:val="00614A48"/>
    <w:rsid w:val="00615C1B"/>
    <w:rsid w:val="00617400"/>
    <w:rsid w:val="006261F4"/>
    <w:rsid w:val="0062754B"/>
    <w:rsid w:val="00627C85"/>
    <w:rsid w:val="00627D0B"/>
    <w:rsid w:val="0063000D"/>
    <w:rsid w:val="006320E1"/>
    <w:rsid w:val="006320EC"/>
    <w:rsid w:val="00632D29"/>
    <w:rsid w:val="00633D33"/>
    <w:rsid w:val="006344D2"/>
    <w:rsid w:val="00635BB9"/>
    <w:rsid w:val="00637ADC"/>
    <w:rsid w:val="00637BDC"/>
    <w:rsid w:val="00637E59"/>
    <w:rsid w:val="00641767"/>
    <w:rsid w:val="00642464"/>
    <w:rsid w:val="0064635D"/>
    <w:rsid w:val="00646AA3"/>
    <w:rsid w:val="006508B2"/>
    <w:rsid w:val="006511B8"/>
    <w:rsid w:val="0065153C"/>
    <w:rsid w:val="006541E2"/>
    <w:rsid w:val="006552B0"/>
    <w:rsid w:val="00656396"/>
    <w:rsid w:val="00657065"/>
    <w:rsid w:val="00657AE2"/>
    <w:rsid w:val="0066024F"/>
    <w:rsid w:val="00661651"/>
    <w:rsid w:val="00662532"/>
    <w:rsid w:val="00663479"/>
    <w:rsid w:val="00663638"/>
    <w:rsid w:val="00664950"/>
    <w:rsid w:val="00665C3A"/>
    <w:rsid w:val="00665CA9"/>
    <w:rsid w:val="006663FD"/>
    <w:rsid w:val="006669BC"/>
    <w:rsid w:val="006674A6"/>
    <w:rsid w:val="006701B7"/>
    <w:rsid w:val="00671CB8"/>
    <w:rsid w:val="00672698"/>
    <w:rsid w:val="00672724"/>
    <w:rsid w:val="006730E8"/>
    <w:rsid w:val="00675682"/>
    <w:rsid w:val="0067734F"/>
    <w:rsid w:val="006779D9"/>
    <w:rsid w:val="0068058C"/>
    <w:rsid w:val="00680AE3"/>
    <w:rsid w:val="0068190E"/>
    <w:rsid w:val="00681F68"/>
    <w:rsid w:val="00682AB3"/>
    <w:rsid w:val="00683220"/>
    <w:rsid w:val="00684F51"/>
    <w:rsid w:val="00686A89"/>
    <w:rsid w:val="00687FA0"/>
    <w:rsid w:val="00690CAC"/>
    <w:rsid w:val="0069109C"/>
    <w:rsid w:val="006911D1"/>
    <w:rsid w:val="006931DB"/>
    <w:rsid w:val="006942E2"/>
    <w:rsid w:val="006967D3"/>
    <w:rsid w:val="006977CA"/>
    <w:rsid w:val="006A0392"/>
    <w:rsid w:val="006A0458"/>
    <w:rsid w:val="006A3C11"/>
    <w:rsid w:val="006A79EA"/>
    <w:rsid w:val="006B010C"/>
    <w:rsid w:val="006B179D"/>
    <w:rsid w:val="006B33D2"/>
    <w:rsid w:val="006B48CF"/>
    <w:rsid w:val="006B4C16"/>
    <w:rsid w:val="006B7010"/>
    <w:rsid w:val="006C3095"/>
    <w:rsid w:val="006C360A"/>
    <w:rsid w:val="006C6199"/>
    <w:rsid w:val="006C714B"/>
    <w:rsid w:val="006D03A5"/>
    <w:rsid w:val="006D5658"/>
    <w:rsid w:val="006D7D8C"/>
    <w:rsid w:val="006D7DB0"/>
    <w:rsid w:val="006E061A"/>
    <w:rsid w:val="006E1151"/>
    <w:rsid w:val="006E11A8"/>
    <w:rsid w:val="006E128D"/>
    <w:rsid w:val="006E1DD4"/>
    <w:rsid w:val="006E2282"/>
    <w:rsid w:val="006E2711"/>
    <w:rsid w:val="006E299A"/>
    <w:rsid w:val="006E3109"/>
    <w:rsid w:val="006E4FF0"/>
    <w:rsid w:val="006E6311"/>
    <w:rsid w:val="006E7455"/>
    <w:rsid w:val="006F22A0"/>
    <w:rsid w:val="006F25D2"/>
    <w:rsid w:val="006F3921"/>
    <w:rsid w:val="006F5E47"/>
    <w:rsid w:val="006F770A"/>
    <w:rsid w:val="00700A56"/>
    <w:rsid w:val="007032A3"/>
    <w:rsid w:val="00705B69"/>
    <w:rsid w:val="00706269"/>
    <w:rsid w:val="0070633B"/>
    <w:rsid w:val="00706ECC"/>
    <w:rsid w:val="00713818"/>
    <w:rsid w:val="007143F4"/>
    <w:rsid w:val="007145FF"/>
    <w:rsid w:val="00715B2A"/>
    <w:rsid w:val="0071639A"/>
    <w:rsid w:val="00716762"/>
    <w:rsid w:val="00716FE5"/>
    <w:rsid w:val="00717CE3"/>
    <w:rsid w:val="0072180E"/>
    <w:rsid w:val="007236BC"/>
    <w:rsid w:val="00723E24"/>
    <w:rsid w:val="00726092"/>
    <w:rsid w:val="00726848"/>
    <w:rsid w:val="00730004"/>
    <w:rsid w:val="0073121D"/>
    <w:rsid w:val="007313C2"/>
    <w:rsid w:val="007338FE"/>
    <w:rsid w:val="00737AA0"/>
    <w:rsid w:val="00737C67"/>
    <w:rsid w:val="0074484C"/>
    <w:rsid w:val="00744B05"/>
    <w:rsid w:val="007450F1"/>
    <w:rsid w:val="007468DB"/>
    <w:rsid w:val="00750877"/>
    <w:rsid w:val="00750DC5"/>
    <w:rsid w:val="00751000"/>
    <w:rsid w:val="00751515"/>
    <w:rsid w:val="00752442"/>
    <w:rsid w:val="007524CC"/>
    <w:rsid w:val="0075322C"/>
    <w:rsid w:val="00753E07"/>
    <w:rsid w:val="0075461A"/>
    <w:rsid w:val="007561F8"/>
    <w:rsid w:val="007566F1"/>
    <w:rsid w:val="00756C82"/>
    <w:rsid w:val="00756E04"/>
    <w:rsid w:val="00762657"/>
    <w:rsid w:val="007626B7"/>
    <w:rsid w:val="00762BED"/>
    <w:rsid w:val="00762F61"/>
    <w:rsid w:val="007633BE"/>
    <w:rsid w:val="007644C9"/>
    <w:rsid w:val="0076629B"/>
    <w:rsid w:val="00766E03"/>
    <w:rsid w:val="00774096"/>
    <w:rsid w:val="007814E7"/>
    <w:rsid w:val="0078212B"/>
    <w:rsid w:val="00782E51"/>
    <w:rsid w:val="00783CD8"/>
    <w:rsid w:val="00783E77"/>
    <w:rsid w:val="00784DF6"/>
    <w:rsid w:val="00785232"/>
    <w:rsid w:val="00785633"/>
    <w:rsid w:val="007863EB"/>
    <w:rsid w:val="00790862"/>
    <w:rsid w:val="00790C9E"/>
    <w:rsid w:val="00791866"/>
    <w:rsid w:val="00794089"/>
    <w:rsid w:val="00795133"/>
    <w:rsid w:val="0079669C"/>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6958"/>
    <w:rsid w:val="007B7C53"/>
    <w:rsid w:val="007B7CF8"/>
    <w:rsid w:val="007C044B"/>
    <w:rsid w:val="007C1696"/>
    <w:rsid w:val="007C37F5"/>
    <w:rsid w:val="007C3ED0"/>
    <w:rsid w:val="007C5971"/>
    <w:rsid w:val="007C63B4"/>
    <w:rsid w:val="007C65E6"/>
    <w:rsid w:val="007C7DBC"/>
    <w:rsid w:val="007D2118"/>
    <w:rsid w:val="007D4238"/>
    <w:rsid w:val="007D56BD"/>
    <w:rsid w:val="007E09F9"/>
    <w:rsid w:val="007E23E9"/>
    <w:rsid w:val="007E2C70"/>
    <w:rsid w:val="007E4760"/>
    <w:rsid w:val="007E54F8"/>
    <w:rsid w:val="007E5E06"/>
    <w:rsid w:val="007E5FA6"/>
    <w:rsid w:val="007E6C4F"/>
    <w:rsid w:val="007F3EC6"/>
    <w:rsid w:val="007F40BB"/>
    <w:rsid w:val="007F4C97"/>
    <w:rsid w:val="007F4E23"/>
    <w:rsid w:val="007F54B9"/>
    <w:rsid w:val="008003D3"/>
    <w:rsid w:val="00802490"/>
    <w:rsid w:val="00802660"/>
    <w:rsid w:val="00803FDF"/>
    <w:rsid w:val="00806A76"/>
    <w:rsid w:val="008101AF"/>
    <w:rsid w:val="00810415"/>
    <w:rsid w:val="00811259"/>
    <w:rsid w:val="00811704"/>
    <w:rsid w:val="008119BB"/>
    <w:rsid w:val="00811C1B"/>
    <w:rsid w:val="00811C9D"/>
    <w:rsid w:val="00812461"/>
    <w:rsid w:val="00813377"/>
    <w:rsid w:val="00813ECF"/>
    <w:rsid w:val="008163C9"/>
    <w:rsid w:val="00816666"/>
    <w:rsid w:val="00816C80"/>
    <w:rsid w:val="00820372"/>
    <w:rsid w:val="00822C2E"/>
    <w:rsid w:val="0082361D"/>
    <w:rsid w:val="00823EB6"/>
    <w:rsid w:val="00824B22"/>
    <w:rsid w:val="00827461"/>
    <w:rsid w:val="00832485"/>
    <w:rsid w:val="008325C7"/>
    <w:rsid w:val="0083448A"/>
    <w:rsid w:val="00834F51"/>
    <w:rsid w:val="00834F5B"/>
    <w:rsid w:val="0083699C"/>
    <w:rsid w:val="00836AE8"/>
    <w:rsid w:val="00837B00"/>
    <w:rsid w:val="00840ECD"/>
    <w:rsid w:val="00841BCD"/>
    <w:rsid w:val="00842E30"/>
    <w:rsid w:val="008443B9"/>
    <w:rsid w:val="008448FE"/>
    <w:rsid w:val="00845446"/>
    <w:rsid w:val="00845B37"/>
    <w:rsid w:val="00847264"/>
    <w:rsid w:val="008474BF"/>
    <w:rsid w:val="00847A16"/>
    <w:rsid w:val="00847A35"/>
    <w:rsid w:val="00850282"/>
    <w:rsid w:val="0085070C"/>
    <w:rsid w:val="0085173A"/>
    <w:rsid w:val="00851A8E"/>
    <w:rsid w:val="00851C72"/>
    <w:rsid w:val="00853189"/>
    <w:rsid w:val="0085365B"/>
    <w:rsid w:val="008556FF"/>
    <w:rsid w:val="00857E88"/>
    <w:rsid w:val="00862754"/>
    <w:rsid w:val="00864FB4"/>
    <w:rsid w:val="0086717A"/>
    <w:rsid w:val="008715B8"/>
    <w:rsid w:val="00871EA5"/>
    <w:rsid w:val="00872422"/>
    <w:rsid w:val="008739D1"/>
    <w:rsid w:val="00873FF2"/>
    <w:rsid w:val="00876FF7"/>
    <w:rsid w:val="008779FE"/>
    <w:rsid w:val="008809EE"/>
    <w:rsid w:val="008826C1"/>
    <w:rsid w:val="00883060"/>
    <w:rsid w:val="00883DFD"/>
    <w:rsid w:val="00883FF7"/>
    <w:rsid w:val="00885FA3"/>
    <w:rsid w:val="00887C8A"/>
    <w:rsid w:val="008903A3"/>
    <w:rsid w:val="00897279"/>
    <w:rsid w:val="008A1BF7"/>
    <w:rsid w:val="008A2FAD"/>
    <w:rsid w:val="008A39CE"/>
    <w:rsid w:val="008A3DFF"/>
    <w:rsid w:val="008A4852"/>
    <w:rsid w:val="008A5B0E"/>
    <w:rsid w:val="008A623A"/>
    <w:rsid w:val="008A7029"/>
    <w:rsid w:val="008A707F"/>
    <w:rsid w:val="008B0961"/>
    <w:rsid w:val="008B17CF"/>
    <w:rsid w:val="008B2E42"/>
    <w:rsid w:val="008B4165"/>
    <w:rsid w:val="008B4630"/>
    <w:rsid w:val="008B4CE6"/>
    <w:rsid w:val="008B6738"/>
    <w:rsid w:val="008C1817"/>
    <w:rsid w:val="008C285D"/>
    <w:rsid w:val="008C39F7"/>
    <w:rsid w:val="008C4743"/>
    <w:rsid w:val="008C5E98"/>
    <w:rsid w:val="008C7156"/>
    <w:rsid w:val="008C7581"/>
    <w:rsid w:val="008D10ED"/>
    <w:rsid w:val="008D21CD"/>
    <w:rsid w:val="008D2B82"/>
    <w:rsid w:val="008D3A1D"/>
    <w:rsid w:val="008D43FE"/>
    <w:rsid w:val="008D61D8"/>
    <w:rsid w:val="008D6BFE"/>
    <w:rsid w:val="008D76E4"/>
    <w:rsid w:val="008D7773"/>
    <w:rsid w:val="008D7E66"/>
    <w:rsid w:val="008E0712"/>
    <w:rsid w:val="008E19F2"/>
    <w:rsid w:val="008E3053"/>
    <w:rsid w:val="008E6105"/>
    <w:rsid w:val="008F0C43"/>
    <w:rsid w:val="008F0E74"/>
    <w:rsid w:val="008F1D42"/>
    <w:rsid w:val="008F3565"/>
    <w:rsid w:val="008F6E86"/>
    <w:rsid w:val="008F72CA"/>
    <w:rsid w:val="0090091A"/>
    <w:rsid w:val="00900DEA"/>
    <w:rsid w:val="00902A4D"/>
    <w:rsid w:val="009042BD"/>
    <w:rsid w:val="00904FE4"/>
    <w:rsid w:val="00907747"/>
    <w:rsid w:val="00907AFD"/>
    <w:rsid w:val="009108E7"/>
    <w:rsid w:val="00910B6B"/>
    <w:rsid w:val="00910FD4"/>
    <w:rsid w:val="00911D40"/>
    <w:rsid w:val="00912276"/>
    <w:rsid w:val="00913D11"/>
    <w:rsid w:val="009173C9"/>
    <w:rsid w:val="00917E55"/>
    <w:rsid w:val="00920042"/>
    <w:rsid w:val="00922BAE"/>
    <w:rsid w:val="00922D1B"/>
    <w:rsid w:val="00923560"/>
    <w:rsid w:val="00925E18"/>
    <w:rsid w:val="00927DD7"/>
    <w:rsid w:val="00930D6E"/>
    <w:rsid w:val="0093115F"/>
    <w:rsid w:val="00932C0F"/>
    <w:rsid w:val="00932DA2"/>
    <w:rsid w:val="00934915"/>
    <w:rsid w:val="00936159"/>
    <w:rsid w:val="00936451"/>
    <w:rsid w:val="00937348"/>
    <w:rsid w:val="0094089B"/>
    <w:rsid w:val="00943E8C"/>
    <w:rsid w:val="00945B54"/>
    <w:rsid w:val="0094795B"/>
    <w:rsid w:val="009537BB"/>
    <w:rsid w:val="00955378"/>
    <w:rsid w:val="00955586"/>
    <w:rsid w:val="00955D2E"/>
    <w:rsid w:val="00957A9E"/>
    <w:rsid w:val="0096048E"/>
    <w:rsid w:val="00960510"/>
    <w:rsid w:val="009615CC"/>
    <w:rsid w:val="00965D95"/>
    <w:rsid w:val="00966FE7"/>
    <w:rsid w:val="00970F64"/>
    <w:rsid w:val="00973D0B"/>
    <w:rsid w:val="00975701"/>
    <w:rsid w:val="00975993"/>
    <w:rsid w:val="00976364"/>
    <w:rsid w:val="00977E1D"/>
    <w:rsid w:val="0098314E"/>
    <w:rsid w:val="00983A27"/>
    <w:rsid w:val="00984D52"/>
    <w:rsid w:val="00984E17"/>
    <w:rsid w:val="00985038"/>
    <w:rsid w:val="00985A6F"/>
    <w:rsid w:val="00992A3C"/>
    <w:rsid w:val="00996FC4"/>
    <w:rsid w:val="00997A38"/>
    <w:rsid w:val="009A0057"/>
    <w:rsid w:val="009A1781"/>
    <w:rsid w:val="009A3638"/>
    <w:rsid w:val="009A3834"/>
    <w:rsid w:val="009A40FA"/>
    <w:rsid w:val="009A46DC"/>
    <w:rsid w:val="009A50FB"/>
    <w:rsid w:val="009A519B"/>
    <w:rsid w:val="009A642B"/>
    <w:rsid w:val="009A66C7"/>
    <w:rsid w:val="009B0573"/>
    <w:rsid w:val="009B1860"/>
    <w:rsid w:val="009B47AD"/>
    <w:rsid w:val="009B4D25"/>
    <w:rsid w:val="009B54EA"/>
    <w:rsid w:val="009B5637"/>
    <w:rsid w:val="009B5831"/>
    <w:rsid w:val="009B6CFC"/>
    <w:rsid w:val="009B73C8"/>
    <w:rsid w:val="009B7B4B"/>
    <w:rsid w:val="009B7C21"/>
    <w:rsid w:val="009C318C"/>
    <w:rsid w:val="009C3199"/>
    <w:rsid w:val="009C4A82"/>
    <w:rsid w:val="009C55D9"/>
    <w:rsid w:val="009D0282"/>
    <w:rsid w:val="009D2058"/>
    <w:rsid w:val="009D21D6"/>
    <w:rsid w:val="009D27A5"/>
    <w:rsid w:val="009D29D3"/>
    <w:rsid w:val="009D442A"/>
    <w:rsid w:val="009D48C3"/>
    <w:rsid w:val="009D51DD"/>
    <w:rsid w:val="009D5EF4"/>
    <w:rsid w:val="009D6B43"/>
    <w:rsid w:val="009D7E5B"/>
    <w:rsid w:val="009E409C"/>
    <w:rsid w:val="009E4D74"/>
    <w:rsid w:val="009F07BE"/>
    <w:rsid w:val="009F08C3"/>
    <w:rsid w:val="009F0952"/>
    <w:rsid w:val="009F1860"/>
    <w:rsid w:val="009F2E7D"/>
    <w:rsid w:val="009F546F"/>
    <w:rsid w:val="009F6095"/>
    <w:rsid w:val="009F7845"/>
    <w:rsid w:val="009F78AB"/>
    <w:rsid w:val="00A015E6"/>
    <w:rsid w:val="00A02A3E"/>
    <w:rsid w:val="00A02E83"/>
    <w:rsid w:val="00A04992"/>
    <w:rsid w:val="00A10B6E"/>
    <w:rsid w:val="00A147AA"/>
    <w:rsid w:val="00A14AA4"/>
    <w:rsid w:val="00A165A1"/>
    <w:rsid w:val="00A2008C"/>
    <w:rsid w:val="00A21D71"/>
    <w:rsid w:val="00A22460"/>
    <w:rsid w:val="00A22B78"/>
    <w:rsid w:val="00A23E9B"/>
    <w:rsid w:val="00A2487B"/>
    <w:rsid w:val="00A2512F"/>
    <w:rsid w:val="00A25AE5"/>
    <w:rsid w:val="00A2605A"/>
    <w:rsid w:val="00A269ED"/>
    <w:rsid w:val="00A3280D"/>
    <w:rsid w:val="00A32DCA"/>
    <w:rsid w:val="00A33608"/>
    <w:rsid w:val="00A33725"/>
    <w:rsid w:val="00A351A1"/>
    <w:rsid w:val="00A357CD"/>
    <w:rsid w:val="00A37002"/>
    <w:rsid w:val="00A379F2"/>
    <w:rsid w:val="00A402C8"/>
    <w:rsid w:val="00A4355E"/>
    <w:rsid w:val="00A4409C"/>
    <w:rsid w:val="00A4508A"/>
    <w:rsid w:val="00A46D90"/>
    <w:rsid w:val="00A512FF"/>
    <w:rsid w:val="00A51D49"/>
    <w:rsid w:val="00A520D9"/>
    <w:rsid w:val="00A52510"/>
    <w:rsid w:val="00A571F0"/>
    <w:rsid w:val="00A649CE"/>
    <w:rsid w:val="00A71834"/>
    <w:rsid w:val="00A72E18"/>
    <w:rsid w:val="00A765F3"/>
    <w:rsid w:val="00A7744F"/>
    <w:rsid w:val="00A82664"/>
    <w:rsid w:val="00A86480"/>
    <w:rsid w:val="00A86C47"/>
    <w:rsid w:val="00A90240"/>
    <w:rsid w:val="00A913C1"/>
    <w:rsid w:val="00A920AE"/>
    <w:rsid w:val="00A92819"/>
    <w:rsid w:val="00A92BCD"/>
    <w:rsid w:val="00AA07D9"/>
    <w:rsid w:val="00AA0DE9"/>
    <w:rsid w:val="00AA11A0"/>
    <w:rsid w:val="00AA1B0E"/>
    <w:rsid w:val="00AA226F"/>
    <w:rsid w:val="00AA3F21"/>
    <w:rsid w:val="00AA47B6"/>
    <w:rsid w:val="00AA4B86"/>
    <w:rsid w:val="00AA53E7"/>
    <w:rsid w:val="00AA6FD4"/>
    <w:rsid w:val="00AB1A63"/>
    <w:rsid w:val="00AB1CF3"/>
    <w:rsid w:val="00AB3EB1"/>
    <w:rsid w:val="00AB56C0"/>
    <w:rsid w:val="00AB7504"/>
    <w:rsid w:val="00AB786E"/>
    <w:rsid w:val="00AC1592"/>
    <w:rsid w:val="00AC163B"/>
    <w:rsid w:val="00AC17B1"/>
    <w:rsid w:val="00AC4431"/>
    <w:rsid w:val="00AC5CA7"/>
    <w:rsid w:val="00AC6058"/>
    <w:rsid w:val="00AD0767"/>
    <w:rsid w:val="00AD1B68"/>
    <w:rsid w:val="00AD2E36"/>
    <w:rsid w:val="00AE28D4"/>
    <w:rsid w:val="00AE2BA5"/>
    <w:rsid w:val="00AE56B1"/>
    <w:rsid w:val="00AE68DE"/>
    <w:rsid w:val="00AE6D09"/>
    <w:rsid w:val="00AE7125"/>
    <w:rsid w:val="00AF1427"/>
    <w:rsid w:val="00AF17B0"/>
    <w:rsid w:val="00AF3964"/>
    <w:rsid w:val="00AF68CD"/>
    <w:rsid w:val="00AF7A7C"/>
    <w:rsid w:val="00B02070"/>
    <w:rsid w:val="00B02A5D"/>
    <w:rsid w:val="00B02DBD"/>
    <w:rsid w:val="00B02DD9"/>
    <w:rsid w:val="00B104B9"/>
    <w:rsid w:val="00B11AAC"/>
    <w:rsid w:val="00B12325"/>
    <w:rsid w:val="00B1242E"/>
    <w:rsid w:val="00B127B0"/>
    <w:rsid w:val="00B12AF8"/>
    <w:rsid w:val="00B14337"/>
    <w:rsid w:val="00B14378"/>
    <w:rsid w:val="00B14707"/>
    <w:rsid w:val="00B15CCD"/>
    <w:rsid w:val="00B21A19"/>
    <w:rsid w:val="00B2644D"/>
    <w:rsid w:val="00B26C6D"/>
    <w:rsid w:val="00B302D2"/>
    <w:rsid w:val="00B30588"/>
    <w:rsid w:val="00B319B2"/>
    <w:rsid w:val="00B3299D"/>
    <w:rsid w:val="00B32A11"/>
    <w:rsid w:val="00B40147"/>
    <w:rsid w:val="00B408B6"/>
    <w:rsid w:val="00B41D45"/>
    <w:rsid w:val="00B4274A"/>
    <w:rsid w:val="00B44ED6"/>
    <w:rsid w:val="00B467B8"/>
    <w:rsid w:val="00B50543"/>
    <w:rsid w:val="00B525D6"/>
    <w:rsid w:val="00B53934"/>
    <w:rsid w:val="00B542DA"/>
    <w:rsid w:val="00B54C0E"/>
    <w:rsid w:val="00B54CE7"/>
    <w:rsid w:val="00B5581E"/>
    <w:rsid w:val="00B56E8A"/>
    <w:rsid w:val="00B57375"/>
    <w:rsid w:val="00B61DC7"/>
    <w:rsid w:val="00B63E82"/>
    <w:rsid w:val="00B6475D"/>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190"/>
    <w:rsid w:val="00B854F3"/>
    <w:rsid w:val="00B85D18"/>
    <w:rsid w:val="00B869EE"/>
    <w:rsid w:val="00B86FA2"/>
    <w:rsid w:val="00B91DEB"/>
    <w:rsid w:val="00B92787"/>
    <w:rsid w:val="00B957EB"/>
    <w:rsid w:val="00B97A6E"/>
    <w:rsid w:val="00BA1C8D"/>
    <w:rsid w:val="00BA3653"/>
    <w:rsid w:val="00BA630A"/>
    <w:rsid w:val="00BA6B66"/>
    <w:rsid w:val="00BA6E48"/>
    <w:rsid w:val="00BB1684"/>
    <w:rsid w:val="00BB25C1"/>
    <w:rsid w:val="00BB3CF1"/>
    <w:rsid w:val="00BB3CF8"/>
    <w:rsid w:val="00BB4B4A"/>
    <w:rsid w:val="00BB5127"/>
    <w:rsid w:val="00BB5238"/>
    <w:rsid w:val="00BB6763"/>
    <w:rsid w:val="00BC1C50"/>
    <w:rsid w:val="00BC2C5B"/>
    <w:rsid w:val="00BC30DD"/>
    <w:rsid w:val="00BC43EF"/>
    <w:rsid w:val="00BC5AE9"/>
    <w:rsid w:val="00BC61A0"/>
    <w:rsid w:val="00BC6660"/>
    <w:rsid w:val="00BD2C9A"/>
    <w:rsid w:val="00BD3743"/>
    <w:rsid w:val="00BD3762"/>
    <w:rsid w:val="00BE0AF6"/>
    <w:rsid w:val="00BE0ED0"/>
    <w:rsid w:val="00BE1F03"/>
    <w:rsid w:val="00BE2350"/>
    <w:rsid w:val="00BE4130"/>
    <w:rsid w:val="00BE4BA3"/>
    <w:rsid w:val="00BE58A7"/>
    <w:rsid w:val="00BE7E0A"/>
    <w:rsid w:val="00BF2218"/>
    <w:rsid w:val="00BF2ACF"/>
    <w:rsid w:val="00BF322F"/>
    <w:rsid w:val="00BF36B0"/>
    <w:rsid w:val="00BF3E1F"/>
    <w:rsid w:val="00BF3FE9"/>
    <w:rsid w:val="00BF51B9"/>
    <w:rsid w:val="00BF6BBF"/>
    <w:rsid w:val="00C00C69"/>
    <w:rsid w:val="00C03985"/>
    <w:rsid w:val="00C03A33"/>
    <w:rsid w:val="00C03C26"/>
    <w:rsid w:val="00C0426B"/>
    <w:rsid w:val="00C045DF"/>
    <w:rsid w:val="00C056F5"/>
    <w:rsid w:val="00C05FDB"/>
    <w:rsid w:val="00C06CDD"/>
    <w:rsid w:val="00C117D8"/>
    <w:rsid w:val="00C11890"/>
    <w:rsid w:val="00C12FB3"/>
    <w:rsid w:val="00C17B36"/>
    <w:rsid w:val="00C17FA3"/>
    <w:rsid w:val="00C219AC"/>
    <w:rsid w:val="00C244A5"/>
    <w:rsid w:val="00C26D43"/>
    <w:rsid w:val="00C26EAA"/>
    <w:rsid w:val="00C27CC0"/>
    <w:rsid w:val="00C27E01"/>
    <w:rsid w:val="00C30CC2"/>
    <w:rsid w:val="00C330CF"/>
    <w:rsid w:val="00C33B0D"/>
    <w:rsid w:val="00C33B83"/>
    <w:rsid w:val="00C34A96"/>
    <w:rsid w:val="00C34ECA"/>
    <w:rsid w:val="00C3513F"/>
    <w:rsid w:val="00C365B9"/>
    <w:rsid w:val="00C36CCF"/>
    <w:rsid w:val="00C4002D"/>
    <w:rsid w:val="00C420A8"/>
    <w:rsid w:val="00C46548"/>
    <w:rsid w:val="00C46F32"/>
    <w:rsid w:val="00C4780E"/>
    <w:rsid w:val="00C51B33"/>
    <w:rsid w:val="00C51FB8"/>
    <w:rsid w:val="00C521B6"/>
    <w:rsid w:val="00C5353D"/>
    <w:rsid w:val="00C574D5"/>
    <w:rsid w:val="00C60980"/>
    <w:rsid w:val="00C62C3F"/>
    <w:rsid w:val="00C640E6"/>
    <w:rsid w:val="00C65B5E"/>
    <w:rsid w:val="00C70B8A"/>
    <w:rsid w:val="00C7157F"/>
    <w:rsid w:val="00C71CAB"/>
    <w:rsid w:val="00C733AD"/>
    <w:rsid w:val="00C73F32"/>
    <w:rsid w:val="00C74793"/>
    <w:rsid w:val="00C7516D"/>
    <w:rsid w:val="00C7786C"/>
    <w:rsid w:val="00C77B97"/>
    <w:rsid w:val="00C817E3"/>
    <w:rsid w:val="00C81CA2"/>
    <w:rsid w:val="00C849E6"/>
    <w:rsid w:val="00C85219"/>
    <w:rsid w:val="00C8591F"/>
    <w:rsid w:val="00C85A4F"/>
    <w:rsid w:val="00C86325"/>
    <w:rsid w:val="00C873EA"/>
    <w:rsid w:val="00C87447"/>
    <w:rsid w:val="00C87462"/>
    <w:rsid w:val="00C90D11"/>
    <w:rsid w:val="00C91288"/>
    <w:rsid w:val="00C91598"/>
    <w:rsid w:val="00C9353F"/>
    <w:rsid w:val="00C94CC6"/>
    <w:rsid w:val="00CA1440"/>
    <w:rsid w:val="00CA180C"/>
    <w:rsid w:val="00CA2D22"/>
    <w:rsid w:val="00CA303D"/>
    <w:rsid w:val="00CA3E81"/>
    <w:rsid w:val="00CA54E3"/>
    <w:rsid w:val="00CA59E9"/>
    <w:rsid w:val="00CB1CDB"/>
    <w:rsid w:val="00CB22B2"/>
    <w:rsid w:val="00CB2BA6"/>
    <w:rsid w:val="00CB553C"/>
    <w:rsid w:val="00CB7540"/>
    <w:rsid w:val="00CC1BA4"/>
    <w:rsid w:val="00CC1CD2"/>
    <w:rsid w:val="00CC3EE2"/>
    <w:rsid w:val="00CC48EF"/>
    <w:rsid w:val="00CC4BD8"/>
    <w:rsid w:val="00CC52D2"/>
    <w:rsid w:val="00CC6F26"/>
    <w:rsid w:val="00CC738F"/>
    <w:rsid w:val="00CD060C"/>
    <w:rsid w:val="00CD1052"/>
    <w:rsid w:val="00CD148C"/>
    <w:rsid w:val="00CD2940"/>
    <w:rsid w:val="00CD308C"/>
    <w:rsid w:val="00CD5B2D"/>
    <w:rsid w:val="00CD7492"/>
    <w:rsid w:val="00CE3A6B"/>
    <w:rsid w:val="00CE3C92"/>
    <w:rsid w:val="00CE5667"/>
    <w:rsid w:val="00CE6D2D"/>
    <w:rsid w:val="00CE7057"/>
    <w:rsid w:val="00CF033F"/>
    <w:rsid w:val="00CF15BB"/>
    <w:rsid w:val="00CF4CCE"/>
    <w:rsid w:val="00CF561D"/>
    <w:rsid w:val="00CF65F8"/>
    <w:rsid w:val="00D00211"/>
    <w:rsid w:val="00D00AE6"/>
    <w:rsid w:val="00D0211E"/>
    <w:rsid w:val="00D024FF"/>
    <w:rsid w:val="00D03558"/>
    <w:rsid w:val="00D0420D"/>
    <w:rsid w:val="00D06309"/>
    <w:rsid w:val="00D06CCD"/>
    <w:rsid w:val="00D128F4"/>
    <w:rsid w:val="00D12C9E"/>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1163"/>
    <w:rsid w:val="00D4207C"/>
    <w:rsid w:val="00D4325F"/>
    <w:rsid w:val="00D43403"/>
    <w:rsid w:val="00D4422C"/>
    <w:rsid w:val="00D44F46"/>
    <w:rsid w:val="00D45BF3"/>
    <w:rsid w:val="00D465E8"/>
    <w:rsid w:val="00D46FDE"/>
    <w:rsid w:val="00D47F73"/>
    <w:rsid w:val="00D526F2"/>
    <w:rsid w:val="00D5270B"/>
    <w:rsid w:val="00D560C6"/>
    <w:rsid w:val="00D62E71"/>
    <w:rsid w:val="00D6320E"/>
    <w:rsid w:val="00D6430D"/>
    <w:rsid w:val="00D64B00"/>
    <w:rsid w:val="00D66188"/>
    <w:rsid w:val="00D67381"/>
    <w:rsid w:val="00D712D5"/>
    <w:rsid w:val="00D72B5B"/>
    <w:rsid w:val="00D731F6"/>
    <w:rsid w:val="00D740CA"/>
    <w:rsid w:val="00D74E02"/>
    <w:rsid w:val="00D7564B"/>
    <w:rsid w:val="00D80B98"/>
    <w:rsid w:val="00D80BF1"/>
    <w:rsid w:val="00D81451"/>
    <w:rsid w:val="00D840EC"/>
    <w:rsid w:val="00D85728"/>
    <w:rsid w:val="00D9048B"/>
    <w:rsid w:val="00D91804"/>
    <w:rsid w:val="00D918B7"/>
    <w:rsid w:val="00D921E8"/>
    <w:rsid w:val="00D938CF"/>
    <w:rsid w:val="00D95481"/>
    <w:rsid w:val="00D96781"/>
    <w:rsid w:val="00D96F2B"/>
    <w:rsid w:val="00DA052A"/>
    <w:rsid w:val="00DA2BE5"/>
    <w:rsid w:val="00DA3BE4"/>
    <w:rsid w:val="00DA42EA"/>
    <w:rsid w:val="00DA471A"/>
    <w:rsid w:val="00DA48A4"/>
    <w:rsid w:val="00DB1091"/>
    <w:rsid w:val="00DB1CCD"/>
    <w:rsid w:val="00DB54F9"/>
    <w:rsid w:val="00DB65AB"/>
    <w:rsid w:val="00DC129B"/>
    <w:rsid w:val="00DC238C"/>
    <w:rsid w:val="00DC36EC"/>
    <w:rsid w:val="00DC40B3"/>
    <w:rsid w:val="00DC40C0"/>
    <w:rsid w:val="00DC4C28"/>
    <w:rsid w:val="00DC7A13"/>
    <w:rsid w:val="00DD0984"/>
    <w:rsid w:val="00DD1BE3"/>
    <w:rsid w:val="00DD64FB"/>
    <w:rsid w:val="00DD7D94"/>
    <w:rsid w:val="00DE0CD9"/>
    <w:rsid w:val="00DE273C"/>
    <w:rsid w:val="00DE2E26"/>
    <w:rsid w:val="00DE5A6B"/>
    <w:rsid w:val="00DE7F19"/>
    <w:rsid w:val="00DF27F3"/>
    <w:rsid w:val="00DF2997"/>
    <w:rsid w:val="00DF563C"/>
    <w:rsid w:val="00E035A7"/>
    <w:rsid w:val="00E04011"/>
    <w:rsid w:val="00E05CFE"/>
    <w:rsid w:val="00E0692B"/>
    <w:rsid w:val="00E0710D"/>
    <w:rsid w:val="00E07226"/>
    <w:rsid w:val="00E10BC4"/>
    <w:rsid w:val="00E135EE"/>
    <w:rsid w:val="00E137A7"/>
    <w:rsid w:val="00E13ACC"/>
    <w:rsid w:val="00E13B25"/>
    <w:rsid w:val="00E13E25"/>
    <w:rsid w:val="00E1415D"/>
    <w:rsid w:val="00E1471D"/>
    <w:rsid w:val="00E154CB"/>
    <w:rsid w:val="00E15D1F"/>
    <w:rsid w:val="00E164A5"/>
    <w:rsid w:val="00E20FBE"/>
    <w:rsid w:val="00E2260A"/>
    <w:rsid w:val="00E23985"/>
    <w:rsid w:val="00E259C0"/>
    <w:rsid w:val="00E30B39"/>
    <w:rsid w:val="00E3139F"/>
    <w:rsid w:val="00E323E9"/>
    <w:rsid w:val="00E32DDC"/>
    <w:rsid w:val="00E34018"/>
    <w:rsid w:val="00E35546"/>
    <w:rsid w:val="00E37F2A"/>
    <w:rsid w:val="00E437D2"/>
    <w:rsid w:val="00E4459B"/>
    <w:rsid w:val="00E46186"/>
    <w:rsid w:val="00E521EC"/>
    <w:rsid w:val="00E53CD2"/>
    <w:rsid w:val="00E55751"/>
    <w:rsid w:val="00E578E2"/>
    <w:rsid w:val="00E614A3"/>
    <w:rsid w:val="00E6249D"/>
    <w:rsid w:val="00E62668"/>
    <w:rsid w:val="00E6480F"/>
    <w:rsid w:val="00E71537"/>
    <w:rsid w:val="00E7228A"/>
    <w:rsid w:val="00E731CB"/>
    <w:rsid w:val="00E739C6"/>
    <w:rsid w:val="00E76475"/>
    <w:rsid w:val="00E7667B"/>
    <w:rsid w:val="00E76E4F"/>
    <w:rsid w:val="00E776FE"/>
    <w:rsid w:val="00E80E50"/>
    <w:rsid w:val="00E81A0C"/>
    <w:rsid w:val="00E829E2"/>
    <w:rsid w:val="00E82C3A"/>
    <w:rsid w:val="00E841EF"/>
    <w:rsid w:val="00E85689"/>
    <w:rsid w:val="00E85929"/>
    <w:rsid w:val="00E86650"/>
    <w:rsid w:val="00E875D6"/>
    <w:rsid w:val="00E876F8"/>
    <w:rsid w:val="00E901C9"/>
    <w:rsid w:val="00E91A3E"/>
    <w:rsid w:val="00E94070"/>
    <w:rsid w:val="00E94C30"/>
    <w:rsid w:val="00E9608A"/>
    <w:rsid w:val="00EA0F0E"/>
    <w:rsid w:val="00EA2253"/>
    <w:rsid w:val="00EA2311"/>
    <w:rsid w:val="00EA32FB"/>
    <w:rsid w:val="00EA41C5"/>
    <w:rsid w:val="00EA5771"/>
    <w:rsid w:val="00EB4056"/>
    <w:rsid w:val="00EB6E8C"/>
    <w:rsid w:val="00EC1C3E"/>
    <w:rsid w:val="00EC266E"/>
    <w:rsid w:val="00EC3F94"/>
    <w:rsid w:val="00EC43E7"/>
    <w:rsid w:val="00EC5F66"/>
    <w:rsid w:val="00EC742B"/>
    <w:rsid w:val="00EC75C6"/>
    <w:rsid w:val="00EC7BC3"/>
    <w:rsid w:val="00ED0664"/>
    <w:rsid w:val="00ED082E"/>
    <w:rsid w:val="00ED2232"/>
    <w:rsid w:val="00ED287C"/>
    <w:rsid w:val="00ED2FAF"/>
    <w:rsid w:val="00ED308A"/>
    <w:rsid w:val="00ED34A9"/>
    <w:rsid w:val="00ED56F6"/>
    <w:rsid w:val="00ED6AD3"/>
    <w:rsid w:val="00ED6DEF"/>
    <w:rsid w:val="00ED70FE"/>
    <w:rsid w:val="00ED7600"/>
    <w:rsid w:val="00ED7832"/>
    <w:rsid w:val="00EE0094"/>
    <w:rsid w:val="00EE00D6"/>
    <w:rsid w:val="00EE4E4F"/>
    <w:rsid w:val="00EE5896"/>
    <w:rsid w:val="00EE5AEA"/>
    <w:rsid w:val="00EE5B99"/>
    <w:rsid w:val="00EE5BA2"/>
    <w:rsid w:val="00EE6C98"/>
    <w:rsid w:val="00EF03A4"/>
    <w:rsid w:val="00EF0EF2"/>
    <w:rsid w:val="00EF146E"/>
    <w:rsid w:val="00EF2D31"/>
    <w:rsid w:val="00EF2ED1"/>
    <w:rsid w:val="00EF57BA"/>
    <w:rsid w:val="00EF5F02"/>
    <w:rsid w:val="00EF6073"/>
    <w:rsid w:val="00EF698B"/>
    <w:rsid w:val="00EF6E8C"/>
    <w:rsid w:val="00EF7013"/>
    <w:rsid w:val="00EF72BB"/>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320D3"/>
    <w:rsid w:val="00F344A9"/>
    <w:rsid w:val="00F35E69"/>
    <w:rsid w:val="00F36CBB"/>
    <w:rsid w:val="00F404CA"/>
    <w:rsid w:val="00F4125E"/>
    <w:rsid w:val="00F414F1"/>
    <w:rsid w:val="00F415A6"/>
    <w:rsid w:val="00F4205D"/>
    <w:rsid w:val="00F42162"/>
    <w:rsid w:val="00F4632E"/>
    <w:rsid w:val="00F508B8"/>
    <w:rsid w:val="00F55116"/>
    <w:rsid w:val="00F5567B"/>
    <w:rsid w:val="00F61EA5"/>
    <w:rsid w:val="00F62B26"/>
    <w:rsid w:val="00F62C7B"/>
    <w:rsid w:val="00F62CD3"/>
    <w:rsid w:val="00F64D62"/>
    <w:rsid w:val="00F66FB3"/>
    <w:rsid w:val="00F6749E"/>
    <w:rsid w:val="00F7246B"/>
    <w:rsid w:val="00F72CB1"/>
    <w:rsid w:val="00F72D3F"/>
    <w:rsid w:val="00F74B65"/>
    <w:rsid w:val="00F75E8B"/>
    <w:rsid w:val="00F762A3"/>
    <w:rsid w:val="00F8215E"/>
    <w:rsid w:val="00F824F5"/>
    <w:rsid w:val="00F84444"/>
    <w:rsid w:val="00F87775"/>
    <w:rsid w:val="00F90A5F"/>
    <w:rsid w:val="00F90FAB"/>
    <w:rsid w:val="00F9374D"/>
    <w:rsid w:val="00F9488E"/>
    <w:rsid w:val="00F962F5"/>
    <w:rsid w:val="00F97D5D"/>
    <w:rsid w:val="00FA083C"/>
    <w:rsid w:val="00FA1428"/>
    <w:rsid w:val="00FA349A"/>
    <w:rsid w:val="00FA4E3F"/>
    <w:rsid w:val="00FB1499"/>
    <w:rsid w:val="00FB3B64"/>
    <w:rsid w:val="00FB4167"/>
    <w:rsid w:val="00FB4340"/>
    <w:rsid w:val="00FB6318"/>
    <w:rsid w:val="00FB7A85"/>
    <w:rsid w:val="00FC039A"/>
    <w:rsid w:val="00FC0B24"/>
    <w:rsid w:val="00FC1EA3"/>
    <w:rsid w:val="00FC29B9"/>
    <w:rsid w:val="00FC2A09"/>
    <w:rsid w:val="00FC2A4D"/>
    <w:rsid w:val="00FC3845"/>
    <w:rsid w:val="00FC3E9A"/>
    <w:rsid w:val="00FC6FD3"/>
    <w:rsid w:val="00FD0742"/>
    <w:rsid w:val="00FD0D14"/>
    <w:rsid w:val="00FD13B3"/>
    <w:rsid w:val="00FD19C1"/>
    <w:rsid w:val="00FD28EF"/>
    <w:rsid w:val="00FD3703"/>
    <w:rsid w:val="00FD5914"/>
    <w:rsid w:val="00FD7A99"/>
    <w:rsid w:val="00FE305C"/>
    <w:rsid w:val="00FE34ED"/>
    <w:rsid w:val="00FE452A"/>
    <w:rsid w:val="00FE5A99"/>
    <w:rsid w:val="00FEF7DA"/>
    <w:rsid w:val="00FF0301"/>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5794C945-3864-40F9-AC08-83A61057F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BB0"/>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basedOn w:val="a"/>
    <w:next w:val="a"/>
    <w:link w:val="30"/>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ind w:left="431" w:hanging="431"/>
    </w:p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rPr>
  </w:style>
  <w:style w:type="paragraph" w:customStyle="1" w:styleId="RAN4Proposal0">
    <w:name w:val="RAN4 Proposal"/>
    <w:basedOn w:val="a5"/>
    <w:next w:val="a"/>
    <w:link w:val="RAN4ProposalChar"/>
    <w:rsid w:val="0008612A"/>
    <w:pPr>
      <w:numPr>
        <w:numId w:val="1"/>
      </w:numPr>
      <w:ind w:left="0" w:firstLine="0"/>
    </w:pPr>
    <w:rPr>
      <w:rFonts w:eastAsia="Calibri" w:cs="Times New Roman"/>
      <w:b/>
      <w:szCs w:val="20"/>
    </w:rPr>
  </w:style>
  <w:style w:type="character" w:customStyle="1" w:styleId="a6">
    <w:name w:val="清單段落 字元"/>
    <w:aliases w:val="List Paragraph - Bullets 字元,- Bullets 字元,列出段落 字元,Lista1 字元,?? ?? 字元,????? 字元,???? 字元,목록 단락 字元,リスト段落 字元,中等深浅网格 1 - 着色 21 字元,列表段落 字元,¥¡¡¡¡ì¬º¥¹¥È¶ÎÂä 字元,ÁÐ³ö¶ÎÂä 字元,¥ê¥¹¥È¶ÎÂä 字元,列表段落1 字元,—ño’i—Ž 字元,1st level - Bullet List Paragraph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rPr>
  </w:style>
  <w:style w:type="table" w:styleId="a7">
    <w:name w:val="Table Grid"/>
    <w:aliases w:val="Table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rPr>
  </w:style>
  <w:style w:type="paragraph" w:customStyle="1" w:styleId="RAN4proposal">
    <w:name w:val="RAN4 proposal"/>
    <w:basedOn w:val="a3"/>
    <w:next w:val="a"/>
    <w:link w:val="RAN4proposalChar0"/>
    <w:qFormat/>
    <w:rsid w:val="000B0056"/>
    <w:pPr>
      <w:numPr>
        <w:numId w:val="7"/>
      </w:numPr>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a"/>
    <w:link w:val="RAN4H3Char"/>
    <w:qFormat/>
    <w:rsid w:val="002B64C8"/>
    <w:pPr>
      <w:numPr>
        <w:ilvl w:val="2"/>
        <w:numId w:val="4"/>
      </w:numPr>
      <w:outlineLvl w:val="2"/>
    </w:pPr>
    <w:rPr>
      <w:rFonts w:ascii="Arial" w:hAnsi="Arial" w:cs="Arial"/>
      <w:sz w:val="24"/>
    </w:rPr>
  </w:style>
  <w:style w:type="character" w:customStyle="1" w:styleId="RAN4H3Char">
    <w:name w:val="RAN4 H3 Char"/>
    <w:basedOn w:val="a0"/>
    <w:link w:val="RAN4H3"/>
    <w:rsid w:val="002B64C8"/>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uiPriority w:val="22"/>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iPriority w:val="99"/>
    <w:semiHidden/>
    <w:unhideWhenUsed/>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910B6B"/>
    <w:pPr>
      <w:tabs>
        <w:tab w:val="right" w:leader="dot" w:pos="9617"/>
      </w:tabs>
      <w:spacing w:after="100"/>
    </w:pPr>
  </w:style>
  <w:style w:type="paragraph" w:styleId="51">
    <w:name w:val="toc 5"/>
    <w:aliases w:val="Proposal"/>
    <w:basedOn w:val="a"/>
    <w:next w:val="a"/>
    <w:autoRedefine/>
    <w:uiPriority w:val="39"/>
    <w:unhideWhenUsed/>
    <w:rsid w:val="00A4355E"/>
    <w:pPr>
      <w:spacing w:after="100"/>
    </w:pPr>
    <w:rPr>
      <w:b/>
    </w:rPr>
  </w:style>
  <w:style w:type="paragraph" w:styleId="af9">
    <w:name w:val="header"/>
    <w:basedOn w:val="a"/>
    <w:link w:val="afa"/>
    <w:uiPriority w:val="99"/>
    <w:unhideWhenUsed/>
    <w:rsid w:val="00C27E01"/>
    <w:pPr>
      <w:tabs>
        <w:tab w:val="center" w:pos="4513"/>
        <w:tab w:val="right" w:pos="9026"/>
      </w:tabs>
      <w:spacing w:after="0" w:line="240" w:lineRule="auto"/>
    </w:pPr>
  </w:style>
  <w:style w:type="character" w:customStyle="1" w:styleId="afa">
    <w:name w:val="頁首 字元"/>
    <w:basedOn w:val="a0"/>
    <w:link w:val="af9"/>
    <w:uiPriority w:val="99"/>
    <w:rsid w:val="00C27E01"/>
    <w:rPr>
      <w:rFonts w:ascii="Times New Roman" w:hAnsi="Times New Roman"/>
      <w:sz w:val="20"/>
    </w:rPr>
  </w:style>
  <w:style w:type="paragraph" w:styleId="afb">
    <w:name w:val="footer"/>
    <w:basedOn w:val="a"/>
    <w:link w:val="afc"/>
    <w:uiPriority w:val="99"/>
    <w:unhideWhenUsed/>
    <w:rsid w:val="00C27E01"/>
    <w:pPr>
      <w:tabs>
        <w:tab w:val="center" w:pos="4513"/>
        <w:tab w:val="right" w:pos="9026"/>
      </w:tabs>
      <w:spacing w:after="0" w:line="240" w:lineRule="auto"/>
    </w:pPr>
  </w:style>
  <w:style w:type="character" w:customStyle="1" w:styleId="afc">
    <w:name w:val="頁尾 字元"/>
    <w:basedOn w:val="a0"/>
    <w:link w:val="afb"/>
    <w:uiPriority w:val="99"/>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a"/>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afd">
    <w:name w:val="Mention"/>
    <w:basedOn w:val="a0"/>
    <w:uiPriority w:val="99"/>
    <w:unhideWhenUsed/>
    <w:rsid w:val="00130687"/>
    <w:rPr>
      <w:color w:val="2B579A"/>
      <w:shd w:val="clear" w:color="auto" w:fill="E1DFDD"/>
    </w:rPr>
  </w:style>
  <w:style w:type="character" w:customStyle="1" w:styleId="ui-provider">
    <w:name w:val="ui-provider"/>
    <w:basedOn w:val="a0"/>
    <w:rsid w:val="003B42AB"/>
  </w:style>
  <w:style w:type="paragraph" w:styleId="afe">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a0"/>
    <w:rsid w:val="00E35546"/>
  </w:style>
  <w:style w:type="character" w:customStyle="1" w:styleId="findhit">
    <w:name w:val="findhit"/>
    <w:basedOn w:val="a0"/>
    <w:rsid w:val="00E35546"/>
  </w:style>
  <w:style w:type="character" w:customStyle="1" w:styleId="tabchar">
    <w:name w:val="tabchar"/>
    <w:basedOn w:val="a0"/>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a"/>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a"/>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 w:type="paragraph" w:customStyle="1" w:styleId="Body">
    <w:name w:val="Body"/>
    <w:rsid w:val="004D00C4"/>
    <w:pPr>
      <w:pBdr>
        <w:top w:val="nil"/>
        <w:left w:val="nil"/>
        <w:bottom w:val="nil"/>
        <w:right w:val="nil"/>
        <w:between w:val="nil"/>
        <w:bar w:val="nil"/>
      </w:pBdr>
      <w:spacing w:after="180" w:line="240" w:lineRule="auto"/>
    </w:pPr>
    <w:rPr>
      <w:rFonts w:ascii="Times New Roman" w:eastAsia="Arial Unicode MS" w:hAnsi="Times New Roman" w:cs="Arial Unicode MS"/>
      <w:color w:val="000000"/>
      <w:sz w:val="20"/>
      <w:szCs w:val="20"/>
      <w:u w:color="000000"/>
      <w:bdr w:val="nil"/>
      <w:lang w:eastAsia="ko-KR"/>
      <w14:textOutline w14:w="0" w14:cap="flat" w14:cmpd="sng" w14:algn="ctr">
        <w14:noFill/>
        <w14:prstDash w14:val="solid"/>
        <w14:bevel/>
      </w14:textOutline>
    </w:rPr>
  </w:style>
  <w:style w:type="character" w:customStyle="1" w:styleId="Hyperlink0">
    <w:name w:val="Hyperlink.0"/>
    <w:basedOn w:val="a0"/>
    <w:rsid w:val="004D00C4"/>
  </w:style>
  <w:style w:type="paragraph" w:customStyle="1" w:styleId="TF">
    <w:name w:val="TF"/>
    <w:aliases w:val="left"/>
    <w:basedOn w:val="TH"/>
    <w:link w:val="TFChar"/>
    <w:qFormat/>
    <w:rsid w:val="004D00C4"/>
    <w:pPr>
      <w:keepNext w:val="0"/>
      <w:spacing w:before="0" w:after="240"/>
    </w:pPr>
    <w:rPr>
      <w:u w:color="000000"/>
    </w:rPr>
  </w:style>
  <w:style w:type="character" w:customStyle="1" w:styleId="TFChar">
    <w:name w:val="TF Char"/>
    <w:link w:val="TF"/>
    <w:qFormat/>
    <w:rsid w:val="004D00C4"/>
    <w:rPr>
      <w:rFonts w:ascii="Arial" w:eastAsia="Times New Roman" w:hAnsi="Arial" w:cs="Times New Roman"/>
      <w:b/>
      <w:sz w:val="20"/>
      <w:szCs w:val="20"/>
      <w:u w:color="000000"/>
      <w:lang w:val="en-GB"/>
    </w:rPr>
  </w:style>
  <w:style w:type="paragraph" w:styleId="aff">
    <w:name w:val="Body Text"/>
    <w:basedOn w:val="a"/>
    <w:link w:val="aff0"/>
    <w:rsid w:val="00BC5AE9"/>
    <w:pPr>
      <w:spacing w:after="120"/>
      <w:jc w:val="both"/>
    </w:pPr>
    <w:rPr>
      <w:rFonts w:ascii="Arial" w:eastAsiaTheme="minorHAnsi" w:hAnsi="Arial"/>
      <w:lang w:eastAsia="zh-CN"/>
    </w:rPr>
  </w:style>
  <w:style w:type="character" w:customStyle="1" w:styleId="aff0">
    <w:name w:val="本文 字元"/>
    <w:basedOn w:val="a0"/>
    <w:link w:val="aff"/>
    <w:rsid w:val="00BC5AE9"/>
    <w:rPr>
      <w:rFonts w:ascii="Arial" w:eastAsiaTheme="minorHAnsi" w:hAnsi="Arial"/>
      <w:sz w:val="20"/>
      <w:lang w:eastAsia="zh-CN"/>
    </w:rPr>
  </w:style>
  <w:style w:type="paragraph" w:styleId="Web">
    <w:name w:val="Normal (Web)"/>
    <w:basedOn w:val="a"/>
    <w:uiPriority w:val="99"/>
    <w:semiHidden/>
    <w:unhideWhenUsed/>
    <w:rsid w:val="00380234"/>
    <w:rPr>
      <w:rFonts w:cs="Times New Roman"/>
      <w:sz w:val="24"/>
      <w:szCs w:val="24"/>
    </w:rPr>
  </w:style>
  <w:style w:type="character" w:styleId="aff1">
    <w:name w:val="Placeholder Text"/>
    <w:basedOn w:val="a0"/>
    <w:uiPriority w:val="99"/>
    <w:semiHidden/>
    <w:rsid w:val="003345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00975244">
      <w:bodyDiv w:val="1"/>
      <w:marLeft w:val="0"/>
      <w:marRight w:val="0"/>
      <w:marTop w:val="0"/>
      <w:marBottom w:val="0"/>
      <w:divBdr>
        <w:top w:val="none" w:sz="0" w:space="0" w:color="auto"/>
        <w:left w:val="none" w:sz="0" w:space="0" w:color="auto"/>
        <w:bottom w:val="none" w:sz="0" w:space="0" w:color="auto"/>
        <w:right w:val="none" w:sz="0" w:space="0" w:color="auto"/>
      </w:divBdr>
    </w:div>
    <w:div w:id="707338758">
      <w:bodyDiv w:val="1"/>
      <w:marLeft w:val="0"/>
      <w:marRight w:val="0"/>
      <w:marTop w:val="0"/>
      <w:marBottom w:val="0"/>
      <w:divBdr>
        <w:top w:val="none" w:sz="0" w:space="0" w:color="auto"/>
        <w:left w:val="none" w:sz="0" w:space="0" w:color="auto"/>
        <w:bottom w:val="none" w:sz="0" w:space="0" w:color="auto"/>
        <w:right w:val="none" w:sz="0" w:space="0" w:color="auto"/>
      </w:divBdr>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756361741">
      <w:bodyDiv w:val="1"/>
      <w:marLeft w:val="0"/>
      <w:marRight w:val="0"/>
      <w:marTop w:val="0"/>
      <w:marBottom w:val="0"/>
      <w:divBdr>
        <w:top w:val="none" w:sz="0" w:space="0" w:color="auto"/>
        <w:left w:val="none" w:sz="0" w:space="0" w:color="auto"/>
        <w:bottom w:val="none" w:sz="0" w:space="0" w:color="auto"/>
        <w:right w:val="none" w:sz="0" w:space="0" w:color="auto"/>
      </w:divBdr>
    </w:div>
    <w:div w:id="1006711326">
      <w:bodyDiv w:val="1"/>
      <w:marLeft w:val="0"/>
      <w:marRight w:val="0"/>
      <w:marTop w:val="0"/>
      <w:marBottom w:val="0"/>
      <w:divBdr>
        <w:top w:val="none" w:sz="0" w:space="0" w:color="auto"/>
        <w:left w:val="none" w:sz="0" w:space="0" w:color="auto"/>
        <w:bottom w:val="none" w:sz="0" w:space="0" w:color="auto"/>
        <w:right w:val="none" w:sz="0" w:space="0" w:color="auto"/>
      </w:divBdr>
    </w:div>
    <w:div w:id="1024094719">
      <w:bodyDiv w:val="1"/>
      <w:marLeft w:val="0"/>
      <w:marRight w:val="0"/>
      <w:marTop w:val="0"/>
      <w:marBottom w:val="0"/>
      <w:divBdr>
        <w:top w:val="none" w:sz="0" w:space="0" w:color="auto"/>
        <w:left w:val="none" w:sz="0" w:space="0" w:color="auto"/>
        <w:bottom w:val="none" w:sz="0" w:space="0" w:color="auto"/>
        <w:right w:val="none" w:sz="0" w:space="0" w:color="auto"/>
      </w:divBdr>
    </w:div>
    <w:div w:id="1111126551">
      <w:bodyDiv w:val="1"/>
      <w:marLeft w:val="0"/>
      <w:marRight w:val="0"/>
      <w:marTop w:val="0"/>
      <w:marBottom w:val="0"/>
      <w:divBdr>
        <w:top w:val="none" w:sz="0" w:space="0" w:color="auto"/>
        <w:left w:val="none" w:sz="0" w:space="0" w:color="auto"/>
        <w:bottom w:val="none" w:sz="0" w:space="0" w:color="auto"/>
        <w:right w:val="none" w:sz="0" w:space="0" w:color="auto"/>
      </w:divBdr>
    </w:div>
    <w:div w:id="1234775180">
      <w:bodyDiv w:val="1"/>
      <w:marLeft w:val="0"/>
      <w:marRight w:val="0"/>
      <w:marTop w:val="0"/>
      <w:marBottom w:val="0"/>
      <w:divBdr>
        <w:top w:val="none" w:sz="0" w:space="0" w:color="auto"/>
        <w:left w:val="none" w:sz="0" w:space="0" w:color="auto"/>
        <w:bottom w:val="none" w:sz="0" w:space="0" w:color="auto"/>
        <w:right w:val="none" w:sz="0" w:space="0" w:color="auto"/>
      </w:divBdr>
    </w:div>
    <w:div w:id="1350255536">
      <w:bodyDiv w:val="1"/>
      <w:marLeft w:val="0"/>
      <w:marRight w:val="0"/>
      <w:marTop w:val="0"/>
      <w:marBottom w:val="0"/>
      <w:divBdr>
        <w:top w:val="none" w:sz="0" w:space="0" w:color="auto"/>
        <w:left w:val="none" w:sz="0" w:space="0" w:color="auto"/>
        <w:bottom w:val="none" w:sz="0" w:space="0" w:color="auto"/>
        <w:right w:val="none" w:sz="0" w:space="0" w:color="auto"/>
      </w:divBdr>
    </w:div>
    <w:div w:id="1463966331">
      <w:bodyDiv w:val="1"/>
      <w:marLeft w:val="0"/>
      <w:marRight w:val="0"/>
      <w:marTop w:val="0"/>
      <w:marBottom w:val="0"/>
      <w:divBdr>
        <w:top w:val="none" w:sz="0" w:space="0" w:color="auto"/>
        <w:left w:val="none" w:sz="0" w:space="0" w:color="auto"/>
        <w:bottom w:val="none" w:sz="0" w:space="0" w:color="auto"/>
        <w:right w:val="none" w:sz="0" w:space="0" w:color="auto"/>
      </w:divBdr>
    </w:div>
    <w:div w:id="1581141267">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 w:id="198465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RBI5PAMIO524-1616901215-17112</_dlc_DocId>
    <HideFromDelve xmlns="71c5aaf6-e6ce-465b-b873-5148d2a4c105">false</HideFromDelve>
    <_dlc_DocIdUrl xmlns="71c5aaf6-e6ce-465b-b873-5148d2a4c105">
      <Url>https://nokia.sharepoint.com/sites/gxp/_layouts/15/DocIdRedir.aspx?ID=RBI5PAMIO524-1616901215-17112</Url>
      <Description>RBI5PAMIO524-1616901215-17112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828D398-07D8-483A-8CDA-75AAACA9F5DB}">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C:\Users\alhamilt\Nokia\5G Radio - RAN4 5G Documents\RAN4 107 Incheon\Rel-18\NonCol_intraB_ENDC_NR_CA\DMD\3GPP_Paper_Template_RAN4_#107_Dimitri_brief.dotx</Template>
  <TotalTime>2570</TotalTime>
  <Pages>5</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13322</CharactersWithSpaces>
  <SharedDoc>false</SharedDoc>
  <HLinks>
    <vt:vector size="12" baseType="variant">
      <vt:variant>
        <vt:i4>1572926</vt:i4>
      </vt:variant>
      <vt:variant>
        <vt:i4>5</vt:i4>
      </vt:variant>
      <vt:variant>
        <vt:i4>0</vt:i4>
      </vt:variant>
      <vt:variant>
        <vt:i4>5</vt:i4>
      </vt:variant>
      <vt:variant>
        <vt:lpwstr/>
      </vt:variant>
      <vt:variant>
        <vt:lpwstr>_Toc163049808</vt:lpwstr>
      </vt:variant>
      <vt:variant>
        <vt:i4>1572926</vt:i4>
      </vt:variant>
      <vt:variant>
        <vt:i4>2</vt:i4>
      </vt:variant>
      <vt:variant>
        <vt:i4>0</vt:i4>
      </vt:variant>
      <vt:variant>
        <vt:i4>5</vt:i4>
      </vt:variant>
      <vt:variant>
        <vt:lpwstr/>
      </vt:variant>
      <vt:variant>
        <vt:lpwstr>_Toc163049807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FET</dc:creator>
  <cp:keywords>3GPP;RAN4</cp:keywords>
  <dc:description/>
  <cp:lastModifiedBy>Yang, Kelvin 楊豐銘 (525160)</cp:lastModifiedBy>
  <cp:revision>131</cp:revision>
  <dcterms:created xsi:type="dcterms:W3CDTF">2025-07-23T21:19:00Z</dcterms:created>
  <dcterms:modified xsi:type="dcterms:W3CDTF">2025-11-07T15:37:00Z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7769ed7c-fe06-4c81-a967-9397669e89d4</vt:lpwstr>
  </property>
  <property fmtid="{D5CDD505-2E9C-101B-9397-08002B2CF9AE}" pid="11" name="MediaServiceImageTags">
    <vt:lpwstr/>
  </property>
</Properties>
</file>