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2C2F41F8"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C15A05">
        <w:rPr>
          <w:rFonts w:ascii="Arial" w:eastAsiaTheme="minorEastAsia" w:hAnsi="Arial" w:cs="Arial"/>
          <w:b/>
          <w:sz w:val="24"/>
          <w:szCs w:val="24"/>
          <w:lang w:eastAsia="zh-CN"/>
        </w:rPr>
        <w:t>7</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R4-25</w:t>
      </w:r>
      <w:r w:rsidR="00C15598">
        <w:rPr>
          <w:rFonts w:ascii="Arial" w:eastAsiaTheme="minorEastAsia" w:hAnsi="Arial" w:cs="Arial"/>
          <w:b/>
          <w:sz w:val="24"/>
          <w:szCs w:val="24"/>
          <w:lang w:eastAsia="zh-CN"/>
        </w:rPr>
        <w:t>20751</w:t>
      </w:r>
    </w:p>
    <w:p w14:paraId="1A718501" w14:textId="30D6C385" w:rsidR="00D81ADA" w:rsidRDefault="00C15A0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Dallas, USA</w:t>
      </w:r>
      <w:r w:rsidR="00D81ADA">
        <w:rPr>
          <w:rFonts w:ascii="Arial" w:eastAsiaTheme="minorEastAsia" w:hAnsi="Arial" w:cs="Arial"/>
          <w:b/>
          <w:sz w:val="24"/>
          <w:szCs w:val="24"/>
          <w:lang w:eastAsia="zh-CN"/>
        </w:rPr>
        <w:t xml:space="preserve">, </w:t>
      </w:r>
      <w:r w:rsidR="00082051">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2</w:t>
      </w:r>
      <w:r w:rsidR="00082051">
        <w:rPr>
          <w:rFonts w:ascii="Arial" w:hAnsi="Arial"/>
          <w:b/>
          <w:sz w:val="24"/>
          <w:szCs w:val="24"/>
          <w:lang w:eastAsia="zh-CN"/>
        </w:rPr>
        <w:t>1</w:t>
      </w:r>
      <w:r w:rsidRPr="00C15A05">
        <w:rPr>
          <w:rFonts w:ascii="Arial" w:hAnsi="Arial"/>
          <w:b/>
          <w:sz w:val="24"/>
          <w:szCs w:val="24"/>
          <w:vertAlign w:val="superscript"/>
          <w:lang w:eastAsia="zh-CN"/>
        </w:rPr>
        <w:t>st</w:t>
      </w:r>
      <w:r>
        <w:rPr>
          <w:rFonts w:ascii="Arial" w:hAnsi="Arial"/>
          <w:b/>
          <w:sz w:val="24"/>
          <w:szCs w:val="24"/>
          <w:lang w:eastAsia="zh-CN"/>
        </w:rPr>
        <w:t xml:space="preserve"> November</w:t>
      </w:r>
      <w:r w:rsidR="00D81ADA">
        <w:rPr>
          <w:rFonts w:ascii="Arial" w:hAnsi="Arial"/>
          <w:b/>
          <w:sz w:val="24"/>
          <w:szCs w:val="24"/>
          <w:lang w:eastAsia="zh-CN"/>
        </w:rPr>
        <w:t>, 2025</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5F57CD94"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076B46">
        <w:rPr>
          <w:rFonts w:ascii="Arial" w:eastAsiaTheme="minorEastAsia" w:hAnsi="Arial" w:cs="Arial"/>
          <w:color w:val="000000"/>
          <w:sz w:val="22"/>
          <w:lang w:eastAsia="zh-CN"/>
        </w:rPr>
        <w:t>3</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ED1023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076B46">
        <w:rPr>
          <w:rFonts w:ascii="Arial" w:eastAsia="맑은 고딕" w:hAnsi="Arial" w:cs="Arial"/>
          <w:sz w:val="22"/>
          <w:lang w:eastAsia="ko-KR"/>
        </w:rPr>
        <w:t>channel bandwidth</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21C50977" w:rsidR="008F20FA" w:rsidRDefault="008F20FA" w:rsidP="008F20FA">
      <w:pPr>
        <w:jc w:val="left"/>
        <w:rPr>
          <w:lang w:eastAsia="ko-KR"/>
        </w:rPr>
      </w:pPr>
      <w:r>
        <w:t xml:space="preserve">In RAN4#116bis, the latest meeting, RAN4 got started </w:t>
      </w:r>
      <w:r w:rsidRPr="0061383F">
        <w:t xml:space="preserve">a </w:t>
      </w:r>
      <w:r>
        <w:t>SI for a single technology framework based on a stand</w:t>
      </w:r>
      <w:r w:rsidRPr="0061383F">
        <w:t xml:space="preserve">alone architecture needs to be developed </w:t>
      </w:r>
      <w:r>
        <w:t>across WGs b</w:t>
      </w:r>
      <w:r w:rsidRPr="0061383F">
        <w:t xml:space="preserve">ased on the </w:t>
      </w:r>
      <w:r>
        <w:t xml:space="preserve">6G Radio </w:t>
      </w:r>
      <w:r w:rsidRPr="0061383F">
        <w:t>SID</w:t>
      </w:r>
      <w:r>
        <w:t xml:space="preserve"> [1]. </w:t>
      </w:r>
      <w:r>
        <w:rPr>
          <w:lang w:eastAsia="ko-KR"/>
        </w:rPr>
        <w:t xml:space="preserve">In regards to 6GR channel bandwidth, relevant proposals and agreements were captured in the WF [2]. </w:t>
      </w:r>
    </w:p>
    <w:p w14:paraId="7E20D489" w14:textId="77777777" w:rsidR="008F20FA" w:rsidRPr="00C861E2" w:rsidRDefault="008F20FA" w:rsidP="008F20FA">
      <w:pPr>
        <w:jc w:val="left"/>
        <w:rPr>
          <w:lang w:eastAsia="ko-KR"/>
        </w:rPr>
      </w:pPr>
      <w:r>
        <w:rPr>
          <w:lang w:eastAsia="ko-KR"/>
        </w:rPr>
        <w:t xml:space="preserve">In this </w:t>
      </w:r>
      <w:r w:rsidRPr="0061383F">
        <w:t>contribution</w:t>
      </w:r>
      <w:r>
        <w:t xml:space="preserve">, we </w:t>
      </w:r>
      <w:r w:rsidRPr="0061383F">
        <w:t xml:space="preserve">provide </w:t>
      </w:r>
      <w:r>
        <w:t xml:space="preserve">our views on the following aspects keeping in mind the previous agreements of RAN4 </w:t>
      </w:r>
      <w:r w:rsidRPr="00C861E2">
        <w:t>and RAN1:</w:t>
      </w:r>
    </w:p>
    <w:p w14:paraId="07535915" w14:textId="77777777" w:rsidR="00CD7607" w:rsidRPr="00CD7607" w:rsidRDefault="00CD7607" w:rsidP="00CD7607">
      <w:pPr>
        <w:pStyle w:val="afc"/>
        <w:numPr>
          <w:ilvl w:val="0"/>
          <w:numId w:val="30"/>
        </w:numPr>
        <w:ind w:firstLineChars="0"/>
        <w:jc w:val="left"/>
        <w:rPr>
          <w:rFonts w:eastAsia="맑은 고딕"/>
          <w:lang w:eastAsia="ko-KR"/>
        </w:rPr>
      </w:pPr>
      <w:r w:rsidRPr="00CD7607">
        <w:rPr>
          <w:rFonts w:eastAsia="맑은 고딕"/>
          <w:lang w:eastAsia="ko-KR"/>
        </w:rPr>
        <w:t>Maximum channel bandwidth and FFT size around 7 GHz</w:t>
      </w:r>
    </w:p>
    <w:p w14:paraId="238D1F45" w14:textId="77777777" w:rsidR="00CD7607" w:rsidRPr="00CD7607" w:rsidRDefault="00CD7607" w:rsidP="00CD7607">
      <w:pPr>
        <w:pStyle w:val="afc"/>
        <w:numPr>
          <w:ilvl w:val="0"/>
          <w:numId w:val="30"/>
        </w:numPr>
        <w:ind w:firstLineChars="0"/>
        <w:jc w:val="left"/>
        <w:rPr>
          <w:rFonts w:eastAsia="맑은 고딕"/>
          <w:lang w:eastAsia="ko-KR"/>
        </w:rPr>
      </w:pPr>
      <w:r w:rsidRPr="00CD7607">
        <w:rPr>
          <w:rFonts w:eastAsia="맑은 고딕"/>
          <w:lang w:eastAsia="ko-KR"/>
        </w:rPr>
        <w:t>Minimum channel bandwidth</w:t>
      </w:r>
    </w:p>
    <w:p w14:paraId="77F56D15" w14:textId="77777777" w:rsidR="00CD7607" w:rsidRPr="00CD7607" w:rsidRDefault="00CD7607" w:rsidP="00CD7607">
      <w:pPr>
        <w:pStyle w:val="afc"/>
        <w:numPr>
          <w:ilvl w:val="0"/>
          <w:numId w:val="30"/>
        </w:numPr>
        <w:ind w:firstLineChars="0"/>
        <w:jc w:val="left"/>
        <w:rPr>
          <w:rFonts w:eastAsia="맑은 고딕"/>
          <w:lang w:eastAsia="ko-KR"/>
        </w:rPr>
      </w:pPr>
      <w:r w:rsidRPr="00CD7607">
        <w:rPr>
          <w:rFonts w:eastAsia="맑은 고딕"/>
          <w:lang w:eastAsia="ko-KR"/>
        </w:rPr>
        <w:t xml:space="preserve">Numerology and SCS alignment </w:t>
      </w:r>
    </w:p>
    <w:p w14:paraId="4C05ED68" w14:textId="1D66C8B9" w:rsidR="008F20FA" w:rsidRPr="00CD7607" w:rsidRDefault="00CD7607" w:rsidP="00CD7607">
      <w:pPr>
        <w:pStyle w:val="afc"/>
        <w:numPr>
          <w:ilvl w:val="0"/>
          <w:numId w:val="30"/>
        </w:numPr>
        <w:ind w:firstLineChars="0"/>
        <w:jc w:val="left"/>
        <w:rPr>
          <w:rFonts w:eastAsia="맑은 고딕"/>
          <w:lang w:eastAsia="ko-KR"/>
        </w:rPr>
      </w:pPr>
      <w:r w:rsidRPr="00CD7607">
        <w:rPr>
          <w:rFonts w:eastAsia="맑은 고딕"/>
          <w:lang w:eastAsia="ko-KR"/>
        </w:rPr>
        <w:t>Spectrum utilization considerations</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481E1EA0" w:rsidR="00191910" w:rsidRDefault="00082051" w:rsidP="00082051">
      <w:pPr>
        <w:pStyle w:val="2"/>
      </w:pPr>
      <w:r>
        <w:rPr>
          <w:rFonts w:hint="eastAsia"/>
        </w:rPr>
        <w:t>2</w:t>
      </w:r>
      <w:r>
        <w:t>.1</w:t>
      </w:r>
      <w:r w:rsidR="00191910">
        <w:tab/>
      </w:r>
      <w:r w:rsidR="008F20FA" w:rsidRPr="008F20FA">
        <w:t>Maximum channel bandwidth and FFT size around 7 GHz</w:t>
      </w:r>
    </w:p>
    <w:p w14:paraId="4850A21B" w14:textId="325D38A2" w:rsidR="008F20FA" w:rsidRDefault="008F20FA" w:rsidP="008F20FA">
      <w:pPr>
        <w:jc w:val="left"/>
        <w:rPr>
          <w:rFonts w:eastAsia="맑은 고딕"/>
          <w:lang w:eastAsia="ko-KR"/>
        </w:rPr>
      </w:pPr>
      <w:r>
        <w:rPr>
          <w:rFonts w:eastAsia="맑은 고딕" w:hint="eastAsia"/>
          <w:lang w:eastAsia="ko-KR"/>
        </w:rPr>
        <w:t>R</w:t>
      </w:r>
      <w:r>
        <w:rPr>
          <w:rFonts w:eastAsia="맑은 고딕"/>
          <w:lang w:eastAsia="ko-KR"/>
        </w:rPr>
        <w:t xml:space="preserve">egarding the </w:t>
      </w:r>
      <w:r>
        <w:t>m</w:t>
      </w:r>
      <w:r w:rsidRPr="008F20FA">
        <w:t>aximum channel bandwidth and FFT size</w:t>
      </w:r>
      <w:r>
        <w:rPr>
          <w:rFonts w:eastAsia="맑은 고딕"/>
          <w:lang w:eastAsia="ko-KR"/>
        </w:rPr>
        <w:t xml:space="preserve">, RAN4 made following </w:t>
      </w:r>
      <w:r>
        <w:rPr>
          <w:rFonts w:eastAsia="맑은 고딕" w:hint="eastAsia"/>
          <w:lang w:eastAsia="ko-KR"/>
        </w:rPr>
        <w:t>a</w:t>
      </w:r>
      <w:r>
        <w:rPr>
          <w:rFonts w:eastAsia="맑은 고딕"/>
          <w:lang w:eastAsia="ko-KR"/>
        </w:rPr>
        <w:t>greements in RAN4#116bis [2].</w:t>
      </w:r>
    </w:p>
    <w:tbl>
      <w:tblPr>
        <w:tblStyle w:val="af3"/>
        <w:tblW w:w="0" w:type="auto"/>
        <w:tblLook w:val="04A0" w:firstRow="1" w:lastRow="0" w:firstColumn="1" w:lastColumn="0" w:noHBand="0" w:noVBand="1"/>
      </w:tblPr>
      <w:tblGrid>
        <w:gridCol w:w="9631"/>
      </w:tblGrid>
      <w:tr w:rsidR="008F20FA" w14:paraId="35CDAD6F" w14:textId="77777777" w:rsidTr="009E6B0E">
        <w:tc>
          <w:tcPr>
            <w:tcW w:w="9631" w:type="dxa"/>
          </w:tcPr>
          <w:p w14:paraId="4CA421A7" w14:textId="77777777" w:rsidR="008F20FA" w:rsidRPr="00EC0A20" w:rsidRDefault="008F20FA" w:rsidP="008F20FA">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4FABD6D6" w14:textId="77777777" w:rsidR="008F20FA" w:rsidRDefault="008F20FA" w:rsidP="008F20FA">
            <w:pPr>
              <w:pStyle w:val="afc"/>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In the absence of RAN1 agreements, RAN4 could conduct preliminary assessments of the RF feasibility for the candidate maximum channel bandwidths.</w:t>
            </w:r>
          </w:p>
          <w:p w14:paraId="0E5DC169" w14:textId="77777777" w:rsidR="008F20FA" w:rsidRDefault="008F20FA" w:rsidP="008F20FA">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RF performance evaluation with proposed max CBW</w:t>
            </w:r>
          </w:p>
          <w:p w14:paraId="3DD1A1AD" w14:textId="77777777" w:rsidR="008F20FA" w:rsidRDefault="008F20FA" w:rsidP="008F20FA">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Identify the prioritized max CBW scenarios (e.g., TDD/FDD, frequency ranges) for evaluation</w:t>
            </w:r>
          </w:p>
          <w:p w14:paraId="2E343D18" w14:textId="77777777" w:rsidR="008F20FA" w:rsidRDefault="008F20FA" w:rsidP="008F20FA">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 xml:space="preserve">From transmitter perspective, evaluate the feasibility of meeting out-of-band emission requirements </w:t>
            </w:r>
          </w:p>
          <w:p w14:paraId="251893FE" w14:textId="77777777" w:rsidR="008F20FA" w:rsidRDefault="008F20FA" w:rsidP="008F20FA">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From receiver perspective, study the impact on reference sensitivity, blocking, and ACS when receiving these wide carriers</w:t>
            </w:r>
          </w:p>
          <w:p w14:paraId="3AF23BAF" w14:textId="77777777" w:rsidR="008F20FA" w:rsidRDefault="008F20FA" w:rsidP="008F20FA">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5</w:t>
            </w:r>
            <w:r>
              <w:rPr>
                <w:rFonts w:eastAsia="SimSun"/>
                <w:szCs w:val="24"/>
                <w:lang w:eastAsia="zh-CN"/>
              </w:rPr>
              <w:t>G NR requirements could be considered as baseline for the evaluation on existing frequency bands, FFS for the new spectrum</w:t>
            </w:r>
          </w:p>
          <w:p w14:paraId="79E87C31" w14:textId="77777777" w:rsidR="008F20FA" w:rsidRPr="00EC0A20" w:rsidRDefault="008F20FA" w:rsidP="008F20FA">
            <w:pPr>
              <w:pStyle w:val="afc"/>
              <w:numPr>
                <w:ilvl w:val="2"/>
                <w:numId w:val="15"/>
              </w:numPr>
              <w:spacing w:after="120" w:line="240" w:lineRule="auto"/>
              <w:ind w:left="2376" w:firstLineChars="0"/>
              <w:rPr>
                <w:rFonts w:eastAsia="SimSun"/>
                <w:szCs w:val="24"/>
                <w:lang w:eastAsia="zh-CN"/>
              </w:rPr>
            </w:pPr>
            <w:r w:rsidRPr="00EC0A20">
              <w:rPr>
                <w:rFonts w:eastAsia="SimSun"/>
                <w:szCs w:val="24"/>
                <w:lang w:eastAsia="zh-CN"/>
              </w:rPr>
              <w:t xml:space="preserve">The large CBW study can take into consideration on the potential spectrum availability for re-farming spectrum as well as the regulatory and WRC discussion of new 6G spectrum. </w:t>
            </w:r>
          </w:p>
          <w:p w14:paraId="66F158E9" w14:textId="77777777" w:rsidR="008F20FA" w:rsidRDefault="008F20FA" w:rsidP="008F20FA">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 xml:space="preserve">Assess the implementation feasibility and complexity and power consumption </w:t>
            </w:r>
          </w:p>
          <w:p w14:paraId="53ECDF40" w14:textId="77777777" w:rsidR="008F20FA" w:rsidRDefault="008F20FA" w:rsidP="008F20FA">
            <w:pPr>
              <w:pStyle w:val="afc"/>
              <w:numPr>
                <w:ilvl w:val="2"/>
                <w:numId w:val="15"/>
              </w:numPr>
              <w:spacing w:after="120" w:line="240" w:lineRule="auto"/>
              <w:ind w:left="2376" w:firstLineChars="0"/>
              <w:rPr>
                <w:rFonts w:eastAsia="SimSun"/>
                <w:szCs w:val="24"/>
                <w:lang w:eastAsia="zh-CN"/>
              </w:rPr>
            </w:pPr>
            <w:r>
              <w:rPr>
                <w:rFonts w:eastAsia="SimSun"/>
                <w:szCs w:val="24"/>
                <w:lang w:eastAsia="zh-CN"/>
              </w:rPr>
              <w:lastRenderedPageBreak/>
              <w:t xml:space="preserve">Compare implementation options, </w:t>
            </w:r>
            <w:bookmarkStart w:id="1" w:name="_Hlk210985483"/>
            <w:r>
              <w:rPr>
                <w:rFonts w:eastAsia="SimSun"/>
                <w:szCs w:val="24"/>
                <w:lang w:eastAsia="zh-CN"/>
              </w:rPr>
              <w:t>e.g., for cases like 200</w:t>
            </w:r>
            <w:r>
              <w:rPr>
                <w:rFonts w:eastAsia="SimSun" w:hint="eastAsia"/>
                <w:szCs w:val="24"/>
                <w:lang w:eastAsia="zh-CN"/>
              </w:rPr>
              <w:t>MHz</w:t>
            </w:r>
            <w:r>
              <w:rPr>
                <w:rFonts w:eastAsia="SimSun"/>
                <w:szCs w:val="24"/>
                <w:lang w:eastAsia="zh-CN"/>
              </w:rPr>
              <w:t>/400 MHz, evaluate the RF performance and implementation trade-offs of the different proposed UE architectures (e.g., single 16K FFT vs. multi-FFT vs. CA)</w:t>
            </w:r>
            <w:bookmarkEnd w:id="1"/>
            <w:r>
              <w:rPr>
                <w:rFonts w:eastAsia="SimSun"/>
                <w:szCs w:val="24"/>
                <w:lang w:eastAsia="zh-CN"/>
              </w:rPr>
              <w:t>. The evaluation cases also depend on the discussion in RAN1.</w:t>
            </w:r>
          </w:p>
          <w:p w14:paraId="413D76B6" w14:textId="77777777" w:rsidR="008F20FA" w:rsidRPr="00EC0A20" w:rsidRDefault="008F20FA" w:rsidP="008F20FA">
            <w:pPr>
              <w:pStyle w:val="afc"/>
              <w:numPr>
                <w:ilvl w:val="2"/>
                <w:numId w:val="15"/>
              </w:numPr>
              <w:spacing w:after="120" w:line="240" w:lineRule="auto"/>
              <w:ind w:left="2376" w:firstLineChars="0"/>
              <w:rPr>
                <w:rFonts w:eastAsia="SimSun"/>
                <w:szCs w:val="24"/>
                <w:lang w:eastAsia="zh-CN"/>
              </w:rPr>
            </w:pPr>
            <w:r w:rsidRPr="00EC0A20">
              <w:rPr>
                <w:rFonts w:eastAsia="SimSun"/>
                <w:szCs w:val="24"/>
                <w:lang w:eastAsia="zh-CN"/>
              </w:rPr>
              <w:t>Study the feasibility to support different NW and UE max CBW.</w:t>
            </w:r>
          </w:p>
          <w:p w14:paraId="6E000380" w14:textId="77777777" w:rsidR="008F20FA" w:rsidRDefault="008F20FA" w:rsidP="008F20FA">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Collaborate with RAN1 on feasibility findings</w:t>
            </w:r>
          </w:p>
          <w:p w14:paraId="47F24F01" w14:textId="68DFEF7A" w:rsidR="008F20FA" w:rsidRPr="005F3A12" w:rsidRDefault="008F20FA" w:rsidP="008F20FA">
            <w:pPr>
              <w:pStyle w:val="afc"/>
              <w:numPr>
                <w:ilvl w:val="2"/>
                <w:numId w:val="15"/>
              </w:numPr>
              <w:spacing w:after="120" w:line="240" w:lineRule="auto"/>
              <w:ind w:left="2376" w:firstLineChars="0"/>
              <w:rPr>
                <w:rFonts w:eastAsia="맑은 고딕"/>
                <w:lang w:eastAsia="ko-KR"/>
              </w:rPr>
            </w:pPr>
            <w:r>
              <w:rPr>
                <w:rFonts w:eastAsia="SimSun"/>
                <w:szCs w:val="24"/>
                <w:lang w:eastAsia="zh-CN"/>
              </w:rPr>
              <w:t>Provide early feedback to RAN1 with RAN4's initial findings on the RF feasibility and trade-offs of the most prominent max CBW/SCS/FFT combinations.</w:t>
            </w:r>
          </w:p>
        </w:tc>
      </w:tr>
      <w:tr w:rsidR="008F20FA" w14:paraId="038A7D8D" w14:textId="77777777" w:rsidTr="009E6B0E">
        <w:tc>
          <w:tcPr>
            <w:tcW w:w="9631" w:type="dxa"/>
          </w:tcPr>
          <w:p w14:paraId="4A83861A" w14:textId="77777777" w:rsidR="008F20FA" w:rsidRPr="00EC0A20" w:rsidRDefault="008F20FA" w:rsidP="008F20FA">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lastRenderedPageBreak/>
              <w:t>Agreement</w:t>
            </w:r>
          </w:p>
          <w:p w14:paraId="32BC790D" w14:textId="77777777" w:rsidR="008F20FA" w:rsidRDefault="008F20FA" w:rsidP="008F20FA">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 xml:space="preserve">Consider FFT size, maximum Channel Bandwidth and numerology as a framework to have feasibility and complexity study from implementation perspective, especially for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SimSun"/>
                <w:szCs w:val="24"/>
                <w:lang w:eastAsia="zh-CN"/>
              </w:rPr>
              <w:t>FFT size considering the associated SCS and also the frequency ranges</w:t>
            </w:r>
          </w:p>
          <w:p w14:paraId="72676494" w14:textId="5F8A67DE" w:rsidR="008F20FA" w:rsidRPr="008F20FA" w:rsidRDefault="008F20FA" w:rsidP="008F20FA">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Provide RAN1 with early RAN4 feedback on the feasibility and trade-offs of the proposed FFT/CBW/SCS combinations to help guide their decisions.</w:t>
            </w:r>
          </w:p>
        </w:tc>
      </w:tr>
    </w:tbl>
    <w:p w14:paraId="6CA9C753" w14:textId="2E834D86" w:rsidR="008F20FA" w:rsidRDefault="008F20FA" w:rsidP="00E14EB8">
      <w:pPr>
        <w:jc w:val="left"/>
        <w:rPr>
          <w:rFonts w:eastAsia="맑은 고딕"/>
          <w:lang w:eastAsia="ko-KR"/>
        </w:rPr>
      </w:pPr>
    </w:p>
    <w:p w14:paraId="014D1E0C" w14:textId="506E4BD3" w:rsidR="00CD713F" w:rsidRDefault="00906A1A" w:rsidP="00CD713F">
      <w:pPr>
        <w:jc w:val="left"/>
        <w:rPr>
          <w:rFonts w:eastAsia="맑은 고딕"/>
          <w:lang w:eastAsia="ko-KR"/>
        </w:rPr>
      </w:pPr>
      <w:r>
        <w:rPr>
          <w:rFonts w:eastAsia="맑은 고딕" w:hint="eastAsia"/>
          <w:lang w:eastAsia="ko-KR"/>
        </w:rPr>
        <w:t>A</w:t>
      </w:r>
      <w:r>
        <w:rPr>
          <w:rFonts w:eastAsia="맑은 고딕"/>
          <w:lang w:eastAsia="ko-KR"/>
        </w:rPr>
        <w:t xml:space="preserve">s captured in [2], </w:t>
      </w:r>
      <w:r w:rsidR="00CD713F" w:rsidRPr="00CD713F">
        <w:rPr>
          <w:rFonts w:eastAsia="맑은 고딕"/>
          <w:lang w:eastAsia="ko-KR"/>
        </w:rPr>
        <w:t xml:space="preserve">RAN4 first noted that a maximum channel bandwidth of up to 400 MHz has been considered for the band around 7 GHz, together with 30 kHz SCS as a common numerology in this range. In addition, </w:t>
      </w:r>
      <w:r>
        <w:rPr>
          <w:rFonts w:eastAsia="맑은 고딕"/>
          <w:lang w:eastAsia="ko-KR"/>
        </w:rPr>
        <w:t xml:space="preserve">it should be recognized that </w:t>
      </w:r>
      <w:r w:rsidR="00CD713F" w:rsidRPr="00CD713F">
        <w:rPr>
          <w:rFonts w:eastAsia="맑은 고딕"/>
          <w:lang w:eastAsia="ko-KR"/>
        </w:rPr>
        <w:t>RAN1 agree</w:t>
      </w:r>
      <w:r>
        <w:rPr>
          <w:rFonts w:eastAsia="맑은 고딕"/>
          <w:lang w:eastAsia="ko-KR"/>
        </w:rPr>
        <w:t>d 400 MHz for</w:t>
      </w:r>
      <w:r w:rsidR="00CD713F" w:rsidRPr="00CD713F">
        <w:rPr>
          <w:rFonts w:eastAsia="맑은 고딕"/>
          <w:lang w:eastAsia="ko-KR"/>
        </w:rPr>
        <w:t xml:space="preserve"> the network-</w:t>
      </w:r>
      <w:r>
        <w:rPr>
          <w:rFonts w:eastAsia="맑은 고딕"/>
          <w:lang w:eastAsia="ko-KR"/>
        </w:rPr>
        <w:t>side</w:t>
      </w:r>
      <w:r w:rsidR="00CD713F" w:rsidRPr="00CD713F">
        <w:rPr>
          <w:rFonts w:eastAsia="맑은 고딕"/>
          <w:lang w:eastAsia="ko-KR"/>
        </w:rPr>
        <w:t xml:space="preserve"> maximum channel bandwidth around 7 GHz with 30 kHz SCS, and that the corresponding </w:t>
      </w:r>
      <w:r>
        <w:rPr>
          <w:rFonts w:eastAsia="맑은 고딕"/>
          <w:lang w:eastAsia="ko-KR"/>
        </w:rPr>
        <w:t xml:space="preserve">network </w:t>
      </w:r>
      <w:r w:rsidR="00CD713F" w:rsidRPr="00CD713F">
        <w:rPr>
          <w:rFonts w:eastAsia="맑은 고딕"/>
          <w:lang w:eastAsia="ko-KR"/>
        </w:rPr>
        <w:t>implementation is expected to support FFT sizes enabling such bandwidth (e.g.</w:t>
      </w:r>
      <w:r>
        <w:rPr>
          <w:rFonts w:eastAsia="맑은 고딕"/>
          <w:lang w:eastAsia="ko-KR"/>
        </w:rPr>
        <w:t>,</w:t>
      </w:r>
      <w:r w:rsidR="00CD713F" w:rsidRPr="00CD713F">
        <w:rPr>
          <w:rFonts w:eastAsia="맑은 고딕"/>
          <w:lang w:eastAsia="ko-KR"/>
        </w:rPr>
        <w:t xml:space="preserve"> up to 16k FFT for 30 kHz SCS). These agreements provide a useful reference point for defining the system parameter framework in RAN4, while leaving room for RAN4 to distinguish between network-supported bandwidth and UE-supported bandwidth.</w:t>
      </w:r>
    </w:p>
    <w:tbl>
      <w:tblPr>
        <w:tblStyle w:val="af3"/>
        <w:tblW w:w="0" w:type="auto"/>
        <w:tblLook w:val="04A0" w:firstRow="1" w:lastRow="0" w:firstColumn="1" w:lastColumn="0" w:noHBand="0" w:noVBand="1"/>
      </w:tblPr>
      <w:tblGrid>
        <w:gridCol w:w="9631"/>
      </w:tblGrid>
      <w:tr w:rsidR="00906A1A" w:rsidRPr="00BC5A13" w14:paraId="271F3C42" w14:textId="77777777" w:rsidTr="009E6B0E">
        <w:tc>
          <w:tcPr>
            <w:tcW w:w="9631" w:type="dxa"/>
          </w:tcPr>
          <w:p w14:paraId="055DE038" w14:textId="77777777" w:rsidR="00906A1A" w:rsidRPr="00BC5A13" w:rsidRDefault="00906A1A" w:rsidP="009E6B0E">
            <w:pPr>
              <w:shd w:val="clear" w:color="auto" w:fill="FFFFFF"/>
              <w:spacing w:after="0" w:line="240" w:lineRule="auto"/>
              <w:ind w:left="150"/>
              <w:jc w:val="left"/>
              <w:textAlignment w:val="top"/>
              <w:rPr>
                <w:rFonts w:eastAsia="굴림"/>
                <w:color w:val="000000"/>
                <w:lang w:val="en-US" w:eastAsia="ko-KR"/>
              </w:rPr>
            </w:pPr>
            <w:r w:rsidRPr="00BC5A13">
              <w:rPr>
                <w:rFonts w:eastAsia="굴림"/>
                <w:color w:val="000000"/>
                <w:shd w:val="clear" w:color="auto" w:fill="00FF00"/>
                <w:lang w:val="en-US" w:eastAsia="ko-KR"/>
              </w:rPr>
              <w:t>Agreement</w:t>
            </w:r>
          </w:p>
          <w:p w14:paraId="7D6F806F" w14:textId="77777777" w:rsidR="00906A1A" w:rsidRDefault="00906A1A" w:rsidP="009E6B0E">
            <w:pPr>
              <w:shd w:val="clear" w:color="auto" w:fill="FFFFFF"/>
              <w:spacing w:after="0" w:line="240" w:lineRule="auto"/>
              <w:ind w:left="440" w:hanging="440"/>
              <w:jc w:val="left"/>
              <w:textAlignment w:val="top"/>
              <w:rPr>
                <w:rFonts w:eastAsia="굴림"/>
                <w:color w:val="000000"/>
                <w:lang w:val="en-US" w:eastAsia="ko-KR"/>
              </w:rPr>
            </w:pPr>
            <w:r w:rsidRPr="00BC5A13">
              <w:rPr>
                <w:rFonts w:eastAsia="굴림"/>
                <w:color w:val="000000"/>
                <w:lang w:val="en-US" w:eastAsia="ko-KR"/>
              </w:rPr>
              <w:t>-          RAN1 assumes 400MHz maximum channel bandwidth at network side and 30kHz SCS around 7GHz</w:t>
            </w:r>
          </w:p>
          <w:p w14:paraId="399F1617" w14:textId="77777777" w:rsidR="00906A1A" w:rsidRPr="00BC5A13" w:rsidRDefault="00906A1A" w:rsidP="009E6B0E">
            <w:pPr>
              <w:shd w:val="clear" w:color="auto" w:fill="FFFFFF"/>
              <w:spacing w:after="0" w:line="240" w:lineRule="auto"/>
              <w:ind w:left="440" w:hanging="440"/>
              <w:jc w:val="left"/>
              <w:textAlignment w:val="top"/>
              <w:rPr>
                <w:rFonts w:eastAsia="맑은 고딕"/>
                <w:lang w:eastAsia="ko-KR"/>
              </w:rPr>
            </w:pPr>
            <w:r>
              <w:rPr>
                <w:rFonts w:eastAsia="굴림" w:hint="eastAsia"/>
                <w:color w:val="000000"/>
                <w:lang w:val="en-US" w:eastAsia="ko-KR"/>
              </w:rPr>
              <w:t xml:space="preserve"> </w:t>
            </w:r>
            <w:r>
              <w:rPr>
                <w:rFonts w:eastAsia="굴림"/>
                <w:color w:val="000000"/>
                <w:lang w:val="en-US" w:eastAsia="ko-KR"/>
              </w:rPr>
              <w:t xml:space="preserve">           </w:t>
            </w:r>
            <w:r w:rsidRPr="00BC5A13">
              <w:rPr>
                <w:rFonts w:eastAsia="굴림"/>
                <w:color w:val="000000"/>
                <w:lang w:val="en-US" w:eastAsia="ko-KR"/>
              </w:rPr>
              <w:t>o    Study whether and how to enable UE to support 400MHz bandwidth</w:t>
            </w:r>
          </w:p>
        </w:tc>
      </w:tr>
    </w:tbl>
    <w:p w14:paraId="325FBDA3" w14:textId="77777777" w:rsidR="00906A1A" w:rsidRPr="00906A1A" w:rsidRDefault="00906A1A" w:rsidP="00CD713F">
      <w:pPr>
        <w:jc w:val="left"/>
        <w:rPr>
          <w:rFonts w:eastAsia="맑은 고딕"/>
          <w:lang w:eastAsia="ko-KR"/>
        </w:rPr>
      </w:pPr>
    </w:p>
    <w:p w14:paraId="068651FC" w14:textId="6C3EAB9B" w:rsidR="00CD713F" w:rsidRPr="00906A1A" w:rsidRDefault="00906A1A" w:rsidP="00CD713F">
      <w:pPr>
        <w:jc w:val="left"/>
        <w:rPr>
          <w:rFonts w:eastAsia="굴림"/>
          <w:b/>
          <w:bCs/>
          <w:color w:val="000000"/>
          <w:lang w:val="en-US" w:eastAsia="ko-KR"/>
        </w:rPr>
      </w:pPr>
      <w:r w:rsidRPr="00906A1A">
        <w:rPr>
          <w:rFonts w:eastAsia="맑은 고딕"/>
          <w:b/>
          <w:bCs/>
          <w:lang w:eastAsia="ko-KR"/>
        </w:rPr>
        <w:t>Observation 1:</w:t>
      </w:r>
      <w:r w:rsidRPr="00906A1A">
        <w:rPr>
          <w:rFonts w:eastAsia="맑은 고딕"/>
          <w:b/>
          <w:bCs/>
          <w:lang w:eastAsia="ko-KR"/>
        </w:rPr>
        <w:tab/>
      </w:r>
      <w:r w:rsidRPr="00BC5A13">
        <w:rPr>
          <w:rFonts w:eastAsia="굴림"/>
          <w:b/>
          <w:bCs/>
          <w:color w:val="000000"/>
          <w:lang w:val="en-US" w:eastAsia="ko-KR"/>
        </w:rPr>
        <w:t xml:space="preserve">RAN1 </w:t>
      </w:r>
      <w:r w:rsidRPr="00906A1A">
        <w:rPr>
          <w:rFonts w:eastAsia="굴림"/>
          <w:b/>
          <w:bCs/>
          <w:color w:val="000000"/>
          <w:lang w:val="en-US" w:eastAsia="ko-KR"/>
        </w:rPr>
        <w:t xml:space="preserve">agreed to </w:t>
      </w:r>
      <w:r w:rsidRPr="00BC5A13">
        <w:rPr>
          <w:rFonts w:eastAsia="굴림"/>
          <w:b/>
          <w:bCs/>
          <w:color w:val="000000"/>
          <w:lang w:val="en-US" w:eastAsia="ko-KR"/>
        </w:rPr>
        <w:t>assume 400MHz maximum channel bandwidth at network side and 30kHz SCS around 7GHz</w:t>
      </w:r>
      <w:r w:rsidRPr="00906A1A">
        <w:rPr>
          <w:rFonts w:eastAsia="굴림"/>
          <w:b/>
          <w:bCs/>
          <w:color w:val="000000"/>
          <w:lang w:val="en-US" w:eastAsia="ko-KR"/>
        </w:rPr>
        <w:t>.</w:t>
      </w:r>
    </w:p>
    <w:p w14:paraId="3B4A4A4D" w14:textId="17CA0A49" w:rsidR="00906A1A" w:rsidRPr="00906A1A" w:rsidRDefault="00906A1A" w:rsidP="00CD713F">
      <w:pPr>
        <w:jc w:val="left"/>
        <w:rPr>
          <w:rFonts w:eastAsia="맑은 고딕"/>
          <w:b/>
          <w:bCs/>
          <w:lang w:val="en-US" w:eastAsia="ko-KR"/>
        </w:rPr>
      </w:pPr>
      <w:r w:rsidRPr="00906A1A">
        <w:rPr>
          <w:rFonts w:eastAsia="굴림"/>
          <w:b/>
          <w:bCs/>
          <w:color w:val="000000"/>
          <w:lang w:val="en-US" w:eastAsia="ko-KR"/>
        </w:rPr>
        <w:t>Observation 2:</w:t>
      </w:r>
      <w:r w:rsidRPr="00906A1A">
        <w:rPr>
          <w:rFonts w:eastAsia="굴림"/>
          <w:b/>
          <w:bCs/>
          <w:color w:val="000000"/>
          <w:lang w:val="en-US" w:eastAsia="ko-KR"/>
        </w:rPr>
        <w:tab/>
      </w:r>
      <w:r w:rsidRPr="00906A1A">
        <w:rPr>
          <w:rFonts w:eastAsia="맑은 고딕"/>
          <w:b/>
          <w:bCs/>
          <w:lang w:eastAsia="ko-KR"/>
        </w:rPr>
        <w:t>Corresponding network implementation is expected to support FFT sizes enabling such bandwidth (e.g., up to 16k FFT for 30 kHz SCS).</w:t>
      </w:r>
    </w:p>
    <w:p w14:paraId="6A03D6AF" w14:textId="2BB67DAD" w:rsidR="00CD713F" w:rsidRPr="00CD713F" w:rsidRDefault="00CD713F" w:rsidP="00CD713F">
      <w:pPr>
        <w:jc w:val="left"/>
        <w:rPr>
          <w:rFonts w:eastAsia="맑은 고딕"/>
          <w:lang w:eastAsia="ko-KR"/>
        </w:rPr>
      </w:pPr>
      <w:r w:rsidRPr="00CD713F">
        <w:rPr>
          <w:rFonts w:eastAsia="맑은 고딕"/>
          <w:lang w:eastAsia="ko-KR"/>
        </w:rPr>
        <w:t xml:space="preserve">From an RF and baseband architecture perspective, </w:t>
      </w:r>
      <w:r w:rsidR="00906A1A">
        <w:rPr>
          <w:rFonts w:eastAsia="맑은 고딕"/>
          <w:lang w:eastAsia="ko-KR"/>
        </w:rPr>
        <w:t xml:space="preserve">based on the arguments at the last meeting, </w:t>
      </w:r>
      <w:r w:rsidRPr="00CD713F">
        <w:rPr>
          <w:rFonts w:eastAsia="맑은 고딕"/>
          <w:lang w:eastAsia="ko-KR"/>
        </w:rPr>
        <w:t>it is useful to clearly distinguish between (</w:t>
      </w:r>
      <w:proofErr w:type="spellStart"/>
      <w:r w:rsidRPr="00CD713F">
        <w:rPr>
          <w:rFonts w:eastAsia="맑은 고딕"/>
          <w:lang w:eastAsia="ko-KR"/>
        </w:rPr>
        <w:t>i</w:t>
      </w:r>
      <w:proofErr w:type="spellEnd"/>
      <w:r w:rsidRPr="00CD713F">
        <w:rPr>
          <w:rFonts w:eastAsia="맑은 고딕"/>
          <w:lang w:eastAsia="ko-KR"/>
        </w:rPr>
        <w:t xml:space="preserve">) the maximum channel bandwidth per RF/baseband chain in the UE, and (ii) the maximum aggregated or contiguous bandwidth that the UE may handle by using multiple chains or carrier aggregation. In particular, for the band around 7 GHz with 30 kHz SCS, a 400 MHz network channel bandwidth can be realized at the UE side either by a single RF/baseband chain dimensioned for 400 MHz, or by combining two RF/baseband chains each dimensioned for up to 200 </w:t>
      </w:r>
      <w:proofErr w:type="spellStart"/>
      <w:r w:rsidRPr="00CD713F">
        <w:rPr>
          <w:rFonts w:eastAsia="맑은 고딕"/>
          <w:lang w:eastAsia="ko-KR"/>
        </w:rPr>
        <w:t>MHz.</w:t>
      </w:r>
      <w:proofErr w:type="spellEnd"/>
      <w:r w:rsidRPr="00CD713F">
        <w:rPr>
          <w:rFonts w:eastAsia="맑은 고딕"/>
          <w:lang w:eastAsia="ko-KR"/>
        </w:rPr>
        <w:t xml:space="preserve"> In the latter case, supporting 400 MHz with two 8k-class FFTs and appropriate RF chains is, from a UE hardware viewpoint, not fundamentally different from supporting two 200 MHz carriers by means of carrier aggregation. In this sense, defining a UE “maximum channel bandwidth of 400 MHz” does not provide additional </w:t>
      </w:r>
      <w:r w:rsidR="000B643A">
        <w:rPr>
          <w:rFonts w:eastAsia="맑은 고딕"/>
          <w:lang w:eastAsia="ko-KR"/>
        </w:rPr>
        <w:t xml:space="preserve">benefits or </w:t>
      </w:r>
      <w:r w:rsidRPr="00CD713F">
        <w:rPr>
          <w:rFonts w:eastAsia="맑은 고딕"/>
          <w:lang w:eastAsia="ko-KR"/>
        </w:rPr>
        <w:t>implementation flexibility beyond what can already be achieved with two 200 MHz chains and CA-type operation.</w:t>
      </w:r>
    </w:p>
    <w:p w14:paraId="304FEE5F" w14:textId="288AF850" w:rsidR="00CD713F" w:rsidRPr="000B643A" w:rsidRDefault="00906A1A" w:rsidP="00CD713F">
      <w:pPr>
        <w:jc w:val="left"/>
        <w:rPr>
          <w:rFonts w:eastAsia="맑은 고딕"/>
          <w:b/>
          <w:bCs/>
          <w:lang w:eastAsia="ko-KR"/>
        </w:rPr>
      </w:pPr>
      <w:r w:rsidRPr="000B643A">
        <w:rPr>
          <w:rFonts w:eastAsia="맑은 고딕" w:hint="eastAsia"/>
          <w:b/>
          <w:bCs/>
          <w:lang w:eastAsia="ko-KR"/>
        </w:rPr>
        <w:t>O</w:t>
      </w:r>
      <w:r w:rsidRPr="000B643A">
        <w:rPr>
          <w:rFonts w:eastAsia="맑은 고딕"/>
          <w:b/>
          <w:bCs/>
          <w:lang w:eastAsia="ko-KR"/>
        </w:rPr>
        <w:t>bservation 3:</w:t>
      </w:r>
      <w:r w:rsidRPr="000B643A">
        <w:rPr>
          <w:rFonts w:eastAsia="맑은 고딕"/>
          <w:b/>
          <w:bCs/>
          <w:lang w:eastAsia="ko-KR"/>
        </w:rPr>
        <w:tab/>
      </w:r>
      <w:r w:rsidR="000B643A" w:rsidRPr="000B643A">
        <w:rPr>
          <w:rFonts w:eastAsia="맑은 고딕"/>
          <w:b/>
          <w:bCs/>
          <w:lang w:eastAsia="ko-KR"/>
        </w:rPr>
        <w:t>I</w:t>
      </w:r>
      <w:r w:rsidRPr="000B643A">
        <w:rPr>
          <w:rFonts w:eastAsia="맑은 고딕"/>
          <w:b/>
          <w:bCs/>
          <w:lang w:eastAsia="ko-KR"/>
        </w:rPr>
        <w:t>t is useful to clearly distinguish between (</w:t>
      </w:r>
      <w:proofErr w:type="spellStart"/>
      <w:r w:rsidRPr="000B643A">
        <w:rPr>
          <w:rFonts w:eastAsia="맑은 고딕"/>
          <w:b/>
          <w:bCs/>
          <w:lang w:eastAsia="ko-KR"/>
        </w:rPr>
        <w:t>i</w:t>
      </w:r>
      <w:proofErr w:type="spellEnd"/>
      <w:r w:rsidRPr="000B643A">
        <w:rPr>
          <w:rFonts w:eastAsia="맑은 고딕"/>
          <w:b/>
          <w:bCs/>
          <w:lang w:eastAsia="ko-KR"/>
        </w:rPr>
        <w:t>) the maximum channel bandwidth per RF/baseband chain in the UE, and (ii) the maximum aggregated or contiguous bandwidth that the UE may handle by using multiple chains or carrier aggregation.</w:t>
      </w:r>
    </w:p>
    <w:p w14:paraId="32EF0797" w14:textId="36C065F2" w:rsidR="000B643A" w:rsidRPr="000B643A" w:rsidRDefault="000B643A" w:rsidP="00CD713F">
      <w:pPr>
        <w:jc w:val="left"/>
        <w:rPr>
          <w:rFonts w:eastAsia="맑은 고딕"/>
          <w:b/>
          <w:bCs/>
          <w:lang w:eastAsia="ko-KR"/>
        </w:rPr>
      </w:pPr>
      <w:r w:rsidRPr="000B643A">
        <w:rPr>
          <w:rFonts w:eastAsia="맑은 고딕"/>
          <w:b/>
          <w:bCs/>
          <w:lang w:eastAsia="ko-KR"/>
        </w:rPr>
        <w:t>Observation 4:</w:t>
      </w:r>
      <w:r w:rsidRPr="000B643A">
        <w:rPr>
          <w:rFonts w:eastAsia="맑은 고딕"/>
          <w:b/>
          <w:bCs/>
          <w:lang w:eastAsia="ko-KR"/>
        </w:rPr>
        <w:tab/>
        <w:t>From a UE hardware viewpoint, 400 MHz does not provide additional benefits or implementation flexibility beyond what can already be achieved with two 200 MHz chains and CA-type operation.</w:t>
      </w:r>
    </w:p>
    <w:p w14:paraId="2BC2E2FC" w14:textId="5AEC2998" w:rsidR="008F20FA" w:rsidRDefault="00CD713F" w:rsidP="00CD713F">
      <w:pPr>
        <w:jc w:val="left"/>
        <w:rPr>
          <w:rFonts w:eastAsia="맑은 고딕"/>
          <w:lang w:eastAsia="ko-KR"/>
        </w:rPr>
      </w:pPr>
      <w:r w:rsidRPr="00CD713F">
        <w:rPr>
          <w:rFonts w:eastAsia="맑은 고딕"/>
          <w:lang w:eastAsia="ko-KR"/>
        </w:rPr>
        <w:t xml:space="preserve">Taking this into account, </w:t>
      </w:r>
      <w:r w:rsidR="000B643A">
        <w:rPr>
          <w:rFonts w:eastAsia="맑은 고딕"/>
          <w:lang w:eastAsia="ko-KR"/>
        </w:rPr>
        <w:t xml:space="preserve">it should be </w:t>
      </w:r>
      <w:r w:rsidRPr="00CD713F">
        <w:rPr>
          <w:rFonts w:eastAsia="맑은 고딕"/>
          <w:lang w:eastAsia="ko-KR"/>
        </w:rPr>
        <w:t xml:space="preserve">considered that it is reasonable </w:t>
      </w:r>
      <w:r w:rsidR="000B643A">
        <w:rPr>
          <w:rFonts w:eastAsia="맑은 고딕"/>
          <w:lang w:eastAsia="ko-KR"/>
        </w:rPr>
        <w:t xml:space="preserve">for RAN4 </w:t>
      </w:r>
      <w:r w:rsidRPr="00CD713F">
        <w:rPr>
          <w:rFonts w:eastAsia="맑은 고딕"/>
          <w:lang w:eastAsia="ko-KR"/>
        </w:rPr>
        <w:t>to align the UE-supported maximum channel bandwidth around 7 GHz with values that are consistent with existing UE design practices, such as 200 MHz, and to treat any UE capability to handle 400 MHz as an optional aggregation of multiple chains</w:t>
      </w:r>
      <w:r w:rsidR="000B643A">
        <w:rPr>
          <w:rFonts w:eastAsia="맑은 고딕"/>
          <w:lang w:eastAsia="ko-KR"/>
        </w:rPr>
        <w:t xml:space="preserve"> i</w:t>
      </w:r>
      <w:r w:rsidRPr="00CD713F">
        <w:rPr>
          <w:rFonts w:eastAsia="맑은 고딕"/>
          <w:lang w:eastAsia="ko-KR"/>
        </w:rPr>
        <w:t xml:space="preserve">f, in the future, there is </w:t>
      </w:r>
      <w:r w:rsidRPr="00CD713F">
        <w:rPr>
          <w:rFonts w:eastAsia="맑은 고딕"/>
          <w:lang w:eastAsia="ko-KR"/>
        </w:rPr>
        <w:lastRenderedPageBreak/>
        <w:t xml:space="preserve">a clear need for UEs to support operation over 400 MHz contiguous spectrum around 7 GHz. Under this approach, the network may still advertise and utilize a maximum channel bandwidth of 400 MHz with 30 kHz SCS around 7 GHz, while RAN4 assumes a UE maximum channel bandwidth of 200 MHz as the baseline for system parameter </w:t>
      </w:r>
      <w:r w:rsidR="000B643A">
        <w:rPr>
          <w:rFonts w:eastAsia="맑은 고딕"/>
          <w:lang w:eastAsia="ko-KR"/>
        </w:rPr>
        <w:t>evaluation</w:t>
      </w:r>
      <w:r w:rsidRPr="00CD713F">
        <w:rPr>
          <w:rFonts w:eastAsia="맑은 고딕"/>
          <w:lang w:eastAsia="ko-KR"/>
        </w:rPr>
        <w:t xml:space="preserve">, RF requirement </w:t>
      </w:r>
      <w:r w:rsidR="000B643A">
        <w:rPr>
          <w:rFonts w:eastAsia="맑은 고딕"/>
          <w:lang w:eastAsia="ko-KR"/>
        </w:rPr>
        <w:t>studies</w:t>
      </w:r>
      <w:r w:rsidRPr="00CD713F">
        <w:rPr>
          <w:rFonts w:eastAsia="맑은 고딕"/>
          <w:lang w:eastAsia="ko-KR"/>
        </w:rPr>
        <w:t xml:space="preserve"> and test configuration </w:t>
      </w:r>
      <w:r w:rsidR="000B643A">
        <w:rPr>
          <w:rFonts w:eastAsia="맑은 고딕"/>
          <w:lang w:eastAsia="ko-KR"/>
        </w:rPr>
        <w:t>discussion</w:t>
      </w:r>
      <w:r w:rsidRPr="00CD713F">
        <w:rPr>
          <w:rFonts w:eastAsia="맑은 고딕"/>
          <w:lang w:eastAsia="ko-KR"/>
        </w:rPr>
        <w:t xml:space="preserve"> for this band.</w:t>
      </w:r>
    </w:p>
    <w:p w14:paraId="310495CB" w14:textId="1DCCA795" w:rsidR="000B643A" w:rsidRPr="00430E00" w:rsidRDefault="000B643A" w:rsidP="00CD713F">
      <w:pPr>
        <w:jc w:val="left"/>
        <w:rPr>
          <w:rFonts w:eastAsia="맑은 고딕"/>
          <w:b/>
          <w:bCs/>
          <w:lang w:eastAsia="ko-KR"/>
        </w:rPr>
      </w:pPr>
      <w:r w:rsidRPr="00430E00">
        <w:rPr>
          <w:rFonts w:eastAsia="맑은 고딕"/>
          <w:b/>
          <w:bCs/>
          <w:lang w:eastAsia="ko-KR"/>
        </w:rPr>
        <w:t>Proposal 1:</w:t>
      </w:r>
      <w:r w:rsidRPr="00430E00">
        <w:rPr>
          <w:rFonts w:eastAsia="맑은 고딕"/>
          <w:b/>
          <w:bCs/>
          <w:lang w:eastAsia="ko-KR"/>
        </w:rPr>
        <w:tab/>
      </w:r>
      <w:r w:rsidR="00430E00" w:rsidRPr="00430E00">
        <w:rPr>
          <w:rFonts w:eastAsia="맑은 고딕"/>
          <w:b/>
          <w:bCs/>
          <w:lang w:eastAsia="ko-KR"/>
        </w:rPr>
        <w:tab/>
        <w:t>RAN4 assumes a UE maximum channel bandwidth of 200 MHz as the baseline for system parameter evaluation, RF requirement studies and test configuration discussion for this band.</w:t>
      </w:r>
    </w:p>
    <w:p w14:paraId="3935BCA2" w14:textId="3ED41B42" w:rsidR="00CD713F" w:rsidRDefault="00CD713F" w:rsidP="00CD713F">
      <w:pPr>
        <w:pStyle w:val="2"/>
      </w:pPr>
      <w:r>
        <w:rPr>
          <w:rFonts w:hint="eastAsia"/>
        </w:rPr>
        <w:t>2</w:t>
      </w:r>
      <w:r>
        <w:t>.2</w:t>
      </w:r>
      <w:r>
        <w:tab/>
      </w:r>
      <w:r w:rsidRPr="00CD713F">
        <w:t>Minimum channel bandwidth</w:t>
      </w:r>
    </w:p>
    <w:p w14:paraId="00652CAC" w14:textId="74B49E59" w:rsidR="00CD713F" w:rsidRDefault="00CD713F" w:rsidP="00CD713F">
      <w:pPr>
        <w:jc w:val="left"/>
        <w:rPr>
          <w:rFonts w:eastAsia="맑은 고딕"/>
          <w:lang w:eastAsia="ko-KR"/>
        </w:rPr>
      </w:pPr>
      <w:r>
        <w:rPr>
          <w:rFonts w:eastAsia="맑은 고딕"/>
          <w:lang w:val="sv-SE" w:eastAsia="ko-KR"/>
        </w:rPr>
        <w:t xml:space="preserve">For </w:t>
      </w:r>
      <w:r>
        <w:rPr>
          <w:rFonts w:eastAsia="맑은 고딕"/>
          <w:lang w:eastAsia="ko-KR"/>
        </w:rPr>
        <w:t>the minimum</w:t>
      </w:r>
      <w:r w:rsidRPr="008F20FA">
        <w:t xml:space="preserve"> channel bandwidth</w:t>
      </w:r>
      <w:r>
        <w:rPr>
          <w:rFonts w:eastAsia="맑은 고딕"/>
          <w:lang w:eastAsia="ko-KR"/>
        </w:rPr>
        <w:t xml:space="preserve">, RAN4 achieved following </w:t>
      </w:r>
      <w:r>
        <w:rPr>
          <w:rFonts w:eastAsia="맑은 고딕" w:hint="eastAsia"/>
          <w:lang w:eastAsia="ko-KR"/>
        </w:rPr>
        <w:t>a</w:t>
      </w:r>
      <w:r>
        <w:rPr>
          <w:rFonts w:eastAsia="맑은 고딕"/>
          <w:lang w:eastAsia="ko-KR"/>
        </w:rPr>
        <w:t>greements in RAN4#116bis [2].</w:t>
      </w:r>
    </w:p>
    <w:tbl>
      <w:tblPr>
        <w:tblStyle w:val="af3"/>
        <w:tblW w:w="0" w:type="auto"/>
        <w:tblLook w:val="04A0" w:firstRow="1" w:lastRow="0" w:firstColumn="1" w:lastColumn="0" w:noHBand="0" w:noVBand="1"/>
      </w:tblPr>
      <w:tblGrid>
        <w:gridCol w:w="9631"/>
      </w:tblGrid>
      <w:tr w:rsidR="00CD713F" w14:paraId="03759B6F" w14:textId="77777777" w:rsidTr="00C545D8">
        <w:tc>
          <w:tcPr>
            <w:tcW w:w="9631" w:type="dxa"/>
          </w:tcPr>
          <w:p w14:paraId="2851A082" w14:textId="77777777" w:rsidR="00CD713F" w:rsidRPr="00EC0A20" w:rsidRDefault="00CD713F" w:rsidP="00CD713F">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5E876B06" w14:textId="77777777" w:rsidR="00CD713F" w:rsidRDefault="00CD713F" w:rsidP="00CD713F">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Compare options of defining min CBW, considering pros and cons</w:t>
            </w:r>
          </w:p>
          <w:p w14:paraId="0C21B02E" w14:textId="77777777" w:rsidR="00CD713F" w:rsidRDefault="00CD713F" w:rsidP="00CD713F">
            <w:pPr>
              <w:pStyle w:val="afc"/>
              <w:numPr>
                <w:ilvl w:val="1"/>
                <w:numId w:val="15"/>
              </w:numPr>
              <w:spacing w:after="120" w:line="240" w:lineRule="auto"/>
              <w:ind w:left="1656" w:firstLineChars="0"/>
              <w:rPr>
                <w:rFonts w:eastAsia="SimSun"/>
                <w:szCs w:val="24"/>
                <w:lang w:eastAsia="zh-CN"/>
              </w:rPr>
            </w:pPr>
            <w:r>
              <w:rPr>
                <w:rFonts w:eastAsia="SimSun" w:hint="eastAsia"/>
                <w:szCs w:val="24"/>
                <w:lang w:eastAsia="zh-CN"/>
              </w:rPr>
              <w:t>S</w:t>
            </w:r>
            <w:r>
              <w:rPr>
                <w:rFonts w:eastAsia="SimSun"/>
                <w:szCs w:val="24"/>
                <w:lang w:eastAsia="zh-CN"/>
              </w:rPr>
              <w:t>tudy the following aspects from RAN4 perspective, meanwhile tracking RAN1/RAN progress</w:t>
            </w:r>
          </w:p>
          <w:p w14:paraId="037096E0" w14:textId="77777777" w:rsidR="00CD713F" w:rsidRDefault="00CD713F" w:rsidP="00CD713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W</w:t>
            </w:r>
            <w:r>
              <w:rPr>
                <w:rFonts w:eastAsia="SimSun"/>
                <w:szCs w:val="24"/>
                <w:lang w:eastAsia="zh-CN"/>
              </w:rPr>
              <w:t>hether 5MHz could be considered as a general baseline while 3MHz is allowed for particular bands</w:t>
            </w:r>
          </w:p>
          <w:p w14:paraId="1158D1C4" w14:textId="77777777" w:rsidR="00CD713F" w:rsidRDefault="00CD713F" w:rsidP="00CD713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S</w:t>
            </w:r>
            <w:r>
              <w:rPr>
                <w:rFonts w:eastAsia="SimSun"/>
                <w:szCs w:val="24"/>
                <w:lang w:eastAsia="zh-CN"/>
              </w:rPr>
              <w:t>CS-dependent framework</w:t>
            </w:r>
          </w:p>
          <w:p w14:paraId="1773FD22" w14:textId="77777777" w:rsidR="00CD713F" w:rsidRDefault="00CD713F" w:rsidP="00CD713F">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O</w:t>
            </w:r>
            <w:r>
              <w:rPr>
                <w:rFonts w:eastAsia="SimSun"/>
                <w:szCs w:val="24"/>
                <w:lang w:eastAsia="zh-CN"/>
              </w:rPr>
              <w:t>ther aspects are not precluded</w:t>
            </w:r>
          </w:p>
          <w:p w14:paraId="082B62AF" w14:textId="2A82D827" w:rsidR="00CD713F" w:rsidRPr="00CD713F" w:rsidRDefault="00CD713F" w:rsidP="00CD713F">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Provide early feedback to RAN1 with RAN4's initial findings on min CBW from implementation and spectrum perspective.</w:t>
            </w:r>
          </w:p>
        </w:tc>
      </w:tr>
    </w:tbl>
    <w:p w14:paraId="64D4ACFA" w14:textId="77777777" w:rsidR="00CD713F" w:rsidRDefault="00CD713F" w:rsidP="00CD713F">
      <w:pPr>
        <w:jc w:val="left"/>
        <w:rPr>
          <w:rFonts w:eastAsia="맑은 고딕"/>
          <w:lang w:eastAsia="ko-KR"/>
        </w:rPr>
      </w:pPr>
    </w:p>
    <w:p w14:paraId="11AB13DF" w14:textId="710DC6B6" w:rsidR="00184B74" w:rsidRPr="00184B74" w:rsidRDefault="007A2771" w:rsidP="00184B74">
      <w:pPr>
        <w:jc w:val="left"/>
        <w:rPr>
          <w:rFonts w:eastAsia="맑은 고딕"/>
          <w:lang w:eastAsia="ko-KR"/>
        </w:rPr>
      </w:pPr>
      <w:r>
        <w:rPr>
          <w:rFonts w:eastAsia="맑은 고딕"/>
          <w:lang w:eastAsia="ko-KR"/>
        </w:rPr>
        <w:t xml:space="preserve">In 5G, </w:t>
      </w:r>
      <w:r w:rsidR="00184B74" w:rsidRPr="00184B74">
        <w:rPr>
          <w:rFonts w:eastAsia="맑은 고딕"/>
          <w:lang w:eastAsia="ko-KR"/>
        </w:rPr>
        <w:t xml:space="preserve">a minimum channel bandwidth of 5 MHz has been commonly adopted for most FR1 bands, while smaller minimum bandwidths such as 3 MHz have been defined only for a limited set of bands and deployment scenarios. </w:t>
      </w:r>
      <w:r>
        <w:rPr>
          <w:rFonts w:eastAsia="맑은 고딕"/>
          <w:lang w:eastAsia="ko-KR"/>
        </w:rPr>
        <w:t xml:space="preserve">It was </w:t>
      </w:r>
      <w:r w:rsidR="00184B74" w:rsidRPr="00184B74">
        <w:rPr>
          <w:rFonts w:eastAsia="맑은 고딕"/>
          <w:lang w:eastAsia="ko-KR"/>
        </w:rPr>
        <w:t>also noted from the previous discussion that, for 6G, a 5 MHz minimum channel bandwidth has been identified as a reasonable reference value, and that the possibility of using 3 MHz minimum channel bandwidth for specific cases has been mentioned in relation to the SSB bandwidth and coverage-oriented deployments. These discussions provide a useful basis for defining a consistent minimum channel bandwidth framework for 6G</w:t>
      </w:r>
      <w:r w:rsidR="00D82F7A">
        <w:rPr>
          <w:rFonts w:eastAsia="맑은 고딕"/>
          <w:lang w:eastAsia="ko-KR"/>
        </w:rPr>
        <w:t>R</w:t>
      </w:r>
      <w:r w:rsidR="00184B74" w:rsidRPr="00184B74">
        <w:rPr>
          <w:rFonts w:eastAsia="맑은 고딕"/>
          <w:lang w:eastAsia="ko-KR"/>
        </w:rPr>
        <w:t>, while keeping flexibility for later enhancement when needed.</w:t>
      </w:r>
    </w:p>
    <w:p w14:paraId="6B26112D" w14:textId="72096CE9" w:rsidR="00184B74" w:rsidRPr="007A2771" w:rsidRDefault="007A2771" w:rsidP="00184B74">
      <w:pPr>
        <w:jc w:val="left"/>
        <w:rPr>
          <w:rFonts w:eastAsia="맑은 고딕"/>
          <w:b/>
          <w:bCs/>
          <w:lang w:eastAsia="ko-KR"/>
        </w:rPr>
      </w:pPr>
      <w:r w:rsidRPr="007A2771">
        <w:rPr>
          <w:rFonts w:eastAsia="맑은 고딕" w:hint="eastAsia"/>
          <w:b/>
          <w:bCs/>
          <w:lang w:eastAsia="ko-KR"/>
        </w:rPr>
        <w:t>O</w:t>
      </w:r>
      <w:r w:rsidRPr="007A2771">
        <w:rPr>
          <w:rFonts w:eastAsia="맑은 고딕"/>
          <w:b/>
          <w:bCs/>
          <w:lang w:eastAsia="ko-KR"/>
        </w:rPr>
        <w:t>bservation 5:</w:t>
      </w:r>
      <w:r w:rsidRPr="007A2771">
        <w:rPr>
          <w:rFonts w:eastAsia="맑은 고딕"/>
          <w:b/>
          <w:bCs/>
          <w:lang w:eastAsia="ko-KR"/>
        </w:rPr>
        <w:tab/>
        <w:t>5 MHz minimum channel bandwidth has been identified as a reasonable reference value, and that the possibility of using 3 MHz minimum channel bandwidth for specific cases has been mentioned in relation to the SSB bandwidth and coverage-oriented deployments.</w:t>
      </w:r>
    </w:p>
    <w:p w14:paraId="5E79CB79" w14:textId="5603F654" w:rsidR="00CD713F" w:rsidRDefault="00184B74" w:rsidP="00184B74">
      <w:pPr>
        <w:jc w:val="left"/>
        <w:rPr>
          <w:rFonts w:eastAsia="맑은 고딕"/>
          <w:lang w:eastAsia="ko-KR"/>
        </w:rPr>
      </w:pPr>
      <w:r w:rsidRPr="00184B74">
        <w:rPr>
          <w:rFonts w:eastAsia="맑은 고딕"/>
          <w:lang w:eastAsia="ko-KR"/>
        </w:rPr>
        <w:t>Taking these aspects into account, it is considered appropriate for the SI to assume 5 MHz as the baseline minimum channel bandwidth for 6G day-1, including for the band around 7 GHz, for general device types and deployments. If, at a later stage, there is a clear need to support smaller channel bandwidths such as 3 MHz for particular bands or scenarios (e.g. legacy or coverage-driven deployments), such support can be further studied and, if agreed, introduced as an additional feature in the corresponding WI phase. The detailed conditions, band applicability and device implications of any smaller minimum channel bandwidth can then be addressed in that context, taking into account the SSB structure and the overall system design principles for 6G</w:t>
      </w:r>
      <w:r w:rsidR="00D82F7A">
        <w:rPr>
          <w:rFonts w:eastAsia="맑은 고딕"/>
          <w:lang w:eastAsia="ko-KR"/>
        </w:rPr>
        <w:t>R</w:t>
      </w:r>
      <w:r w:rsidRPr="00184B74">
        <w:rPr>
          <w:rFonts w:eastAsia="맑은 고딕"/>
          <w:lang w:eastAsia="ko-KR"/>
        </w:rPr>
        <w:t>.</w:t>
      </w:r>
    </w:p>
    <w:p w14:paraId="049ECAB3" w14:textId="2ED70A4D" w:rsidR="007A2771" w:rsidRPr="00D82F7A" w:rsidRDefault="007A2771" w:rsidP="00184B74">
      <w:pPr>
        <w:jc w:val="left"/>
        <w:rPr>
          <w:rFonts w:eastAsia="맑은 고딕"/>
          <w:b/>
          <w:bCs/>
          <w:lang w:eastAsia="ko-KR"/>
        </w:rPr>
      </w:pPr>
      <w:r w:rsidRPr="00D82F7A">
        <w:rPr>
          <w:rFonts w:eastAsia="맑은 고딕"/>
          <w:b/>
          <w:bCs/>
          <w:lang w:eastAsia="ko-KR"/>
        </w:rPr>
        <w:t>Proposal 2:</w:t>
      </w:r>
      <w:r w:rsidRPr="00D82F7A">
        <w:rPr>
          <w:rFonts w:eastAsia="맑은 고딕"/>
          <w:b/>
          <w:bCs/>
          <w:lang w:eastAsia="ko-KR"/>
        </w:rPr>
        <w:tab/>
      </w:r>
      <w:r w:rsidRPr="00D82F7A">
        <w:rPr>
          <w:rFonts w:eastAsia="맑은 고딕"/>
          <w:b/>
          <w:bCs/>
          <w:lang w:eastAsia="ko-KR"/>
        </w:rPr>
        <w:tab/>
        <w:t>It is considered appropriate for the SI to assume 5 MHz as the baseline minimum channel bandwidth</w:t>
      </w:r>
      <w:r w:rsidR="00D82F7A" w:rsidRPr="00D82F7A">
        <w:rPr>
          <w:rFonts w:eastAsia="맑은 고딕"/>
          <w:b/>
          <w:bCs/>
          <w:lang w:eastAsia="ko-KR"/>
        </w:rPr>
        <w:t>.</w:t>
      </w:r>
      <w:r w:rsidRPr="00D82F7A">
        <w:rPr>
          <w:rFonts w:eastAsia="맑은 고딕"/>
          <w:b/>
          <w:bCs/>
          <w:lang w:eastAsia="ko-KR"/>
        </w:rPr>
        <w:t xml:space="preserve"> </w:t>
      </w:r>
    </w:p>
    <w:p w14:paraId="0AB2EB11" w14:textId="4918C32A" w:rsidR="00D82F7A" w:rsidRPr="00D82F7A" w:rsidRDefault="00D82F7A" w:rsidP="00184B74">
      <w:pPr>
        <w:jc w:val="left"/>
        <w:rPr>
          <w:rFonts w:eastAsia="맑은 고딕"/>
          <w:b/>
          <w:bCs/>
          <w:lang w:val="en-US" w:eastAsia="ko-KR"/>
        </w:rPr>
      </w:pPr>
      <w:r w:rsidRPr="00D82F7A">
        <w:rPr>
          <w:rFonts w:eastAsia="맑은 고딕" w:hint="eastAsia"/>
          <w:b/>
          <w:bCs/>
          <w:lang w:eastAsia="ko-KR"/>
        </w:rPr>
        <w:t>P</w:t>
      </w:r>
      <w:r w:rsidRPr="00D82F7A">
        <w:rPr>
          <w:rFonts w:eastAsia="맑은 고딕"/>
          <w:b/>
          <w:bCs/>
          <w:lang w:eastAsia="ko-KR"/>
        </w:rPr>
        <w:t>roposal 3:</w:t>
      </w:r>
      <w:r w:rsidRPr="00D82F7A">
        <w:rPr>
          <w:rFonts w:eastAsia="맑은 고딕"/>
          <w:b/>
          <w:bCs/>
          <w:lang w:eastAsia="ko-KR"/>
        </w:rPr>
        <w:tab/>
      </w:r>
      <w:r w:rsidRPr="00D82F7A">
        <w:rPr>
          <w:rFonts w:eastAsia="맑은 고딕"/>
          <w:b/>
          <w:bCs/>
          <w:lang w:eastAsia="ko-KR"/>
        </w:rPr>
        <w:tab/>
        <w:t>The detailed conditions, band applicability and device implications of 3MHz can then be addressed in that context, taking into account the SSB structure and the overall system design principles for 6GR.</w:t>
      </w:r>
    </w:p>
    <w:p w14:paraId="2C5D2415" w14:textId="24E650F2" w:rsidR="00184B74" w:rsidRDefault="00184B74" w:rsidP="00184B74">
      <w:pPr>
        <w:pStyle w:val="2"/>
        <w:rPr>
          <w:lang w:eastAsia="ko-KR"/>
        </w:rPr>
      </w:pPr>
      <w:r>
        <w:rPr>
          <w:rFonts w:hint="eastAsia"/>
        </w:rPr>
        <w:t>2</w:t>
      </w:r>
      <w:r>
        <w:t>.3</w:t>
      </w:r>
      <w:r>
        <w:tab/>
      </w:r>
      <w:r w:rsidRPr="00184B74">
        <w:t>Numerology</w:t>
      </w:r>
      <w:r w:rsidR="007B6B7F">
        <w:t xml:space="preserve"> and SCS alignment </w:t>
      </w:r>
    </w:p>
    <w:p w14:paraId="0C3DF9EC" w14:textId="7253A29A" w:rsidR="00184B74" w:rsidRDefault="00184B74" w:rsidP="00184B74">
      <w:pPr>
        <w:jc w:val="left"/>
        <w:rPr>
          <w:rFonts w:eastAsia="맑은 고딕"/>
          <w:lang w:eastAsia="ko-KR"/>
        </w:rPr>
      </w:pPr>
      <w:r>
        <w:rPr>
          <w:rFonts w:eastAsia="맑은 고딕"/>
          <w:lang w:val="sv-SE" w:eastAsia="ko-KR"/>
        </w:rPr>
        <w:t xml:space="preserve">For </w:t>
      </w:r>
      <w:r>
        <w:rPr>
          <w:rFonts w:eastAsia="맑은 고딕"/>
          <w:lang w:eastAsia="ko-KR"/>
        </w:rPr>
        <w:t xml:space="preserve">the numerology, RAN4 had following </w:t>
      </w:r>
      <w:r>
        <w:rPr>
          <w:rFonts w:eastAsia="맑은 고딕" w:hint="eastAsia"/>
          <w:lang w:eastAsia="ko-KR"/>
        </w:rPr>
        <w:t>a</w:t>
      </w:r>
      <w:r>
        <w:rPr>
          <w:rFonts w:eastAsia="맑은 고딕"/>
          <w:lang w:eastAsia="ko-KR"/>
        </w:rPr>
        <w:t>greements in RAN4#116bis [2].</w:t>
      </w:r>
    </w:p>
    <w:tbl>
      <w:tblPr>
        <w:tblStyle w:val="af3"/>
        <w:tblW w:w="0" w:type="auto"/>
        <w:tblLook w:val="04A0" w:firstRow="1" w:lastRow="0" w:firstColumn="1" w:lastColumn="0" w:noHBand="0" w:noVBand="1"/>
      </w:tblPr>
      <w:tblGrid>
        <w:gridCol w:w="9631"/>
      </w:tblGrid>
      <w:tr w:rsidR="00184B74" w14:paraId="5A7C29D5" w14:textId="77777777" w:rsidTr="00C545D8">
        <w:tc>
          <w:tcPr>
            <w:tcW w:w="9631" w:type="dxa"/>
          </w:tcPr>
          <w:p w14:paraId="78970D21" w14:textId="77777777" w:rsidR="00184B74" w:rsidRPr="00EC0A20" w:rsidRDefault="00184B74" w:rsidP="00184B74">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55DF9BE7" w14:textId="77777777" w:rsidR="00184B74" w:rsidRDefault="00184B74" w:rsidP="00184B74">
            <w:pPr>
              <w:pStyle w:val="afc"/>
              <w:numPr>
                <w:ilvl w:val="1"/>
                <w:numId w:val="15"/>
              </w:numPr>
              <w:spacing w:after="120" w:line="240" w:lineRule="auto"/>
              <w:ind w:left="1656" w:firstLineChars="0"/>
              <w:rPr>
                <w:rFonts w:eastAsia="SimSun"/>
                <w:szCs w:val="24"/>
                <w:lang w:eastAsia="zh-CN"/>
              </w:rPr>
            </w:pPr>
            <w:r>
              <w:rPr>
                <w:rFonts w:eastAsia="SimSun"/>
                <w:szCs w:val="24"/>
                <w:lang w:eastAsia="zh-CN"/>
              </w:rPr>
              <w:lastRenderedPageBreak/>
              <w:t xml:space="preserve">Evaluate the following proposals regarding numerology from RAN4 perspective </w:t>
            </w:r>
          </w:p>
          <w:p w14:paraId="7E6CE2ED" w14:textId="77777777" w:rsidR="00184B74" w:rsidRDefault="00184B74" w:rsidP="00184B74">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"Single numerology" proposal</w:t>
            </w:r>
          </w:p>
          <w:p w14:paraId="324AA186" w14:textId="77777777" w:rsidR="00184B74" w:rsidRDefault="00184B74" w:rsidP="00184B74">
            <w:pPr>
              <w:pStyle w:val="afc"/>
              <w:numPr>
                <w:ilvl w:val="2"/>
                <w:numId w:val="15"/>
              </w:numPr>
              <w:spacing w:after="120" w:line="240" w:lineRule="auto"/>
              <w:ind w:left="2376" w:firstLineChars="0"/>
              <w:rPr>
                <w:rFonts w:eastAsia="SimSun"/>
                <w:szCs w:val="24"/>
                <w:lang w:eastAsia="zh-CN"/>
              </w:rPr>
            </w:pPr>
            <w:r>
              <w:rPr>
                <w:rFonts w:eastAsia="Yu Mincho"/>
                <w:szCs w:val="24"/>
                <w:lang w:eastAsia="ja-JP"/>
              </w:rPr>
              <w:t>Frequency sub-range/</w:t>
            </w:r>
            <w:r>
              <w:rPr>
                <w:rFonts w:eastAsia="Yu Mincho" w:hint="eastAsia"/>
                <w:szCs w:val="24"/>
                <w:lang w:eastAsia="ja-JP"/>
              </w:rPr>
              <w:t xml:space="preserve">Band </w:t>
            </w:r>
            <w:r>
              <w:rPr>
                <w:rFonts w:eastAsia="SimSun"/>
                <w:szCs w:val="24"/>
                <w:lang w:eastAsia="zh-CN"/>
              </w:rPr>
              <w:t>specific SCS values proposal</w:t>
            </w:r>
          </w:p>
          <w:p w14:paraId="74235C3B" w14:textId="77777777" w:rsidR="00184B74" w:rsidRPr="00DF34A6" w:rsidRDefault="00184B74" w:rsidP="00184B74">
            <w:pPr>
              <w:pStyle w:val="afc"/>
              <w:numPr>
                <w:ilvl w:val="3"/>
                <w:numId w:val="15"/>
              </w:numPr>
              <w:spacing w:after="120" w:line="240" w:lineRule="auto"/>
              <w:ind w:left="3096" w:firstLineChars="0"/>
              <w:rPr>
                <w:rFonts w:eastAsia="SimSun"/>
                <w:szCs w:val="24"/>
                <w:lang w:eastAsia="zh-CN"/>
              </w:rPr>
            </w:pPr>
            <w:r>
              <w:rPr>
                <w:rFonts w:eastAsia="SimSun" w:hint="eastAsia"/>
                <w:szCs w:val="24"/>
                <w:lang w:eastAsia="zh-CN"/>
              </w:rPr>
              <w:t>C</w:t>
            </w:r>
            <w:r>
              <w:rPr>
                <w:rFonts w:eastAsia="SimSun"/>
                <w:szCs w:val="24"/>
                <w:lang w:eastAsia="zh-CN"/>
              </w:rPr>
              <w:t xml:space="preserve">ompare perf gain and implementation complexity for different SCS with same frequency range or specific </w:t>
            </w:r>
            <w:r>
              <w:rPr>
                <w:rFonts w:eastAsia="Yu Mincho" w:hint="eastAsia"/>
                <w:szCs w:val="24"/>
                <w:lang w:eastAsia="ja-JP"/>
              </w:rPr>
              <w:t xml:space="preserve">band </w:t>
            </w:r>
          </w:p>
          <w:p w14:paraId="0B963960" w14:textId="77777777" w:rsidR="00184B74" w:rsidRDefault="00184B74" w:rsidP="00184B74">
            <w:pPr>
              <w:pStyle w:val="afc"/>
              <w:numPr>
                <w:ilvl w:val="3"/>
                <w:numId w:val="15"/>
              </w:numPr>
              <w:spacing w:after="120" w:line="240" w:lineRule="auto"/>
              <w:ind w:left="3096" w:firstLineChars="0"/>
              <w:rPr>
                <w:rFonts w:eastAsia="SimSun"/>
                <w:szCs w:val="24"/>
                <w:lang w:eastAsia="zh-CN"/>
              </w:rPr>
            </w:pPr>
            <w:r>
              <w:rPr>
                <w:rFonts w:eastAsia="SimSun"/>
                <w:szCs w:val="24"/>
                <w:lang w:eastAsia="zh-CN"/>
              </w:rPr>
              <w:t>Study numerology for SSB of initial cell search from RAN4 perspective</w:t>
            </w:r>
          </w:p>
          <w:p w14:paraId="1D23C7C2" w14:textId="77777777" w:rsidR="00184B74" w:rsidRDefault="00184B74" w:rsidP="00184B74">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O</w:t>
            </w:r>
            <w:r>
              <w:rPr>
                <w:rFonts w:eastAsia="SimSun"/>
                <w:szCs w:val="24"/>
                <w:lang w:eastAsia="zh-CN"/>
              </w:rPr>
              <w:t>ther proposals not presented in this meeting are not precluded</w:t>
            </w:r>
          </w:p>
          <w:p w14:paraId="7B287778" w14:textId="559F7F9F" w:rsidR="00184B74" w:rsidRPr="00184B74" w:rsidRDefault="00184B74" w:rsidP="00184B74">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Provide RAN1 with early RAN4 feedback on the feasibility and trade-offs of the proposed FFT/CBW/SCS combinations to help guide their decisions.</w:t>
            </w:r>
          </w:p>
        </w:tc>
      </w:tr>
    </w:tbl>
    <w:p w14:paraId="1C30D5A8" w14:textId="18813CF1" w:rsidR="00CD713F" w:rsidRPr="00184B74" w:rsidRDefault="00CD713F" w:rsidP="00CD713F">
      <w:pPr>
        <w:jc w:val="left"/>
        <w:rPr>
          <w:rFonts w:eastAsia="맑은 고딕"/>
          <w:lang w:eastAsia="ko-KR"/>
        </w:rPr>
      </w:pPr>
    </w:p>
    <w:p w14:paraId="62F9CB80" w14:textId="659E8E9D" w:rsidR="00BF5247" w:rsidRPr="00BF5247" w:rsidRDefault="00814F96" w:rsidP="00BF5247">
      <w:pPr>
        <w:jc w:val="left"/>
        <w:rPr>
          <w:rFonts w:eastAsia="맑은 고딕"/>
          <w:lang w:eastAsia="ko-KR"/>
        </w:rPr>
      </w:pPr>
      <w:r>
        <w:rPr>
          <w:rFonts w:eastAsia="맑은 고딕"/>
          <w:lang w:eastAsia="ko-KR"/>
        </w:rPr>
        <w:t xml:space="preserve">In [2], </w:t>
      </w:r>
      <w:r w:rsidR="00BF5247" w:rsidRPr="00BF5247">
        <w:rPr>
          <w:rFonts w:eastAsia="맑은 고딕"/>
          <w:lang w:eastAsia="ko-KR"/>
        </w:rPr>
        <w:t xml:space="preserve">it </w:t>
      </w:r>
      <w:r>
        <w:rPr>
          <w:rFonts w:eastAsia="맑은 고딕"/>
          <w:lang w:eastAsia="ko-KR"/>
        </w:rPr>
        <w:t>was</w:t>
      </w:r>
      <w:r w:rsidR="00BF5247" w:rsidRPr="00BF5247">
        <w:rPr>
          <w:rFonts w:eastAsia="맑은 고딕"/>
          <w:lang w:eastAsia="ko-KR"/>
        </w:rPr>
        <w:t xml:space="preserve"> noted that most companies prefer to adopt a single SCS per operating band or frequency sub-range for 6G in order to simplify specification, implementation and network management. It was further noted that this “single numerology” principle is generally extended to using the same SCS for both SSB and data channels within a band, to simplify initial access and receiver design. </w:t>
      </w:r>
      <w:r>
        <w:rPr>
          <w:rFonts w:eastAsia="맑은 고딕"/>
          <w:lang w:eastAsia="ko-KR"/>
        </w:rPr>
        <w:t xml:space="preserve">It </w:t>
      </w:r>
      <w:r w:rsidR="00BF5247" w:rsidRPr="00BF5247">
        <w:rPr>
          <w:rFonts w:eastAsia="맑은 고딕"/>
          <w:lang w:eastAsia="ko-KR"/>
        </w:rPr>
        <w:t xml:space="preserve">also summarized the main frequency-range specific SCS proposals, namely 15 kHz for FR1 FDD bands and 30 kHz for FR1 TDD bands, 30 kHz and 60 kHz as primary candidates for the </w:t>
      </w:r>
      <w:r>
        <w:rPr>
          <w:rFonts w:eastAsia="맑은 고딕"/>
          <w:lang w:eastAsia="ko-KR"/>
        </w:rPr>
        <w:t xml:space="preserve">range of </w:t>
      </w:r>
      <w:r w:rsidR="00BF5247" w:rsidRPr="00BF5247">
        <w:rPr>
          <w:rFonts w:eastAsia="맑은 고딕"/>
          <w:lang w:eastAsia="ko-KR"/>
        </w:rPr>
        <w:t xml:space="preserve">7–24 GHz with 30 kHz being </w:t>
      </w:r>
      <w:proofErr w:type="spellStart"/>
      <w:r w:rsidR="00BF5247" w:rsidRPr="00BF5247">
        <w:rPr>
          <w:rFonts w:eastAsia="맑은 고딕"/>
          <w:lang w:eastAsia="ko-KR"/>
        </w:rPr>
        <w:t>favored</w:t>
      </w:r>
      <w:proofErr w:type="spellEnd"/>
      <w:r w:rsidR="00BF5247" w:rsidRPr="00BF5247">
        <w:rPr>
          <w:rFonts w:eastAsia="맑은 고딕"/>
          <w:lang w:eastAsia="ko-KR"/>
        </w:rPr>
        <w:t xml:space="preserve"> for the lower part of this range around 7 GHz, and 120 kHz as a baseline SCS for FR2-1 (24–52 GHz). </w:t>
      </w:r>
      <w:r>
        <w:rPr>
          <w:rFonts w:eastAsia="맑은 고딕"/>
          <w:lang w:eastAsia="ko-KR"/>
        </w:rPr>
        <w:t xml:space="preserve">Therefore, it is necessary for </w:t>
      </w:r>
      <w:r w:rsidR="00BF5247" w:rsidRPr="00BF5247">
        <w:rPr>
          <w:rFonts w:eastAsia="맑은 고딕"/>
          <w:lang w:eastAsia="ko-KR"/>
        </w:rPr>
        <w:t xml:space="preserve">RAN4 </w:t>
      </w:r>
      <w:r>
        <w:rPr>
          <w:rFonts w:eastAsia="맑은 고딕"/>
          <w:lang w:eastAsia="ko-KR"/>
        </w:rPr>
        <w:t xml:space="preserve">to </w:t>
      </w:r>
      <w:r w:rsidR="00BF5247" w:rsidRPr="00BF5247">
        <w:rPr>
          <w:rFonts w:eastAsia="맑은 고딕"/>
          <w:lang w:eastAsia="ko-KR"/>
        </w:rPr>
        <w:t xml:space="preserve">evaluate such “single numerology” and frequency-sub-range SCS proposals, including numerology for SSB of initial cell search, from an RF perspective. </w:t>
      </w:r>
    </w:p>
    <w:p w14:paraId="2400D79A" w14:textId="39DFC43D" w:rsidR="00BF5247" w:rsidRPr="00814F96" w:rsidRDefault="00814F96" w:rsidP="00BF5247">
      <w:pPr>
        <w:jc w:val="left"/>
        <w:rPr>
          <w:rFonts w:eastAsia="맑은 고딕"/>
          <w:b/>
          <w:bCs/>
          <w:lang w:eastAsia="ko-KR"/>
        </w:rPr>
      </w:pPr>
      <w:r w:rsidRPr="00814F96">
        <w:rPr>
          <w:rFonts w:eastAsia="맑은 고딕"/>
          <w:b/>
          <w:bCs/>
          <w:lang w:eastAsia="ko-KR"/>
        </w:rPr>
        <w:t>Proposal 4:</w:t>
      </w:r>
      <w:r w:rsidRPr="00814F96">
        <w:rPr>
          <w:rFonts w:eastAsia="맑은 고딕"/>
          <w:b/>
          <w:bCs/>
          <w:lang w:eastAsia="ko-KR"/>
        </w:rPr>
        <w:tab/>
      </w:r>
      <w:r w:rsidRPr="00814F96">
        <w:rPr>
          <w:rFonts w:eastAsia="맑은 고딕"/>
          <w:b/>
          <w:bCs/>
          <w:lang w:eastAsia="ko-KR"/>
        </w:rPr>
        <w:tab/>
        <w:t>It is necessary for RAN4 to evaluate such “single numerology” and frequency-sub-range SCS proposals, including numerology for SSB of initial cell search, from an RF perspective.</w:t>
      </w:r>
    </w:p>
    <w:p w14:paraId="5252144D" w14:textId="492CC0A0" w:rsidR="00BF5247" w:rsidRPr="00BF5247" w:rsidRDefault="00D81C84" w:rsidP="00BF5247">
      <w:pPr>
        <w:jc w:val="left"/>
        <w:rPr>
          <w:rFonts w:eastAsia="맑은 고딕"/>
          <w:lang w:eastAsia="ko-KR"/>
        </w:rPr>
      </w:pPr>
      <w:r>
        <w:rPr>
          <w:rFonts w:eastAsia="맑은 고딕"/>
          <w:lang w:eastAsia="ko-KR"/>
        </w:rPr>
        <w:t>As noted in [2], f</w:t>
      </w:r>
      <w:r w:rsidR="00BF5247" w:rsidRPr="00BF5247">
        <w:rPr>
          <w:rFonts w:eastAsia="맑은 고딕"/>
          <w:lang w:eastAsia="ko-KR"/>
        </w:rPr>
        <w:t xml:space="preserve">rom a system parameter and RF perspective, adopting a single SCS per band or frequency range, and aligning the SSB SCS with the SCS used for data and control channels, is beneficial to reduce the number of sampling-rate and FFT-size combinations and to simplify LO and filter designs, as well as RF requirement definitions and test case matrices. In the specific case of the band around 7 GHz, a consistent use of 30 kHz SCS for SSB and data/control channels allows the same SCS to be applied across different gNB and UE bandwidth configurations, while keeping the numerology framework aligned with the </w:t>
      </w:r>
      <w:r>
        <w:rPr>
          <w:rFonts w:eastAsia="맑은 고딕"/>
          <w:lang w:eastAsia="ko-KR"/>
        </w:rPr>
        <w:t>agreed</w:t>
      </w:r>
      <w:r w:rsidR="00BF5247" w:rsidRPr="00BF5247">
        <w:rPr>
          <w:rFonts w:eastAsia="맑은 고딕"/>
          <w:lang w:eastAsia="ko-KR"/>
        </w:rPr>
        <w:t xml:space="preserve"> assumptions.</w:t>
      </w:r>
    </w:p>
    <w:p w14:paraId="31E19CCC" w14:textId="28D0602D" w:rsidR="00BF5247" w:rsidRPr="00D81C84" w:rsidRDefault="00D81C84" w:rsidP="00BF5247">
      <w:pPr>
        <w:jc w:val="left"/>
        <w:rPr>
          <w:rFonts w:eastAsia="맑은 고딕"/>
          <w:b/>
          <w:bCs/>
          <w:lang w:eastAsia="ko-KR"/>
        </w:rPr>
      </w:pPr>
      <w:r w:rsidRPr="00D81C84">
        <w:rPr>
          <w:rFonts w:eastAsia="맑은 고딕"/>
          <w:b/>
          <w:bCs/>
          <w:lang w:eastAsia="ko-KR"/>
        </w:rPr>
        <w:t>Observation 6:</w:t>
      </w:r>
      <w:r w:rsidRPr="00D81C84">
        <w:rPr>
          <w:rFonts w:eastAsia="맑은 고딕"/>
          <w:b/>
          <w:bCs/>
          <w:lang w:eastAsia="ko-KR"/>
        </w:rPr>
        <w:tab/>
        <w:t>Adopting a single SCS per band or frequency range, and aligning the SSB SCS with the SCS used for data and control channels, is beneficial from a system parameter and RF perspective.</w:t>
      </w:r>
    </w:p>
    <w:p w14:paraId="428EC3C1" w14:textId="5B9402BD" w:rsidR="00CD713F" w:rsidRDefault="00BF5247" w:rsidP="00BF5247">
      <w:pPr>
        <w:jc w:val="left"/>
        <w:rPr>
          <w:rFonts w:eastAsia="맑은 고딕"/>
          <w:lang w:eastAsia="ko-KR"/>
        </w:rPr>
      </w:pPr>
      <w:r w:rsidRPr="00BF5247">
        <w:rPr>
          <w:rFonts w:eastAsia="맑은 고딕"/>
          <w:lang w:eastAsia="ko-KR"/>
        </w:rPr>
        <w:t>Based on the above, it is considered appropriate for RAN4 to support, as a general principle for 6G system parameters, the use of a single SCS per FR/band and the use of the same SCS for SSB and data/control channels within each band. For the upper-mid band around 7 GHz, it is therefore proposed that 30 kHz SCS be assumed commonly for SSB and data/control channels in the ongoing RAN4 studies. The applicability of the same principle and the detailed SCS values to other 6G bands and frequency ranges can be further discussed in coordination with RAN1, while keeping the single-SCS-per-band design as the default assumption for RAN4 evaluations.</w:t>
      </w:r>
    </w:p>
    <w:p w14:paraId="5839F303" w14:textId="38035E36" w:rsidR="00D81C84" w:rsidRPr="008C1815" w:rsidRDefault="00D81C84" w:rsidP="00BF5247">
      <w:pPr>
        <w:jc w:val="left"/>
        <w:rPr>
          <w:rFonts w:eastAsia="맑은 고딕"/>
          <w:b/>
          <w:bCs/>
          <w:lang w:eastAsia="ko-KR"/>
        </w:rPr>
      </w:pPr>
      <w:r w:rsidRPr="008C1815">
        <w:rPr>
          <w:rFonts w:eastAsia="맑은 고딕"/>
          <w:b/>
          <w:bCs/>
          <w:lang w:eastAsia="ko-KR"/>
        </w:rPr>
        <w:t>Proposal 5:</w:t>
      </w:r>
      <w:r w:rsidRPr="008C1815">
        <w:rPr>
          <w:rFonts w:eastAsia="맑은 고딕"/>
          <w:b/>
          <w:bCs/>
          <w:lang w:eastAsia="ko-KR"/>
        </w:rPr>
        <w:tab/>
      </w:r>
      <w:r w:rsidRPr="008C1815">
        <w:rPr>
          <w:rFonts w:eastAsia="맑은 고딕"/>
          <w:b/>
          <w:bCs/>
          <w:lang w:eastAsia="ko-KR"/>
        </w:rPr>
        <w:tab/>
      </w:r>
      <w:r w:rsidR="008C1815" w:rsidRPr="008C1815">
        <w:rPr>
          <w:rFonts w:eastAsia="맑은 고딕"/>
          <w:b/>
          <w:bCs/>
          <w:lang w:eastAsia="ko-KR"/>
        </w:rPr>
        <w:t>It is considered appropriate for RAN4 to support, as a general principle for 6G system parameters, the use of a single SCS per FR/band and the use of the same SCS for SSB and data/control channels within each band.</w:t>
      </w:r>
    </w:p>
    <w:p w14:paraId="1F3699B1" w14:textId="20B8D4F3" w:rsidR="00C40D25" w:rsidRDefault="00C40D25" w:rsidP="00C40D25">
      <w:pPr>
        <w:pStyle w:val="2"/>
        <w:rPr>
          <w:lang w:eastAsia="ko-KR"/>
        </w:rPr>
      </w:pPr>
      <w:r>
        <w:rPr>
          <w:rFonts w:hint="eastAsia"/>
        </w:rPr>
        <w:t>2</w:t>
      </w:r>
      <w:r>
        <w:t>.4</w:t>
      </w:r>
      <w:r>
        <w:tab/>
      </w:r>
      <w:r w:rsidRPr="00C40D25">
        <w:t>Spectrum utilization considerations</w:t>
      </w:r>
    </w:p>
    <w:p w14:paraId="0CB2E6FB" w14:textId="4CA8637D" w:rsidR="00C40D25" w:rsidRDefault="00C40D25" w:rsidP="00C40D25">
      <w:pPr>
        <w:jc w:val="left"/>
        <w:rPr>
          <w:rFonts w:eastAsia="맑은 고딕"/>
          <w:lang w:eastAsia="ko-KR"/>
        </w:rPr>
      </w:pPr>
      <w:r>
        <w:rPr>
          <w:rFonts w:eastAsia="맑은 고딕"/>
          <w:lang w:val="sv-SE" w:eastAsia="ko-KR"/>
        </w:rPr>
        <w:t xml:space="preserve">For </w:t>
      </w:r>
      <w:r>
        <w:rPr>
          <w:rFonts w:eastAsia="맑은 고딕"/>
          <w:lang w:eastAsia="ko-KR"/>
        </w:rPr>
        <w:t xml:space="preserve">the </w:t>
      </w:r>
      <w:r w:rsidRPr="00C40D25">
        <w:rPr>
          <w:rFonts w:eastAsia="맑은 고딕"/>
          <w:lang w:eastAsia="ko-KR"/>
        </w:rPr>
        <w:t>Spectrum utilization</w:t>
      </w:r>
      <w:r>
        <w:rPr>
          <w:rFonts w:eastAsia="맑은 고딕"/>
          <w:lang w:eastAsia="ko-KR"/>
        </w:rPr>
        <w:t xml:space="preserve">, following </w:t>
      </w:r>
      <w:r>
        <w:rPr>
          <w:rFonts w:eastAsia="맑은 고딕" w:hint="eastAsia"/>
          <w:lang w:eastAsia="ko-KR"/>
        </w:rPr>
        <w:t>a</w:t>
      </w:r>
      <w:r>
        <w:rPr>
          <w:rFonts w:eastAsia="맑은 고딕"/>
          <w:lang w:eastAsia="ko-KR"/>
        </w:rPr>
        <w:t>greements were made in RAN4#116bis [2].</w:t>
      </w:r>
    </w:p>
    <w:tbl>
      <w:tblPr>
        <w:tblStyle w:val="af3"/>
        <w:tblW w:w="0" w:type="auto"/>
        <w:tblLook w:val="04A0" w:firstRow="1" w:lastRow="0" w:firstColumn="1" w:lastColumn="0" w:noHBand="0" w:noVBand="1"/>
      </w:tblPr>
      <w:tblGrid>
        <w:gridCol w:w="9631"/>
      </w:tblGrid>
      <w:tr w:rsidR="00C40D25" w14:paraId="11565146" w14:textId="77777777" w:rsidTr="00C545D8">
        <w:tc>
          <w:tcPr>
            <w:tcW w:w="9631" w:type="dxa"/>
          </w:tcPr>
          <w:p w14:paraId="1C5905C0" w14:textId="77777777" w:rsidR="00C40D25" w:rsidRPr="00EC0A20" w:rsidRDefault="00C40D25" w:rsidP="00C40D25">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1E3E6115" w14:textId="77777777" w:rsidR="00C40D25" w:rsidRDefault="00C40D25" w:rsidP="00C40D25">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Agree on a set of common simulation assumptions for SU evaluation, including PA models, RF impairments (e.g., carrier leakage, I/Q imbalance, phase noise, etc.), and baseline RF requirements (e.g., SEM, ACLR, EVM).</w:t>
            </w:r>
          </w:p>
          <w:p w14:paraId="5A1F1D4C" w14:textId="77777777" w:rsidR="00C40D25" w:rsidRDefault="00C40D25" w:rsidP="00C40D25">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5G NR channel bandwidth, requirements can be considered as starting point for the SU evaluation with new assumptions for 6G</w:t>
            </w:r>
          </w:p>
          <w:p w14:paraId="76B3CF10" w14:textId="77777777" w:rsidR="00C40D25" w:rsidRDefault="00C40D25" w:rsidP="00C40D25">
            <w:pPr>
              <w:pStyle w:val="afc"/>
              <w:numPr>
                <w:ilvl w:val="1"/>
                <w:numId w:val="15"/>
              </w:numPr>
              <w:spacing w:after="120" w:line="240" w:lineRule="auto"/>
              <w:ind w:left="1656" w:firstLineChars="0"/>
              <w:rPr>
                <w:rFonts w:eastAsia="SimSun"/>
                <w:szCs w:val="24"/>
                <w:lang w:eastAsia="zh-CN"/>
              </w:rPr>
            </w:pPr>
            <w:r>
              <w:rPr>
                <w:rFonts w:eastAsia="SimSun"/>
                <w:szCs w:val="24"/>
                <w:lang w:eastAsia="zh-CN"/>
              </w:rPr>
              <w:lastRenderedPageBreak/>
              <w:t>Evaluate the RF performance impact (complying with the affected requirements) of advanced spectral confinement techniques (e.g., better filtering, windowing) to understand how many RBs can be enabled</w:t>
            </w:r>
          </w:p>
          <w:p w14:paraId="6B1B8C93" w14:textId="77777777" w:rsidR="00C40D25" w:rsidRDefault="00C40D25" w:rsidP="00C40D25">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Considering trade-offs between SU, RF performance, and UE/BS complexity</w:t>
            </w:r>
          </w:p>
          <w:p w14:paraId="1AECD5AC" w14:textId="77777777" w:rsidR="00C40D25" w:rsidRDefault="00C40D25" w:rsidP="00C40D25">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C</w:t>
            </w:r>
            <w:r>
              <w:rPr>
                <w:rFonts w:eastAsia="SimSun"/>
                <w:szCs w:val="24"/>
                <w:lang w:eastAsia="zh-CN"/>
              </w:rPr>
              <w:t>hannel bandwidth and SCS with smaller SU should be prioritized</w:t>
            </w:r>
          </w:p>
          <w:p w14:paraId="0ACDDB1D" w14:textId="77777777" w:rsidR="00C40D25" w:rsidRDefault="00C40D25" w:rsidP="00C40D25">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SU for larger channel bandwidth shall be evaluated based on progress on CBW</w:t>
            </w:r>
          </w:p>
          <w:p w14:paraId="025BA85B" w14:textId="27491C51" w:rsidR="00C40D25" w:rsidRPr="00C40D25" w:rsidRDefault="00C40D25" w:rsidP="00C40D25">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Closely coordinate with RAN1 on different waveform candidates and SCS configurations.</w:t>
            </w:r>
          </w:p>
        </w:tc>
      </w:tr>
    </w:tbl>
    <w:p w14:paraId="30FA5A98" w14:textId="46901CDD" w:rsidR="00C40D25" w:rsidRDefault="00C40D25" w:rsidP="00BF5247">
      <w:pPr>
        <w:jc w:val="left"/>
        <w:rPr>
          <w:rFonts w:eastAsia="맑은 고딕"/>
          <w:b/>
          <w:bCs/>
          <w:lang w:eastAsia="ko-KR"/>
        </w:rPr>
      </w:pPr>
    </w:p>
    <w:p w14:paraId="303A8E8E" w14:textId="4365CA70" w:rsidR="00176D67" w:rsidRPr="00176D67" w:rsidRDefault="00DF668B" w:rsidP="00176D67">
      <w:pPr>
        <w:jc w:val="left"/>
        <w:rPr>
          <w:rFonts w:eastAsia="맑은 고딕"/>
          <w:lang w:val="en-US" w:eastAsia="ko-KR"/>
        </w:rPr>
      </w:pPr>
      <w:r>
        <w:rPr>
          <w:rFonts w:eastAsia="맑은 고딕"/>
          <w:lang w:val="en-US" w:eastAsia="ko-KR"/>
        </w:rPr>
        <w:t xml:space="preserve">As noted above [2], </w:t>
      </w:r>
      <w:r w:rsidR="00176D67" w:rsidRPr="00176D67">
        <w:rPr>
          <w:rFonts w:eastAsia="맑은 고딕"/>
          <w:lang w:val="en-US" w:eastAsia="ko-KR"/>
        </w:rPr>
        <w:t>the 5G NR design philosophy of a unified spectral emission mask can be used as a baseline for 6G SU evaluation, to be evolved where appropriate. In particular, it was proposed that 6G SU shall not be smaller than 5G NR for the same channel bandwidth, and that for a given channel bandwidth, lower SCS should provide higher SU than higher SCS. It was also proposed that, for a given SCS, the guard band associated with a given channel bandwidth should not be larger than the guard band of any larger channel bandwidth using the same SCS. For existing channel bandwidths (e.g.</w:t>
      </w:r>
      <w:r>
        <w:rPr>
          <w:rFonts w:eastAsia="맑은 고딕"/>
          <w:lang w:val="en-US" w:eastAsia="ko-KR"/>
        </w:rPr>
        <w:t>,</w:t>
      </w:r>
      <w:r w:rsidR="00176D67" w:rsidRPr="00176D67">
        <w:rPr>
          <w:rFonts w:eastAsia="맑은 고딕"/>
          <w:lang w:val="en-US" w:eastAsia="ko-KR"/>
        </w:rPr>
        <w:t xml:space="preserve"> up to 100 MHz), re-using 5G NR SU as a starting point was suggested, while enhanced SU for such existing CBWs should be studied with priority for smaller channel bandwidths where current SU is relatively low (</w:t>
      </w:r>
      <w:proofErr w:type="gramStart"/>
      <w:r w:rsidR="00176D67" w:rsidRPr="00176D67">
        <w:rPr>
          <w:rFonts w:eastAsia="맑은 고딕"/>
          <w:lang w:val="en-US" w:eastAsia="ko-KR"/>
        </w:rPr>
        <w:t>e.g.</w:t>
      </w:r>
      <w:proofErr w:type="gramEnd"/>
      <w:r w:rsidR="00176D67" w:rsidRPr="00176D67">
        <w:rPr>
          <w:rFonts w:eastAsia="맑은 고딕"/>
          <w:lang w:val="en-US" w:eastAsia="ko-KR"/>
        </w:rPr>
        <w:t xml:space="preserve"> below 95 %). For newly introduced larger channel bandwidths such as 200 MHz, </w:t>
      </w:r>
      <w:r>
        <w:rPr>
          <w:rFonts w:eastAsia="맑은 고딕"/>
          <w:lang w:val="en-US" w:eastAsia="ko-KR"/>
        </w:rPr>
        <w:t xml:space="preserve">it was discussed </w:t>
      </w:r>
      <w:r w:rsidR="00176D67" w:rsidRPr="00176D67">
        <w:rPr>
          <w:rFonts w:eastAsia="맑은 고딕"/>
          <w:lang w:val="en-US" w:eastAsia="ko-KR"/>
        </w:rPr>
        <w:t>that a new SU evaluation is necessary. In addition, it was agreed to adopt a common set of simulation assumptions for SU evaluation, including PA models, RF impairments (e.g.</w:t>
      </w:r>
      <w:r>
        <w:rPr>
          <w:rFonts w:eastAsia="맑은 고딕"/>
          <w:lang w:val="en-US" w:eastAsia="ko-KR"/>
        </w:rPr>
        <w:t>,</w:t>
      </w:r>
      <w:r w:rsidR="00176D67" w:rsidRPr="00176D67">
        <w:rPr>
          <w:rFonts w:eastAsia="맑은 고딕"/>
          <w:lang w:val="en-US" w:eastAsia="ko-KR"/>
        </w:rPr>
        <w:t xml:space="preserve"> carrier leakage, I/Q imbalance, phase noise, etc.) and baseline RF requirements (e.g.</w:t>
      </w:r>
      <w:r>
        <w:rPr>
          <w:rFonts w:eastAsia="맑은 고딕"/>
          <w:lang w:val="en-US" w:eastAsia="ko-KR"/>
        </w:rPr>
        <w:t>,</w:t>
      </w:r>
      <w:r w:rsidR="00176D67" w:rsidRPr="00176D67">
        <w:rPr>
          <w:rFonts w:eastAsia="맑은 고딕"/>
          <w:lang w:val="en-US" w:eastAsia="ko-KR"/>
        </w:rPr>
        <w:t xml:space="preserve"> SEM, ACLR, EVM), and to evaluate the impact of advanced spectral confinement techniques (e.g.</w:t>
      </w:r>
      <w:r>
        <w:rPr>
          <w:rFonts w:eastAsia="맑은 고딕"/>
          <w:lang w:val="en-US" w:eastAsia="ko-KR"/>
        </w:rPr>
        <w:t>,</w:t>
      </w:r>
      <w:r w:rsidR="00176D67" w:rsidRPr="00176D67">
        <w:rPr>
          <w:rFonts w:eastAsia="맑은 고딕"/>
          <w:lang w:val="en-US" w:eastAsia="ko-KR"/>
        </w:rPr>
        <w:t xml:space="preserve"> improved filtering, windowing) and potential relaxation of ACLR/SEM/EVM requirements, while considering trade-offs between SU, RF performance and UE/BS complexity.</w:t>
      </w:r>
    </w:p>
    <w:p w14:paraId="12977E01" w14:textId="5713BE3A" w:rsidR="00176D67" w:rsidRPr="00176D67" w:rsidRDefault="00176D67" w:rsidP="00176D67">
      <w:pPr>
        <w:jc w:val="left"/>
        <w:rPr>
          <w:rFonts w:eastAsia="맑은 고딕"/>
          <w:lang w:val="en-US" w:eastAsia="ko-KR"/>
        </w:rPr>
      </w:pPr>
      <w:r w:rsidRPr="00176D67">
        <w:rPr>
          <w:rFonts w:eastAsia="맑은 고딕"/>
          <w:lang w:val="en-US" w:eastAsia="ko-KR"/>
        </w:rPr>
        <w:t>For the band around 7 GHz with 30 kHz SCS and channel bandwidths up to 200</w:t>
      </w:r>
      <w:r w:rsidR="00DF668B">
        <w:rPr>
          <w:rFonts w:eastAsia="맑은 고딕"/>
          <w:lang w:val="en-US" w:eastAsia="ko-KR"/>
        </w:rPr>
        <w:t>/400</w:t>
      </w:r>
      <w:r w:rsidRPr="00176D67">
        <w:rPr>
          <w:rFonts w:eastAsia="맑은 고딕"/>
          <w:lang w:val="en-US" w:eastAsia="ko-KR"/>
        </w:rPr>
        <w:t xml:space="preserve"> MHz at the UE side and up to 400 MHz at the network side, </w:t>
      </w:r>
      <w:r w:rsidR="00DF668B">
        <w:rPr>
          <w:rFonts w:eastAsia="맑은 고딕"/>
          <w:lang w:val="en-US" w:eastAsia="ko-KR"/>
        </w:rPr>
        <w:t xml:space="preserve">it was </w:t>
      </w:r>
      <w:r w:rsidRPr="00176D67">
        <w:rPr>
          <w:rFonts w:eastAsia="맑은 고딕"/>
          <w:lang w:val="en-US" w:eastAsia="ko-KR"/>
        </w:rPr>
        <w:t xml:space="preserve">observed that </w:t>
      </w:r>
      <w:r w:rsidR="003C5F3A">
        <w:rPr>
          <w:rFonts w:eastAsia="맑은 고딕"/>
          <w:lang w:val="en-US" w:eastAsia="ko-KR"/>
        </w:rPr>
        <w:t xml:space="preserve">some </w:t>
      </w:r>
      <w:r w:rsidRPr="00176D67">
        <w:rPr>
          <w:rFonts w:eastAsia="맑은 고딕"/>
          <w:lang w:val="en-US" w:eastAsia="ko-KR"/>
        </w:rPr>
        <w:t xml:space="preserve">principles </w:t>
      </w:r>
      <w:r w:rsidR="003C5F3A">
        <w:rPr>
          <w:rFonts w:eastAsia="맑은 고딕"/>
          <w:lang w:val="en-US" w:eastAsia="ko-KR"/>
        </w:rPr>
        <w:t xml:space="preserve">in the WF </w:t>
      </w:r>
      <w:r w:rsidRPr="00176D67">
        <w:rPr>
          <w:rFonts w:eastAsia="맑은 고딕"/>
          <w:lang w:val="en-US" w:eastAsia="ko-KR"/>
        </w:rPr>
        <w:t>provide a suitable basis for defining an SU evaluation framework. In particular, for channel bandwidths up to 100 MHz, it appears reasonable to take the existing NR SU values as an initial reference, while for 200 MHz channel bandwidth a dedicated SU evaluation is needed in order to account for the larger occupied bandwidth and the associated PA and RF constraints. It is also noted that directly applying NR-level SU targets to much larger bandwidths such as 200 MHz or 400 MHz may lead to significantly tighter PA linearity and spectral confinement requirements, especially for handheld UEs, and that SU for larger channel bandwidths shall be evaluated based on the progress on CBW discussions.</w:t>
      </w:r>
    </w:p>
    <w:p w14:paraId="58C9B0D9" w14:textId="40476D42" w:rsidR="00176D67" w:rsidRPr="003C5F3A" w:rsidRDefault="003C5F3A" w:rsidP="00176D67">
      <w:pPr>
        <w:jc w:val="left"/>
        <w:rPr>
          <w:rFonts w:eastAsia="맑은 고딕"/>
          <w:b/>
          <w:bCs/>
          <w:lang w:val="en-US" w:eastAsia="ko-KR"/>
        </w:rPr>
      </w:pPr>
      <w:r w:rsidRPr="003C5F3A">
        <w:rPr>
          <w:rFonts w:eastAsia="맑은 고딕"/>
          <w:b/>
          <w:bCs/>
          <w:lang w:val="en-US" w:eastAsia="ko-KR"/>
        </w:rPr>
        <w:t>Observation 7:</w:t>
      </w:r>
      <w:r w:rsidRPr="003C5F3A">
        <w:rPr>
          <w:rFonts w:eastAsia="맑은 고딕"/>
          <w:b/>
          <w:bCs/>
          <w:lang w:val="en-US" w:eastAsia="ko-KR"/>
        </w:rPr>
        <w:tab/>
        <w:t>NR-level SU targets to much larger bandwidths such as 200 MHz or 400 MHz may lead to significantly tighter PA linearity and spectral confinement requirements.</w:t>
      </w:r>
    </w:p>
    <w:p w14:paraId="23298A0E" w14:textId="20729973" w:rsidR="00176D67" w:rsidRDefault="00176D67" w:rsidP="00176D67">
      <w:pPr>
        <w:jc w:val="left"/>
        <w:rPr>
          <w:rFonts w:eastAsia="맑은 고딕"/>
          <w:lang w:val="en-US" w:eastAsia="ko-KR"/>
        </w:rPr>
      </w:pPr>
      <w:r w:rsidRPr="00176D67">
        <w:rPr>
          <w:rFonts w:eastAsia="맑은 고딕"/>
          <w:lang w:val="en-US" w:eastAsia="ko-KR"/>
        </w:rPr>
        <w:t>Taking these aspects into account, it is considered appropriate for the SI to focus the initial SU evaluation for the band around 7 GHz on a common framework that includes, as key cases, 30 kHz SCS with (</w:t>
      </w:r>
      <w:proofErr w:type="spellStart"/>
      <w:r w:rsidRPr="00176D67">
        <w:rPr>
          <w:rFonts w:eastAsia="맑은 고딕"/>
          <w:lang w:val="en-US" w:eastAsia="ko-KR"/>
        </w:rPr>
        <w:t>i</w:t>
      </w:r>
      <w:proofErr w:type="spellEnd"/>
      <w:r w:rsidRPr="00176D67">
        <w:rPr>
          <w:rFonts w:eastAsia="맑은 고딕"/>
          <w:lang w:val="en-US" w:eastAsia="ko-KR"/>
        </w:rPr>
        <w:t>) channel bandwidths up to 100 MHz, where 5G NR SU can be used as a starting point, and (ii) 200 MHz channel bandwidth as the main new 6G CBW to be studied for UEs around 7 GHz. For these cases, RAN4 can apply the common PA models, RF impairment assumptions and baseline RF requirements agreed in the WF, and assess the achievable SU and the associated trade-offs between SU, RF performance and UE/BS complexity. SU for larger channel bandwidths, such as 400 MHz at 30 kHz SCS, can be evaluated in a step-wise manner based on the outcome of the CBW and FFT size discussions, without pre-defining detailed SU targets at this stage. The results of these studies can then be used to refine the SU targets and related RF requirements in the 6G system parameter framework, in coordination with RAN1.</w:t>
      </w:r>
    </w:p>
    <w:p w14:paraId="6775859A" w14:textId="1710E69D" w:rsidR="003C5F3A" w:rsidRDefault="003C5F3A" w:rsidP="00176D67">
      <w:pPr>
        <w:jc w:val="left"/>
        <w:rPr>
          <w:rFonts w:eastAsia="맑은 고딕"/>
          <w:b/>
          <w:bCs/>
          <w:lang w:val="en-US" w:eastAsia="ko-KR"/>
        </w:rPr>
      </w:pPr>
      <w:r w:rsidRPr="003C5F3A">
        <w:rPr>
          <w:rFonts w:eastAsia="맑은 고딕" w:hint="eastAsia"/>
          <w:b/>
          <w:bCs/>
          <w:lang w:val="en-US" w:eastAsia="ko-KR"/>
        </w:rPr>
        <w:t>P</w:t>
      </w:r>
      <w:r w:rsidRPr="003C5F3A">
        <w:rPr>
          <w:rFonts w:eastAsia="맑은 고딕"/>
          <w:b/>
          <w:bCs/>
          <w:lang w:val="en-US" w:eastAsia="ko-KR"/>
        </w:rPr>
        <w:t>roposal 6:</w:t>
      </w:r>
      <w:r w:rsidRPr="003C5F3A">
        <w:rPr>
          <w:rFonts w:eastAsia="맑은 고딕"/>
          <w:b/>
          <w:bCs/>
          <w:lang w:val="en-US" w:eastAsia="ko-KR"/>
        </w:rPr>
        <w:tab/>
      </w:r>
      <w:r w:rsidRPr="003C5F3A">
        <w:rPr>
          <w:rFonts w:eastAsia="맑은 고딕"/>
          <w:b/>
          <w:bCs/>
          <w:lang w:val="en-US" w:eastAsia="ko-KR"/>
        </w:rPr>
        <w:tab/>
        <w:t>It is considered appropriate for the SI to focus the initial SU evaluation for the band around 7 GHz on a common framework that includes 30 kHz SCS with (</w:t>
      </w:r>
      <w:proofErr w:type="spellStart"/>
      <w:r w:rsidRPr="003C5F3A">
        <w:rPr>
          <w:rFonts w:eastAsia="맑은 고딕"/>
          <w:b/>
          <w:bCs/>
          <w:lang w:val="en-US" w:eastAsia="ko-KR"/>
        </w:rPr>
        <w:t>i</w:t>
      </w:r>
      <w:proofErr w:type="spellEnd"/>
      <w:r w:rsidRPr="003C5F3A">
        <w:rPr>
          <w:rFonts w:eastAsia="맑은 고딕"/>
          <w:b/>
          <w:bCs/>
          <w:lang w:val="en-US" w:eastAsia="ko-KR"/>
        </w:rPr>
        <w:t>) channel bandwidths up to 100 MHz, where 5G NR SU can be used as a starting point, and (ii) 200 MHz channel bandwidth as the main new 6G CBW to be studied for UEs around 7 GHz.</w:t>
      </w:r>
    </w:p>
    <w:p w14:paraId="510BF56D" w14:textId="32BD3B08" w:rsidR="00CD713F" w:rsidRDefault="003C5F3A" w:rsidP="003C5F3A">
      <w:pPr>
        <w:jc w:val="left"/>
        <w:rPr>
          <w:rFonts w:eastAsia="맑은 고딕"/>
          <w:b/>
          <w:bCs/>
          <w:lang w:val="en-US" w:eastAsia="ko-KR"/>
        </w:rPr>
      </w:pPr>
      <w:r w:rsidRPr="003C5F3A">
        <w:rPr>
          <w:rFonts w:eastAsia="맑은 고딕" w:hint="eastAsia"/>
          <w:b/>
          <w:bCs/>
          <w:lang w:val="en-US" w:eastAsia="ko-KR"/>
        </w:rPr>
        <w:t>P</w:t>
      </w:r>
      <w:r w:rsidRPr="003C5F3A">
        <w:rPr>
          <w:rFonts w:eastAsia="맑은 고딕"/>
          <w:b/>
          <w:bCs/>
          <w:lang w:val="en-US" w:eastAsia="ko-KR"/>
        </w:rPr>
        <w:t xml:space="preserve">roposal </w:t>
      </w:r>
      <w:r>
        <w:rPr>
          <w:rFonts w:eastAsia="맑은 고딕"/>
          <w:b/>
          <w:bCs/>
          <w:lang w:val="en-US" w:eastAsia="ko-KR"/>
        </w:rPr>
        <w:t>7</w:t>
      </w:r>
      <w:r w:rsidRPr="003C5F3A">
        <w:rPr>
          <w:rFonts w:eastAsia="맑은 고딕"/>
          <w:b/>
          <w:bCs/>
          <w:lang w:val="en-US" w:eastAsia="ko-KR"/>
        </w:rPr>
        <w:t>:</w:t>
      </w:r>
      <w:r w:rsidRPr="003C5F3A">
        <w:rPr>
          <w:rFonts w:eastAsia="맑은 고딕"/>
          <w:b/>
          <w:bCs/>
          <w:lang w:val="en-US" w:eastAsia="ko-KR"/>
        </w:rPr>
        <w:tab/>
      </w:r>
      <w:r w:rsidRPr="003C5F3A">
        <w:rPr>
          <w:rFonts w:eastAsia="맑은 고딕"/>
          <w:b/>
          <w:bCs/>
          <w:lang w:val="en-US" w:eastAsia="ko-KR"/>
        </w:rPr>
        <w:tab/>
        <w:t>SU for larger channel bandwidths, such as 400 MHz at 30 kHz SCS, can be evaluated in a step-wise manner based on the outcome of the CBW and FFT size discussions, without pre-defining detailed SU targets at this stage.</w:t>
      </w:r>
    </w:p>
    <w:p w14:paraId="2FE48129" w14:textId="66389763" w:rsidR="004D4AD9" w:rsidRPr="00C52357" w:rsidRDefault="00C9529C" w:rsidP="000F259D">
      <w:pPr>
        <w:pStyle w:val="1"/>
        <w:rPr>
          <w:lang w:eastAsia="ja-JP"/>
        </w:rPr>
      </w:pPr>
      <w:r w:rsidRPr="00C52357">
        <w:rPr>
          <w:rFonts w:eastAsia="맑은 고딕"/>
          <w:lang w:eastAsia="ko-KR"/>
        </w:rPr>
        <w:lastRenderedPageBreak/>
        <w:t>3</w:t>
      </w:r>
      <w:r w:rsidRPr="00C52357">
        <w:rPr>
          <w:rFonts w:eastAsia="맑은 고딕"/>
          <w:lang w:eastAsia="ko-KR"/>
        </w:rPr>
        <w:tab/>
      </w:r>
      <w:r w:rsidR="000F259D" w:rsidRPr="00C52357">
        <w:rPr>
          <w:rFonts w:eastAsia="맑은 고딕" w:hint="eastAsia"/>
          <w:lang w:eastAsia="ko-KR"/>
        </w:rPr>
        <w:t>Conclusion</w:t>
      </w:r>
    </w:p>
    <w:p w14:paraId="405AAD2B" w14:textId="528CC72F"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w:t>
      </w:r>
      <w:r w:rsidR="003C5F3A">
        <w:t>channel bandwidth</w:t>
      </w:r>
      <w:r w:rsidR="005D1514">
        <w:t xml:space="preserve"> of 6G RAN</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7DC24869" w14:textId="77777777" w:rsidR="00CD2AC6" w:rsidRPr="00CD2AC6" w:rsidRDefault="00CD2AC6" w:rsidP="00C339B9">
      <w:pPr>
        <w:jc w:val="left"/>
        <w:rPr>
          <w:rFonts w:eastAsiaTheme="minorEastAsia"/>
          <w:lang w:eastAsia="zh-CN"/>
        </w:rPr>
      </w:pPr>
    </w:p>
    <w:p w14:paraId="57C87E78" w14:textId="33C1CC91" w:rsidR="00244743" w:rsidRPr="00C9081D" w:rsidRDefault="00CF7561" w:rsidP="0053767C">
      <w:pPr>
        <w:pStyle w:val="21"/>
        <w:rPr>
          <w:rStyle w:val="afe"/>
          <w:i/>
          <w:iCs/>
          <w:u w:val="single"/>
        </w:rPr>
      </w:pPr>
      <w:r w:rsidRPr="00CF7561">
        <w:rPr>
          <w:rStyle w:val="afe"/>
          <w:i/>
          <w:iCs/>
          <w:u w:val="single"/>
        </w:rPr>
        <w:t>Maximum channel bandwidth and FFT size around 7 GHz</w:t>
      </w:r>
    </w:p>
    <w:p w14:paraId="12B4C340" w14:textId="77777777" w:rsidR="00CF7561" w:rsidRPr="00906A1A" w:rsidRDefault="00CF7561" w:rsidP="00CF7561">
      <w:pPr>
        <w:jc w:val="left"/>
        <w:rPr>
          <w:rFonts w:eastAsia="굴림"/>
          <w:b/>
          <w:bCs/>
          <w:color w:val="000000"/>
          <w:lang w:val="en-US" w:eastAsia="ko-KR"/>
        </w:rPr>
      </w:pPr>
      <w:r w:rsidRPr="00906A1A">
        <w:rPr>
          <w:rFonts w:eastAsia="맑은 고딕"/>
          <w:b/>
          <w:bCs/>
          <w:lang w:eastAsia="ko-KR"/>
        </w:rPr>
        <w:t>Observation 1:</w:t>
      </w:r>
      <w:r w:rsidRPr="00906A1A">
        <w:rPr>
          <w:rFonts w:eastAsia="맑은 고딕"/>
          <w:b/>
          <w:bCs/>
          <w:lang w:eastAsia="ko-KR"/>
        </w:rPr>
        <w:tab/>
      </w:r>
      <w:r w:rsidRPr="00BC5A13">
        <w:rPr>
          <w:rFonts w:eastAsia="굴림"/>
          <w:b/>
          <w:bCs/>
          <w:color w:val="000000"/>
          <w:lang w:val="en-US" w:eastAsia="ko-KR"/>
        </w:rPr>
        <w:t xml:space="preserve">RAN1 </w:t>
      </w:r>
      <w:r w:rsidRPr="00906A1A">
        <w:rPr>
          <w:rFonts w:eastAsia="굴림"/>
          <w:b/>
          <w:bCs/>
          <w:color w:val="000000"/>
          <w:lang w:val="en-US" w:eastAsia="ko-KR"/>
        </w:rPr>
        <w:t xml:space="preserve">agreed to </w:t>
      </w:r>
      <w:r w:rsidRPr="00BC5A13">
        <w:rPr>
          <w:rFonts w:eastAsia="굴림"/>
          <w:b/>
          <w:bCs/>
          <w:color w:val="000000"/>
          <w:lang w:val="en-US" w:eastAsia="ko-KR"/>
        </w:rPr>
        <w:t>assume 400MHz maximum channel bandwidth at network side and 30kHz SCS around 7GHz</w:t>
      </w:r>
      <w:r w:rsidRPr="00906A1A">
        <w:rPr>
          <w:rFonts w:eastAsia="굴림"/>
          <w:b/>
          <w:bCs/>
          <w:color w:val="000000"/>
          <w:lang w:val="en-US" w:eastAsia="ko-KR"/>
        </w:rPr>
        <w:t>.</w:t>
      </w:r>
    </w:p>
    <w:p w14:paraId="3BB3282C" w14:textId="77777777" w:rsidR="00CF7561" w:rsidRPr="00906A1A" w:rsidRDefault="00CF7561" w:rsidP="00CF7561">
      <w:pPr>
        <w:jc w:val="left"/>
        <w:rPr>
          <w:rFonts w:eastAsia="맑은 고딕"/>
          <w:b/>
          <w:bCs/>
          <w:lang w:val="en-US" w:eastAsia="ko-KR"/>
        </w:rPr>
      </w:pPr>
      <w:r w:rsidRPr="00906A1A">
        <w:rPr>
          <w:rFonts w:eastAsia="굴림"/>
          <w:b/>
          <w:bCs/>
          <w:color w:val="000000"/>
          <w:lang w:val="en-US" w:eastAsia="ko-KR"/>
        </w:rPr>
        <w:t>Observation 2:</w:t>
      </w:r>
      <w:r w:rsidRPr="00906A1A">
        <w:rPr>
          <w:rFonts w:eastAsia="굴림"/>
          <w:b/>
          <w:bCs/>
          <w:color w:val="000000"/>
          <w:lang w:val="en-US" w:eastAsia="ko-KR"/>
        </w:rPr>
        <w:tab/>
      </w:r>
      <w:r w:rsidRPr="00906A1A">
        <w:rPr>
          <w:rFonts w:eastAsia="맑은 고딕"/>
          <w:b/>
          <w:bCs/>
          <w:lang w:eastAsia="ko-KR"/>
        </w:rPr>
        <w:t>Corresponding network implementation is expected to support FFT sizes enabling such bandwidth (e.g., up to 16k FFT for 30 kHz SCS).</w:t>
      </w:r>
    </w:p>
    <w:p w14:paraId="6318E31E" w14:textId="77777777" w:rsidR="00CF7561" w:rsidRPr="000B643A" w:rsidRDefault="00CF7561" w:rsidP="00CF7561">
      <w:pPr>
        <w:jc w:val="left"/>
        <w:rPr>
          <w:rFonts w:eastAsia="맑은 고딕"/>
          <w:b/>
          <w:bCs/>
          <w:lang w:eastAsia="ko-KR"/>
        </w:rPr>
      </w:pPr>
      <w:r w:rsidRPr="000B643A">
        <w:rPr>
          <w:rFonts w:eastAsia="맑은 고딕" w:hint="eastAsia"/>
          <w:b/>
          <w:bCs/>
          <w:lang w:eastAsia="ko-KR"/>
        </w:rPr>
        <w:t>O</w:t>
      </w:r>
      <w:r w:rsidRPr="000B643A">
        <w:rPr>
          <w:rFonts w:eastAsia="맑은 고딕"/>
          <w:b/>
          <w:bCs/>
          <w:lang w:eastAsia="ko-KR"/>
        </w:rPr>
        <w:t>bservation 3:</w:t>
      </w:r>
      <w:r w:rsidRPr="000B643A">
        <w:rPr>
          <w:rFonts w:eastAsia="맑은 고딕"/>
          <w:b/>
          <w:bCs/>
          <w:lang w:eastAsia="ko-KR"/>
        </w:rPr>
        <w:tab/>
        <w:t>It is useful to clearly distinguish between (</w:t>
      </w:r>
      <w:proofErr w:type="spellStart"/>
      <w:r w:rsidRPr="000B643A">
        <w:rPr>
          <w:rFonts w:eastAsia="맑은 고딕"/>
          <w:b/>
          <w:bCs/>
          <w:lang w:eastAsia="ko-KR"/>
        </w:rPr>
        <w:t>i</w:t>
      </w:r>
      <w:proofErr w:type="spellEnd"/>
      <w:r w:rsidRPr="000B643A">
        <w:rPr>
          <w:rFonts w:eastAsia="맑은 고딕"/>
          <w:b/>
          <w:bCs/>
          <w:lang w:eastAsia="ko-KR"/>
        </w:rPr>
        <w:t>) the maximum channel bandwidth per RF/baseband chain in the UE, and (ii) the maximum aggregated or contiguous bandwidth that the UE may handle by using multiple chains or carrier aggregation.</w:t>
      </w:r>
    </w:p>
    <w:p w14:paraId="4CCDEC82" w14:textId="77777777" w:rsidR="00CF7561" w:rsidRPr="000B643A" w:rsidRDefault="00CF7561" w:rsidP="00CF7561">
      <w:pPr>
        <w:jc w:val="left"/>
        <w:rPr>
          <w:rFonts w:eastAsia="맑은 고딕"/>
          <w:b/>
          <w:bCs/>
          <w:lang w:eastAsia="ko-KR"/>
        </w:rPr>
      </w:pPr>
      <w:r w:rsidRPr="000B643A">
        <w:rPr>
          <w:rFonts w:eastAsia="맑은 고딕"/>
          <w:b/>
          <w:bCs/>
          <w:lang w:eastAsia="ko-KR"/>
        </w:rPr>
        <w:t>Observation 4:</w:t>
      </w:r>
      <w:r w:rsidRPr="000B643A">
        <w:rPr>
          <w:rFonts w:eastAsia="맑은 고딕"/>
          <w:b/>
          <w:bCs/>
          <w:lang w:eastAsia="ko-KR"/>
        </w:rPr>
        <w:tab/>
        <w:t>From a UE hardware viewpoint, 400 MHz does not provide additional benefits or implementation flexibility beyond what can already be achieved with two 200 MHz chains and CA-type operation.</w:t>
      </w:r>
    </w:p>
    <w:p w14:paraId="12F725AD" w14:textId="77777777" w:rsidR="00CF7561" w:rsidRPr="00430E00" w:rsidRDefault="00CF7561" w:rsidP="00CF7561">
      <w:pPr>
        <w:jc w:val="left"/>
        <w:rPr>
          <w:rFonts w:eastAsia="맑은 고딕"/>
          <w:b/>
          <w:bCs/>
          <w:lang w:eastAsia="ko-KR"/>
        </w:rPr>
      </w:pPr>
      <w:r w:rsidRPr="00430E00">
        <w:rPr>
          <w:rFonts w:eastAsia="맑은 고딕"/>
          <w:b/>
          <w:bCs/>
          <w:lang w:eastAsia="ko-KR"/>
        </w:rPr>
        <w:t>Proposal 1:</w:t>
      </w:r>
      <w:r w:rsidRPr="00430E00">
        <w:rPr>
          <w:rFonts w:eastAsia="맑은 고딕"/>
          <w:b/>
          <w:bCs/>
          <w:lang w:eastAsia="ko-KR"/>
        </w:rPr>
        <w:tab/>
      </w:r>
      <w:r w:rsidRPr="00430E00">
        <w:rPr>
          <w:rFonts w:eastAsia="맑은 고딕"/>
          <w:b/>
          <w:bCs/>
          <w:lang w:eastAsia="ko-KR"/>
        </w:rPr>
        <w:tab/>
        <w:t>RAN4 assumes a UE maximum channel bandwidth of 200 MHz as the baseline for system parameter evaluation, RF requirement studies and test configuration discussion for this band.</w:t>
      </w:r>
    </w:p>
    <w:p w14:paraId="3153B65D" w14:textId="77777777" w:rsidR="0053767C" w:rsidRPr="00CF7561" w:rsidRDefault="0053767C" w:rsidP="00244743">
      <w:pPr>
        <w:jc w:val="left"/>
        <w:rPr>
          <w:rFonts w:eastAsia="맑은 고딕"/>
          <w:b/>
          <w:bCs/>
          <w:lang w:eastAsia="ko-KR"/>
        </w:rPr>
      </w:pPr>
    </w:p>
    <w:p w14:paraId="46EA5E35" w14:textId="0C724A39" w:rsidR="0053767C" w:rsidRPr="00C9081D" w:rsidRDefault="00CF7561" w:rsidP="0053767C">
      <w:pPr>
        <w:pStyle w:val="21"/>
        <w:rPr>
          <w:rStyle w:val="afe"/>
          <w:i/>
          <w:iCs/>
          <w:u w:val="single"/>
        </w:rPr>
      </w:pPr>
      <w:r>
        <w:rPr>
          <w:rStyle w:val="afe"/>
          <w:i/>
          <w:iCs/>
          <w:u w:val="single"/>
        </w:rPr>
        <w:t>Minimum channel bandwidth</w:t>
      </w:r>
    </w:p>
    <w:p w14:paraId="654E6F0C" w14:textId="77777777" w:rsidR="00CF7561" w:rsidRPr="007A2771" w:rsidRDefault="00CF7561" w:rsidP="00CF7561">
      <w:pPr>
        <w:jc w:val="left"/>
        <w:rPr>
          <w:rFonts w:eastAsia="맑은 고딕"/>
          <w:b/>
          <w:bCs/>
          <w:lang w:eastAsia="ko-KR"/>
        </w:rPr>
      </w:pPr>
      <w:r w:rsidRPr="007A2771">
        <w:rPr>
          <w:rFonts w:eastAsia="맑은 고딕" w:hint="eastAsia"/>
          <w:b/>
          <w:bCs/>
          <w:lang w:eastAsia="ko-KR"/>
        </w:rPr>
        <w:t>O</w:t>
      </w:r>
      <w:r w:rsidRPr="007A2771">
        <w:rPr>
          <w:rFonts w:eastAsia="맑은 고딕"/>
          <w:b/>
          <w:bCs/>
          <w:lang w:eastAsia="ko-KR"/>
        </w:rPr>
        <w:t>bservation 5:</w:t>
      </w:r>
      <w:r w:rsidRPr="007A2771">
        <w:rPr>
          <w:rFonts w:eastAsia="맑은 고딕"/>
          <w:b/>
          <w:bCs/>
          <w:lang w:eastAsia="ko-KR"/>
        </w:rPr>
        <w:tab/>
        <w:t>5 MHz minimum channel bandwidth has been identified as a reasonable reference value, and that the possibility of using 3 MHz minimum channel bandwidth for specific cases has been mentioned in relation to the SSB bandwidth and coverage-oriented deployments.</w:t>
      </w:r>
    </w:p>
    <w:p w14:paraId="0D071D04" w14:textId="77777777" w:rsidR="00CF7561" w:rsidRPr="00D82F7A" w:rsidRDefault="00CF7561" w:rsidP="00CF7561">
      <w:pPr>
        <w:jc w:val="left"/>
        <w:rPr>
          <w:rFonts w:eastAsia="맑은 고딕"/>
          <w:b/>
          <w:bCs/>
          <w:lang w:eastAsia="ko-KR"/>
        </w:rPr>
      </w:pPr>
      <w:r w:rsidRPr="00D82F7A">
        <w:rPr>
          <w:rFonts w:eastAsia="맑은 고딕"/>
          <w:b/>
          <w:bCs/>
          <w:lang w:eastAsia="ko-KR"/>
        </w:rPr>
        <w:t>Proposal 2:</w:t>
      </w:r>
      <w:r w:rsidRPr="00D82F7A">
        <w:rPr>
          <w:rFonts w:eastAsia="맑은 고딕"/>
          <w:b/>
          <w:bCs/>
          <w:lang w:eastAsia="ko-KR"/>
        </w:rPr>
        <w:tab/>
      </w:r>
      <w:r w:rsidRPr="00D82F7A">
        <w:rPr>
          <w:rFonts w:eastAsia="맑은 고딕"/>
          <w:b/>
          <w:bCs/>
          <w:lang w:eastAsia="ko-KR"/>
        </w:rPr>
        <w:tab/>
        <w:t xml:space="preserve">It is considered appropriate for the SI to assume 5 MHz as the baseline minimum channel bandwidth. </w:t>
      </w:r>
    </w:p>
    <w:p w14:paraId="64F0ED61" w14:textId="099EBBEF" w:rsidR="00CF7561" w:rsidRDefault="00CF7561" w:rsidP="00CF7561">
      <w:pPr>
        <w:jc w:val="left"/>
        <w:rPr>
          <w:rFonts w:eastAsia="맑은 고딕"/>
          <w:b/>
          <w:bCs/>
          <w:lang w:eastAsia="ko-KR"/>
        </w:rPr>
      </w:pPr>
      <w:r w:rsidRPr="00D82F7A">
        <w:rPr>
          <w:rFonts w:eastAsia="맑은 고딕" w:hint="eastAsia"/>
          <w:b/>
          <w:bCs/>
          <w:lang w:eastAsia="ko-KR"/>
        </w:rPr>
        <w:t>P</w:t>
      </w:r>
      <w:r w:rsidRPr="00D82F7A">
        <w:rPr>
          <w:rFonts w:eastAsia="맑은 고딕"/>
          <w:b/>
          <w:bCs/>
          <w:lang w:eastAsia="ko-KR"/>
        </w:rPr>
        <w:t>roposal 3:</w:t>
      </w:r>
      <w:r w:rsidRPr="00D82F7A">
        <w:rPr>
          <w:rFonts w:eastAsia="맑은 고딕"/>
          <w:b/>
          <w:bCs/>
          <w:lang w:eastAsia="ko-KR"/>
        </w:rPr>
        <w:tab/>
      </w:r>
      <w:r w:rsidRPr="00D82F7A">
        <w:rPr>
          <w:rFonts w:eastAsia="맑은 고딕"/>
          <w:b/>
          <w:bCs/>
          <w:lang w:eastAsia="ko-KR"/>
        </w:rPr>
        <w:tab/>
        <w:t>The detailed conditions, band applicability and device implications of 3MHz can then be addressed in that context, taking into account the SSB structure and the overall system design principles for 6GR.</w:t>
      </w:r>
    </w:p>
    <w:p w14:paraId="299C6D02" w14:textId="77777777" w:rsidR="00CF7561" w:rsidRPr="00D82F7A" w:rsidRDefault="00CF7561" w:rsidP="00CF7561">
      <w:pPr>
        <w:jc w:val="left"/>
        <w:rPr>
          <w:rFonts w:eastAsia="맑은 고딕"/>
          <w:b/>
          <w:bCs/>
          <w:lang w:val="en-US" w:eastAsia="ko-KR"/>
        </w:rPr>
      </w:pPr>
    </w:p>
    <w:p w14:paraId="282CF2D1" w14:textId="39242CD7" w:rsidR="0053767C" w:rsidRPr="00C9081D" w:rsidRDefault="00CF7561" w:rsidP="0053767C">
      <w:pPr>
        <w:pStyle w:val="21"/>
        <w:rPr>
          <w:rStyle w:val="afe"/>
          <w:i/>
          <w:iCs/>
          <w:u w:val="single"/>
        </w:rPr>
      </w:pPr>
      <w:r>
        <w:rPr>
          <w:rStyle w:val="afe"/>
          <w:i/>
          <w:iCs/>
          <w:u w:val="single"/>
        </w:rPr>
        <w:t>Numerology and SCS alignment</w:t>
      </w:r>
    </w:p>
    <w:p w14:paraId="36CBFEA8" w14:textId="77777777" w:rsidR="00CF7561" w:rsidRPr="00814F96" w:rsidRDefault="00CF7561" w:rsidP="00CF7561">
      <w:pPr>
        <w:jc w:val="left"/>
        <w:rPr>
          <w:rFonts w:eastAsia="맑은 고딕"/>
          <w:b/>
          <w:bCs/>
          <w:lang w:eastAsia="ko-KR"/>
        </w:rPr>
      </w:pPr>
      <w:r w:rsidRPr="00814F96">
        <w:rPr>
          <w:rFonts w:eastAsia="맑은 고딕"/>
          <w:b/>
          <w:bCs/>
          <w:lang w:eastAsia="ko-KR"/>
        </w:rPr>
        <w:t>Proposal 4:</w:t>
      </w:r>
      <w:r w:rsidRPr="00814F96">
        <w:rPr>
          <w:rFonts w:eastAsia="맑은 고딕"/>
          <w:b/>
          <w:bCs/>
          <w:lang w:eastAsia="ko-KR"/>
        </w:rPr>
        <w:tab/>
      </w:r>
      <w:r w:rsidRPr="00814F96">
        <w:rPr>
          <w:rFonts w:eastAsia="맑은 고딕"/>
          <w:b/>
          <w:bCs/>
          <w:lang w:eastAsia="ko-KR"/>
        </w:rPr>
        <w:tab/>
        <w:t>It is necessary for RAN4 to evaluate such “single numerology” and frequency-sub-range SCS proposals, including numerology for SSB of initial cell search, from an RF perspective.</w:t>
      </w:r>
    </w:p>
    <w:p w14:paraId="4AF5332B" w14:textId="77777777" w:rsidR="00CF7561" w:rsidRPr="00D81C84" w:rsidRDefault="00CF7561" w:rsidP="00CF7561">
      <w:pPr>
        <w:jc w:val="left"/>
        <w:rPr>
          <w:rFonts w:eastAsia="맑은 고딕"/>
          <w:b/>
          <w:bCs/>
          <w:lang w:eastAsia="ko-KR"/>
        </w:rPr>
      </w:pPr>
      <w:r w:rsidRPr="00D81C84">
        <w:rPr>
          <w:rFonts w:eastAsia="맑은 고딕"/>
          <w:b/>
          <w:bCs/>
          <w:lang w:eastAsia="ko-KR"/>
        </w:rPr>
        <w:t>Observation 6:</w:t>
      </w:r>
      <w:r w:rsidRPr="00D81C84">
        <w:rPr>
          <w:rFonts w:eastAsia="맑은 고딕"/>
          <w:b/>
          <w:bCs/>
          <w:lang w:eastAsia="ko-KR"/>
        </w:rPr>
        <w:tab/>
        <w:t>Adopting a single SCS per band or frequency range, and aligning the SSB SCS with the SCS used for data and control channels, is beneficial from a system parameter and RF perspective.</w:t>
      </w:r>
    </w:p>
    <w:p w14:paraId="3BB8E50B" w14:textId="77777777" w:rsidR="00CF7561" w:rsidRPr="008C1815" w:rsidRDefault="00CF7561" w:rsidP="00CF7561">
      <w:pPr>
        <w:jc w:val="left"/>
        <w:rPr>
          <w:rFonts w:eastAsia="맑은 고딕"/>
          <w:b/>
          <w:bCs/>
          <w:lang w:eastAsia="ko-KR"/>
        </w:rPr>
      </w:pPr>
      <w:r w:rsidRPr="008C1815">
        <w:rPr>
          <w:rFonts w:eastAsia="맑은 고딕"/>
          <w:b/>
          <w:bCs/>
          <w:lang w:eastAsia="ko-KR"/>
        </w:rPr>
        <w:t>Proposal 5:</w:t>
      </w:r>
      <w:r w:rsidRPr="008C1815">
        <w:rPr>
          <w:rFonts w:eastAsia="맑은 고딕"/>
          <w:b/>
          <w:bCs/>
          <w:lang w:eastAsia="ko-KR"/>
        </w:rPr>
        <w:tab/>
      </w:r>
      <w:r w:rsidRPr="008C1815">
        <w:rPr>
          <w:rFonts w:eastAsia="맑은 고딕"/>
          <w:b/>
          <w:bCs/>
          <w:lang w:eastAsia="ko-KR"/>
        </w:rPr>
        <w:tab/>
        <w:t>It is considered appropriate for RAN4 to support, as a general principle for 6G system parameters, the use of a single SCS per FR/band and the use of the same SCS for SSB and data/control channels within each band.</w:t>
      </w:r>
    </w:p>
    <w:p w14:paraId="52C26444" w14:textId="77777777" w:rsidR="0053767C" w:rsidRPr="00CF7561" w:rsidRDefault="0053767C" w:rsidP="0053767C">
      <w:pPr>
        <w:jc w:val="left"/>
        <w:rPr>
          <w:rFonts w:eastAsia="맑은 고딕"/>
          <w:lang w:eastAsia="ko-KR"/>
        </w:rPr>
      </w:pPr>
    </w:p>
    <w:p w14:paraId="5F6C146A" w14:textId="4316EF91" w:rsidR="0053767C" w:rsidRPr="00C9081D" w:rsidRDefault="00CF7561" w:rsidP="0053767C">
      <w:pPr>
        <w:pStyle w:val="21"/>
        <w:rPr>
          <w:rStyle w:val="afe"/>
          <w:i/>
          <w:iCs/>
          <w:u w:val="single"/>
        </w:rPr>
      </w:pPr>
      <w:r>
        <w:rPr>
          <w:rStyle w:val="afe"/>
          <w:i/>
          <w:iCs/>
          <w:u w:val="single"/>
        </w:rPr>
        <w:t>Spectrum utilization considerations</w:t>
      </w:r>
    </w:p>
    <w:p w14:paraId="7A4A1363" w14:textId="77777777" w:rsidR="00CF7561" w:rsidRPr="003C5F3A" w:rsidRDefault="00CF7561" w:rsidP="00CF7561">
      <w:pPr>
        <w:jc w:val="left"/>
        <w:rPr>
          <w:rFonts w:eastAsia="맑은 고딕"/>
          <w:b/>
          <w:bCs/>
          <w:lang w:val="en-US" w:eastAsia="ko-KR"/>
        </w:rPr>
      </w:pPr>
      <w:r w:rsidRPr="003C5F3A">
        <w:rPr>
          <w:rFonts w:eastAsia="맑은 고딕"/>
          <w:b/>
          <w:bCs/>
          <w:lang w:val="en-US" w:eastAsia="ko-KR"/>
        </w:rPr>
        <w:t>Observation 7:</w:t>
      </w:r>
      <w:r w:rsidRPr="003C5F3A">
        <w:rPr>
          <w:rFonts w:eastAsia="맑은 고딕"/>
          <w:b/>
          <w:bCs/>
          <w:lang w:val="en-US" w:eastAsia="ko-KR"/>
        </w:rPr>
        <w:tab/>
        <w:t>NR-level SU targets to much larger bandwidths such as 200 MHz or 400 MHz may lead to significantly tighter PA linearity and spectral confinement requirements.</w:t>
      </w:r>
    </w:p>
    <w:p w14:paraId="06D6B860" w14:textId="77777777" w:rsidR="00CF7561" w:rsidRDefault="00CF7561" w:rsidP="00CF7561">
      <w:pPr>
        <w:jc w:val="left"/>
        <w:rPr>
          <w:rFonts w:eastAsia="맑은 고딕"/>
          <w:b/>
          <w:bCs/>
          <w:lang w:val="en-US" w:eastAsia="ko-KR"/>
        </w:rPr>
      </w:pPr>
      <w:r w:rsidRPr="003C5F3A">
        <w:rPr>
          <w:rFonts w:eastAsia="맑은 고딕" w:hint="eastAsia"/>
          <w:b/>
          <w:bCs/>
          <w:lang w:val="en-US" w:eastAsia="ko-KR"/>
        </w:rPr>
        <w:lastRenderedPageBreak/>
        <w:t>P</w:t>
      </w:r>
      <w:r w:rsidRPr="003C5F3A">
        <w:rPr>
          <w:rFonts w:eastAsia="맑은 고딕"/>
          <w:b/>
          <w:bCs/>
          <w:lang w:val="en-US" w:eastAsia="ko-KR"/>
        </w:rPr>
        <w:t>roposal 6:</w:t>
      </w:r>
      <w:r w:rsidRPr="003C5F3A">
        <w:rPr>
          <w:rFonts w:eastAsia="맑은 고딕"/>
          <w:b/>
          <w:bCs/>
          <w:lang w:val="en-US" w:eastAsia="ko-KR"/>
        </w:rPr>
        <w:tab/>
      </w:r>
      <w:r w:rsidRPr="003C5F3A">
        <w:rPr>
          <w:rFonts w:eastAsia="맑은 고딕"/>
          <w:b/>
          <w:bCs/>
          <w:lang w:val="en-US" w:eastAsia="ko-KR"/>
        </w:rPr>
        <w:tab/>
        <w:t>It is considered appropriate for the SI to focus the initial SU evaluation for the band around 7 GHz on a common framework that includes 30 kHz SCS with (</w:t>
      </w:r>
      <w:proofErr w:type="spellStart"/>
      <w:r w:rsidRPr="003C5F3A">
        <w:rPr>
          <w:rFonts w:eastAsia="맑은 고딕"/>
          <w:b/>
          <w:bCs/>
          <w:lang w:val="en-US" w:eastAsia="ko-KR"/>
        </w:rPr>
        <w:t>i</w:t>
      </w:r>
      <w:proofErr w:type="spellEnd"/>
      <w:r w:rsidRPr="003C5F3A">
        <w:rPr>
          <w:rFonts w:eastAsia="맑은 고딕"/>
          <w:b/>
          <w:bCs/>
          <w:lang w:val="en-US" w:eastAsia="ko-KR"/>
        </w:rPr>
        <w:t>) channel bandwidths up to 100 MHz, where 5G NR SU can be used as a starting point, and (ii) 200 MHz channel bandwidth as the main new 6G CBW to be studied for UEs around 7 GHz.</w:t>
      </w:r>
    </w:p>
    <w:p w14:paraId="766BF4A4" w14:textId="77777777" w:rsidR="00CF7561" w:rsidRDefault="00CF7561" w:rsidP="00CF7561">
      <w:pPr>
        <w:jc w:val="left"/>
        <w:rPr>
          <w:rFonts w:eastAsia="맑은 고딕"/>
          <w:b/>
          <w:bCs/>
          <w:lang w:val="en-US" w:eastAsia="ko-KR"/>
        </w:rPr>
      </w:pPr>
      <w:r w:rsidRPr="003C5F3A">
        <w:rPr>
          <w:rFonts w:eastAsia="맑은 고딕" w:hint="eastAsia"/>
          <w:b/>
          <w:bCs/>
          <w:lang w:val="en-US" w:eastAsia="ko-KR"/>
        </w:rPr>
        <w:t>P</w:t>
      </w:r>
      <w:r w:rsidRPr="003C5F3A">
        <w:rPr>
          <w:rFonts w:eastAsia="맑은 고딕"/>
          <w:b/>
          <w:bCs/>
          <w:lang w:val="en-US" w:eastAsia="ko-KR"/>
        </w:rPr>
        <w:t xml:space="preserve">roposal </w:t>
      </w:r>
      <w:r>
        <w:rPr>
          <w:rFonts w:eastAsia="맑은 고딕"/>
          <w:b/>
          <w:bCs/>
          <w:lang w:val="en-US" w:eastAsia="ko-KR"/>
        </w:rPr>
        <w:t>7</w:t>
      </w:r>
      <w:r w:rsidRPr="003C5F3A">
        <w:rPr>
          <w:rFonts w:eastAsia="맑은 고딕"/>
          <w:b/>
          <w:bCs/>
          <w:lang w:val="en-US" w:eastAsia="ko-KR"/>
        </w:rPr>
        <w:t>:</w:t>
      </w:r>
      <w:r w:rsidRPr="003C5F3A">
        <w:rPr>
          <w:rFonts w:eastAsia="맑은 고딕"/>
          <w:b/>
          <w:bCs/>
          <w:lang w:val="en-US" w:eastAsia="ko-KR"/>
        </w:rPr>
        <w:tab/>
      </w:r>
      <w:r w:rsidRPr="003C5F3A">
        <w:rPr>
          <w:rFonts w:eastAsia="맑은 고딕"/>
          <w:b/>
          <w:bCs/>
          <w:lang w:val="en-US" w:eastAsia="ko-KR"/>
        </w:rPr>
        <w:tab/>
        <w:t>SU for larger channel bandwidths, such as 400 MHz at 30 kHz SCS, can be evaluated in a step-wise manner based on the outcome of the CBW and FFT size discussions, without pre-defining detailed SU targets at this stage.</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22AB3355"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3957F6A0"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R4-251</w:t>
      </w:r>
      <w:r w:rsidR="00CF7561">
        <w:rPr>
          <w:rFonts w:eastAsia="맑은 고딕"/>
          <w:lang w:eastAsia="ko-KR"/>
        </w:rPr>
        <w:t>4641</w:t>
      </w:r>
      <w:r>
        <w:rPr>
          <w:rFonts w:eastAsia="맑은 고딕"/>
          <w:lang w:eastAsia="ko-KR"/>
        </w:rPr>
        <w:tab/>
      </w:r>
      <w:r w:rsidR="00CF7561" w:rsidRPr="00CF7561">
        <w:rPr>
          <w:rFonts w:eastAsia="맑은 고딕"/>
          <w:lang w:eastAsia="ko-KR"/>
        </w:rPr>
        <w:t>WF for 6GR system parameter</w:t>
      </w:r>
      <w:r w:rsidR="00CF7561">
        <w:rPr>
          <w:rFonts w:eastAsia="맑은 고딕"/>
          <w:lang w:eastAsia="ko-KR"/>
        </w:rPr>
        <w:tab/>
      </w:r>
      <w:r w:rsidR="00CF7561">
        <w:rPr>
          <w:rFonts w:eastAsia="맑은 고딕"/>
          <w:lang w:eastAsia="ko-KR"/>
        </w:rPr>
        <w:tab/>
      </w:r>
      <w:r>
        <w:rPr>
          <w:rFonts w:eastAsia="맑은 고딕"/>
          <w:lang w:eastAsia="ko-KR"/>
        </w:rPr>
        <w:tab/>
        <w:t>RAN4#116</w:t>
      </w:r>
      <w:r w:rsidR="00CF7561">
        <w:rPr>
          <w:rFonts w:eastAsia="맑은 고딕"/>
          <w:lang w:eastAsia="ko-KR"/>
        </w:rPr>
        <w:t>bis</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FCFE3" w14:textId="77777777" w:rsidR="000049C2" w:rsidRDefault="000049C2" w:rsidP="00FC2656">
      <w:pPr>
        <w:spacing w:after="0" w:line="240" w:lineRule="auto"/>
      </w:pPr>
      <w:r>
        <w:separator/>
      </w:r>
    </w:p>
  </w:endnote>
  <w:endnote w:type="continuationSeparator" w:id="0">
    <w:p w14:paraId="665FB969" w14:textId="77777777" w:rsidR="000049C2" w:rsidRDefault="000049C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3201" w14:textId="77777777" w:rsidR="000049C2" w:rsidRDefault="000049C2" w:rsidP="00FC2656">
      <w:pPr>
        <w:spacing w:after="0" w:line="240" w:lineRule="auto"/>
      </w:pPr>
      <w:r>
        <w:separator/>
      </w:r>
    </w:p>
  </w:footnote>
  <w:footnote w:type="continuationSeparator" w:id="0">
    <w:p w14:paraId="7C7F5F22" w14:textId="77777777" w:rsidR="000049C2" w:rsidRDefault="000049C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5"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3"/>
  </w:num>
  <w:num w:numId="2">
    <w:abstractNumId w:val="25"/>
  </w:num>
  <w:num w:numId="3">
    <w:abstractNumId w:val="24"/>
  </w:num>
  <w:num w:numId="4">
    <w:abstractNumId w:val="6"/>
  </w:num>
  <w:num w:numId="5">
    <w:abstractNumId w:val="23"/>
  </w:num>
  <w:num w:numId="6">
    <w:abstractNumId w:val="21"/>
  </w:num>
  <w:num w:numId="7">
    <w:abstractNumId w:val="19"/>
  </w:num>
  <w:num w:numId="8">
    <w:abstractNumId w:val="22"/>
  </w:num>
  <w:num w:numId="9">
    <w:abstractNumId w:val="26"/>
  </w:num>
  <w:num w:numId="10">
    <w:abstractNumId w:val="12"/>
  </w:num>
  <w:num w:numId="11">
    <w:abstractNumId w:val="14"/>
  </w:num>
  <w:num w:numId="12">
    <w:abstractNumId w:val="3"/>
  </w:num>
  <w:num w:numId="13">
    <w:abstractNumId w:val="17"/>
  </w:num>
  <w:num w:numId="14">
    <w:abstractNumId w:val="1"/>
  </w:num>
  <w:num w:numId="15">
    <w:abstractNumId w:val="20"/>
  </w:num>
  <w:num w:numId="16">
    <w:abstractNumId w:val="0"/>
  </w:num>
  <w:num w:numId="17">
    <w:abstractNumId w:val="16"/>
  </w:num>
  <w:num w:numId="18">
    <w:abstractNumId w:val="9"/>
  </w:num>
  <w:num w:numId="19">
    <w:abstractNumId w:val="18"/>
  </w:num>
  <w:num w:numId="20">
    <w:abstractNumId w:val="2"/>
  </w:num>
  <w:num w:numId="21">
    <w:abstractNumId w:val="29"/>
  </w:num>
  <w:num w:numId="22">
    <w:abstractNumId w:val="8"/>
  </w:num>
  <w:num w:numId="23">
    <w:abstractNumId w:val="7"/>
  </w:num>
  <w:num w:numId="24">
    <w:abstractNumId w:val="4"/>
  </w:num>
  <w:num w:numId="25">
    <w:abstractNumId w:val="27"/>
  </w:num>
  <w:num w:numId="26">
    <w:abstractNumId w:val="10"/>
  </w:num>
  <w:num w:numId="27">
    <w:abstractNumId w:val="28"/>
  </w:num>
  <w:num w:numId="28">
    <w:abstractNumId w:val="11"/>
  </w:num>
  <w:num w:numId="29">
    <w:abstractNumId w:val="15"/>
  </w:num>
  <w:num w:numId="3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3105</Words>
  <Characters>17703</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2025-11-07T01:23:00Z</dcterms:created>
  <dcterms:modified xsi:type="dcterms:W3CDTF">2025-11-07T15:12:00Z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AECBB448E51E9D1F743996FCD266688B3C25FE2F1233E5442F3B7E6E7781B388A696D9B4A8663ED0C4277668FC10AD5F4EAC629CD72E4A4D48C30BBC09CEACF0</vt:lpwstr>
  </property>
</Properties>
</file>