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R4-2520626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D36D2" w:rsidR="00F25D98" w:rsidRDefault="00E53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applicability of requirements with interference for 8RX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735F0" w:rsidR="001E41F3" w:rsidRDefault="00E53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39E39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applicability of requirements with interference with 8RX</w:t>
            </w:r>
          </w:p>
        </w:tc>
      </w:tr>
      <w:tr w:rsidR="00E530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9A323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rules</w:t>
            </w:r>
          </w:p>
        </w:tc>
      </w:tr>
      <w:tr w:rsidR="00E530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4328F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requirements for baseline and simplified receiver will be missing.</w:t>
            </w:r>
          </w:p>
        </w:tc>
      </w:tr>
      <w:tr w:rsidR="00E530E3" w14:paraId="034AF533" w14:textId="77777777" w:rsidTr="00547111">
        <w:tc>
          <w:tcPr>
            <w:tcW w:w="2694" w:type="dxa"/>
            <w:gridSpan w:val="2"/>
          </w:tcPr>
          <w:p w14:paraId="39D9EB5B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5E4F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A2C5AF" w:rsidR="001E41F3" w:rsidRDefault="00E5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E10D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30E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6CAB0A" w14:textId="77777777" w:rsidR="00E530E3" w:rsidRPr="00E530E3" w:rsidRDefault="00E530E3" w:rsidP="00E530E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E530E3">
        <w:rPr>
          <w:rFonts w:ascii="Arial" w:eastAsia="Malgun Gothic" w:hAnsi="Arial"/>
          <w:sz w:val="24"/>
          <w:lang w:eastAsia="en-US"/>
        </w:rPr>
        <w:t>5.1.1.3</w:t>
      </w:r>
      <w:r w:rsidRPr="00E530E3">
        <w:rPr>
          <w:rFonts w:ascii="Arial" w:eastAsia="Malgun Gothic" w:hAnsi="Arial" w:hint="eastAsia"/>
          <w:sz w:val="24"/>
          <w:lang w:eastAsia="en-US"/>
        </w:rPr>
        <w:tab/>
      </w:r>
      <w:r w:rsidRPr="00E530E3">
        <w:rPr>
          <w:rFonts w:ascii="Arial" w:eastAsia="Malgun Gothic" w:hAnsi="Arial"/>
          <w:sz w:val="24"/>
          <w:lang w:eastAsia="en-US"/>
        </w:rPr>
        <w:t xml:space="preserve">Applicability of requirements for optional UE </w:t>
      </w:r>
      <w:r w:rsidRPr="00E530E3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7EA6CC8" w14:textId="77777777" w:rsidR="00E530E3" w:rsidRPr="00E530E3" w:rsidRDefault="00E530E3" w:rsidP="00E530E3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bookmarkStart w:id="28" w:name="_Hlk19883175"/>
      <w:r w:rsidRPr="00E530E3">
        <w:rPr>
          <w:rFonts w:eastAsia="SimSun"/>
          <w:lang w:eastAsia="en-US"/>
        </w:rPr>
        <w:t xml:space="preserve">The performance requirements in Table 5.1.1.3-1 shall apply for UEs which support optional UE </w:t>
      </w:r>
      <w:r w:rsidRPr="00E530E3">
        <w:rPr>
          <w:rFonts w:eastAsia="SimSun" w:hint="eastAsia"/>
          <w:lang w:eastAsia="zh-CN"/>
        </w:rPr>
        <w:t>features</w:t>
      </w:r>
      <w:r w:rsidRPr="00E530E3">
        <w:rPr>
          <w:rFonts w:eastAsia="SimSun"/>
          <w:lang w:eastAsia="zh-CN"/>
        </w:rPr>
        <w:t xml:space="preserve"> only</w:t>
      </w:r>
      <w:r w:rsidRPr="00E530E3">
        <w:rPr>
          <w:rFonts w:eastAsia="Malgun Gothic"/>
          <w:lang w:eastAsia="en-US"/>
        </w:rPr>
        <w:t>.</w:t>
      </w:r>
    </w:p>
    <w:bookmarkEnd w:id="28"/>
    <w:p w14:paraId="075C1FCF" w14:textId="77777777" w:rsidR="00E530E3" w:rsidRPr="00E530E3" w:rsidRDefault="00E530E3" w:rsidP="00E530E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zh-CN"/>
        </w:rPr>
      </w:pPr>
      <w:r w:rsidRPr="00E530E3">
        <w:rPr>
          <w:rFonts w:ascii="Arial" w:eastAsia="Malgun Gothic" w:hAnsi="Arial"/>
          <w:b/>
          <w:lang w:eastAsia="en-US"/>
        </w:rPr>
        <w:lastRenderedPageBreak/>
        <w:t>Table 5.1.1.3-1</w:t>
      </w:r>
      <w:r w:rsidRPr="00E530E3">
        <w:rPr>
          <w:rFonts w:ascii="Arial" w:eastAsia="Malgun Gothic" w:hAnsi="Arial"/>
          <w:b/>
          <w:lang w:eastAsia="zh-CN"/>
        </w:rPr>
        <w:t>:</w:t>
      </w:r>
      <w:r w:rsidRPr="00E530E3">
        <w:rPr>
          <w:rFonts w:ascii="Arial" w:eastAsia="Malgun Gothic" w:hAnsi="Arial"/>
          <w:b/>
          <w:lang w:eastAsia="en-US"/>
        </w:rPr>
        <w:t xml:space="preserve"> Requirements applicability for optional UE </w:t>
      </w:r>
      <w:r w:rsidRPr="00E530E3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E530E3" w:rsidRPr="00E530E3" w14:paraId="35D303F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F1E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3E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1AE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939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530E3" w:rsidRPr="00E530E3" w14:paraId="588DA510" w14:textId="77777777" w:rsidTr="001D2F51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C065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98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65A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26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752B84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17CD9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5467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33477C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2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98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7C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72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1A9971D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BB1D75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D5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EF7564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4E9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additionalDMRS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7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83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E9F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8B5C10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FBA871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ED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5AC371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BF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38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C93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3E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356C9F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39BC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13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A94675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641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Basic DL NR-NR CA operation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EF2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01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D2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1D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5BA240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E530E3" w:rsidRPr="00E530E3" w14:paraId="25762F3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EA0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96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8F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5B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2CF0E3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06137E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9498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84BFB7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CE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350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AC4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0C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65F238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86CD35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A8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7A4620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A430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Alternative 64QAM MCS table for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PDSCH</w:t>
            </w:r>
            <w:r w:rsidRPr="00E530E3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ew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64QAM MCS table for PDSCH (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dl-64QAM-MCS-TableAlt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5C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633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6E6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1AD03A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4172063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4E6658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60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C00CC7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FD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1C8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AC8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FD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2F3558C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2C9CBE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144676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37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45840B16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1CA4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CQI table with target BLER of 10^-5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E530E3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E530E3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E530E3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AB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1F9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559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28FC13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3580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F6AB12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3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0E2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A7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BE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D17337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C7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43C047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A01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B7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AD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F81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43D7B5E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A90A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0D7174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8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65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86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89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4C2EA8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A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CC76D9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525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UE PDSCH processing capability #2 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pdsch-ProcessingType2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C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26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959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7E2C75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E0F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6E5172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E4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C1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0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D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334B08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6E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0FE1975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719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(pre-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EmptIndication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7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95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3C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6B7994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4AE5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E66AA77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2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99B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1F7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4E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3C034E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7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4656325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51A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SDM transmission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76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4DD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3B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74B45CC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8D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0CD8B76D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DAF8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5D5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DF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CAE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5C6835D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41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97B0F9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90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lastRenderedPageBreak/>
              <w:t>Multi DCI based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68B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2E6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7A1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21095E7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A9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BC7E937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AF4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30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0CF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ED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3E3C41E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79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5322AC9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C94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FDM Scheme-A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C09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61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47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F6F55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58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115AE83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E6C3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BD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F25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E6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3859CE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56D542A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95A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inter-slot TDM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2A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9C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678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52044D9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9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3580307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12F5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23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F3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7DA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5CAF298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F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9597CAD" w14:textId="77777777" w:rsidTr="001D2F51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96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12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EC9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3A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04709B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93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E530E3" w:rsidRPr="00E530E3" w14:paraId="19242329" w14:textId="77777777" w:rsidTr="001D2F5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66F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35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97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832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653F30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344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A469109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8C0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fr-FR" w:eastAsia="en-US"/>
              </w:rPr>
              <w:t>DRX Adaptation (</w:t>
            </w:r>
            <w:r w:rsidRPr="00E530E3">
              <w:rPr>
                <w:rFonts w:ascii="Arial" w:eastAsia="Malgun Gothic" w:hAnsi="Arial"/>
                <w:i/>
                <w:sz w:val="18"/>
                <w:lang w:val="fr-FR" w:eastAsia="en-US"/>
              </w:rPr>
              <w:t>drx-Adaptation</w:t>
            </w:r>
            <w:r w:rsidRPr="00E530E3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E530E3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70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4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27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B8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E530E3" w:rsidRPr="00E530E3" w14:paraId="0301CABB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DB77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2B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89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F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60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E530E3" w:rsidRPr="00E530E3" w14:paraId="5B1037C6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2167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27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58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75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E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E530E3" w:rsidRPr="00E530E3" w14:paraId="5321D762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80C5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D73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18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A7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B28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E530E3" w:rsidRPr="00E530E3" w14:paraId="4BE6E87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AB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E530E3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E530E3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88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F85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CD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36031A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3021BED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19A275C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8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530E3" w:rsidRPr="00E530E3" w14:paraId="5083186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CC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AE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46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9082" w14:textId="77777777" w:rsidR="00E530E3" w:rsidRPr="00E530E3" w:rsidRDefault="00E530E3" w:rsidP="00E530E3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71797E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15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E530E3" w:rsidRPr="00E530E3" w14:paraId="7EB0799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CB4B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C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B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78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3EE1C45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8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051DD1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66CA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C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86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908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7A899A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0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4599659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51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F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7F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09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0A9C741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4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E530E3" w:rsidRPr="00E530E3" w14:paraId="3B8612C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DA45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2A1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D1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F7FE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398288F1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C4B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E530E3" w:rsidRPr="00E530E3" w14:paraId="0D1CD916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50E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73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D80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E01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5715B0B2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FA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2D40BFA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C0D06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84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A0F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36FF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7E509EBD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6AB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530E3" w:rsidRPr="00E530E3" w14:paraId="58A3DA6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297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0A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9B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E1EC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572B20EE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09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7A4AC45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FFBC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7A5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E51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8F2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25C43D19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8B21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If the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is passed, the test coverage can be considered fulfilled without executing Test 1-1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.</w:t>
            </w:r>
          </w:p>
          <w:p w14:paraId="6F85C7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If the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is passed, the test coverage can be considered fulfilled without executing Test 1-1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72FFAF1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A2A6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B5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1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92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70C7CD77" w14:textId="77777777" w:rsidR="00E530E3" w:rsidRPr="00E530E3" w:rsidRDefault="00E530E3" w:rsidP="00E530E3">
            <w:pPr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24CE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2-1 in Clause 5.2.2.2.20 is passed, the test coverage can be considered fulfilled without executing Test 1-1 in clause 5.2.2.2.20.</w:t>
            </w:r>
          </w:p>
          <w:p w14:paraId="0AEE4CA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E530E3" w:rsidRPr="00E530E3" w14:paraId="660CB82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5ECA1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CRS-IM in non-DSS and 30 kHz NR SCS scenario, without the assistance of network </w:t>
            </w:r>
            <w:proofErr w:type="spellStart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signaling</w:t>
            </w:r>
            <w:proofErr w:type="spellEnd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crs-IM-nonDSS-30kHzSCS-r17</w:t>
            </w: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D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2E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A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5.2.2.2.20 (Test 2-2)</w:t>
            </w:r>
          </w:p>
          <w:p w14:paraId="7E9C6B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D150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kern w:val="2"/>
                <w:szCs w:val="18"/>
                <w:lang w:eastAsia="zh-CN"/>
              </w:rPr>
            </w:pPr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530E3" w:rsidRPr="00E530E3" w14:paraId="673742C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014BB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CRS-IM in non-DSS and 30 kHz NR SCS scenario, with the assistance of network </w:t>
            </w:r>
            <w:proofErr w:type="spellStart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signaling</w:t>
            </w:r>
            <w:proofErr w:type="spellEnd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crs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-IM-nonDSS-NWA-30kHzSCS-r17</w:t>
            </w: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B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7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52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5.2.2.2.20 (Test 1-2)</w:t>
            </w:r>
          </w:p>
          <w:p w14:paraId="0E41AC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B019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2-2 in Clause 5.2.2.2.20 is passed, the test coverage can be considered fulfilled without executing Test 1-2 in clause 5.2.2.2.20.</w:t>
            </w:r>
          </w:p>
          <w:p w14:paraId="57C9791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E530E3" w:rsidRPr="00E530E3" w14:paraId="21E023E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94A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6D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5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514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71C385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EC9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48D5D30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E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7F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55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11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0342020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8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00BBE92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E6A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DC1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3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5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5D1D292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0FD2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5301A29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60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3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C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F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6EEDC3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BC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0E093F5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6E9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mTRP-PDCCH-Repetition-r17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B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9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BF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7CC64E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CDA2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6885CAA9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CEA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0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1F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D4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7D4F0E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8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5323F16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1E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lastRenderedPageBreak/>
              <w:t>Support for TDD-TDD intra-band non-</w:t>
            </w:r>
            <w:proofErr w:type="spellStart"/>
            <w:r w:rsidRPr="00E530E3">
              <w:rPr>
                <w:rFonts w:ascii="Arial" w:eastAsia="SimSun" w:hAnsi="Arial"/>
                <w:sz w:val="18"/>
                <w:lang w:eastAsia="en-US"/>
              </w:rPr>
              <w:t>colocated</w:t>
            </w:r>
            <w:proofErr w:type="spellEnd"/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69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2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58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0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The requirements apply on in case the UE indicates support of 256QAM modulation scheme for PDSCH for FR1 (pdsch-256QAM-FR1)</w:t>
            </w:r>
          </w:p>
        </w:tc>
      </w:tr>
      <w:tr w:rsidR="00E530E3" w:rsidRPr="00E530E3" w14:paraId="01E7965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23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Support for MU-MIMO Interference Mitigation advanced receiver (R-ML)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3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5B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21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2-1)</w:t>
            </w:r>
          </w:p>
          <w:p w14:paraId="1ACDBDF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3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2-2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4C0B14D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3-2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3-1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602B8D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4-2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4-1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11578B3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08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03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8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8B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375C7C3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2-1)</w:t>
            </w:r>
          </w:p>
          <w:p w14:paraId="7216A5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69D038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23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2-2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3C3F396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3-2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is passed, the test coverage can be considered fulfilled without executing Test 3-1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608960E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4-2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4-1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058F190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546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>Enh</w:t>
            </w:r>
            <w:proofErr w:type="spellEnd"/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91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BD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8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41F438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2-2)</w:t>
            </w:r>
          </w:p>
          <w:p w14:paraId="5121E4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1C404C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354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hint="eastAsia"/>
                <w:kern w:val="2"/>
                <w:sz w:val="18"/>
                <w:lang w:eastAsia="en-US"/>
              </w:rPr>
              <w:t>T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Enh</w:t>
            </w:r>
            <w:proofErr w:type="spellEnd"/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’ in TS38.306 [14]</w:t>
            </w:r>
            <w:r w:rsidRPr="00E530E3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E530E3" w:rsidRPr="00E530E3" w14:paraId="298BD75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4AA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15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2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63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2154605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2-2)</w:t>
            </w:r>
          </w:p>
          <w:p w14:paraId="3CFFFE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43CBF25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E50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4B21A8E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150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val="fr-FR" w:eastAsia="en-US"/>
              </w:rPr>
              <w:lastRenderedPageBreak/>
              <w:t xml:space="preserve">Baseline 8Rx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val="fr-FR" w:eastAsia="en-US"/>
              </w:rPr>
              <w:t>receiver</w:t>
            </w:r>
            <w:proofErr w:type="spellEnd"/>
          </w:p>
          <w:p w14:paraId="1D1B15B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fr-FR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0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F8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7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1-1,3-1,5-1)</w:t>
            </w:r>
          </w:p>
          <w:p w14:paraId="33DF42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1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1-1, 3-1)</w:t>
              </w:r>
            </w:ins>
          </w:p>
          <w:p w14:paraId="171327B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32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5.2.4.1.3 (Tests 1-1, 3-1)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8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03EDDE6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D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F4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7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C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1-1,3-1,5-1)</w:t>
            </w:r>
          </w:p>
          <w:p w14:paraId="0CC152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5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1-1, 3-1)</w:t>
              </w:r>
            </w:ins>
          </w:p>
          <w:p w14:paraId="6F863B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36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5.2.4.2.3 (Tests 1-1, 3-1)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9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05CF01F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956E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val="en-US" w:eastAsia="en-US"/>
              </w:rPr>
              <w:t>Simplified 8Rx</w:t>
            </w: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E530E3">
              <w:rPr>
                <w:rFonts w:ascii="Arial" w:eastAsia="Malgun Gothic" w:hAnsi="Arial" w:cs="Arial"/>
                <w:sz w:val="18"/>
                <w:lang w:val="en-US" w:eastAsia="en-US"/>
              </w:rPr>
              <w:t>receiver</w:t>
            </w:r>
          </w:p>
          <w:p w14:paraId="6508AF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5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B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C6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2-1,4-1)</w:t>
            </w:r>
          </w:p>
          <w:p w14:paraId="51B5985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9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2-1, 4-1)</w:t>
              </w:r>
            </w:ins>
          </w:p>
          <w:p w14:paraId="3EA10B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40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5.2.4.1.3 (Tests 2-1, 4-1)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B2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525FB95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856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D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7E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6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2-1,4-1)</w:t>
            </w:r>
          </w:p>
          <w:p w14:paraId="079DA3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43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2-1, 4-1)</w:t>
              </w:r>
            </w:ins>
          </w:p>
          <w:p w14:paraId="459C726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44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5.2.4.2.3 (Tests 2-1, 4-1)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6B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57D8DBD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55471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Support for enhanced DMRS 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pdsch-TypeA-DMRS-r18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86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5D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F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774594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5F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2B32DD5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6119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C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4C0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C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4045B1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B50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7ED7786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785B17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2F9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Reception of NR PDCCH candidates overlapping with LTE CRS REs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nr-PDCCH-OverlapLTE-CRS-RE-r18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14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1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4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679A375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29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E25A93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4EA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84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C1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B3D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2993A69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99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78D4EDA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DA5FD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Support for Dedicated Spectrum of Less than 5MHz </w:t>
            </w:r>
            <w:proofErr w:type="gramStart"/>
            <w:r w:rsidRPr="00E530E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E530E3">
              <w:rPr>
                <w:rFonts w:ascii="Arial" w:eastAsia="SimSun" w:hAnsi="Arial"/>
                <w:i/>
                <w:iCs/>
                <w:sz w:val="18"/>
                <w:lang w:eastAsia="en-US"/>
              </w:rPr>
              <w:t>support</w:t>
            </w:r>
            <w:proofErr w:type="gramEnd"/>
            <w:r w:rsidRPr="00E530E3">
              <w:rPr>
                <w:rFonts w:ascii="Arial" w:eastAsia="SimSun" w:hAnsi="Arial"/>
                <w:i/>
                <w:iCs/>
                <w:sz w:val="18"/>
                <w:lang w:eastAsia="en-US"/>
              </w:rPr>
              <w:t>3MHz-ChannelBW-Symmetric-r18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C0E1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87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021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5F10CC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2276A1F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F2CC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16443EE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3E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91FC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B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7F20B4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2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5CD6AA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3257738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6B3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5D020E27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2E0C4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Support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-DL</w:t>
            </w: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89A74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2F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7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5.2.4.1.1 (Tests 5-1)</w:t>
            </w:r>
          </w:p>
          <w:p w14:paraId="591CBD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A50D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45" w:name="OLE_LINK34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 xml:space="preserve">The Rank 8 requirements apply in case the UE </w:t>
            </w:r>
            <w:bookmarkStart w:id="46" w:name="OLE_LINK35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 xml:space="preserve">indicates support of </w:t>
            </w:r>
            <w:bookmarkEnd w:id="46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-DL)</w:t>
            </w:r>
            <w:bookmarkEnd w:id="45"/>
          </w:p>
        </w:tc>
      </w:tr>
      <w:tr w:rsidR="00E530E3" w:rsidRPr="00E530E3" w14:paraId="4AC5B12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5E7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EB303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0A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F8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5.2.4.2.1 (Tests 5-1)</w:t>
            </w:r>
          </w:p>
          <w:p w14:paraId="2BE5E5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B318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-DL)</w:t>
            </w:r>
          </w:p>
        </w:tc>
      </w:tr>
      <w:tr w:rsidR="00E530E3" w:rsidRPr="00E530E3" w14:paraId="7483E9A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A5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A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8D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74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9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-DL)</w:t>
            </w:r>
          </w:p>
        </w:tc>
      </w:tr>
    </w:tbl>
    <w:p w14:paraId="03A759FA" w14:textId="77777777" w:rsidR="00E530E3" w:rsidRPr="00E530E3" w:rsidRDefault="00E530E3" w:rsidP="00E530E3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1AF23921" w14:textId="77777777" w:rsidR="00E530E3" w:rsidRPr="004A3213" w:rsidRDefault="00E530E3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1EEC" w14:textId="77777777" w:rsidR="00ED7FBE" w:rsidRDefault="00ED7FBE">
      <w:r>
        <w:separator/>
      </w:r>
    </w:p>
  </w:endnote>
  <w:endnote w:type="continuationSeparator" w:id="0">
    <w:p w14:paraId="156CAFD8" w14:textId="77777777" w:rsidR="00ED7FBE" w:rsidRDefault="00ED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C0FAB" w14:textId="77777777" w:rsidR="00ED7FBE" w:rsidRDefault="00ED7FBE">
      <w:r>
        <w:separator/>
      </w:r>
    </w:p>
  </w:footnote>
  <w:footnote w:type="continuationSeparator" w:id="0">
    <w:p w14:paraId="7C07A861" w14:textId="77777777" w:rsidR="00ED7FBE" w:rsidRDefault="00ED7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530E3"/>
    <w:rsid w:val="00EB09B7"/>
    <w:rsid w:val="00ED7FBE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10</Pages>
  <Words>2173</Words>
  <Characters>12387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Apple_117 (Manasa)</cp:lastModifiedBy>
  <cp:revision>6</cp:revision>
  <cp:lastPrinted>1900-01-01T08:00:00Z</cp:lastPrinted>
  <dcterms:created xsi:type="dcterms:W3CDTF">2025-10-24T13:14:00Z</dcterms:created>
  <dcterms:modified xsi:type="dcterms:W3CDTF">2025-11-07T07:34:00Z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R4-2520626</vt:lpwstr>
  </property>
  <property fmtid="{D5CDD505-2E9C-101B-9397-08002B2CF9AE}" pid="10" name="Spec#">
    <vt:lpwstr>38.101-4</vt:lpwstr>
  </property>
  <property fmtid="{D5CDD505-2E9C-101B-9397-08002B2CF9AE}" pid="11" name="Cr#">
    <vt:lpwstr>0822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applicability of requirements with interference for 8RX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NR_demod_Ph5-Perf</vt:lpwstr>
  </property>
  <property fmtid="{D5CDD505-2E9C-101B-9397-08002B2CF9AE}" pid="18" name="Cat">
    <vt:lpwstr>B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