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B9F44" w14:textId="5CE286F6" w:rsidR="00967A35" w:rsidRPr="00F542A0" w:rsidRDefault="00967A35" w:rsidP="00967A35">
      <w:pPr>
        <w:pStyle w:val="Header"/>
        <w:tabs>
          <w:tab w:val="right" w:pos="9781"/>
          <w:tab w:val="right" w:pos="13323"/>
        </w:tabs>
        <w:spacing w:before="60" w:after="60"/>
        <w:outlineLvl w:val="0"/>
        <w:rPr>
          <w:rFonts w:ascii="Arial" w:eastAsia="SimSun" w:hAnsi="Arial" w:cs="Arial"/>
          <w:b/>
          <w:sz w:val="24"/>
          <w:szCs w:val="24"/>
          <w:lang w:eastAsia="zh-CN"/>
        </w:rPr>
      </w:pPr>
      <w:r w:rsidRPr="00F542A0">
        <w:rPr>
          <w:rFonts w:ascii="Arial" w:eastAsia="SimSun" w:hAnsi="Arial" w:cs="Arial"/>
          <w:b/>
          <w:sz w:val="24"/>
          <w:szCs w:val="24"/>
          <w:lang w:eastAsia="zh-CN"/>
        </w:rPr>
        <w:t>3GPP TSG-RAN WG4 Meeting #11</w:t>
      </w:r>
      <w:r>
        <w:rPr>
          <w:rFonts w:ascii="Arial" w:eastAsia="SimSun" w:hAnsi="Arial" w:cs="Arial"/>
          <w:b/>
          <w:sz w:val="24"/>
          <w:szCs w:val="24"/>
          <w:lang w:eastAsia="zh-CN"/>
        </w:rPr>
        <w:t>7</w:t>
      </w:r>
      <w:r w:rsidRPr="00F542A0">
        <w:rPr>
          <w:rFonts w:ascii="Arial" w:eastAsia="SimSun" w:hAnsi="Arial" w:cs="Arial"/>
          <w:b/>
          <w:sz w:val="24"/>
          <w:szCs w:val="24"/>
          <w:lang w:eastAsia="zh-CN"/>
        </w:rPr>
        <w:tab/>
      </w:r>
      <w:r>
        <w:rPr>
          <w:rFonts w:ascii="Arial" w:eastAsia="SimSun" w:hAnsi="Arial" w:cs="Arial"/>
          <w:b/>
          <w:sz w:val="24"/>
          <w:szCs w:val="24"/>
          <w:lang w:eastAsia="zh-CN"/>
        </w:rPr>
        <w:t xml:space="preserve">                                              </w:t>
      </w:r>
      <w:r w:rsidR="001C1B1D">
        <w:rPr>
          <w:rFonts w:ascii="Arial" w:eastAsia="SimSun" w:hAnsi="Arial" w:cs="Arial"/>
          <w:b/>
          <w:sz w:val="24"/>
          <w:szCs w:val="24"/>
          <w:lang w:eastAsia="zh-CN"/>
        </w:rPr>
        <w:t xml:space="preserve">       </w:t>
      </w:r>
      <w:r w:rsidR="001C1B1D" w:rsidRPr="001C1B1D">
        <w:rPr>
          <w:rFonts w:ascii="Arial" w:eastAsia="SimSun" w:hAnsi="Arial" w:cs="Arial"/>
          <w:b/>
          <w:sz w:val="24"/>
          <w:szCs w:val="24"/>
          <w:lang w:eastAsia="zh-CN"/>
        </w:rPr>
        <w:t>R4-2520613</w:t>
      </w:r>
      <w:r>
        <w:rPr>
          <w:rFonts w:ascii="Arial" w:eastAsia="SimSun" w:hAnsi="Arial" w:cs="Arial"/>
          <w:b/>
          <w:sz w:val="24"/>
          <w:szCs w:val="24"/>
          <w:lang w:eastAsia="zh-CN"/>
        </w:rPr>
        <w:t xml:space="preserve">                                                     Dallas, USA, Nov. 17-21</w:t>
      </w:r>
      <w:r w:rsidRPr="00F542A0">
        <w:rPr>
          <w:rFonts w:ascii="Arial" w:eastAsia="SimSun" w:hAnsi="Arial" w:cs="Arial"/>
          <w:b/>
          <w:sz w:val="24"/>
          <w:szCs w:val="24"/>
          <w:lang w:eastAsia="zh-CN"/>
        </w:rPr>
        <w:t>, 2025</w:t>
      </w:r>
    </w:p>
    <w:p w14:paraId="287FEB7F" w14:textId="77777777" w:rsidR="00967A35" w:rsidRDefault="00967A35" w:rsidP="004956D9">
      <w:pPr>
        <w:tabs>
          <w:tab w:val="left" w:pos="1985"/>
        </w:tabs>
        <w:ind w:left="1985" w:hanging="1985"/>
        <w:rPr>
          <w:rFonts w:ascii="Arial" w:eastAsia="Calibri" w:hAnsi="Arial" w:cs="Arial"/>
          <w:b/>
          <w:bCs/>
          <w:sz w:val="24"/>
        </w:rPr>
      </w:pPr>
    </w:p>
    <w:p w14:paraId="4510F28C" w14:textId="74233C58" w:rsidR="004956D9" w:rsidRPr="00574E4A" w:rsidRDefault="00967A35" w:rsidP="004956D9">
      <w:pPr>
        <w:tabs>
          <w:tab w:val="left" w:pos="1985"/>
        </w:tabs>
        <w:ind w:left="1985" w:hanging="1985"/>
        <w:rPr>
          <w:rFonts w:ascii="Arial" w:eastAsia="Calibri" w:hAnsi="Arial" w:cs="Arial"/>
          <w:b/>
          <w:bCs/>
          <w:sz w:val="24"/>
          <w:lang w:val="en-US"/>
        </w:rPr>
      </w:pPr>
      <w:r>
        <w:rPr>
          <w:rFonts w:ascii="Arial" w:eastAsia="Calibri" w:hAnsi="Arial" w:cs="Arial"/>
          <w:b/>
          <w:bCs/>
          <w:sz w:val="24"/>
        </w:rPr>
        <w:t xml:space="preserve"> </w:t>
      </w:r>
      <w:r w:rsidR="004956D9" w:rsidRPr="00574E4A">
        <w:rPr>
          <w:rFonts w:ascii="Arial" w:eastAsia="Calibri" w:hAnsi="Arial" w:cs="Arial"/>
          <w:b/>
          <w:bCs/>
          <w:sz w:val="24"/>
          <w:lang w:val="en-US"/>
        </w:rPr>
        <w:t>Source:</w:t>
      </w:r>
      <w:r w:rsidR="004956D9" w:rsidRPr="00574E4A">
        <w:rPr>
          <w:rFonts w:ascii="Arial" w:eastAsia="Calibri" w:hAnsi="Arial" w:cs="Arial"/>
          <w:b/>
          <w:bCs/>
          <w:sz w:val="24"/>
          <w:lang w:val="en-US"/>
        </w:rPr>
        <w:tab/>
      </w:r>
      <w:r w:rsidR="00811854">
        <w:rPr>
          <w:rFonts w:ascii="Arial" w:eastAsia="Calibri" w:hAnsi="Arial" w:cs="Arial"/>
          <w:b/>
          <w:bCs/>
          <w:sz w:val="24"/>
          <w:lang w:val="en-US"/>
        </w:rPr>
        <w:t>Apple</w:t>
      </w:r>
    </w:p>
    <w:p w14:paraId="1B7C250B" w14:textId="3F2D1C51" w:rsidR="00841BCD" w:rsidRPr="00574E4A" w:rsidRDefault="00841BCD" w:rsidP="00841BCD">
      <w:pPr>
        <w:ind w:left="1985" w:hanging="1985"/>
        <w:rPr>
          <w:rFonts w:ascii="Arial" w:eastAsia="Calibri" w:hAnsi="Arial" w:cs="Arial"/>
          <w:b/>
          <w:bCs/>
          <w:sz w:val="24"/>
          <w:lang w:val="en-US"/>
        </w:rPr>
      </w:pPr>
      <w:r w:rsidRPr="00574E4A">
        <w:rPr>
          <w:rFonts w:ascii="Arial" w:eastAsia="Calibri" w:hAnsi="Arial" w:cs="Arial"/>
          <w:b/>
          <w:bCs/>
          <w:sz w:val="24"/>
          <w:lang w:val="en-US"/>
        </w:rPr>
        <w:t>Title:</w:t>
      </w:r>
      <w:r w:rsidRPr="00574E4A">
        <w:rPr>
          <w:rFonts w:ascii="Arial" w:eastAsia="Calibri" w:hAnsi="Arial" w:cs="Arial"/>
          <w:b/>
          <w:bCs/>
          <w:sz w:val="24"/>
          <w:lang w:val="en-US"/>
        </w:rPr>
        <w:tab/>
      </w:r>
      <w:r w:rsidR="00F54D27" w:rsidRPr="00574E4A">
        <w:rPr>
          <w:rFonts w:ascii="Arial" w:eastAsia="Calibri" w:hAnsi="Arial" w:cs="Arial"/>
          <w:b/>
          <w:bCs/>
          <w:sz w:val="24"/>
          <w:lang w:val="en-US"/>
        </w:rPr>
        <w:t xml:space="preserve">CSI reporting requirement </w:t>
      </w:r>
      <w:r w:rsidR="00C15A4E">
        <w:rPr>
          <w:rFonts w:ascii="Arial" w:eastAsia="Calibri" w:hAnsi="Arial" w:cs="Arial"/>
          <w:b/>
          <w:bCs/>
          <w:sz w:val="24"/>
          <w:lang w:val="en-US"/>
        </w:rPr>
        <w:t xml:space="preserve">and testing </w:t>
      </w:r>
      <w:r w:rsidR="00F54D27" w:rsidRPr="00574E4A">
        <w:rPr>
          <w:rFonts w:ascii="Arial" w:eastAsia="Calibri" w:hAnsi="Arial" w:cs="Arial"/>
          <w:b/>
          <w:bCs/>
          <w:sz w:val="24"/>
          <w:lang w:val="en-US"/>
        </w:rPr>
        <w:t xml:space="preserve">framework for CSI prediction </w:t>
      </w:r>
    </w:p>
    <w:p w14:paraId="04A5E2C1" w14:textId="081D6F23" w:rsidR="00841BCD" w:rsidRPr="00574E4A" w:rsidRDefault="00841BCD" w:rsidP="00841BCD">
      <w:pPr>
        <w:tabs>
          <w:tab w:val="left" w:pos="1985"/>
        </w:tabs>
        <w:spacing w:after="120" w:line="240" w:lineRule="auto"/>
        <w:rPr>
          <w:rFonts w:ascii="Arial" w:eastAsia="Malgun Gothic" w:hAnsi="Arial" w:cs="Arial"/>
          <w:b/>
          <w:bCs/>
          <w:sz w:val="24"/>
          <w:szCs w:val="20"/>
          <w:lang w:val="en-US" w:eastAsia="ko-KR"/>
        </w:rPr>
      </w:pPr>
      <w:r w:rsidRPr="00574E4A">
        <w:rPr>
          <w:rFonts w:ascii="Arial" w:eastAsia="MS Mincho" w:hAnsi="Arial" w:cs="Arial"/>
          <w:b/>
          <w:bCs/>
          <w:sz w:val="24"/>
          <w:szCs w:val="20"/>
          <w:lang w:val="en-US"/>
        </w:rPr>
        <w:t>Agenda item:</w:t>
      </w:r>
      <w:r w:rsidRPr="00574E4A">
        <w:rPr>
          <w:rFonts w:ascii="Arial" w:eastAsia="MS Mincho" w:hAnsi="Arial" w:cs="Arial"/>
          <w:b/>
          <w:bCs/>
          <w:sz w:val="24"/>
          <w:szCs w:val="20"/>
          <w:lang w:val="en-US"/>
        </w:rPr>
        <w:tab/>
      </w:r>
      <w:r w:rsidR="00811854">
        <w:rPr>
          <w:rFonts w:ascii="Arial" w:eastAsia="MS Mincho" w:hAnsi="Arial" w:cs="Arial"/>
          <w:b/>
          <w:bCs/>
          <w:sz w:val="24"/>
          <w:szCs w:val="20"/>
          <w:lang w:val="en-US"/>
        </w:rPr>
        <w:t>6</w:t>
      </w:r>
      <w:r w:rsidR="00B53714" w:rsidRPr="00B53714">
        <w:rPr>
          <w:rFonts w:ascii="Arial" w:eastAsia="MS Mincho" w:hAnsi="Arial" w:cs="Arial"/>
          <w:b/>
          <w:bCs/>
          <w:sz w:val="24"/>
          <w:szCs w:val="20"/>
          <w:lang w:val="en-US"/>
        </w:rPr>
        <w:t>.1</w:t>
      </w:r>
      <w:r w:rsidR="00811854">
        <w:rPr>
          <w:rFonts w:ascii="Arial" w:eastAsia="MS Mincho" w:hAnsi="Arial" w:cs="Arial"/>
          <w:b/>
          <w:bCs/>
          <w:sz w:val="24"/>
          <w:szCs w:val="20"/>
          <w:lang w:val="en-US"/>
        </w:rPr>
        <w:t>1</w:t>
      </w:r>
      <w:r w:rsidR="00B53714" w:rsidRPr="00B53714">
        <w:rPr>
          <w:rFonts w:ascii="Arial" w:eastAsia="MS Mincho" w:hAnsi="Arial" w:cs="Arial"/>
          <w:b/>
          <w:bCs/>
          <w:sz w:val="24"/>
          <w:szCs w:val="20"/>
          <w:lang w:val="en-US"/>
        </w:rPr>
        <w:t>.3</w:t>
      </w:r>
    </w:p>
    <w:p w14:paraId="60E0DF73" w14:textId="42C96465" w:rsidR="00E323E9" w:rsidRPr="00574E4A" w:rsidRDefault="00841BCD" w:rsidP="00841BCD">
      <w:pPr>
        <w:tabs>
          <w:tab w:val="left" w:pos="1985"/>
        </w:tabs>
        <w:rPr>
          <w:rFonts w:ascii="Arial" w:eastAsia="Calibri" w:hAnsi="Arial" w:cs="Arial"/>
          <w:b/>
          <w:bCs/>
          <w:sz w:val="24"/>
          <w:lang w:val="en-US"/>
        </w:rPr>
      </w:pPr>
      <w:r w:rsidRPr="00574E4A">
        <w:rPr>
          <w:rFonts w:ascii="Arial" w:eastAsia="Calibri" w:hAnsi="Arial" w:cs="Arial"/>
          <w:b/>
          <w:bCs/>
          <w:sz w:val="24"/>
          <w:lang w:val="en-US"/>
        </w:rPr>
        <w:t>Document for:</w:t>
      </w:r>
      <w:r w:rsidRPr="00574E4A">
        <w:rPr>
          <w:rFonts w:ascii="Arial" w:eastAsia="Calibri" w:hAnsi="Arial" w:cs="Arial"/>
          <w:b/>
          <w:bCs/>
          <w:sz w:val="24"/>
          <w:lang w:val="en-US"/>
        </w:rPr>
        <w:tab/>
      </w:r>
      <w:r w:rsidR="00AE6D09" w:rsidRPr="00574E4A">
        <w:rPr>
          <w:rFonts w:ascii="Arial" w:eastAsia="Calibri" w:hAnsi="Arial" w:cs="Arial"/>
          <w:b/>
          <w:bCs/>
          <w:sz w:val="24"/>
          <w:lang w:val="en-US"/>
        </w:rPr>
        <w:t>Discussion</w:t>
      </w:r>
    </w:p>
    <w:p w14:paraId="2DE939BC" w14:textId="77777777" w:rsidR="00841BCD" w:rsidRPr="00574E4A" w:rsidRDefault="00841BCD" w:rsidP="00A37002">
      <w:pPr>
        <w:pStyle w:val="RAN4H1"/>
        <w:rPr>
          <w:lang w:val="en-US"/>
        </w:rPr>
      </w:pPr>
      <w:bookmarkStart w:id="0" w:name="_Toc116995841"/>
      <w:r w:rsidRPr="00574E4A">
        <w:rPr>
          <w:lang w:val="en-US"/>
        </w:rPr>
        <w:t>Intro</w:t>
      </w:r>
      <w:r w:rsidRPr="00574E4A">
        <w:rPr>
          <w:rStyle w:val="RAN4H1Char"/>
          <w:lang w:val="en-US"/>
        </w:rPr>
        <w:t>ductio</w:t>
      </w:r>
      <w:r w:rsidRPr="00574E4A">
        <w:rPr>
          <w:lang w:val="en-US"/>
        </w:rPr>
        <w:t>n</w:t>
      </w:r>
      <w:bookmarkEnd w:id="0"/>
    </w:p>
    <w:p w14:paraId="42E14571" w14:textId="3F29A4AE" w:rsidR="003F4C52" w:rsidRPr="00574E4A" w:rsidRDefault="00F54D27" w:rsidP="003F4C52">
      <w:pPr>
        <w:rPr>
          <w:lang w:val="en-US"/>
        </w:rPr>
      </w:pPr>
      <w:r w:rsidRPr="00574E4A">
        <w:rPr>
          <w:lang w:val="en-US"/>
        </w:rPr>
        <w:t>This paper discusses the CSI reporting requirement framework for CSI prediction.</w:t>
      </w:r>
      <w:r w:rsidR="005F450A" w:rsidRPr="00574E4A">
        <w:rPr>
          <w:lang w:val="en-US"/>
        </w:rPr>
        <w:t xml:space="preserve"> In this paper, we</w:t>
      </w:r>
      <w:r w:rsidRPr="00574E4A">
        <w:rPr>
          <w:lang w:val="en-US"/>
        </w:rPr>
        <w:t xml:space="preserve"> address </w:t>
      </w:r>
      <w:r w:rsidR="003F4C52">
        <w:rPr>
          <w:lang w:val="en-US"/>
        </w:rPr>
        <w:t xml:space="preserve">the performance monitoring </w:t>
      </w:r>
      <w:r w:rsidRPr="00574E4A">
        <w:rPr>
          <w:lang w:val="en-US"/>
        </w:rPr>
        <w:t>for AI/ML-based CSI prediction use cases</w:t>
      </w:r>
      <w:r w:rsidR="003F4C52">
        <w:rPr>
          <w:lang w:val="en-US"/>
        </w:rPr>
        <w:t xml:space="preserve">. </w:t>
      </w:r>
    </w:p>
    <w:p w14:paraId="3C842710" w14:textId="142B1191" w:rsidR="0058466A" w:rsidRPr="00574E4A" w:rsidRDefault="003B659E" w:rsidP="005600CF">
      <w:pPr>
        <w:pStyle w:val="RAN4H1"/>
        <w:rPr>
          <w:lang w:val="en-US"/>
        </w:rPr>
      </w:pPr>
      <w:bookmarkStart w:id="1" w:name="_Toc116995842"/>
      <w:r w:rsidRPr="00574E4A">
        <w:rPr>
          <w:lang w:val="en-US"/>
        </w:rPr>
        <w:t>Discussion</w:t>
      </w:r>
      <w:bookmarkEnd w:id="1"/>
    </w:p>
    <w:p w14:paraId="060726B1" w14:textId="44D9342B" w:rsidR="00471FE8" w:rsidRDefault="00471FE8" w:rsidP="00787A6D">
      <w:pPr>
        <w:pStyle w:val="RAN4H2"/>
        <w:rPr>
          <w:lang w:val="en-US"/>
        </w:rPr>
      </w:pPr>
      <w:r>
        <w:rPr>
          <w:lang w:val="en-US"/>
        </w:rPr>
        <w:t>Performance monitoring</w:t>
      </w:r>
    </w:p>
    <w:p w14:paraId="0D9C0AC8" w14:textId="32190D91" w:rsidR="00471FE8" w:rsidRPr="007172DC" w:rsidRDefault="003F4C52" w:rsidP="00471FE8">
      <w:pPr>
        <w:rPr>
          <w:bCs/>
        </w:rPr>
      </w:pPr>
      <w:r>
        <w:t>The WI on AI/ML-based CSI prediction use case is specifying the reporting of performance. First, the delay and accuracy of performance monitoring metric is discussed in RAN4#115</w:t>
      </w:r>
      <w:r w:rsidR="004966A0">
        <w:t xml:space="preserve"> [1]</w:t>
      </w:r>
      <w:r>
        <w:t>.</w:t>
      </w:r>
    </w:p>
    <w:tbl>
      <w:tblPr>
        <w:tblStyle w:val="TableGrid"/>
        <w:tblW w:w="0" w:type="auto"/>
        <w:tblLook w:val="04A0" w:firstRow="1" w:lastRow="0" w:firstColumn="1" w:lastColumn="0" w:noHBand="0" w:noVBand="1"/>
      </w:tblPr>
      <w:tblGrid>
        <w:gridCol w:w="9617"/>
      </w:tblGrid>
      <w:tr w:rsidR="00471FE8" w14:paraId="7F313668" w14:textId="77777777" w:rsidTr="00CA612F">
        <w:tc>
          <w:tcPr>
            <w:tcW w:w="9617" w:type="dxa"/>
          </w:tcPr>
          <w:p w14:paraId="27CC825A" w14:textId="1B92FAA7" w:rsidR="00471FE8" w:rsidRDefault="00471FE8" w:rsidP="003F4C52">
            <w:pPr>
              <w:spacing w:after="6"/>
              <w:rPr>
                <w:u w:val="single"/>
                <w:lang w:eastAsia="zh-CN"/>
              </w:rPr>
            </w:pPr>
            <w:r w:rsidRPr="00AB4A13">
              <w:rPr>
                <w:b/>
                <w:bCs/>
                <w:highlight w:val="green"/>
                <w:lang w:val="en-US"/>
              </w:rPr>
              <w:t>Agreement:</w:t>
            </w:r>
          </w:p>
          <w:p w14:paraId="6BB18D89" w14:textId="77777777" w:rsidR="00471FE8" w:rsidRDefault="00471FE8" w:rsidP="003134B1">
            <w:pPr>
              <w:pStyle w:val="B1"/>
              <w:spacing w:after="6"/>
              <w:ind w:left="0" w:firstLine="0"/>
              <w:rPr>
                <w:u w:val="single"/>
                <w:lang w:eastAsia="zh-CN"/>
              </w:rPr>
            </w:pPr>
            <w:r>
              <w:rPr>
                <w:u w:val="single"/>
                <w:lang w:eastAsia="zh-CN"/>
              </w:rPr>
              <w:t>Monitoring reporting delay and accuracy</w:t>
            </w:r>
            <w:r w:rsidRPr="007662E0">
              <w:rPr>
                <w:u w:val="single"/>
                <w:lang w:eastAsia="zh-CN"/>
              </w:rPr>
              <w:t>:</w:t>
            </w:r>
          </w:p>
          <w:p w14:paraId="158FAE9E" w14:textId="77777777" w:rsidR="00471FE8" w:rsidRPr="006F0C6B" w:rsidRDefault="00471FE8" w:rsidP="003134B1">
            <w:pPr>
              <w:pStyle w:val="B1"/>
              <w:spacing w:after="6"/>
              <w:ind w:left="284"/>
              <w:rPr>
                <w:lang w:eastAsia="zh-CN"/>
              </w:rPr>
            </w:pPr>
            <w:r w:rsidRPr="006F0C6B">
              <w:rPr>
                <w:lang w:eastAsia="zh-CN"/>
              </w:rPr>
              <w:t>Discuss how to define delay and accuracy requirements for UE sided monitoring where the UE reports the metric:</w:t>
            </w:r>
          </w:p>
          <w:p w14:paraId="442AA1F7" w14:textId="77777777" w:rsidR="00471FE8" w:rsidRPr="006F0C6B" w:rsidRDefault="00471FE8" w:rsidP="003134B1">
            <w:pPr>
              <w:pStyle w:val="B1"/>
              <w:numPr>
                <w:ilvl w:val="0"/>
                <w:numId w:val="24"/>
              </w:numPr>
              <w:spacing w:after="6"/>
              <w:rPr>
                <w:lang w:eastAsia="zh-CN"/>
              </w:rPr>
            </w:pPr>
            <w:r w:rsidRPr="006F0C6B">
              <w:rPr>
                <w:lang w:eastAsia="zh-CN"/>
              </w:rPr>
              <w:t>BM-Case1 and possibly BM-Case 2</w:t>
            </w:r>
          </w:p>
          <w:p w14:paraId="32944DE8" w14:textId="77777777" w:rsidR="00471FE8" w:rsidRPr="006F0C6B" w:rsidRDefault="00471FE8" w:rsidP="003134B1">
            <w:pPr>
              <w:pStyle w:val="B1"/>
              <w:spacing w:after="6"/>
              <w:ind w:left="852"/>
              <w:rPr>
                <w:lang w:eastAsia="zh-CN"/>
              </w:rPr>
            </w:pPr>
            <w:r w:rsidRPr="006F0C6B">
              <w:rPr>
                <w:lang w:eastAsia="zh-CN"/>
              </w:rPr>
              <w:t>o</w:t>
            </w:r>
            <w:r w:rsidRPr="006F0C6B">
              <w:rPr>
                <w:lang w:eastAsia="zh-CN"/>
              </w:rPr>
              <w:tab/>
              <w:t>Performance monitoring type 1 option 2</w:t>
            </w:r>
          </w:p>
          <w:p w14:paraId="7E7D9A90" w14:textId="77777777" w:rsidR="00471FE8" w:rsidRPr="006F0C6B" w:rsidRDefault="00471FE8" w:rsidP="003134B1">
            <w:pPr>
              <w:pStyle w:val="B1"/>
              <w:numPr>
                <w:ilvl w:val="0"/>
                <w:numId w:val="24"/>
              </w:numPr>
              <w:spacing w:after="6"/>
              <w:rPr>
                <w:lang w:eastAsia="zh-CN"/>
              </w:rPr>
            </w:pPr>
            <w:r w:rsidRPr="006F0C6B">
              <w:rPr>
                <w:lang w:eastAsia="zh-CN"/>
              </w:rPr>
              <w:t>If it proves to be not possible to define, then reverse the agreement</w:t>
            </w:r>
          </w:p>
          <w:p w14:paraId="339F8BFC" w14:textId="77777777" w:rsidR="00471FE8" w:rsidRPr="006F0C6B" w:rsidRDefault="00471FE8" w:rsidP="003134B1">
            <w:pPr>
              <w:pStyle w:val="B1"/>
              <w:numPr>
                <w:ilvl w:val="0"/>
                <w:numId w:val="24"/>
              </w:numPr>
              <w:spacing w:after="6"/>
              <w:rPr>
                <w:lang w:eastAsia="zh-CN"/>
              </w:rPr>
            </w:pPr>
            <w:r w:rsidRPr="006F0C6B">
              <w:rPr>
                <w:lang w:eastAsia="zh-CN"/>
              </w:rPr>
              <w:t>Note: For BM-Case2, it may not be completed in Rel-19. If it is not covered in Rel-19, there would not be a monitoring delay requirement. If it would be in Rel-19, a monitoring delay requirement is needed.</w:t>
            </w:r>
          </w:p>
          <w:p w14:paraId="0ACA1E30" w14:textId="77777777" w:rsidR="00471FE8" w:rsidRPr="006F0C6B" w:rsidRDefault="00471FE8" w:rsidP="003134B1">
            <w:pPr>
              <w:pStyle w:val="B1"/>
              <w:spacing w:after="6"/>
              <w:rPr>
                <w:lang w:eastAsia="zh-CN"/>
              </w:rPr>
            </w:pPr>
            <w:r w:rsidRPr="006F0C6B">
              <w:rPr>
                <w:lang w:eastAsia="zh-CN"/>
              </w:rPr>
              <w:t xml:space="preserve"> </w:t>
            </w:r>
          </w:p>
          <w:p w14:paraId="06F4D089" w14:textId="77777777" w:rsidR="00471FE8" w:rsidRPr="006F0C6B" w:rsidRDefault="00471FE8" w:rsidP="003134B1">
            <w:pPr>
              <w:pStyle w:val="B1"/>
              <w:spacing w:after="6"/>
              <w:ind w:left="0" w:firstLine="0"/>
              <w:rPr>
                <w:lang w:eastAsia="zh-CN"/>
              </w:rPr>
            </w:pPr>
            <w:r w:rsidRPr="006F0C6B">
              <w:rPr>
                <w:lang w:eastAsia="zh-CN"/>
              </w:rPr>
              <w:t>CSI prediction</w:t>
            </w:r>
            <w:r>
              <w:rPr>
                <w:lang w:eastAsia="zh-CN"/>
              </w:rPr>
              <w:t>:</w:t>
            </w:r>
          </w:p>
          <w:p w14:paraId="78F0DAFA" w14:textId="77777777" w:rsidR="00471FE8" w:rsidRPr="00B53714" w:rsidRDefault="00471FE8" w:rsidP="003134B1">
            <w:pPr>
              <w:pStyle w:val="B1"/>
              <w:numPr>
                <w:ilvl w:val="0"/>
                <w:numId w:val="25"/>
              </w:numPr>
              <w:spacing w:after="6"/>
              <w:rPr>
                <w:lang w:eastAsia="zh-CN"/>
              </w:rPr>
            </w:pPr>
            <w:r w:rsidRPr="006F0C6B">
              <w:rPr>
                <w:lang w:eastAsia="zh-CN"/>
              </w:rPr>
              <w:t xml:space="preserve">CSI prediction, the details are </w:t>
            </w:r>
            <w:r w:rsidRPr="00B53714">
              <w:rPr>
                <w:lang w:eastAsia="zh-CN"/>
              </w:rPr>
              <w:t>subject to RAN1 decision</w:t>
            </w:r>
          </w:p>
          <w:p w14:paraId="4B0DA666" w14:textId="77777777" w:rsidR="00471FE8" w:rsidRPr="00B53714" w:rsidRDefault="00471FE8" w:rsidP="003134B1">
            <w:pPr>
              <w:pStyle w:val="B1"/>
              <w:numPr>
                <w:ilvl w:val="0"/>
                <w:numId w:val="23"/>
              </w:numPr>
              <w:spacing w:after="6"/>
              <w:rPr>
                <w:lang w:eastAsia="zh-CN"/>
              </w:rPr>
            </w:pPr>
            <w:r w:rsidRPr="00B53714">
              <w:rPr>
                <w:lang w:eastAsia="zh-CN"/>
              </w:rPr>
              <w:t>RAN4 will further study the feasibility to specify the corresponding delay and/or accuracy requirements for UE sided monitoring</w:t>
            </w:r>
          </w:p>
          <w:p w14:paraId="65B58160" w14:textId="77777777" w:rsidR="00471FE8" w:rsidRDefault="00471FE8" w:rsidP="00CA612F">
            <w:pPr>
              <w:rPr>
                <w:b/>
              </w:rPr>
            </w:pPr>
          </w:p>
        </w:tc>
      </w:tr>
    </w:tbl>
    <w:p w14:paraId="70E53770" w14:textId="37F49CB7" w:rsidR="003134B1" w:rsidRPr="009B7A98" w:rsidRDefault="009B7A98" w:rsidP="009B7A98">
      <w:pPr>
        <w:pStyle w:val="ListParagraph"/>
        <w:suppressAutoHyphens/>
        <w:ind w:left="0"/>
        <w:rPr>
          <w:rFonts w:eastAsia="DengXian"/>
          <w:bCs/>
          <w:highlight w:val="green"/>
          <w:lang w:eastAsia="zh-CN"/>
        </w:rPr>
      </w:pPr>
      <w:r>
        <w:rPr>
          <w:bCs/>
        </w:rPr>
        <w:t>In</w:t>
      </w:r>
      <w:r w:rsidRPr="009B7A98">
        <w:rPr>
          <w:bCs/>
        </w:rPr>
        <w:t xml:space="preserve"> RAN4 agreement, monitoring reporting is under RAN1’s scope. RAN1#120-bis</w:t>
      </w:r>
      <w:r>
        <w:rPr>
          <w:bCs/>
        </w:rPr>
        <w:t xml:space="preserve"> and </w:t>
      </w:r>
      <w:r w:rsidRPr="009B7A98">
        <w:rPr>
          <w:bCs/>
          <w:iCs/>
          <w:szCs w:val="18"/>
          <w:lang w:val="en-US"/>
        </w:rPr>
        <w:t>RAN1#121</w:t>
      </w:r>
      <w:r>
        <w:rPr>
          <w:bCs/>
          <w:iCs/>
          <w:szCs w:val="18"/>
          <w:lang w:val="en-US"/>
        </w:rPr>
        <w:t xml:space="preserve"> have</w:t>
      </w:r>
      <w:r w:rsidRPr="009B7A98">
        <w:rPr>
          <w:bCs/>
        </w:rPr>
        <w:t xml:space="preserve"> </w:t>
      </w:r>
      <w:r>
        <w:rPr>
          <w:bCs/>
        </w:rPr>
        <w:t xml:space="preserve">made the agreements </w:t>
      </w:r>
      <w:r w:rsidRPr="009B7A98">
        <w:rPr>
          <w:bCs/>
        </w:rPr>
        <w:t>as follows.</w:t>
      </w:r>
    </w:p>
    <w:tbl>
      <w:tblPr>
        <w:tblStyle w:val="TableGrid"/>
        <w:tblW w:w="0" w:type="auto"/>
        <w:tblLook w:val="04A0" w:firstRow="1" w:lastRow="0" w:firstColumn="1" w:lastColumn="0" w:noHBand="0" w:noVBand="1"/>
      </w:tblPr>
      <w:tblGrid>
        <w:gridCol w:w="9617"/>
      </w:tblGrid>
      <w:tr w:rsidR="000F6371" w14:paraId="1A21390D" w14:textId="77777777" w:rsidTr="000F6371">
        <w:tc>
          <w:tcPr>
            <w:tcW w:w="9617" w:type="dxa"/>
          </w:tcPr>
          <w:p w14:paraId="594B1440" w14:textId="3054B4CA" w:rsidR="009B7A98" w:rsidRDefault="009B7A98" w:rsidP="000F6371">
            <w:pPr>
              <w:rPr>
                <w:rFonts w:eastAsia="DengXian"/>
                <w:highlight w:val="green"/>
                <w:lang w:eastAsia="zh-CN"/>
              </w:rPr>
            </w:pPr>
            <w:r w:rsidRPr="009B7A98">
              <w:rPr>
                <w:bCs/>
              </w:rPr>
              <w:t>RAN1#120-bis</w:t>
            </w:r>
          </w:p>
          <w:p w14:paraId="0CC69740" w14:textId="17775D82" w:rsidR="000F6371" w:rsidRPr="008E7FFA" w:rsidRDefault="000F6371" w:rsidP="000F6371">
            <w:pPr>
              <w:rPr>
                <w:rFonts w:eastAsia="DengXian"/>
                <w:highlight w:val="green"/>
                <w:lang w:eastAsia="zh-CN"/>
              </w:rPr>
            </w:pPr>
            <w:r w:rsidRPr="008E7FFA">
              <w:rPr>
                <w:rFonts w:eastAsia="DengXian"/>
                <w:highlight w:val="green"/>
                <w:lang w:eastAsia="zh-CN"/>
              </w:rPr>
              <w:t>Agreement</w:t>
            </w:r>
          </w:p>
          <w:p w14:paraId="39A52A13" w14:textId="77777777" w:rsidR="000F6371" w:rsidRPr="008E7FFA" w:rsidRDefault="000F6371" w:rsidP="000F6371">
            <w:r w:rsidRPr="008E7FFA">
              <w:t xml:space="preserve">For CSI prediction using UE-side model, for performance monitoring type 3, support SGCS as a performance metric. </w:t>
            </w:r>
          </w:p>
          <w:p w14:paraId="4BD73536" w14:textId="77777777" w:rsidR="000F6371" w:rsidRDefault="000F6371" w:rsidP="00471FE8">
            <w:pPr>
              <w:rPr>
                <w:b/>
              </w:rPr>
            </w:pPr>
          </w:p>
        </w:tc>
      </w:tr>
    </w:tbl>
    <w:p w14:paraId="579339F1" w14:textId="29032F73" w:rsidR="005D746A" w:rsidRDefault="009B7A98" w:rsidP="005D746A">
      <w:pPr>
        <w:rPr>
          <w:bCs/>
        </w:rPr>
      </w:pPr>
      <w:r>
        <w:rPr>
          <w:bCs/>
        </w:rPr>
        <w:t>I</w:t>
      </w:r>
      <w:r w:rsidRPr="009B7A98">
        <w:rPr>
          <w:bCs/>
        </w:rPr>
        <w:t xml:space="preserve">n </w:t>
      </w:r>
      <w:r w:rsidR="007172DC" w:rsidRPr="009B7A98">
        <w:rPr>
          <w:bCs/>
        </w:rPr>
        <w:t xml:space="preserve">RAN1 agreement, </w:t>
      </w:r>
      <w:r w:rsidRPr="009B7A98">
        <w:rPr>
          <w:bCs/>
        </w:rPr>
        <w:t>SGCS is agreed the metric of CSI prediction using UE-side model for performance metric type 3. In Type 3, the UE computes the performance metrics, reports them to the network, which then determines whether to initiate functionality fallback to legacy CSI reporting.</w:t>
      </w:r>
    </w:p>
    <w:tbl>
      <w:tblPr>
        <w:tblStyle w:val="TableGrid"/>
        <w:tblW w:w="0" w:type="auto"/>
        <w:tblLook w:val="04A0" w:firstRow="1" w:lastRow="0" w:firstColumn="1" w:lastColumn="0" w:noHBand="0" w:noVBand="1"/>
      </w:tblPr>
      <w:tblGrid>
        <w:gridCol w:w="9617"/>
      </w:tblGrid>
      <w:tr w:rsidR="005D746A" w14:paraId="4A68E0AF" w14:textId="77777777" w:rsidTr="00CA612F">
        <w:tc>
          <w:tcPr>
            <w:tcW w:w="9617" w:type="dxa"/>
          </w:tcPr>
          <w:p w14:paraId="2BA53343" w14:textId="7BAC6B7A" w:rsidR="00777EF6" w:rsidRPr="009B7A98" w:rsidRDefault="00777EF6" w:rsidP="00CA612F">
            <w:pPr>
              <w:pStyle w:val="ListParagraph"/>
              <w:suppressAutoHyphens/>
              <w:ind w:left="0"/>
              <w:rPr>
                <w:rFonts w:eastAsia="DengXian"/>
                <w:bCs/>
                <w:highlight w:val="green"/>
                <w:lang w:eastAsia="zh-CN"/>
              </w:rPr>
            </w:pPr>
            <w:r w:rsidRPr="009B7A98">
              <w:rPr>
                <w:bCs/>
                <w:iCs/>
                <w:szCs w:val="18"/>
                <w:lang w:val="en-US"/>
              </w:rPr>
              <w:t>RAN1#121</w:t>
            </w:r>
          </w:p>
          <w:p w14:paraId="4622BA40" w14:textId="086F29DA" w:rsidR="005D746A" w:rsidRDefault="005D746A" w:rsidP="00CA612F">
            <w:pPr>
              <w:pStyle w:val="ListParagraph"/>
              <w:suppressAutoHyphens/>
              <w:ind w:left="0"/>
              <w:rPr>
                <w:rFonts w:eastAsia="DengXian"/>
                <w:highlight w:val="green"/>
                <w:lang w:eastAsia="zh-CN"/>
              </w:rPr>
            </w:pPr>
            <w:r>
              <w:rPr>
                <w:rFonts w:eastAsia="DengXian" w:hint="eastAsia"/>
                <w:highlight w:val="green"/>
                <w:lang w:eastAsia="zh-CN"/>
              </w:rPr>
              <w:t>Agreement</w:t>
            </w:r>
          </w:p>
          <w:p w14:paraId="3D501213" w14:textId="77777777" w:rsidR="005D746A" w:rsidRDefault="005D746A" w:rsidP="00CA612F">
            <w:pPr>
              <w:widowControl w:val="0"/>
            </w:pPr>
            <w:r>
              <w:rPr>
                <w:lang w:eastAsia="ko-KR"/>
              </w:rPr>
              <w:t xml:space="preserve">For CSI prediction using UE-side model, </w:t>
            </w:r>
            <w:r>
              <w:t>for reporting contents of UE assisted performance monitoring,</w:t>
            </w:r>
          </w:p>
          <w:p w14:paraId="43D2412A" w14:textId="77777777" w:rsidR="005D746A" w:rsidRPr="007F1515" w:rsidRDefault="005D746A" w:rsidP="00CA612F">
            <w:pPr>
              <w:pStyle w:val="ListParagraph"/>
              <w:widowControl w:val="0"/>
              <w:numPr>
                <w:ilvl w:val="0"/>
                <w:numId w:val="28"/>
              </w:numPr>
              <w:suppressAutoHyphens/>
              <w:contextualSpacing w:val="0"/>
              <w:rPr>
                <w:color w:val="000000"/>
              </w:rPr>
            </w:pPr>
            <w:r w:rsidRPr="007F1515">
              <w:rPr>
                <w:rFonts w:eastAsia="DengXian"/>
              </w:rPr>
              <w:t xml:space="preserve">one SGCS is calculated based </w:t>
            </w:r>
            <w:r w:rsidRPr="007F1515">
              <w:rPr>
                <w:lang w:eastAsia="ko-KR"/>
              </w:rPr>
              <w:t>on predicted CSI</w:t>
            </w:r>
            <w:r w:rsidRPr="007F1515">
              <w:rPr>
                <w:rFonts w:eastAsia="DengXian"/>
              </w:rPr>
              <w:t xml:space="preserve"> for one inference reporting</w:t>
            </w:r>
            <w:r w:rsidRPr="007F1515">
              <w:rPr>
                <w:lang w:eastAsia="ko-KR"/>
              </w:rPr>
              <w:t xml:space="preserve">, </w:t>
            </w:r>
            <w:r w:rsidRPr="007F1515">
              <w:rPr>
                <w:rFonts w:eastAsia="DengXian"/>
              </w:rPr>
              <w:t xml:space="preserve">and </w:t>
            </w:r>
            <w:r w:rsidRPr="007F1515">
              <w:rPr>
                <w:lang w:eastAsia="ko-KR"/>
              </w:rPr>
              <w:t>ground truth CSI</w:t>
            </w:r>
            <w:r w:rsidRPr="007F1515">
              <w:rPr>
                <w:rFonts w:eastAsia="DengXian"/>
              </w:rPr>
              <w:t xml:space="preserve">, another SGCS is </w:t>
            </w:r>
            <w:r w:rsidRPr="007F1515">
              <w:rPr>
                <w:lang w:eastAsia="ko-KR"/>
              </w:rPr>
              <w:t>based on ground truth CSI a</w:t>
            </w:r>
            <w:r w:rsidRPr="007F1515">
              <w:rPr>
                <w:rFonts w:eastAsia="DengXian"/>
              </w:rPr>
              <w:t>nd CSI (non-predicted) corresponding to the latest CSI-RS transmission occasion not later than CSI reference resource of the inference reporting instance</w:t>
            </w:r>
          </w:p>
          <w:p w14:paraId="741AAF10" w14:textId="77777777" w:rsidR="005D746A" w:rsidRPr="007F1515" w:rsidRDefault="005D746A" w:rsidP="00CA612F">
            <w:pPr>
              <w:pStyle w:val="ListParagraph"/>
              <w:widowControl w:val="0"/>
              <w:numPr>
                <w:ilvl w:val="0"/>
                <w:numId w:val="28"/>
              </w:numPr>
              <w:suppressAutoHyphens/>
              <w:contextualSpacing w:val="0"/>
              <w:rPr>
                <w:color w:val="000000"/>
              </w:rPr>
            </w:pPr>
            <w:r w:rsidRPr="007F1515">
              <w:rPr>
                <w:color w:val="000000"/>
              </w:rPr>
              <w:t>SGCS is reported</w:t>
            </w:r>
          </w:p>
          <w:p w14:paraId="3EBAEB9A" w14:textId="77777777" w:rsidR="005D746A" w:rsidRPr="007F1515" w:rsidRDefault="005D746A" w:rsidP="00CA612F">
            <w:pPr>
              <w:pStyle w:val="ListParagraph"/>
              <w:numPr>
                <w:ilvl w:val="1"/>
                <w:numId w:val="28"/>
              </w:numPr>
              <w:suppressAutoHyphens/>
              <w:contextualSpacing w:val="0"/>
              <w:rPr>
                <w:rFonts w:eastAsia="DengXian"/>
                <w:color w:val="000000"/>
                <w:lang w:eastAsia="ko-KR"/>
              </w:rPr>
            </w:pPr>
            <w:r w:rsidRPr="007F1515">
              <w:rPr>
                <w:rFonts w:eastAsia="DengXian"/>
                <w:color w:val="000000"/>
                <w:lang w:eastAsia="ko-KR"/>
              </w:rPr>
              <w:lastRenderedPageBreak/>
              <w:t>wideband frequency granularity</w:t>
            </w:r>
          </w:p>
          <w:p w14:paraId="23ED5747" w14:textId="77777777" w:rsidR="005D746A" w:rsidRPr="007F1515" w:rsidRDefault="005D746A" w:rsidP="00CA612F">
            <w:pPr>
              <w:pStyle w:val="ListParagraph"/>
              <w:numPr>
                <w:ilvl w:val="1"/>
                <w:numId w:val="28"/>
              </w:numPr>
              <w:suppressAutoHyphens/>
              <w:contextualSpacing w:val="0"/>
              <w:rPr>
                <w:rFonts w:eastAsia="DengXian"/>
                <w:color w:val="000000"/>
                <w:lang w:eastAsia="ko-KR"/>
              </w:rPr>
            </w:pPr>
            <w:r w:rsidRPr="007F1515">
              <w:rPr>
                <w:rFonts w:eastAsia="DengXian"/>
                <w:color w:val="000000"/>
                <w:lang w:eastAsia="ko-KR"/>
              </w:rPr>
              <w:t>only for one prediction instance configured by NW</w:t>
            </w:r>
          </w:p>
          <w:p w14:paraId="6339FA95" w14:textId="77777777" w:rsidR="005D746A" w:rsidRPr="007F1515" w:rsidRDefault="005D746A" w:rsidP="00CA612F">
            <w:pPr>
              <w:pStyle w:val="ListParagraph"/>
              <w:numPr>
                <w:ilvl w:val="1"/>
                <w:numId w:val="28"/>
              </w:numPr>
              <w:suppressAutoHyphens/>
              <w:contextualSpacing w:val="0"/>
              <w:rPr>
                <w:rFonts w:eastAsia="DengXian"/>
                <w:color w:val="000000"/>
                <w:lang w:eastAsia="ko-KR"/>
              </w:rPr>
            </w:pPr>
            <w:r w:rsidRPr="007F1515">
              <w:rPr>
                <w:rFonts w:eastAsia="DengXian"/>
                <w:color w:val="000000"/>
                <w:lang w:eastAsia="ko-KR"/>
              </w:rPr>
              <w:t xml:space="preserve">per layer, and the total number of layers is the same as the reported RI in the associated inference report </w:t>
            </w:r>
          </w:p>
          <w:p w14:paraId="424F2462" w14:textId="77777777" w:rsidR="005D746A" w:rsidRPr="007F1515" w:rsidRDefault="005D746A" w:rsidP="00CA612F">
            <w:pPr>
              <w:pStyle w:val="ListParagraph"/>
              <w:numPr>
                <w:ilvl w:val="0"/>
                <w:numId w:val="28"/>
              </w:numPr>
              <w:suppressAutoHyphens/>
              <w:contextualSpacing w:val="0"/>
              <w:rPr>
                <w:rFonts w:eastAsia="DengXian"/>
                <w:lang w:eastAsia="ko-KR"/>
              </w:rPr>
            </w:pPr>
            <w:r w:rsidRPr="007F1515">
              <w:rPr>
                <w:rFonts w:eastAsia="DengXian"/>
                <w:lang w:eastAsia="ko-KR"/>
              </w:rPr>
              <w:t xml:space="preserve">Introduce new RRC parameter for </w:t>
            </w:r>
            <w:proofErr w:type="spellStart"/>
            <w:r w:rsidRPr="007F1515">
              <w:rPr>
                <w:bCs/>
                <w:iCs/>
                <w:szCs w:val="20"/>
                <w:lang w:eastAsia="ko-KR"/>
              </w:rPr>
              <w:t>reportQuantity</w:t>
            </w:r>
            <w:proofErr w:type="spellEnd"/>
            <w:r w:rsidRPr="007F1515">
              <w:rPr>
                <w:rFonts w:eastAsia="DengXian"/>
                <w:lang w:eastAsia="ko-KR"/>
              </w:rPr>
              <w:t>, e.g., ‘SGCS-r19’</w:t>
            </w:r>
          </w:p>
          <w:p w14:paraId="71339FE9" w14:textId="77777777" w:rsidR="005D746A" w:rsidRPr="007F1515" w:rsidRDefault="005D746A" w:rsidP="00CA612F">
            <w:pPr>
              <w:pStyle w:val="ListParagraph"/>
              <w:numPr>
                <w:ilvl w:val="0"/>
                <w:numId w:val="28"/>
              </w:numPr>
              <w:suppressAutoHyphens/>
              <w:contextualSpacing w:val="0"/>
              <w:rPr>
                <w:rFonts w:eastAsia="DengXian"/>
                <w:lang w:eastAsia="ko-KR"/>
              </w:rPr>
            </w:pPr>
            <w:r w:rsidRPr="007F1515">
              <w:rPr>
                <w:rFonts w:eastAsia="DengXian"/>
                <w:lang w:eastAsia="ko-KR"/>
              </w:rPr>
              <w:t xml:space="preserve">Each SGCS value is quantized with 4-bit </w:t>
            </w:r>
          </w:p>
          <w:p w14:paraId="648AA574" w14:textId="77777777" w:rsidR="005D746A" w:rsidRPr="007F1515" w:rsidRDefault="005D746A" w:rsidP="00CA612F">
            <w:pPr>
              <w:pStyle w:val="ListParagraph"/>
              <w:numPr>
                <w:ilvl w:val="1"/>
                <w:numId w:val="28"/>
              </w:numPr>
              <w:suppressAutoHyphens/>
              <w:contextualSpacing w:val="0"/>
            </w:pPr>
            <w:r>
              <w:rPr>
                <w:rFonts w:eastAsia="DengXian" w:hint="eastAsia"/>
                <w:lang w:eastAsia="zh-CN"/>
              </w:rPr>
              <w:t xml:space="preserve">15 </w:t>
            </w:r>
            <w:r w:rsidRPr="007F1515">
              <w:rPr>
                <w:lang w:eastAsia="ko-KR"/>
              </w:rPr>
              <w:t xml:space="preserve">codepoints are used to uniformly quantize in </w:t>
            </w:r>
            <w:r w:rsidRPr="007F1515">
              <w:rPr>
                <w:color w:val="000000"/>
                <w:lang w:eastAsia="ko-KR"/>
              </w:rPr>
              <w:t>range [0.3 1</w:t>
            </w:r>
            <w:r w:rsidRPr="007F1515">
              <w:rPr>
                <w:rFonts w:eastAsia="SimSun"/>
                <w:color w:val="000000"/>
              </w:rPr>
              <w:t>]</w:t>
            </w:r>
            <w:r w:rsidRPr="007F1515">
              <w:rPr>
                <w:color w:val="000000"/>
                <w:lang w:eastAsia="ko-KR"/>
              </w:rPr>
              <w:t xml:space="preserve"> in </w:t>
            </w:r>
            <w:r w:rsidRPr="007F1515">
              <w:rPr>
                <w:lang w:eastAsia="ko-KR"/>
              </w:rPr>
              <w:t>linear scale.</w:t>
            </w:r>
          </w:p>
          <w:p w14:paraId="35FA3E10" w14:textId="77777777" w:rsidR="005D746A" w:rsidRPr="007F1515" w:rsidRDefault="005D746A" w:rsidP="00CA612F">
            <w:pPr>
              <w:pStyle w:val="ListParagraph"/>
              <w:numPr>
                <w:ilvl w:val="1"/>
                <w:numId w:val="28"/>
              </w:numPr>
              <w:suppressAutoHyphens/>
              <w:contextualSpacing w:val="0"/>
            </w:pPr>
            <w:r w:rsidRPr="007F1515">
              <w:rPr>
                <w:rFonts w:eastAsia="SimSun"/>
              </w:rPr>
              <w:t>One codepoint is used to indicate the value range of (0 0.3]</w:t>
            </w:r>
          </w:p>
          <w:p w14:paraId="5C2BCD5E" w14:textId="77777777" w:rsidR="005D746A" w:rsidRPr="007F1515" w:rsidRDefault="005D746A" w:rsidP="00CA612F">
            <w:pPr>
              <w:pStyle w:val="ListParagraph"/>
              <w:numPr>
                <w:ilvl w:val="0"/>
                <w:numId w:val="28"/>
              </w:numPr>
              <w:contextualSpacing w:val="0"/>
              <w:textAlignment w:val="center"/>
            </w:pPr>
            <w:r w:rsidRPr="007F1515">
              <w:t xml:space="preserve">Only one monitoring resource set is configured in the </w:t>
            </w:r>
            <w:r w:rsidRPr="007F1515">
              <w:rPr>
                <w:rFonts w:eastAsia="Times New Roman"/>
                <w:i/>
                <w:iCs/>
              </w:rPr>
              <w:t>CSI-</w:t>
            </w:r>
            <w:proofErr w:type="spellStart"/>
            <w:r w:rsidRPr="007F1515">
              <w:rPr>
                <w:rFonts w:eastAsia="Times New Roman"/>
                <w:i/>
                <w:iCs/>
              </w:rPr>
              <w:t>ReportConfig</w:t>
            </w:r>
            <w:proofErr w:type="spellEnd"/>
          </w:p>
          <w:p w14:paraId="17727C06" w14:textId="77777777" w:rsidR="005D746A" w:rsidRPr="007F1515" w:rsidRDefault="005D746A" w:rsidP="00CA612F">
            <w:pPr>
              <w:pStyle w:val="ListParagraph"/>
              <w:numPr>
                <w:ilvl w:val="0"/>
                <w:numId w:val="28"/>
              </w:numPr>
              <w:contextualSpacing w:val="0"/>
              <w:textAlignment w:val="center"/>
            </w:pPr>
            <w:r w:rsidRPr="007F1515">
              <w:t>The one configured time instance (i.e. f-</w:t>
            </w:r>
            <w:proofErr w:type="spellStart"/>
            <w:r w:rsidRPr="007F1515">
              <w:t>th</w:t>
            </w:r>
            <w:proofErr w:type="spellEnd"/>
            <w:r w:rsidRPr="007F1515">
              <w:t xml:space="preserve"> doppler domain unit in one inference report) for SGCS calculation is configured in the </w:t>
            </w:r>
            <w:r w:rsidRPr="007F1515">
              <w:rPr>
                <w:rFonts w:eastAsia="Times New Roman"/>
                <w:i/>
                <w:iCs/>
              </w:rPr>
              <w:t>CSI-</w:t>
            </w:r>
            <w:proofErr w:type="spellStart"/>
            <w:r w:rsidRPr="007F1515">
              <w:rPr>
                <w:rFonts w:eastAsia="Times New Roman"/>
                <w:i/>
                <w:iCs/>
              </w:rPr>
              <w:t>ReportConfig</w:t>
            </w:r>
            <w:proofErr w:type="spellEnd"/>
            <w:r w:rsidRPr="007F1515">
              <w:rPr>
                <w:rFonts w:eastAsia="Times New Roman"/>
                <w:i/>
                <w:iCs/>
              </w:rPr>
              <w:t xml:space="preserve"> </w:t>
            </w:r>
            <w:r w:rsidRPr="007F1515">
              <w:rPr>
                <w:rFonts w:eastAsia="Times New Roman"/>
              </w:rPr>
              <w:t>for monitoring, for N4&gt;1</w:t>
            </w:r>
          </w:p>
          <w:p w14:paraId="1E0CA2BC" w14:textId="77777777" w:rsidR="005D746A" w:rsidRDefault="005D746A" w:rsidP="00CA612F">
            <w:pPr>
              <w:pStyle w:val="ListParagraph"/>
              <w:suppressAutoHyphens/>
              <w:rPr>
                <w:rFonts w:eastAsia="DengXian"/>
                <w:lang w:eastAsia="zh-CN"/>
              </w:rPr>
            </w:pPr>
          </w:p>
          <w:p w14:paraId="65CBD4BF" w14:textId="77777777" w:rsidR="005D746A" w:rsidRDefault="005D746A" w:rsidP="00CA612F">
            <w:pPr>
              <w:pStyle w:val="ListParagraph"/>
              <w:suppressAutoHyphens/>
              <w:rPr>
                <w:rFonts w:eastAsia="DengXian"/>
                <w:lang w:eastAsia="zh-CN"/>
              </w:rPr>
            </w:pPr>
          </w:p>
          <w:p w14:paraId="57AD840B" w14:textId="77777777" w:rsidR="005D746A" w:rsidRDefault="005D746A" w:rsidP="00CA612F">
            <w:pPr>
              <w:pStyle w:val="ListParagraph"/>
              <w:suppressAutoHyphens/>
              <w:ind w:left="0"/>
              <w:rPr>
                <w:rFonts w:eastAsia="DengXian"/>
                <w:highlight w:val="green"/>
                <w:lang w:eastAsia="zh-CN"/>
              </w:rPr>
            </w:pPr>
            <w:r>
              <w:rPr>
                <w:rFonts w:eastAsia="DengXian" w:hint="eastAsia"/>
                <w:highlight w:val="green"/>
                <w:lang w:eastAsia="zh-CN"/>
              </w:rPr>
              <w:t>Agreement</w:t>
            </w:r>
          </w:p>
          <w:p w14:paraId="36AF7FF9" w14:textId="77777777" w:rsidR="005D746A" w:rsidRDefault="005D746A" w:rsidP="00CA612F">
            <w:pPr>
              <w:jc w:val="both"/>
              <w:rPr>
                <w:lang w:eastAsia="ko-KR"/>
              </w:rPr>
            </w:pPr>
            <w:r>
              <w:rPr>
                <w:lang w:eastAsia="ko-KR"/>
              </w:rPr>
              <w:t xml:space="preserve">For CSI prediction using UE-side model, </w:t>
            </w:r>
            <w:r w:rsidRPr="00366C91">
              <w:rPr>
                <w:lang w:eastAsia="ko-KR"/>
              </w:rPr>
              <w:t xml:space="preserve">support </w:t>
            </w:r>
            <w:r>
              <w:rPr>
                <w:rFonts w:eastAsia="DengXian" w:hint="eastAsia"/>
                <w:lang w:eastAsia="zh-CN"/>
              </w:rPr>
              <w:t xml:space="preserve">single UCI part with </w:t>
            </w:r>
            <w:r w:rsidRPr="00366C91">
              <w:rPr>
                <w:lang w:eastAsia="ko-KR"/>
              </w:rPr>
              <w:t>the following report format (i.e., CSI field mapping order)</w:t>
            </w:r>
            <w:r>
              <w:rPr>
                <w:lang w:eastAsia="ko-KR"/>
              </w:rPr>
              <w:t xml:space="preserve">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5D746A" w14:paraId="31548030" w14:textId="77777777" w:rsidTr="007F395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CD5578" w14:textId="77777777" w:rsidR="005D746A" w:rsidRDefault="005D746A" w:rsidP="00CA612F">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#1</w:t>
                  </w:r>
                </w:p>
              </w:tc>
            </w:tr>
            <w:tr w:rsidR="005D746A" w14:paraId="04B54431" w14:textId="77777777" w:rsidTr="007F395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C66FA2" w14:textId="77777777" w:rsidR="005D746A" w:rsidRDefault="005D746A" w:rsidP="00CA612F">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#2</w:t>
                  </w:r>
                </w:p>
              </w:tc>
            </w:tr>
            <w:tr w:rsidR="005D746A" w14:paraId="2A62D12B" w14:textId="77777777" w:rsidTr="007F395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05B0F7" w14:textId="77777777" w:rsidR="005D746A" w:rsidRDefault="005D746A" w:rsidP="00CA612F">
                  <w:pPr>
                    <w:shd w:val="clear" w:color="auto" w:fill="FFFFFF"/>
                    <w:snapToGrid w:val="0"/>
                    <w:ind w:leftChars="223" w:left="730" w:hangingChars="142" w:hanging="284"/>
                    <w:jc w:val="center"/>
                    <w:rPr>
                      <w:rFonts w:eastAsia="SimSun"/>
                      <w:color w:val="000000"/>
                    </w:rPr>
                  </w:pPr>
                  <w:r>
                    <w:rPr>
                      <w:rFonts w:eastAsia="SimSun"/>
                      <w:color w:val="000000"/>
                    </w:rPr>
                    <w:t>…</w:t>
                  </w:r>
                </w:p>
              </w:tc>
            </w:tr>
            <w:tr w:rsidR="005D746A" w14:paraId="764E9941" w14:textId="77777777" w:rsidTr="007F395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FF2581" w14:textId="77777777" w:rsidR="005D746A" w:rsidRDefault="005D746A" w:rsidP="00CA612F">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w:t>
                  </w:r>
                  <w:r w:rsidRPr="00366C91">
                    <w:rPr>
                      <w:rFonts w:eastAsia="SimSun"/>
                      <w:i/>
                      <w:color w:val="000000"/>
                    </w:rPr>
                    <w:t>v</w:t>
                  </w:r>
                </w:p>
              </w:tc>
            </w:tr>
            <w:tr w:rsidR="005D746A" w14:paraId="651C429A" w14:textId="77777777" w:rsidTr="007F395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5A592F" w14:textId="77777777" w:rsidR="005D746A" w:rsidRDefault="005D746A" w:rsidP="00CA612F">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#1</w:t>
                  </w:r>
                </w:p>
              </w:tc>
            </w:tr>
            <w:tr w:rsidR="005D746A" w14:paraId="4F3DC2EB" w14:textId="77777777" w:rsidTr="007F395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3408AE" w14:textId="77777777" w:rsidR="005D746A" w:rsidRDefault="005D746A" w:rsidP="00CA612F">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#2</w:t>
                  </w:r>
                </w:p>
              </w:tc>
            </w:tr>
            <w:tr w:rsidR="005D746A" w14:paraId="2ACE538B" w14:textId="77777777" w:rsidTr="007F395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6B84B2" w14:textId="77777777" w:rsidR="005D746A" w:rsidRDefault="005D746A" w:rsidP="00CA612F">
                  <w:pPr>
                    <w:shd w:val="clear" w:color="auto" w:fill="FFFFFF"/>
                    <w:snapToGrid w:val="0"/>
                    <w:ind w:leftChars="223" w:left="730" w:hangingChars="142" w:hanging="284"/>
                    <w:jc w:val="center"/>
                    <w:rPr>
                      <w:rFonts w:eastAsia="SimSun"/>
                      <w:color w:val="000000"/>
                    </w:rPr>
                  </w:pPr>
                  <w:r>
                    <w:rPr>
                      <w:rFonts w:eastAsia="SimSun"/>
                      <w:color w:val="000000"/>
                    </w:rPr>
                    <w:t>…</w:t>
                  </w:r>
                </w:p>
              </w:tc>
            </w:tr>
            <w:tr w:rsidR="005D746A" w14:paraId="4E9BE203" w14:textId="77777777" w:rsidTr="007F395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67BBC9" w14:textId="77777777" w:rsidR="005D746A" w:rsidRDefault="005D746A" w:rsidP="00CA612F">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w:t>
                  </w:r>
                  <w:r w:rsidRPr="00366C91">
                    <w:rPr>
                      <w:rFonts w:eastAsia="SimSun"/>
                      <w:i/>
                      <w:color w:val="000000"/>
                    </w:rPr>
                    <w:t>v</w:t>
                  </w:r>
                </w:p>
              </w:tc>
            </w:tr>
          </w:tbl>
          <w:p w14:paraId="4D3A7EAE" w14:textId="77777777" w:rsidR="005D746A" w:rsidRDefault="005D746A" w:rsidP="00CA612F">
            <w:pPr>
              <w:pStyle w:val="ListParagraph"/>
              <w:numPr>
                <w:ilvl w:val="0"/>
                <w:numId w:val="28"/>
              </w:numPr>
              <w:suppressAutoHyphens/>
              <w:contextualSpacing w:val="0"/>
              <w:jc w:val="both"/>
              <w:rPr>
                <w:lang w:eastAsia="ko-KR"/>
              </w:rPr>
            </w:pPr>
            <w:r>
              <w:rPr>
                <w:rFonts w:eastAsia="SimSun"/>
                <w:color w:val="000000"/>
              </w:rPr>
              <w:t>SGCS</w:t>
            </w:r>
            <w:r w:rsidRPr="00366C91">
              <w:rPr>
                <w:rFonts w:eastAsia="SimSun"/>
                <w:color w:val="000000"/>
                <w:vertAlign w:val="subscript"/>
              </w:rPr>
              <w:t>1</w:t>
            </w:r>
            <w:r>
              <w:rPr>
                <w:rFonts w:eastAsia="SimSun"/>
                <w:color w:val="000000"/>
                <w:vertAlign w:val="subscript"/>
              </w:rPr>
              <w:t xml:space="preserve"> </w:t>
            </w:r>
            <w:r w:rsidRPr="00E865CB">
              <w:rPr>
                <w:lang w:eastAsia="ko-KR"/>
              </w:rPr>
              <w:t xml:space="preserve">is calculated based on predicted CSI for one inference reporting, and ground truth CSI, </w:t>
            </w:r>
          </w:p>
          <w:p w14:paraId="581AC123" w14:textId="77777777" w:rsidR="005D746A" w:rsidRDefault="005D746A" w:rsidP="00CA612F">
            <w:pPr>
              <w:pStyle w:val="ListParagraph"/>
              <w:numPr>
                <w:ilvl w:val="0"/>
                <w:numId w:val="28"/>
              </w:numPr>
              <w:suppressAutoHyphens/>
              <w:contextualSpacing w:val="0"/>
              <w:jc w:val="both"/>
              <w:rPr>
                <w:lang w:eastAsia="ko-KR"/>
              </w:rPr>
            </w:pPr>
            <w:r>
              <w:rPr>
                <w:rFonts w:eastAsia="SimSun"/>
                <w:color w:val="000000"/>
              </w:rPr>
              <w:t>SGCS</w:t>
            </w:r>
            <w:r w:rsidRPr="00366C91">
              <w:rPr>
                <w:rFonts w:eastAsia="SimSun"/>
                <w:color w:val="000000"/>
                <w:vertAlign w:val="subscript"/>
              </w:rPr>
              <w:t>2</w:t>
            </w:r>
            <w:r>
              <w:rPr>
                <w:rFonts w:eastAsia="SimSun"/>
                <w:color w:val="000000"/>
                <w:vertAlign w:val="subscript"/>
              </w:rPr>
              <w:t xml:space="preserve"> </w:t>
            </w:r>
            <w:r w:rsidRPr="00E865CB">
              <w:rPr>
                <w:lang w:eastAsia="ko-KR"/>
              </w:rPr>
              <w:t>is based on ground truth CSI and CSI (non-predicted) corresponding to the latest CSI-RS transmission occasion not later than CSI reference resource of the inference reporting instance</w:t>
            </w:r>
          </w:p>
          <w:p w14:paraId="15703316" w14:textId="77777777" w:rsidR="005D746A" w:rsidRPr="00D03AA9" w:rsidRDefault="005D746A" w:rsidP="00CA612F">
            <w:pPr>
              <w:pStyle w:val="ListParagraph"/>
              <w:numPr>
                <w:ilvl w:val="0"/>
                <w:numId w:val="28"/>
              </w:numPr>
              <w:suppressAutoHyphens/>
              <w:contextualSpacing w:val="0"/>
              <w:jc w:val="both"/>
              <w:rPr>
                <w:lang w:eastAsia="ko-KR"/>
              </w:rPr>
            </w:pPr>
            <w:proofErr w:type="spellStart"/>
            <w:r>
              <w:rPr>
                <w:rFonts w:eastAsia="SimSun"/>
                <w:color w:val="000000"/>
              </w:rPr>
              <w:t>SGCS</w:t>
            </w:r>
            <w:r>
              <w:rPr>
                <w:rFonts w:eastAsia="SimSun"/>
                <w:color w:val="000000"/>
                <w:vertAlign w:val="subscript"/>
              </w:rPr>
              <w:t>i</w:t>
            </w:r>
            <w:proofErr w:type="spellEnd"/>
            <w:r>
              <w:rPr>
                <w:rFonts w:eastAsia="SimSun"/>
                <w:color w:val="000000"/>
              </w:rPr>
              <w:t xml:space="preserve"> #</w:t>
            </w:r>
            <w:r w:rsidRPr="00F168A6">
              <w:rPr>
                <w:rFonts w:eastAsia="SimSun"/>
                <w:i/>
                <w:color w:val="000000"/>
              </w:rPr>
              <w:t>k</w:t>
            </w:r>
            <w:r>
              <w:rPr>
                <w:rFonts w:eastAsia="SimSun"/>
                <w:color w:val="000000"/>
              </w:rPr>
              <w:t xml:space="preserve"> is the SGCS of </w:t>
            </w:r>
            <w:r w:rsidRPr="00F168A6">
              <w:rPr>
                <w:rFonts w:eastAsia="SimSun"/>
                <w:i/>
                <w:color w:val="000000"/>
              </w:rPr>
              <w:t>k</w:t>
            </w:r>
            <w:r>
              <w:rPr>
                <w:rFonts w:eastAsia="SimSun"/>
                <w:color w:val="000000"/>
              </w:rPr>
              <w:t>-</w:t>
            </w:r>
            <w:proofErr w:type="spellStart"/>
            <w:r>
              <w:rPr>
                <w:rFonts w:eastAsia="SimSun"/>
                <w:color w:val="000000"/>
              </w:rPr>
              <w:t>th</w:t>
            </w:r>
            <w:proofErr w:type="spellEnd"/>
            <w:r>
              <w:rPr>
                <w:rFonts w:eastAsia="SimSun"/>
                <w:color w:val="000000"/>
              </w:rPr>
              <w:t xml:space="preserve"> layer of </w:t>
            </w:r>
            <w:proofErr w:type="spellStart"/>
            <w:r w:rsidRPr="00F168A6">
              <w:rPr>
                <w:rFonts w:eastAsia="SimSun"/>
                <w:i/>
                <w:color w:val="000000"/>
              </w:rPr>
              <w:t>i</w:t>
            </w:r>
            <w:r>
              <w:rPr>
                <w:rFonts w:eastAsia="SimSun"/>
                <w:color w:val="000000"/>
              </w:rPr>
              <w:t>-th</w:t>
            </w:r>
            <w:proofErr w:type="spellEnd"/>
            <w:r>
              <w:rPr>
                <w:rFonts w:eastAsia="SimSun"/>
                <w:color w:val="000000"/>
              </w:rPr>
              <w:t xml:space="preserve"> SGCS where </w:t>
            </w:r>
            <w:r w:rsidRPr="00594CCD">
              <w:rPr>
                <w:rFonts w:eastAsia="SimSun"/>
                <w:i/>
                <w:color w:val="000000"/>
              </w:rPr>
              <w:t>k</w:t>
            </w:r>
            <w:r>
              <w:rPr>
                <w:rFonts w:eastAsia="SimSun"/>
                <w:color w:val="000000"/>
              </w:rPr>
              <w:t xml:space="preserve"> </w:t>
            </w:r>
            <w:proofErr w:type="gramStart"/>
            <w:r>
              <w:rPr>
                <w:rFonts w:eastAsia="SimSun"/>
                <w:color w:val="000000"/>
              </w:rPr>
              <w:t>={</w:t>
            </w:r>
            <w:proofErr w:type="gramEnd"/>
            <w:r>
              <w:rPr>
                <w:rFonts w:eastAsia="SimSun"/>
                <w:color w:val="000000"/>
              </w:rPr>
              <w:t xml:space="preserve">1, …., </w:t>
            </w:r>
            <w:r>
              <w:rPr>
                <w:rFonts w:eastAsia="SimSun"/>
                <w:i/>
                <w:color w:val="000000"/>
              </w:rPr>
              <w:t>v</w:t>
            </w:r>
            <w:r w:rsidRPr="003B43BC">
              <w:rPr>
                <w:rFonts w:eastAsia="SimSun"/>
                <w:color w:val="000000"/>
              </w:rPr>
              <w:t>}</w:t>
            </w:r>
            <w:r>
              <w:rPr>
                <w:rFonts w:eastAsia="SimSun"/>
                <w:i/>
                <w:color w:val="000000"/>
              </w:rPr>
              <w:t xml:space="preserve">, </w:t>
            </w:r>
            <w:r w:rsidRPr="00DA76A6">
              <w:rPr>
                <w:rFonts w:eastAsia="SimSun"/>
                <w:color w:val="000000"/>
              </w:rPr>
              <w:t>and</w:t>
            </w:r>
            <w:r>
              <w:rPr>
                <w:rFonts w:eastAsia="SimSun"/>
                <w:i/>
                <w:color w:val="000000"/>
              </w:rPr>
              <w:t xml:space="preserve"> </w:t>
            </w:r>
            <w:proofErr w:type="spellStart"/>
            <w:r w:rsidRPr="00594CCD">
              <w:rPr>
                <w:rFonts w:eastAsia="SimSun"/>
                <w:i/>
                <w:color w:val="000000"/>
              </w:rPr>
              <w:t>i</w:t>
            </w:r>
            <w:proofErr w:type="spellEnd"/>
            <w:r>
              <w:rPr>
                <w:rFonts w:eastAsia="SimSun"/>
                <w:color w:val="000000"/>
              </w:rPr>
              <w:t xml:space="preserve"> </w:t>
            </w:r>
            <w:proofErr w:type="gramStart"/>
            <w:r>
              <w:rPr>
                <w:rFonts w:eastAsia="SimSun"/>
                <w:color w:val="000000"/>
              </w:rPr>
              <w:t>={</w:t>
            </w:r>
            <w:proofErr w:type="gramEnd"/>
            <w:r>
              <w:rPr>
                <w:rFonts w:eastAsia="SimSun"/>
                <w:color w:val="000000"/>
              </w:rPr>
              <w:t>1, 2}.</w:t>
            </w:r>
          </w:p>
          <w:p w14:paraId="0C647E87" w14:textId="77777777" w:rsidR="005D746A" w:rsidRPr="00366C91" w:rsidRDefault="005D746A" w:rsidP="00CA612F">
            <w:pPr>
              <w:pStyle w:val="ListParagraph"/>
              <w:numPr>
                <w:ilvl w:val="0"/>
                <w:numId w:val="28"/>
              </w:numPr>
              <w:suppressAutoHyphens/>
              <w:contextualSpacing w:val="0"/>
              <w:jc w:val="both"/>
              <w:rPr>
                <w:lang w:eastAsia="ko-KR"/>
              </w:rPr>
            </w:pPr>
            <w:r>
              <w:rPr>
                <w:rFonts w:eastAsia="SimSun"/>
                <w:i/>
                <w:color w:val="000000"/>
              </w:rPr>
              <w:t>v</w:t>
            </w:r>
            <w:r>
              <w:rPr>
                <w:rFonts w:eastAsia="SimSun"/>
                <w:color w:val="000000"/>
              </w:rPr>
              <w:t xml:space="preserve"> is the value of the reported RI in the associated inference report.</w:t>
            </w:r>
          </w:p>
          <w:p w14:paraId="0656C8FA" w14:textId="77777777" w:rsidR="005D746A" w:rsidRDefault="005D746A" w:rsidP="00CA612F">
            <w:pPr>
              <w:rPr>
                <w:bCs/>
                <w:highlight w:val="yellow"/>
              </w:rPr>
            </w:pPr>
          </w:p>
        </w:tc>
      </w:tr>
    </w:tbl>
    <w:p w14:paraId="5450FF4F" w14:textId="77777777" w:rsidR="006855EC" w:rsidRDefault="006855EC" w:rsidP="00777EF6">
      <w:pPr>
        <w:rPr>
          <w:bCs/>
        </w:rPr>
      </w:pPr>
    </w:p>
    <w:p w14:paraId="6033EE5C" w14:textId="4BCD180A" w:rsidR="006855EC" w:rsidRDefault="006855EC" w:rsidP="00777EF6">
      <w:pPr>
        <w:rPr>
          <w:bCs/>
        </w:rPr>
      </w:pPr>
      <w:r>
        <w:rPr>
          <w:bCs/>
        </w:rPr>
        <w:t xml:space="preserve">During RAN4#116 the following </w:t>
      </w:r>
      <w:r w:rsidR="001C1B1D">
        <w:rPr>
          <w:bCs/>
        </w:rPr>
        <w:t>agreements</w:t>
      </w:r>
      <w:r>
        <w:rPr>
          <w:bCs/>
        </w:rPr>
        <w:t xml:space="preserve"> were reached: </w:t>
      </w:r>
    </w:p>
    <w:p w14:paraId="483D3049" w14:textId="77777777" w:rsidR="006855EC" w:rsidRPr="008C66D7" w:rsidRDefault="006855EC" w:rsidP="006855EC">
      <w:pPr>
        <w:spacing w:after="120"/>
        <w:rPr>
          <w:rFonts w:eastAsia="Yu Mincho"/>
          <w:szCs w:val="24"/>
          <w:lang w:eastAsia="ja-JP"/>
        </w:rPr>
      </w:pPr>
      <w:r w:rsidRPr="006855EC">
        <w:rPr>
          <w:rFonts w:eastAsia="Yu Mincho"/>
          <w:szCs w:val="24"/>
          <w:highlight w:val="green"/>
          <w:lang w:eastAsia="ja-JP"/>
        </w:rPr>
        <w:t>Agreement:</w:t>
      </w:r>
    </w:p>
    <w:p w14:paraId="6E7247FE" w14:textId="041967BA" w:rsidR="006855EC" w:rsidRPr="008C66D7" w:rsidRDefault="006855EC" w:rsidP="006855EC">
      <w:pPr>
        <w:spacing w:after="120"/>
        <w:rPr>
          <w:rFonts w:eastAsia="Yu Mincho"/>
          <w:szCs w:val="24"/>
          <w:lang w:eastAsia="ja-JP"/>
        </w:rPr>
      </w:pPr>
      <w:r w:rsidRPr="006855EC">
        <w:rPr>
          <w:rFonts w:eastAsia="Yu Mincho"/>
          <w:szCs w:val="24"/>
          <w:lang w:eastAsia="ja-JP"/>
        </w:rPr>
        <w:t>RAN4 will introduce requirements for Type 3 performance monitoring for CSI prediction</w:t>
      </w:r>
    </w:p>
    <w:p w14:paraId="3140D58F" w14:textId="412797AA" w:rsidR="006855EC" w:rsidRPr="008C66D7" w:rsidRDefault="006855EC" w:rsidP="006855EC">
      <w:pPr>
        <w:spacing w:after="120"/>
        <w:rPr>
          <w:rFonts w:eastAsia="Yu Mincho"/>
          <w:szCs w:val="24"/>
          <w:lang w:eastAsia="ja-JP"/>
        </w:rPr>
      </w:pPr>
      <w:r w:rsidRPr="008C66D7">
        <w:rPr>
          <w:rFonts w:eastAsia="Yu Mincho"/>
          <w:szCs w:val="24"/>
          <w:lang w:eastAsia="ja-JP"/>
        </w:rPr>
        <w:t>FSS which requirements are to be introduced.</w:t>
      </w:r>
    </w:p>
    <w:p w14:paraId="1F4D9336" w14:textId="77777777" w:rsidR="006855EC" w:rsidRPr="008C66D7" w:rsidRDefault="006855EC" w:rsidP="006855EC">
      <w:pPr>
        <w:tabs>
          <w:tab w:val="left" w:pos="454"/>
        </w:tabs>
        <w:rPr>
          <w:rFonts w:eastAsia="Yu Mincho"/>
          <w:lang w:eastAsia="ja-JP"/>
        </w:rPr>
      </w:pPr>
    </w:p>
    <w:p w14:paraId="7E15444C" w14:textId="77777777" w:rsidR="006855EC" w:rsidRPr="008C66D7" w:rsidRDefault="006855EC" w:rsidP="006855EC">
      <w:pPr>
        <w:rPr>
          <w:b/>
          <w:u w:val="single"/>
          <w:lang w:eastAsia="ko-KR"/>
        </w:rPr>
      </w:pPr>
      <w:r w:rsidRPr="008C66D7">
        <w:rPr>
          <w:b/>
          <w:u w:val="single"/>
          <w:lang w:eastAsia="ko-KR"/>
        </w:rPr>
        <w:t xml:space="preserve">Issue </w:t>
      </w:r>
      <w:r w:rsidRPr="008C66D7">
        <w:rPr>
          <w:rFonts w:eastAsia="Yu Mincho"/>
          <w:b/>
          <w:u w:val="single"/>
          <w:lang w:eastAsia="ja-JP"/>
        </w:rPr>
        <w:t>1</w:t>
      </w:r>
      <w:r w:rsidRPr="008C66D7">
        <w:rPr>
          <w:b/>
          <w:u w:val="single"/>
          <w:lang w:eastAsia="ko-KR"/>
        </w:rPr>
        <w:t xml:space="preserve">-2: </w:t>
      </w:r>
      <w:r w:rsidRPr="008C66D7">
        <w:rPr>
          <w:rFonts w:eastAsia="Yu Mincho"/>
          <w:b/>
          <w:u w:val="single"/>
          <w:lang w:eastAsia="ja-JP"/>
        </w:rPr>
        <w:t>Requirement baseline for monitoring</w:t>
      </w:r>
    </w:p>
    <w:p w14:paraId="10EA14F8" w14:textId="77777777" w:rsidR="006855EC" w:rsidRPr="008C66D7" w:rsidRDefault="006855EC" w:rsidP="006855EC">
      <w:pPr>
        <w:spacing w:after="120"/>
        <w:rPr>
          <w:rFonts w:eastAsia="Yu Mincho"/>
          <w:szCs w:val="24"/>
          <w:lang w:eastAsia="ja-JP"/>
        </w:rPr>
      </w:pPr>
      <w:r w:rsidRPr="008C66D7">
        <w:rPr>
          <w:rFonts w:eastAsia="Yu Mincho"/>
          <w:szCs w:val="24"/>
          <w:lang w:eastAsia="ja-JP"/>
        </w:rPr>
        <w:t>Agreement:</w:t>
      </w:r>
    </w:p>
    <w:p w14:paraId="7F331D38" w14:textId="77777777" w:rsidR="006855EC" w:rsidRPr="008C66D7" w:rsidRDefault="006855EC" w:rsidP="006855EC">
      <w:pPr>
        <w:spacing w:after="120"/>
        <w:rPr>
          <w:rFonts w:eastAsia="Yu Mincho"/>
          <w:szCs w:val="24"/>
          <w:lang w:eastAsia="ja-JP"/>
        </w:rPr>
      </w:pPr>
      <w:r w:rsidRPr="008C66D7">
        <w:rPr>
          <w:rFonts w:eastAsia="Yu Mincho"/>
          <w:szCs w:val="24"/>
          <w:lang w:eastAsia="ja-JP"/>
        </w:rPr>
        <w:t>Introduce the following requirements for CSI performance monitoring:</w:t>
      </w:r>
    </w:p>
    <w:p w14:paraId="66F4F736" w14:textId="77777777" w:rsidR="006855EC" w:rsidRPr="008C66D7" w:rsidRDefault="006855EC" w:rsidP="006855EC">
      <w:pPr>
        <w:pStyle w:val="ListParagraph"/>
        <w:numPr>
          <w:ilvl w:val="0"/>
          <w:numId w:val="42"/>
        </w:numPr>
        <w:overflowPunct w:val="0"/>
        <w:autoSpaceDE w:val="0"/>
        <w:autoSpaceDN w:val="0"/>
        <w:adjustRightInd w:val="0"/>
        <w:spacing w:after="120" w:line="240" w:lineRule="auto"/>
        <w:textAlignment w:val="baseline"/>
        <w:rPr>
          <w:rFonts w:eastAsia="Yu Mincho"/>
          <w:szCs w:val="24"/>
          <w:lang w:eastAsia="ja-JP"/>
        </w:rPr>
      </w:pPr>
      <w:r w:rsidRPr="008C66D7">
        <w:rPr>
          <w:rFonts w:eastAsia="Yu Mincho"/>
          <w:szCs w:val="24"/>
          <w:lang w:eastAsia="ja-JP"/>
        </w:rPr>
        <w:t>Reporting delay</w:t>
      </w:r>
    </w:p>
    <w:p w14:paraId="5EBCB4D9" w14:textId="77777777" w:rsidR="006855EC" w:rsidRPr="008C66D7" w:rsidRDefault="006855EC" w:rsidP="006855EC">
      <w:pPr>
        <w:pStyle w:val="ListParagraph"/>
        <w:numPr>
          <w:ilvl w:val="1"/>
          <w:numId w:val="42"/>
        </w:numPr>
        <w:overflowPunct w:val="0"/>
        <w:autoSpaceDE w:val="0"/>
        <w:autoSpaceDN w:val="0"/>
        <w:adjustRightInd w:val="0"/>
        <w:spacing w:after="120" w:line="240" w:lineRule="auto"/>
        <w:textAlignment w:val="baseline"/>
        <w:rPr>
          <w:rFonts w:eastAsia="Yu Mincho"/>
          <w:szCs w:val="24"/>
          <w:lang w:eastAsia="ja-JP"/>
        </w:rPr>
      </w:pPr>
      <w:r w:rsidRPr="008C66D7">
        <w:rPr>
          <w:rFonts w:eastAsia="Yu Mincho"/>
          <w:szCs w:val="24"/>
          <w:lang w:eastAsia="ja-JP"/>
        </w:rPr>
        <w:t>FFS how the delay is defined</w:t>
      </w:r>
    </w:p>
    <w:p w14:paraId="0872C7B2" w14:textId="3DA64D40" w:rsidR="006855EC" w:rsidRPr="006855EC" w:rsidRDefault="006855EC" w:rsidP="006855EC">
      <w:pPr>
        <w:pStyle w:val="ListParagraph"/>
        <w:numPr>
          <w:ilvl w:val="0"/>
          <w:numId w:val="42"/>
        </w:numPr>
        <w:overflowPunct w:val="0"/>
        <w:autoSpaceDE w:val="0"/>
        <w:autoSpaceDN w:val="0"/>
        <w:adjustRightInd w:val="0"/>
        <w:spacing w:after="120" w:line="240" w:lineRule="auto"/>
        <w:textAlignment w:val="baseline"/>
        <w:rPr>
          <w:rFonts w:eastAsia="Yu Mincho"/>
          <w:szCs w:val="24"/>
          <w:lang w:eastAsia="ja-JP"/>
        </w:rPr>
      </w:pPr>
      <w:r w:rsidRPr="006855EC">
        <w:rPr>
          <w:rFonts w:eastAsia="Yu Mincho"/>
          <w:szCs w:val="24"/>
          <w:lang w:eastAsia="ja-JP"/>
        </w:rPr>
        <w:t xml:space="preserve">Reporting accuracy </w:t>
      </w:r>
    </w:p>
    <w:p w14:paraId="3663A97E" w14:textId="77777777" w:rsidR="006855EC" w:rsidRPr="006855EC" w:rsidRDefault="006855EC" w:rsidP="006855EC">
      <w:pPr>
        <w:pStyle w:val="ListParagraph"/>
        <w:numPr>
          <w:ilvl w:val="1"/>
          <w:numId w:val="42"/>
        </w:numPr>
        <w:overflowPunct w:val="0"/>
        <w:autoSpaceDE w:val="0"/>
        <w:autoSpaceDN w:val="0"/>
        <w:adjustRightInd w:val="0"/>
        <w:spacing w:after="120" w:line="240" w:lineRule="auto"/>
        <w:textAlignment w:val="baseline"/>
        <w:rPr>
          <w:rFonts w:eastAsia="Yu Mincho"/>
          <w:szCs w:val="24"/>
          <w:lang w:eastAsia="ja-JP"/>
        </w:rPr>
      </w:pPr>
      <w:r w:rsidRPr="006855EC">
        <w:rPr>
          <w:rFonts w:eastAsia="Yu Mincho"/>
          <w:szCs w:val="24"/>
          <w:lang w:eastAsia="ja-JP"/>
        </w:rPr>
        <w:t>FFS on whether accuracy requirement can be defined/checked</w:t>
      </w:r>
    </w:p>
    <w:p w14:paraId="286A1899" w14:textId="58E42777" w:rsidR="006855EC" w:rsidRPr="006855EC" w:rsidRDefault="006855EC" w:rsidP="006855EC">
      <w:pPr>
        <w:pStyle w:val="ListParagraph"/>
        <w:numPr>
          <w:ilvl w:val="0"/>
          <w:numId w:val="42"/>
        </w:numPr>
        <w:overflowPunct w:val="0"/>
        <w:autoSpaceDE w:val="0"/>
        <w:autoSpaceDN w:val="0"/>
        <w:adjustRightInd w:val="0"/>
        <w:spacing w:after="120" w:line="240" w:lineRule="auto"/>
        <w:textAlignment w:val="baseline"/>
        <w:rPr>
          <w:rFonts w:eastAsia="Yu Mincho"/>
          <w:szCs w:val="24"/>
          <w:lang w:eastAsia="ja-JP"/>
        </w:rPr>
      </w:pPr>
      <w:r w:rsidRPr="006855EC">
        <w:rPr>
          <w:rFonts w:eastAsia="Yu Mincho"/>
          <w:szCs w:val="24"/>
          <w:lang w:eastAsia="ja-JP"/>
        </w:rPr>
        <w:t>Mapping table (38.1.3.3 section 10)– To be checked whether RAN1 captures or RAN4.</w:t>
      </w:r>
    </w:p>
    <w:p w14:paraId="093E668C" w14:textId="77777777" w:rsidR="006855EC" w:rsidRPr="006855EC" w:rsidRDefault="006855EC" w:rsidP="006855EC">
      <w:pPr>
        <w:pStyle w:val="ListParagraph"/>
        <w:numPr>
          <w:ilvl w:val="0"/>
          <w:numId w:val="42"/>
        </w:numPr>
        <w:overflowPunct w:val="0"/>
        <w:autoSpaceDE w:val="0"/>
        <w:autoSpaceDN w:val="0"/>
        <w:adjustRightInd w:val="0"/>
        <w:spacing w:after="120" w:line="240" w:lineRule="auto"/>
        <w:textAlignment w:val="baseline"/>
        <w:rPr>
          <w:rFonts w:eastAsia="Yu Mincho"/>
          <w:szCs w:val="24"/>
          <w:lang w:eastAsia="ja-JP"/>
        </w:rPr>
      </w:pPr>
      <w:r w:rsidRPr="006855EC">
        <w:rPr>
          <w:rFonts w:eastAsia="Yu Mincho"/>
          <w:szCs w:val="24"/>
          <w:lang w:eastAsia="ja-JP"/>
        </w:rPr>
        <w:t>If it is not feasible to define reporting accuracy requirement or test it, RAN4 will send an LS to RAN1 to inform RAN1 about this</w:t>
      </w:r>
    </w:p>
    <w:p w14:paraId="6A3606F8" w14:textId="485BEC6A" w:rsidR="006855EC" w:rsidRDefault="00001D64" w:rsidP="00777EF6">
      <w:pPr>
        <w:rPr>
          <w:bCs/>
        </w:rPr>
      </w:pPr>
      <w:r>
        <w:rPr>
          <w:bCs/>
        </w:rPr>
        <w:t xml:space="preserve">During RAN4#116bis the following agreements were reached: </w:t>
      </w:r>
    </w:p>
    <w:p w14:paraId="796AA50B" w14:textId="77777777" w:rsidR="00001D64" w:rsidRDefault="00001D64" w:rsidP="00777EF6">
      <w:pPr>
        <w:rPr>
          <w:bCs/>
        </w:rPr>
      </w:pPr>
    </w:p>
    <w:p w14:paraId="461A8EF8" w14:textId="77777777" w:rsidR="00001D64" w:rsidRPr="00850069" w:rsidRDefault="00001D64" w:rsidP="00001D64">
      <w:pPr>
        <w:rPr>
          <w:rFonts w:eastAsia="Yu Mincho"/>
          <w:b/>
          <w:u w:val="single"/>
          <w:lang w:eastAsia="ja-JP"/>
        </w:rPr>
      </w:pPr>
      <w:r w:rsidRPr="00850069">
        <w:rPr>
          <w:b/>
          <w:u w:val="single"/>
          <w:lang w:eastAsia="ko-KR"/>
        </w:rPr>
        <w:t xml:space="preserve">Issue </w:t>
      </w:r>
      <w:r w:rsidRPr="00850069">
        <w:rPr>
          <w:rFonts w:eastAsia="Yu Mincho" w:hint="eastAsia"/>
          <w:b/>
          <w:u w:val="single"/>
          <w:lang w:eastAsia="ja-JP"/>
        </w:rPr>
        <w:t>1</w:t>
      </w:r>
      <w:r w:rsidRPr="00850069">
        <w:rPr>
          <w:b/>
          <w:u w:val="single"/>
          <w:lang w:eastAsia="ko-KR"/>
        </w:rPr>
        <w:t xml:space="preserve">-1: </w:t>
      </w:r>
      <w:r w:rsidRPr="00850069">
        <w:rPr>
          <w:rFonts w:eastAsia="Yu Mincho" w:hint="eastAsia"/>
          <w:b/>
          <w:u w:val="single"/>
          <w:lang w:eastAsia="ja-JP"/>
        </w:rPr>
        <w:t>Requirements for performance monitoring</w:t>
      </w:r>
    </w:p>
    <w:p w14:paraId="03EB8A0D" w14:textId="77777777" w:rsidR="00001D64" w:rsidRPr="00850069" w:rsidRDefault="00001D64" w:rsidP="00001D64">
      <w:pPr>
        <w:spacing w:after="120"/>
        <w:rPr>
          <w:rFonts w:eastAsia="Yu Mincho"/>
          <w:lang w:eastAsia="ja-JP"/>
        </w:rPr>
      </w:pPr>
      <w:r w:rsidRPr="00001D64">
        <w:rPr>
          <w:rFonts w:eastAsia="Yu Mincho"/>
          <w:highlight w:val="green"/>
          <w:lang w:eastAsia="ja-JP"/>
        </w:rPr>
        <w:t>Agreement:</w:t>
      </w:r>
    </w:p>
    <w:p w14:paraId="7E2F700A" w14:textId="34FB1485" w:rsidR="00001D64" w:rsidRPr="00850069" w:rsidRDefault="00001D64" w:rsidP="00001D64">
      <w:pPr>
        <w:spacing w:after="120"/>
        <w:rPr>
          <w:rFonts w:eastAsia="Yu Mincho"/>
          <w:lang w:eastAsia="ja-JP"/>
        </w:rPr>
      </w:pPr>
      <w:r w:rsidRPr="00850069">
        <w:rPr>
          <w:rFonts w:eastAsia="Yu Mincho"/>
          <w:lang w:eastAsia="ja-JP"/>
        </w:rPr>
        <w:t>No performance monitoring delay requirements are specified in RAN4 for CSI prediction.</w:t>
      </w:r>
    </w:p>
    <w:p w14:paraId="3572B923" w14:textId="77777777" w:rsidR="00001D64" w:rsidRDefault="00001D64" w:rsidP="00001D64">
      <w:pPr>
        <w:rPr>
          <w:b/>
          <w:u w:val="single"/>
          <w:lang w:eastAsia="ko-KR"/>
        </w:rPr>
      </w:pPr>
    </w:p>
    <w:p w14:paraId="7CEA32AE" w14:textId="1F4F04AA" w:rsidR="00001D64" w:rsidRPr="00850069" w:rsidRDefault="00001D64" w:rsidP="00001D64">
      <w:pPr>
        <w:rPr>
          <w:rFonts w:eastAsia="Yu Mincho"/>
          <w:b/>
          <w:u w:val="single"/>
          <w:lang w:eastAsia="ja-JP"/>
        </w:rPr>
      </w:pPr>
      <w:r w:rsidRPr="00850069">
        <w:rPr>
          <w:b/>
          <w:u w:val="single"/>
          <w:lang w:eastAsia="ko-KR"/>
        </w:rPr>
        <w:t xml:space="preserve">Issue </w:t>
      </w:r>
      <w:r w:rsidRPr="00850069">
        <w:rPr>
          <w:rFonts w:eastAsia="Yu Mincho" w:hint="eastAsia"/>
          <w:b/>
          <w:u w:val="single"/>
          <w:lang w:eastAsia="ja-JP"/>
        </w:rPr>
        <w:t>1</w:t>
      </w:r>
      <w:r w:rsidRPr="00850069">
        <w:rPr>
          <w:b/>
          <w:u w:val="single"/>
          <w:lang w:eastAsia="ko-KR"/>
        </w:rPr>
        <w:t>-</w:t>
      </w:r>
      <w:r w:rsidRPr="00850069">
        <w:rPr>
          <w:rFonts w:eastAsia="Yu Mincho" w:hint="eastAsia"/>
          <w:b/>
          <w:u w:val="single"/>
          <w:lang w:eastAsia="ja-JP"/>
        </w:rPr>
        <w:t>7</w:t>
      </w:r>
      <w:r w:rsidRPr="00850069">
        <w:rPr>
          <w:b/>
          <w:u w:val="single"/>
          <w:lang w:eastAsia="ko-KR"/>
        </w:rPr>
        <w:t xml:space="preserve">: </w:t>
      </w:r>
      <w:r w:rsidRPr="00850069">
        <w:rPr>
          <w:rFonts w:eastAsia="Yu Mincho" w:hint="eastAsia"/>
          <w:b/>
          <w:u w:val="single"/>
          <w:lang w:eastAsia="ja-JP"/>
        </w:rPr>
        <w:t>Doppler and MCS</w:t>
      </w:r>
    </w:p>
    <w:p w14:paraId="3FA73193" w14:textId="77777777" w:rsidR="00001D64" w:rsidRPr="00850069" w:rsidRDefault="00001D64" w:rsidP="00001D64">
      <w:pPr>
        <w:spacing w:after="120"/>
        <w:rPr>
          <w:lang w:eastAsia="zh-CN"/>
        </w:rPr>
      </w:pPr>
      <w:r w:rsidRPr="00001D64">
        <w:rPr>
          <w:highlight w:val="green"/>
          <w:lang w:eastAsia="zh-CN"/>
        </w:rPr>
        <w:t>Agreement:</w:t>
      </w:r>
    </w:p>
    <w:p w14:paraId="0C25B1B1" w14:textId="77777777" w:rsidR="00001D64" w:rsidRPr="00850069" w:rsidRDefault="00001D64" w:rsidP="00001D64">
      <w:pPr>
        <w:spacing w:after="120"/>
        <w:rPr>
          <w:rFonts w:eastAsia="Yu Mincho"/>
          <w:lang w:eastAsia="ja-JP"/>
        </w:rPr>
      </w:pPr>
      <w:r w:rsidRPr="00850069">
        <w:rPr>
          <w:rFonts w:eastAsia="Yu Mincho" w:hint="eastAsia"/>
          <w:lang w:eastAsia="ja-JP"/>
        </w:rPr>
        <w:t>Introduce tests for 20Hz Doppler with MCS</w:t>
      </w:r>
      <w:r w:rsidRPr="00850069">
        <w:rPr>
          <w:rFonts w:eastAsia="Yu Mincho"/>
          <w:lang w:eastAsia="ja-JP"/>
        </w:rPr>
        <w:t xml:space="preserve"> [</w:t>
      </w:r>
      <w:r w:rsidRPr="00850069">
        <w:rPr>
          <w:rFonts w:eastAsia="Yu Mincho" w:hint="eastAsia"/>
          <w:lang w:eastAsia="ja-JP"/>
        </w:rPr>
        <w:t>17</w:t>
      </w:r>
      <w:r w:rsidRPr="00850069">
        <w:rPr>
          <w:rFonts w:eastAsia="Yu Mincho"/>
          <w:lang w:eastAsia="ja-JP"/>
        </w:rPr>
        <w:t>or</w:t>
      </w:r>
      <w:r w:rsidRPr="00850069">
        <w:rPr>
          <w:rFonts w:eastAsia="Yu Mincho" w:hint="eastAsia"/>
          <w:lang w:eastAsia="ja-JP"/>
        </w:rPr>
        <w:t>19</w:t>
      </w:r>
      <w:r w:rsidRPr="00850069">
        <w:rPr>
          <w:rFonts w:eastAsia="Yu Mincho"/>
          <w:lang w:eastAsia="ja-JP"/>
        </w:rPr>
        <w:t>]</w:t>
      </w:r>
      <w:r w:rsidRPr="00850069">
        <w:rPr>
          <w:rFonts w:eastAsia="Yu Mincho" w:hint="eastAsia"/>
          <w:lang w:eastAsia="ja-JP"/>
        </w:rPr>
        <w:t xml:space="preserve"> with </w:t>
      </w:r>
      <w:r w:rsidRPr="00850069">
        <w:rPr>
          <w:rFonts w:eastAsia="Yu Mincho"/>
          <w:lang w:eastAsia="ja-JP"/>
        </w:rPr>
        <w:t>16</w:t>
      </w:r>
      <w:r w:rsidRPr="00850069">
        <w:rPr>
          <w:rFonts w:eastAsia="Yu Mincho" w:hint="eastAsia"/>
          <w:lang w:eastAsia="ja-JP"/>
        </w:rPr>
        <w:t>Tx ports</w:t>
      </w:r>
      <w:r w:rsidRPr="00850069">
        <w:rPr>
          <w:rFonts w:eastAsia="Yu Mincho"/>
          <w:lang w:eastAsia="ja-JP"/>
        </w:rPr>
        <w:t xml:space="preserve"> and 2Rx in FDD</w:t>
      </w:r>
    </w:p>
    <w:p w14:paraId="1D1E8C40" w14:textId="77777777" w:rsidR="00001D64" w:rsidRPr="00850069" w:rsidRDefault="00001D64" w:rsidP="00001D64">
      <w:pPr>
        <w:spacing w:after="120"/>
        <w:rPr>
          <w:lang w:eastAsia="zh-CN"/>
        </w:rPr>
      </w:pPr>
      <w:r w:rsidRPr="00850069">
        <w:rPr>
          <w:lang w:eastAsia="zh-CN"/>
        </w:rPr>
        <w:t>Introduce test for TDD with the details FFS</w:t>
      </w:r>
    </w:p>
    <w:p w14:paraId="37F72886" w14:textId="77777777" w:rsidR="00001D64" w:rsidRPr="00850069" w:rsidRDefault="00001D64" w:rsidP="00001D64">
      <w:pPr>
        <w:rPr>
          <w:rFonts w:eastAsia="Yu Mincho"/>
          <w:lang w:eastAsia="ja-JP"/>
        </w:rPr>
      </w:pPr>
    </w:p>
    <w:p w14:paraId="1FDA7C24" w14:textId="77777777" w:rsidR="00001D64" w:rsidRPr="00850069" w:rsidRDefault="00001D64" w:rsidP="00001D64">
      <w:pPr>
        <w:rPr>
          <w:rFonts w:eastAsia="Yu Mincho"/>
          <w:b/>
          <w:u w:val="single"/>
          <w:lang w:eastAsia="ja-JP"/>
        </w:rPr>
      </w:pPr>
      <w:r w:rsidRPr="00850069">
        <w:rPr>
          <w:b/>
          <w:u w:val="single"/>
          <w:lang w:eastAsia="ko-KR"/>
        </w:rPr>
        <w:t xml:space="preserve">Issue </w:t>
      </w:r>
      <w:r w:rsidRPr="00850069">
        <w:rPr>
          <w:rFonts w:eastAsia="Yu Mincho" w:hint="eastAsia"/>
          <w:b/>
          <w:u w:val="single"/>
          <w:lang w:eastAsia="ja-JP"/>
        </w:rPr>
        <w:t>1</w:t>
      </w:r>
      <w:r w:rsidRPr="00850069">
        <w:rPr>
          <w:b/>
          <w:u w:val="single"/>
          <w:lang w:eastAsia="ko-KR"/>
        </w:rPr>
        <w:t>-</w:t>
      </w:r>
      <w:r w:rsidRPr="00850069">
        <w:rPr>
          <w:rFonts w:eastAsia="Yu Mincho" w:hint="eastAsia"/>
          <w:b/>
          <w:u w:val="single"/>
          <w:lang w:eastAsia="ja-JP"/>
        </w:rPr>
        <w:t>8</w:t>
      </w:r>
      <w:r w:rsidRPr="00850069">
        <w:rPr>
          <w:b/>
          <w:u w:val="single"/>
          <w:lang w:eastAsia="ko-KR"/>
        </w:rPr>
        <w:t xml:space="preserve">: </w:t>
      </w:r>
      <w:r w:rsidRPr="00850069">
        <w:rPr>
          <w:rFonts w:eastAsia="Yu Mincho" w:hint="eastAsia"/>
          <w:b/>
          <w:u w:val="single"/>
          <w:lang w:eastAsia="ja-JP"/>
        </w:rPr>
        <w:t>Generalization</w:t>
      </w:r>
    </w:p>
    <w:p w14:paraId="1BD9344B" w14:textId="77777777" w:rsidR="00001D64" w:rsidRPr="00850069" w:rsidRDefault="00001D64" w:rsidP="00001D64">
      <w:pPr>
        <w:spacing w:after="120"/>
        <w:rPr>
          <w:rFonts w:eastAsia="Yu Mincho"/>
          <w:lang w:eastAsia="ja-JP"/>
        </w:rPr>
      </w:pPr>
      <w:r w:rsidRPr="00001D64">
        <w:rPr>
          <w:rFonts w:eastAsia="Yu Mincho"/>
          <w:highlight w:val="green"/>
          <w:lang w:eastAsia="ja-JP"/>
        </w:rPr>
        <w:t>Agreement:</w:t>
      </w:r>
    </w:p>
    <w:p w14:paraId="76B7D219" w14:textId="77777777" w:rsidR="00001D64" w:rsidRPr="00850069" w:rsidRDefault="00001D64" w:rsidP="00001D64">
      <w:pPr>
        <w:spacing w:after="120"/>
        <w:rPr>
          <w:rFonts w:eastAsia="Yu Mincho"/>
          <w:lang w:eastAsia="ja-JP"/>
        </w:rPr>
      </w:pPr>
      <w:r w:rsidRPr="00850069">
        <w:rPr>
          <w:rFonts w:eastAsia="Yu Mincho"/>
          <w:lang w:eastAsia="ja-JP"/>
        </w:rPr>
        <w:t>Test setup for the generalization will be further discussed based on the following options</w:t>
      </w:r>
    </w:p>
    <w:p w14:paraId="0503F369" w14:textId="77777777" w:rsidR="00001D64" w:rsidRPr="00850069" w:rsidRDefault="00001D64" w:rsidP="00001D64">
      <w:pPr>
        <w:pStyle w:val="ListParagraph"/>
        <w:numPr>
          <w:ilvl w:val="0"/>
          <w:numId w:val="46"/>
        </w:numPr>
        <w:overflowPunct w:val="0"/>
        <w:autoSpaceDE w:val="0"/>
        <w:autoSpaceDN w:val="0"/>
        <w:adjustRightInd w:val="0"/>
        <w:spacing w:after="120" w:line="240" w:lineRule="auto"/>
        <w:contextualSpacing w:val="0"/>
        <w:textAlignment w:val="baseline"/>
        <w:rPr>
          <w:rFonts w:eastAsia="Yu Mincho"/>
          <w:lang w:eastAsia="ja-JP"/>
        </w:rPr>
      </w:pPr>
      <w:r w:rsidRPr="00850069">
        <w:rPr>
          <w:rFonts w:eastAsia="Yu Mincho"/>
          <w:lang w:eastAsia="ja-JP"/>
        </w:rPr>
        <w:t xml:space="preserve">Option 1: Introduce multiple </w:t>
      </w:r>
      <w:r w:rsidRPr="00850069">
        <w:rPr>
          <w:rFonts w:eastAsia="Yu Mincho" w:hint="eastAsia"/>
          <w:lang w:eastAsia="ja-JP"/>
        </w:rPr>
        <w:t xml:space="preserve">tests </w:t>
      </w:r>
      <w:r w:rsidRPr="00850069">
        <w:rPr>
          <w:rFonts w:eastAsia="Yu Mincho"/>
          <w:lang w:eastAsia="ja-JP"/>
        </w:rPr>
        <w:t xml:space="preserve">with </w:t>
      </w:r>
      <w:r w:rsidRPr="00850069">
        <w:rPr>
          <w:rFonts w:eastAsia="Yu Mincho" w:hint="eastAsia"/>
          <w:lang w:eastAsia="ja-JP"/>
        </w:rPr>
        <w:t xml:space="preserve">different </w:t>
      </w:r>
      <w:r w:rsidRPr="00850069">
        <w:rPr>
          <w:rFonts w:eastAsia="Yu Mincho"/>
          <w:lang w:eastAsia="ja-JP"/>
        </w:rPr>
        <w:t xml:space="preserve">MCS, which will lead to different SNR points.  </w:t>
      </w:r>
    </w:p>
    <w:p w14:paraId="039DAD09" w14:textId="77777777" w:rsidR="00001D64" w:rsidRPr="00850069" w:rsidRDefault="00001D64" w:rsidP="00001D64">
      <w:pPr>
        <w:pStyle w:val="ListParagraph"/>
        <w:numPr>
          <w:ilvl w:val="0"/>
          <w:numId w:val="46"/>
        </w:numPr>
        <w:overflowPunct w:val="0"/>
        <w:autoSpaceDE w:val="0"/>
        <w:autoSpaceDN w:val="0"/>
        <w:adjustRightInd w:val="0"/>
        <w:spacing w:after="120" w:line="240" w:lineRule="auto"/>
        <w:contextualSpacing w:val="0"/>
        <w:textAlignment w:val="baseline"/>
        <w:rPr>
          <w:rFonts w:eastAsia="Yu Mincho"/>
          <w:lang w:eastAsia="ja-JP"/>
        </w:rPr>
      </w:pPr>
      <w:r w:rsidRPr="00850069">
        <w:rPr>
          <w:rFonts w:eastAsia="Yu Mincho"/>
          <w:lang w:eastAsia="ja-JP"/>
        </w:rPr>
        <w:t xml:space="preserve">Option 2: Introduce multiple </w:t>
      </w:r>
      <w:r w:rsidRPr="00850069">
        <w:rPr>
          <w:rFonts w:eastAsia="Yu Mincho" w:hint="eastAsia"/>
          <w:lang w:eastAsia="ja-JP"/>
        </w:rPr>
        <w:t xml:space="preserve">tests </w:t>
      </w:r>
      <w:r w:rsidRPr="00850069">
        <w:rPr>
          <w:rFonts w:eastAsia="Yu Mincho"/>
          <w:lang w:eastAsia="ja-JP"/>
        </w:rPr>
        <w:t xml:space="preserve">with </w:t>
      </w:r>
      <w:r w:rsidRPr="00850069">
        <w:rPr>
          <w:rFonts w:eastAsia="Yu Mincho" w:hint="eastAsia"/>
          <w:lang w:eastAsia="ja-JP"/>
        </w:rPr>
        <w:t xml:space="preserve">different </w:t>
      </w:r>
      <w:r w:rsidRPr="00850069">
        <w:rPr>
          <w:rFonts w:eastAsia="Yu Mincho"/>
          <w:lang w:eastAsia="ja-JP"/>
        </w:rPr>
        <w:t>channel models. The details of the channel models are FFS.</w:t>
      </w:r>
    </w:p>
    <w:p w14:paraId="5303D3FD" w14:textId="77777777" w:rsidR="00001D64" w:rsidRPr="00850069" w:rsidRDefault="00001D64" w:rsidP="00001D64">
      <w:pPr>
        <w:pStyle w:val="ListParagraph"/>
        <w:numPr>
          <w:ilvl w:val="0"/>
          <w:numId w:val="46"/>
        </w:numPr>
        <w:overflowPunct w:val="0"/>
        <w:autoSpaceDE w:val="0"/>
        <w:autoSpaceDN w:val="0"/>
        <w:adjustRightInd w:val="0"/>
        <w:spacing w:after="120" w:line="240" w:lineRule="auto"/>
        <w:contextualSpacing w:val="0"/>
        <w:textAlignment w:val="baseline"/>
        <w:rPr>
          <w:rFonts w:eastAsia="Yu Mincho"/>
          <w:lang w:eastAsia="ja-JP"/>
        </w:rPr>
      </w:pPr>
      <w:r w:rsidRPr="00850069">
        <w:rPr>
          <w:rFonts w:eastAsia="Yu Mincho"/>
          <w:lang w:eastAsia="ja-JP"/>
        </w:rPr>
        <w:t xml:space="preserve">Option 3: the combination of option 1 and 2. </w:t>
      </w:r>
    </w:p>
    <w:p w14:paraId="54E860B5" w14:textId="77777777" w:rsidR="00001D64" w:rsidRPr="00850069" w:rsidRDefault="00001D64" w:rsidP="00001D64">
      <w:pPr>
        <w:spacing w:after="120"/>
        <w:rPr>
          <w:rFonts w:eastAsia="Yu Mincho"/>
          <w:lang w:eastAsia="ja-JP"/>
        </w:rPr>
      </w:pPr>
      <w:r w:rsidRPr="00850069">
        <w:rPr>
          <w:rFonts w:eastAsia="Yu Mincho"/>
          <w:lang w:eastAsia="ja-JP"/>
        </w:rPr>
        <w:t xml:space="preserve">It is FFS on how to quantify the generalization performance. </w:t>
      </w:r>
    </w:p>
    <w:p w14:paraId="71D2EAC0" w14:textId="77777777" w:rsidR="00001D64" w:rsidRPr="00850069" w:rsidRDefault="00001D64" w:rsidP="00001D64">
      <w:pPr>
        <w:rPr>
          <w:rFonts w:eastAsia="Yu Mincho"/>
          <w:lang w:eastAsia="ja-JP"/>
        </w:rPr>
      </w:pPr>
    </w:p>
    <w:p w14:paraId="4384B046" w14:textId="77777777" w:rsidR="00001D64" w:rsidRPr="00850069" w:rsidRDefault="00001D64" w:rsidP="00001D64">
      <w:pPr>
        <w:rPr>
          <w:rFonts w:eastAsia="Yu Mincho"/>
          <w:b/>
          <w:u w:val="single"/>
          <w:lang w:eastAsia="ja-JP"/>
        </w:rPr>
      </w:pPr>
      <w:r w:rsidRPr="00850069">
        <w:rPr>
          <w:b/>
          <w:u w:val="single"/>
          <w:lang w:eastAsia="ko-KR"/>
        </w:rPr>
        <w:t xml:space="preserve">Issue </w:t>
      </w:r>
      <w:r w:rsidRPr="00850069">
        <w:rPr>
          <w:rFonts w:eastAsia="Yu Mincho" w:hint="eastAsia"/>
          <w:b/>
          <w:u w:val="single"/>
          <w:lang w:eastAsia="ja-JP"/>
        </w:rPr>
        <w:t>1</w:t>
      </w:r>
      <w:r w:rsidRPr="00850069">
        <w:rPr>
          <w:b/>
          <w:u w:val="single"/>
          <w:lang w:eastAsia="ko-KR"/>
        </w:rPr>
        <w:t>-</w:t>
      </w:r>
      <w:r w:rsidRPr="00850069">
        <w:rPr>
          <w:rFonts w:eastAsia="Yu Mincho" w:hint="eastAsia"/>
          <w:b/>
          <w:u w:val="single"/>
          <w:lang w:eastAsia="ja-JP"/>
        </w:rPr>
        <w:t>9</w:t>
      </w:r>
      <w:r w:rsidRPr="00850069">
        <w:rPr>
          <w:b/>
          <w:u w:val="single"/>
          <w:lang w:eastAsia="ko-KR"/>
        </w:rPr>
        <w:t xml:space="preserve">: </w:t>
      </w:r>
      <w:r w:rsidRPr="00850069">
        <w:rPr>
          <w:rFonts w:eastAsia="Yu Mincho" w:hint="eastAsia"/>
          <w:b/>
          <w:u w:val="single"/>
          <w:lang w:eastAsia="ja-JP"/>
        </w:rPr>
        <w:t>Activation</w:t>
      </w:r>
    </w:p>
    <w:p w14:paraId="546B5641" w14:textId="77777777" w:rsidR="00001D64" w:rsidRPr="00850069" w:rsidRDefault="00001D64" w:rsidP="00001D64">
      <w:pPr>
        <w:spacing w:after="120"/>
        <w:rPr>
          <w:rFonts w:eastAsia="Yu Mincho"/>
          <w:lang w:eastAsia="ja-JP"/>
        </w:rPr>
      </w:pPr>
      <w:r w:rsidRPr="00001D64">
        <w:rPr>
          <w:rFonts w:eastAsia="Yu Mincho"/>
          <w:highlight w:val="green"/>
          <w:lang w:eastAsia="ja-JP"/>
        </w:rPr>
        <w:t>Agreement:</w:t>
      </w:r>
    </w:p>
    <w:p w14:paraId="34D8D9E0" w14:textId="77777777" w:rsidR="00001D64" w:rsidRPr="00850069" w:rsidRDefault="00001D64" w:rsidP="00001D64">
      <w:pPr>
        <w:spacing w:after="120"/>
        <w:rPr>
          <w:rFonts w:eastAsia="Yu Mincho"/>
          <w:lang w:eastAsia="ja-JP"/>
        </w:rPr>
      </w:pPr>
      <w:r w:rsidRPr="00850069">
        <w:rPr>
          <w:rFonts w:eastAsia="Yu Mincho"/>
          <w:lang w:eastAsia="ja-JP"/>
        </w:rPr>
        <w:t xml:space="preserve">No activation requirement in RAN4 spec for CSI prediction will be introduced. </w:t>
      </w:r>
    </w:p>
    <w:p w14:paraId="489CE56E" w14:textId="7E95B34B" w:rsidR="00001D64" w:rsidRPr="00001D64" w:rsidRDefault="00001D64" w:rsidP="00777EF6">
      <w:pPr>
        <w:pStyle w:val="ListParagraph"/>
        <w:numPr>
          <w:ilvl w:val="0"/>
          <w:numId w:val="47"/>
        </w:numPr>
        <w:overflowPunct w:val="0"/>
        <w:autoSpaceDE w:val="0"/>
        <w:autoSpaceDN w:val="0"/>
        <w:adjustRightInd w:val="0"/>
        <w:spacing w:after="120" w:line="240" w:lineRule="auto"/>
        <w:contextualSpacing w:val="0"/>
        <w:textAlignment w:val="baseline"/>
        <w:rPr>
          <w:rFonts w:eastAsia="Yu Mincho"/>
          <w:lang w:eastAsia="ja-JP"/>
        </w:rPr>
      </w:pPr>
      <w:r w:rsidRPr="00850069">
        <w:rPr>
          <w:rFonts w:eastAsia="Yu Mincho"/>
          <w:lang w:eastAsia="ja-JP"/>
        </w:rPr>
        <w:t xml:space="preserve">Note: it is a general understanding that UE </w:t>
      </w:r>
      <w:proofErr w:type="gramStart"/>
      <w:r w:rsidRPr="00850069">
        <w:rPr>
          <w:rFonts w:eastAsia="Yu Mincho"/>
          <w:lang w:eastAsia="ja-JP"/>
        </w:rPr>
        <w:t>has to</w:t>
      </w:r>
      <w:proofErr w:type="gramEnd"/>
      <w:r w:rsidRPr="00850069">
        <w:rPr>
          <w:rFonts w:eastAsia="Yu Mincho"/>
          <w:lang w:eastAsia="ja-JP"/>
        </w:rPr>
        <w:t xml:space="preserve"> be ready to start measurements for inference after sending RRC reconfiguration complete. No details will be specified in RAN4. </w:t>
      </w:r>
    </w:p>
    <w:p w14:paraId="22540B9C" w14:textId="6975F6C5" w:rsidR="00001D64" w:rsidRPr="00777EF6" w:rsidRDefault="00777EF6" w:rsidP="00777EF6">
      <w:pPr>
        <w:rPr>
          <w:bCs/>
        </w:rPr>
      </w:pPr>
      <w:r>
        <w:rPr>
          <w:bCs/>
        </w:rPr>
        <w:t>B</w:t>
      </w:r>
      <w:r w:rsidRPr="00777EF6">
        <w:rPr>
          <w:bCs/>
        </w:rPr>
        <w:t>ased on the RAN1#121 agreement, the requirements for CSI prediction using UE-side models and reporting contents of UE-assisted performance monitoring</w:t>
      </w:r>
      <w:r>
        <w:rPr>
          <w:bCs/>
        </w:rPr>
        <w:t xml:space="preserve"> </w:t>
      </w:r>
      <w:r w:rsidR="009B7A98">
        <w:rPr>
          <w:bCs/>
        </w:rPr>
        <w:t>are defined</w:t>
      </w:r>
      <w:r>
        <w:rPr>
          <w:bCs/>
        </w:rPr>
        <w:t xml:space="preserve">. </w:t>
      </w:r>
    </w:p>
    <w:p w14:paraId="60CC46A4" w14:textId="7719DBDC" w:rsidR="00777EF6" w:rsidRDefault="00777EF6" w:rsidP="00777EF6">
      <w:pPr>
        <w:rPr>
          <w:bCs/>
        </w:rPr>
      </w:pPr>
      <w:r w:rsidRPr="00777EF6">
        <w:rPr>
          <w:bCs/>
        </w:rPr>
        <w:t>For CSI prediction using UE-side models, the agreement specifies that two types of SGCS values are calculated and reported. The first type, SGCS1, is based on the predicted CSI and the ground truth CSI. The second type, SGCS2, is based on the ground truth CSI and the non-predicted CSI corresponding to the latest CSI-RS transmission occasion not later than the CSI reference resource of the inference reporting instance.</w:t>
      </w:r>
    </w:p>
    <w:p w14:paraId="556A675B" w14:textId="1E6FD7ED" w:rsidR="00486F71" w:rsidRDefault="00486F71" w:rsidP="00777EF6">
      <w:pPr>
        <w:rPr>
          <w:bCs/>
        </w:rPr>
      </w:pPr>
      <w:r w:rsidRPr="00486F71">
        <w:rPr>
          <w:bCs/>
        </w:rPr>
        <w:t>However, for the network to rely on these predictions, it must continuously monitor the prediction quality and decide when to trust the reported CSI or revert to legacy CSI reporting. Today there is no standardized, verifiable way to ensure that a UE-reported similarity metric truly reflects the accuracy of its prediction. Without clearly defined accuracy requirements and corresponding test procedures, a malfunctioning or mis-implemented predictor can silently degrade link adaptation, scheduling, or mobility performance while still presenting apparently healthy CSI reports to the network.</w:t>
      </w:r>
    </w:p>
    <w:p w14:paraId="5AE307AE" w14:textId="20A66B28" w:rsidR="00486F71" w:rsidRDefault="00486F71" w:rsidP="00777EF6">
      <w:pPr>
        <w:rPr>
          <w:bCs/>
        </w:rPr>
      </w:pPr>
      <w:r w:rsidRPr="00486F71">
        <w:rPr>
          <w:b/>
          <w:bCs/>
        </w:rPr>
        <w:t>Issues with Only SGCS1</w:t>
      </w:r>
      <w:r w:rsidRPr="00486F71">
        <w:rPr>
          <w:bCs/>
        </w:rPr>
        <w:br/>
        <w:t>SGCS1 measures the similarity between the UE’s predicted CSI and the UE’s own ground-truth CSI, i.e., CSI derived from standard CSI-RS measurements on the configured reference resource. Although SGCS1 provides a direct view of prediction quality in principle, the network cannot directly observe how the UE determines its ground truth or performs the similarity computation. This creates room for errors or even manipulatio</w:t>
      </w:r>
      <w:r>
        <w:rPr>
          <w:bCs/>
        </w:rPr>
        <w:t xml:space="preserve">n, </w:t>
      </w:r>
      <w:r w:rsidRPr="00486F71">
        <w:rPr>
          <w:bCs/>
        </w:rPr>
        <w:t xml:space="preserve">for example, the UE could inadvertently use outdated channel samples, or, in a worst case, use an internally simulated (“genie”) channel, producing a high SGCS1 even when the actual prediction is inaccurate. If RAN4 were to rely only on SGCS1, it would leave operators </w:t>
      </w:r>
      <w:r w:rsidRPr="00486F71">
        <w:rPr>
          <w:bCs/>
        </w:rPr>
        <w:lastRenderedPageBreak/>
        <w:t>exposed to silent failures, mis-implementation, or intentional misreporting that could compromise overall system performance.</w:t>
      </w:r>
    </w:p>
    <w:p w14:paraId="5F6DBEC3" w14:textId="2049D506" w:rsidR="00AD152D" w:rsidRDefault="00486F71" w:rsidP="00AD152D">
      <w:pPr>
        <w:rPr>
          <w:bCs/>
        </w:rPr>
      </w:pPr>
      <w:r w:rsidRPr="00486F71">
        <w:rPr>
          <w:b/>
          <w:bCs/>
        </w:rPr>
        <w:t>Dual-Metric Safeguard with SGCS1 and SGCS2</w:t>
      </w:r>
      <w:r w:rsidRPr="00486F71">
        <w:rPr>
          <w:bCs/>
        </w:rPr>
        <w:br/>
        <w:t>The standardized introduction of SGCS</w:t>
      </w:r>
      <w:r w:rsidR="00811854" w:rsidRPr="00486F71">
        <w:rPr>
          <w:bCs/>
        </w:rPr>
        <w:t>2</w:t>
      </w:r>
      <w:r w:rsidR="00811854">
        <w:rPr>
          <w:bCs/>
        </w:rPr>
        <w:t>,</w:t>
      </w:r>
      <w:r w:rsidR="00811854" w:rsidRPr="00486F71">
        <w:rPr>
          <w:bCs/>
        </w:rPr>
        <w:t xml:space="preserve"> defined</w:t>
      </w:r>
      <w:r w:rsidRPr="00486F71">
        <w:rPr>
          <w:bCs/>
        </w:rPr>
        <w:t xml:space="preserve"> as the similarity between the same ground truth and the most recent non-predicted CSI measurement</w:t>
      </w:r>
      <w:r>
        <w:rPr>
          <w:bCs/>
        </w:rPr>
        <w:t xml:space="preserve">, </w:t>
      </w:r>
      <w:r w:rsidRPr="00486F71">
        <w:rPr>
          <w:bCs/>
        </w:rPr>
        <w:t xml:space="preserve">provides a critical second layer of protection. Under realistic, dynamic channel conditions, a functioning AI/ML predictor should consistently yield SGCS1 values significantly higher than SGCS2, reflecting the genuine performance gain of prediction over legacy CSI. Conformance and network monitoring can therefore look not only at absolute SGCS1 thresholds but also at the relationship between SGCS1 and SGCS2. Any large inconsistency or unexpected correlation (e.g., SGCS1 not appreciably exceeding SGCS2) flags potential mis-reporting or degraded predictor performance. </w:t>
      </w:r>
    </w:p>
    <w:p w14:paraId="05706FB9" w14:textId="711FD0D8" w:rsidR="00A311BD" w:rsidRPr="00A311BD" w:rsidRDefault="00A311BD" w:rsidP="00A311BD">
      <w:pPr>
        <w:rPr>
          <w:bCs/>
          <w:lang w:val="en-US"/>
        </w:rPr>
      </w:pPr>
      <w:r w:rsidRPr="00A311BD">
        <w:rPr>
          <w:bCs/>
          <w:lang w:val="en-US"/>
        </w:rPr>
        <w:t>In the CSI prediction use case, the UE runs an on-device AI/ML model to estimate future or missing CSI and reports both the </w:t>
      </w:r>
      <w:r w:rsidRPr="00A311BD">
        <w:rPr>
          <w:b/>
          <w:bCs/>
          <w:lang w:val="en-US"/>
        </w:rPr>
        <w:t>predicted CSI</w:t>
      </w:r>
      <w:r w:rsidRPr="00A311BD">
        <w:rPr>
          <w:bCs/>
          <w:lang w:val="en-US"/>
        </w:rPr>
        <w:t> and a </w:t>
      </w:r>
      <w:r w:rsidRPr="00A311BD">
        <w:rPr>
          <w:b/>
          <w:bCs/>
          <w:lang w:val="en-US"/>
        </w:rPr>
        <w:t>performance monitoring metric</w:t>
      </w:r>
      <w:r w:rsidRPr="00A311BD">
        <w:rPr>
          <w:bCs/>
          <w:lang w:val="en-US"/>
        </w:rPr>
        <w:t>, typically the SGCS</w:t>
      </w:r>
      <w:r>
        <w:rPr>
          <w:bCs/>
          <w:lang w:val="en-US"/>
        </w:rPr>
        <w:t xml:space="preserve">. </w:t>
      </w:r>
      <w:r w:rsidRPr="00A311BD">
        <w:rPr>
          <w:bCs/>
          <w:lang w:val="en-US"/>
        </w:rPr>
        <w:t xml:space="preserve"> The purpose of SGCS is to allow the network (or test equipment) to monitor whether the model’s predictions remain accurate over time and to trigger fallback or model deactivation if performance degrades.</w:t>
      </w:r>
    </w:p>
    <w:p w14:paraId="4B85F716" w14:textId="7D0A56E3" w:rsidR="00A311BD" w:rsidRDefault="00A311BD" w:rsidP="00A311BD">
      <w:pPr>
        <w:rPr>
          <w:lang w:val="en-US"/>
        </w:rPr>
      </w:pPr>
      <w:r w:rsidRPr="00A311BD">
        <w:rPr>
          <w:bCs/>
          <w:lang w:val="en-US"/>
        </w:rPr>
        <w:t>However, the </w:t>
      </w:r>
      <w:r w:rsidRPr="00A311BD">
        <w:rPr>
          <w:lang w:val="en-US"/>
        </w:rPr>
        <w:t>core issue</w:t>
      </w:r>
      <w:r w:rsidRPr="00A311BD">
        <w:rPr>
          <w:bCs/>
          <w:lang w:val="en-US"/>
        </w:rPr>
        <w:t> is that the </w:t>
      </w:r>
      <w:r w:rsidRPr="00A311BD">
        <w:rPr>
          <w:lang w:val="en-US"/>
        </w:rPr>
        <w:t xml:space="preserve">test equipment has no access to </w:t>
      </w:r>
      <w:r>
        <w:rPr>
          <w:lang w:val="en-US"/>
        </w:rPr>
        <w:t>the ground truth SGCS.</w:t>
      </w:r>
    </w:p>
    <w:p w14:paraId="120FA321" w14:textId="59A949E1" w:rsidR="00A311BD" w:rsidRPr="00A311BD" w:rsidRDefault="00A311BD" w:rsidP="00A311BD">
      <w:pPr>
        <w:rPr>
          <w:bCs/>
          <w:lang w:val="en-US"/>
        </w:rPr>
      </w:pPr>
      <w:r w:rsidRPr="00A311BD">
        <w:rPr>
          <w:bCs/>
          <w:lang w:val="en-US"/>
        </w:rPr>
        <w:t>Therefore, there is no direct way to verify whether a reported SGCS truly reflects the model’s real accuracy.</w:t>
      </w:r>
      <w:r w:rsidRPr="00A311BD">
        <w:rPr>
          <w:bCs/>
          <w:lang w:val="en-US"/>
        </w:rPr>
        <w:br/>
        <w:t>A malfunctioning, outdated, or misconfigured model might still report high SGCS values if the UE computes it incorrectly or with outdated measurements.</w:t>
      </w:r>
      <w:r w:rsidRPr="00A311BD">
        <w:rPr>
          <w:bCs/>
          <w:lang w:val="en-US"/>
        </w:rPr>
        <w:br/>
        <w:t>To address this, RAN4 can introduce a </w:t>
      </w:r>
      <w:r w:rsidRPr="00A311BD">
        <w:rPr>
          <w:b/>
          <w:bCs/>
          <w:lang w:val="en-US"/>
        </w:rPr>
        <w:t>trend-based validation approach</w:t>
      </w:r>
      <w:r w:rsidRPr="00A311BD">
        <w:rPr>
          <w:bCs/>
          <w:lang w:val="en-US"/>
        </w:rPr>
        <w:t> rather than relying on absolute SGCS thresholds.</w:t>
      </w:r>
      <w:r w:rsidRPr="00A311BD">
        <w:rPr>
          <w:bCs/>
          <w:lang w:val="en-US"/>
        </w:rPr>
        <w:br/>
        <w:t>The key idea is to </w:t>
      </w:r>
      <w:r w:rsidRPr="00A311BD">
        <w:rPr>
          <w:b/>
          <w:bCs/>
          <w:lang w:val="en-US"/>
        </w:rPr>
        <w:t>progressively vary channel predictability</w:t>
      </w:r>
      <w:r>
        <w:rPr>
          <w:bCs/>
          <w:lang w:val="en-US"/>
        </w:rPr>
        <w:t xml:space="preserve">, </w:t>
      </w:r>
      <w:r w:rsidRPr="00A311BD">
        <w:rPr>
          <w:bCs/>
          <w:lang w:val="en-US"/>
        </w:rPr>
        <w:t>for example, by changing Doppler, delay spread, or fading dynamics</w:t>
      </w:r>
      <w:r>
        <w:rPr>
          <w:bCs/>
          <w:lang w:val="en-US"/>
        </w:rPr>
        <w:t xml:space="preserve"> </w:t>
      </w:r>
      <w:r w:rsidRPr="00A311BD">
        <w:rPr>
          <w:bCs/>
          <w:lang w:val="en-US"/>
        </w:rPr>
        <w:t>and observe whether the UE’s reported SGCS values respond consistently to these variations.</w:t>
      </w:r>
      <w:r w:rsidRPr="00A311BD">
        <w:rPr>
          <w:bCs/>
          <w:lang w:val="en-US"/>
        </w:rPr>
        <w:br/>
        <w:t>Under controlled conditions:</w:t>
      </w:r>
    </w:p>
    <w:p w14:paraId="7CF1D2DF" w14:textId="77777777" w:rsidR="00A311BD" w:rsidRPr="00A311BD" w:rsidRDefault="00A311BD" w:rsidP="00A311BD">
      <w:pPr>
        <w:numPr>
          <w:ilvl w:val="0"/>
          <w:numId w:val="48"/>
        </w:numPr>
        <w:rPr>
          <w:bCs/>
          <w:lang w:val="en-US"/>
        </w:rPr>
      </w:pPr>
      <w:r w:rsidRPr="00A311BD">
        <w:rPr>
          <w:bCs/>
          <w:lang w:val="en-US"/>
        </w:rPr>
        <w:t>when the channel becomes </w:t>
      </w:r>
      <w:r w:rsidRPr="00A311BD">
        <w:rPr>
          <w:b/>
          <w:bCs/>
          <w:lang w:val="en-US"/>
        </w:rPr>
        <w:t>more stable or correlated</w:t>
      </w:r>
      <w:r w:rsidRPr="00A311BD">
        <w:rPr>
          <w:bCs/>
          <w:lang w:val="en-US"/>
        </w:rPr>
        <w:t>, SGCS should </w:t>
      </w:r>
      <w:r w:rsidRPr="00A311BD">
        <w:rPr>
          <w:b/>
          <w:bCs/>
          <w:lang w:val="en-US"/>
        </w:rPr>
        <w:t>increase</w:t>
      </w:r>
      <w:r w:rsidRPr="00A311BD">
        <w:rPr>
          <w:bCs/>
          <w:lang w:val="en-US"/>
        </w:rPr>
        <w:t>,</w:t>
      </w:r>
    </w:p>
    <w:p w14:paraId="6433A374" w14:textId="77777777" w:rsidR="00A311BD" w:rsidRPr="00A311BD" w:rsidRDefault="00A311BD" w:rsidP="00A311BD">
      <w:pPr>
        <w:numPr>
          <w:ilvl w:val="0"/>
          <w:numId w:val="48"/>
        </w:numPr>
        <w:rPr>
          <w:bCs/>
          <w:lang w:val="en-US"/>
        </w:rPr>
      </w:pPr>
      <w:r w:rsidRPr="00A311BD">
        <w:rPr>
          <w:bCs/>
          <w:lang w:val="en-US"/>
        </w:rPr>
        <w:t>when the channel becomes </w:t>
      </w:r>
      <w:r w:rsidRPr="00A311BD">
        <w:rPr>
          <w:b/>
          <w:bCs/>
          <w:lang w:val="en-US"/>
        </w:rPr>
        <w:t>faster fading or more random</w:t>
      </w:r>
      <w:r w:rsidRPr="00A311BD">
        <w:rPr>
          <w:bCs/>
          <w:lang w:val="en-US"/>
        </w:rPr>
        <w:t>, SGCS should </w:t>
      </w:r>
      <w:r w:rsidRPr="00A311BD">
        <w:rPr>
          <w:b/>
          <w:bCs/>
          <w:lang w:val="en-US"/>
        </w:rPr>
        <w:t>decrease</w:t>
      </w:r>
      <w:r w:rsidRPr="00A311BD">
        <w:rPr>
          <w:bCs/>
          <w:lang w:val="en-US"/>
        </w:rPr>
        <w:t>.</w:t>
      </w:r>
    </w:p>
    <w:p w14:paraId="3DFF095F" w14:textId="29780958" w:rsidR="00A311BD" w:rsidRDefault="00A311BD" w:rsidP="00A311BD">
      <w:pPr>
        <w:rPr>
          <w:bCs/>
          <w:lang w:val="en-US"/>
        </w:rPr>
      </w:pPr>
      <w:r w:rsidRPr="00A311BD">
        <w:rPr>
          <w:bCs/>
          <w:lang w:val="en-US"/>
        </w:rPr>
        <w:t>If the UE’s reported SGCS follows this expected trend, it indicates that the internal monitoring mechanism behaves realistically, even if the test equipment cannot verify the exact similarity calculation.</w:t>
      </w:r>
    </w:p>
    <w:p w14:paraId="572C69F6" w14:textId="5559942A" w:rsidR="0009450D" w:rsidRPr="00DD4527" w:rsidRDefault="0009450D" w:rsidP="00A311BD">
      <w:pPr>
        <w:rPr>
          <w:bCs/>
          <w:lang w:val="en-US"/>
        </w:rPr>
      </w:pPr>
      <w:r w:rsidRPr="0009450D">
        <w:rPr>
          <w:rFonts w:ascii="-webkit-standard" w:hAnsi="-webkit-standard"/>
          <w:color w:val="000000"/>
          <w:sz w:val="27"/>
          <w:szCs w:val="27"/>
        </w:rPr>
        <w:t xml:space="preserve"> </w:t>
      </w:r>
      <w:r w:rsidRPr="0009450D">
        <w:rPr>
          <w:bCs/>
        </w:rPr>
        <w:t>It is challenging to apply a trend-based verification method for SGCS reporting because current 5G test equipment does not support dynamically changing channel conditions, other than basic SNR variation used in RRM tests. Introducing new fading playback or time-varying channel models at this late stage of 5G would require TE upgrades and new test modes, which is neither practical nor aligned with existing conducted test methodology. Since dynamic channel evolution cannot be emulated in RAN4 conformance today, any verification method must operate under static or quasi-static RF conditions.</w:t>
      </w:r>
    </w:p>
    <w:p w14:paraId="7DF6FFC8" w14:textId="6F874FE5" w:rsidR="0009450D" w:rsidRDefault="0009450D" w:rsidP="0009450D">
      <w:pPr>
        <w:pStyle w:val="RAN4proposal"/>
        <w:spacing w:after="0"/>
        <w:rPr>
          <w:rFonts w:cs="Times New Roman"/>
          <w:color w:val="000000"/>
          <w:szCs w:val="20"/>
        </w:rPr>
      </w:pPr>
      <w:r w:rsidRPr="0009450D">
        <w:rPr>
          <w:rFonts w:cs="Times New Roman"/>
          <w:color w:val="000000"/>
          <w:szCs w:val="20"/>
        </w:rPr>
        <w:t xml:space="preserve">RAN4 is to define a reporting-accuracy requirement for AI/ML performance monitoring based on the consistency of SGCS values under static test conditions. The UE shall repeatedly calculate and report SGCS in an unchanged radio environment, and the TE shall verify that at least </w:t>
      </w:r>
      <w:r>
        <w:rPr>
          <w:rFonts w:cs="Times New Roman"/>
          <w:color w:val="000000"/>
          <w:szCs w:val="20"/>
        </w:rPr>
        <w:t>90</w:t>
      </w:r>
      <w:r w:rsidRPr="0009450D">
        <w:rPr>
          <w:rFonts w:cs="Times New Roman"/>
          <w:color w:val="000000"/>
          <w:szCs w:val="20"/>
        </w:rPr>
        <w:t xml:space="preserve"> % of reported values stay within a bounded tolerance range. This statistical consistency method avoids the need for dynamic channels or ground-truth CSI while ensuring that UE-reported SGCS is stable, repeatable, and suitable for use in AI/ML life-cycle management.</w:t>
      </w:r>
    </w:p>
    <w:p w14:paraId="661C684E" w14:textId="77777777" w:rsidR="00D04174" w:rsidRPr="00D04174" w:rsidRDefault="00D04174" w:rsidP="00D04174"/>
    <w:p w14:paraId="7985D001" w14:textId="7665FBF0" w:rsidR="00DD4527" w:rsidRPr="00DD4527" w:rsidRDefault="00DD4527" w:rsidP="00DD4527">
      <w:pPr>
        <w:rPr>
          <w:bCs/>
          <w:lang w:val="en-US"/>
        </w:rPr>
      </w:pPr>
      <w:r w:rsidRPr="00DD4527">
        <w:rPr>
          <w:bCs/>
          <w:lang w:val="en-US"/>
        </w:rPr>
        <w:t>Building on this verification capability, RAN4 should define </w:t>
      </w:r>
      <w:r w:rsidRPr="00DD4527">
        <w:rPr>
          <w:b/>
          <w:bCs/>
          <w:lang w:val="en-US"/>
        </w:rPr>
        <w:t>two complementary performance requirements</w:t>
      </w:r>
      <w:r w:rsidR="00663B03">
        <w:rPr>
          <w:b/>
          <w:bCs/>
          <w:lang w:val="en-US"/>
        </w:rPr>
        <w:t xml:space="preserve"> for real time monitoring and </w:t>
      </w:r>
      <w:proofErr w:type="gramStart"/>
      <w:r w:rsidR="00663B03">
        <w:rPr>
          <w:b/>
          <w:bCs/>
          <w:lang w:val="en-US"/>
        </w:rPr>
        <w:t xml:space="preserve">LCM </w:t>
      </w:r>
      <w:r w:rsidRPr="00DD4527">
        <w:rPr>
          <w:bCs/>
          <w:lang w:val="en-US"/>
        </w:rPr>
        <w:t>.</w:t>
      </w:r>
      <w:proofErr w:type="gramEnd"/>
      <w:r w:rsidRPr="00DD4527">
        <w:rPr>
          <w:bCs/>
          <w:lang w:val="en-US"/>
        </w:rPr>
        <w:t xml:space="preserve"> First, an </w:t>
      </w:r>
      <w:r w:rsidRPr="00DD4527">
        <w:rPr>
          <w:bCs/>
          <w:i/>
          <w:iCs/>
          <w:lang w:val="en-US"/>
        </w:rPr>
        <w:t>absolute SGCS1 floor</w:t>
      </w:r>
      <w:r w:rsidRPr="00DD4527">
        <w:rPr>
          <w:bCs/>
          <w:lang w:val="en-US"/>
        </w:rPr>
        <w:t xml:space="preserve"> ensures that the predictor’s overall accuracy remains above a minimum acceptable level. For example, within a sliding window of 20–40 reports, the 5th–10th percentile of SGCS1 should exceed </w:t>
      </w:r>
      <w:proofErr w:type="gramStart"/>
      <w:r w:rsidRPr="00DD4527">
        <w:rPr>
          <w:bCs/>
          <w:lang w:val="en-US"/>
        </w:rPr>
        <w:t>a target </w:t>
      </w:r>
      <w:proofErr w:type="spellStart"/>
      <w:r w:rsidRPr="00DD4527">
        <w:rPr>
          <w:bCs/>
          <w:lang w:val="en-US"/>
        </w:rPr>
        <w:t>T_abs</w:t>
      </w:r>
      <w:proofErr w:type="spellEnd"/>
      <w:r>
        <w:rPr>
          <w:bCs/>
          <w:lang w:val="en-US"/>
        </w:rPr>
        <w:t xml:space="preserve"> </w:t>
      </w:r>
      <w:r w:rsidRPr="00DD4527">
        <w:rPr>
          <w:bCs/>
          <w:lang w:val="en-US"/>
        </w:rPr>
        <w:t>(value for further study)</w:t>
      </w:r>
      <w:proofErr w:type="gramEnd"/>
      <w:r w:rsidRPr="00DD4527">
        <w:rPr>
          <w:bCs/>
          <w:lang w:val="en-US"/>
        </w:rPr>
        <w:t>. Second, a </w:t>
      </w:r>
      <w:r w:rsidRPr="00DD4527">
        <w:rPr>
          <w:bCs/>
          <w:i/>
          <w:iCs/>
          <w:lang w:val="en-US"/>
        </w:rPr>
        <w:t>dual-metric margin</w:t>
      </w:r>
      <w:r w:rsidRPr="00DD4527">
        <w:rPr>
          <w:bCs/>
          <w:lang w:val="en-US"/>
        </w:rPr>
        <w:t xml:space="preserve"> ensures that prediction provides measurable gain over legacy CSI: within the same window at least 95 % of reports should satisfy SGCS1 – SGCS2 ≥ </w:t>
      </w:r>
      <w:proofErr w:type="spellStart"/>
      <w:r w:rsidRPr="00DD4527">
        <w:rPr>
          <w:bCs/>
          <w:lang w:val="en-US"/>
        </w:rPr>
        <w:t>Δ_min</w:t>
      </w:r>
      <w:proofErr w:type="spellEnd"/>
      <w:r w:rsidRPr="00DD4527">
        <w:rPr>
          <w:bCs/>
          <w:lang w:val="en-US"/>
        </w:rPr>
        <w:t> (about one to two quantization codepoints or roughly 0.03–0.06 in linear SGCS). These requirements capture both absolute accuracy and relative improvement.</w:t>
      </w:r>
    </w:p>
    <w:p w14:paraId="1D89BC6A" w14:textId="4C96237F" w:rsidR="00DD4527" w:rsidRPr="00DD4527" w:rsidRDefault="00DD4527" w:rsidP="00DD4527">
      <w:pPr>
        <w:rPr>
          <w:bCs/>
          <w:lang w:val="en-US"/>
        </w:rPr>
      </w:pPr>
      <w:r w:rsidRPr="00DD4527">
        <w:rPr>
          <w:bCs/>
          <w:lang w:val="en-US"/>
        </w:rPr>
        <w:t>To provide operational stability, RAN4 can further require </w:t>
      </w:r>
      <w:r w:rsidRPr="00DD4527">
        <w:rPr>
          <w:b/>
          <w:bCs/>
          <w:lang w:val="en-US"/>
        </w:rPr>
        <w:t>persistence and hysteresis</w:t>
      </w:r>
      <w:r w:rsidRPr="00DD4527">
        <w:rPr>
          <w:bCs/>
          <w:lang w:val="en-US"/>
        </w:rPr>
        <w:t xml:space="preserve"> before triggering lifecycle management (LCM) actions such as model fallback. For example, the UE would only be deemed non-compliant if either the absolute floor or dual-metric margin is violated for two consecutive windows, and the alarm would clear only </w:t>
      </w:r>
      <w:r w:rsidRPr="00DD4527">
        <w:rPr>
          <w:bCs/>
          <w:lang w:val="en-US"/>
        </w:rPr>
        <w:lastRenderedPageBreak/>
        <w:t>after two good windows. Additional refinements</w:t>
      </w:r>
      <w:r>
        <w:rPr>
          <w:bCs/>
          <w:lang w:val="en-US"/>
        </w:rPr>
        <w:t xml:space="preserve">: </w:t>
      </w:r>
      <w:r w:rsidRPr="00DD4527">
        <w:rPr>
          <w:bCs/>
          <w:lang w:val="en-US"/>
        </w:rPr>
        <w:t>per-layer checks tied to the reported rank indicator, and mobility-specific threshold tables</w:t>
      </w:r>
      <w:r>
        <w:rPr>
          <w:bCs/>
          <w:lang w:val="en-US"/>
        </w:rPr>
        <w:t xml:space="preserve">: </w:t>
      </w:r>
      <w:r w:rsidRPr="00DD4527">
        <w:rPr>
          <w:bCs/>
          <w:lang w:val="en-US"/>
        </w:rPr>
        <w:t>would adapt the requirements to realistic Doppler conditions. Together, TE-based SGCS verification and these layered performance thresholds give operators a trusted, standardized basis for deciding when to continue, switch, or retrain AI/ML CSI prediction models.</w:t>
      </w:r>
    </w:p>
    <w:p w14:paraId="46929421" w14:textId="77777777" w:rsidR="00DD4527" w:rsidRDefault="00DD4527" w:rsidP="00AD152D">
      <w:pPr>
        <w:rPr>
          <w:bCs/>
          <w:lang w:val="en-US"/>
        </w:rPr>
      </w:pPr>
    </w:p>
    <w:p w14:paraId="115E09FD" w14:textId="364A73DB" w:rsidR="00530AA3" w:rsidRDefault="00530AA3" w:rsidP="00AD152D">
      <w:pPr>
        <w:rPr>
          <w:bCs/>
        </w:rPr>
      </w:pPr>
      <w:r w:rsidRPr="00530AA3">
        <w:rPr>
          <w:bCs/>
        </w:rPr>
        <w:t>In AI/ML-based CSI prediction, continuous </w:t>
      </w:r>
      <w:r w:rsidRPr="00530AA3">
        <w:rPr>
          <w:b/>
          <w:bCs/>
        </w:rPr>
        <w:t>performance monitoring</w:t>
      </w:r>
      <w:r w:rsidRPr="00530AA3">
        <w:rPr>
          <w:bCs/>
        </w:rPr>
        <w:t> is essential to determine when a model remains reliable and when it should be switched, retrained, or deactivated. The UE reports similarity metrics such as </w:t>
      </w:r>
      <w:r w:rsidRPr="00530AA3">
        <w:rPr>
          <w:b/>
          <w:bCs/>
        </w:rPr>
        <w:t>SGCS1</w:t>
      </w:r>
      <w:r w:rsidRPr="00530AA3">
        <w:rPr>
          <w:bCs/>
        </w:rPr>
        <w:t>(predicted vs. ground truth CSI) and </w:t>
      </w:r>
      <w:r w:rsidRPr="00530AA3">
        <w:rPr>
          <w:b/>
          <w:bCs/>
        </w:rPr>
        <w:t>SGCS2</w:t>
      </w:r>
      <w:r w:rsidRPr="00530AA3">
        <w:rPr>
          <w:bCs/>
        </w:rPr>
        <w:t> (non-predicted vs. ground truth CSI), which together indicate both the model’s absolute accuracy and its gain over legacy CSI reporting. However, current specifications do not yet define how these reported metrics translate into standardized </w:t>
      </w:r>
      <w:r w:rsidRPr="00530AA3">
        <w:t>Life-Cycle Management (LCM) triggers</w:t>
      </w:r>
      <w:r w:rsidRPr="00530AA3">
        <w:rPr>
          <w:bCs/>
        </w:rPr>
        <w:t>. Without clear thresholds and persistence rules, networks may react too late</w:t>
      </w:r>
      <w:r>
        <w:rPr>
          <w:bCs/>
        </w:rPr>
        <w:t xml:space="preserve">, </w:t>
      </w:r>
      <w:r w:rsidRPr="00530AA3">
        <w:rPr>
          <w:bCs/>
        </w:rPr>
        <w:t>or too aggressively</w:t>
      </w:r>
      <w:r>
        <w:rPr>
          <w:bCs/>
        </w:rPr>
        <w:t xml:space="preserve"> </w:t>
      </w:r>
      <w:r w:rsidRPr="00530AA3">
        <w:rPr>
          <w:bCs/>
        </w:rPr>
        <w:t xml:space="preserve">to temporary metric fluctuations. To ensure consistent </w:t>
      </w:r>
      <w:proofErr w:type="spellStart"/>
      <w:r w:rsidRPr="00530AA3">
        <w:rPr>
          <w:bCs/>
        </w:rPr>
        <w:t>behavior</w:t>
      </w:r>
      <w:proofErr w:type="spellEnd"/>
      <w:r w:rsidRPr="00530AA3">
        <w:rPr>
          <w:bCs/>
        </w:rPr>
        <w:t xml:space="preserve"> across vendors and predictable system operation, RAN4 should define </w:t>
      </w:r>
      <w:r w:rsidRPr="00530AA3">
        <w:rPr>
          <w:b/>
          <w:bCs/>
        </w:rPr>
        <w:t>performance KPI thresholds and trend-based rules</w:t>
      </w:r>
      <w:r w:rsidRPr="00530AA3">
        <w:rPr>
          <w:bCs/>
        </w:rPr>
        <w:t> that govern when LCM operations such as model switching or deactivation are triggered.</w:t>
      </w:r>
    </w:p>
    <w:p w14:paraId="1D6CB57D" w14:textId="7273AA11" w:rsidR="001C1B1D" w:rsidRPr="001C1B1D" w:rsidRDefault="001C1B1D" w:rsidP="001C1B1D">
      <w:pPr>
        <w:rPr>
          <w:bCs/>
          <w:lang w:val="en-US"/>
        </w:rPr>
      </w:pPr>
      <w:r w:rsidRPr="001C1B1D">
        <w:rPr>
          <w:bCs/>
          <w:lang w:val="en-US"/>
        </w:rPr>
        <w:t>Even though the network ultimately decides how to act on the reported KPIs, RAN4 still needs to standardize </w:t>
      </w:r>
      <w:r w:rsidRPr="001C1B1D">
        <w:rPr>
          <w:b/>
          <w:bCs/>
          <w:lang w:val="en-US"/>
        </w:rPr>
        <w:t>minimum performance thresholds</w:t>
      </w:r>
      <w:r w:rsidRPr="001C1B1D">
        <w:rPr>
          <w:bCs/>
          <w:lang w:val="en-US"/>
        </w:rPr>
        <w:t> so that AI/ML-based CSI prediction behaves consistently across vendors, devices, and deployments. If no common thresholds are defined, each vendor could interpret “acceptable model performance” differently</w:t>
      </w:r>
      <w:r>
        <w:rPr>
          <w:bCs/>
          <w:lang w:val="en-US"/>
        </w:rPr>
        <w:t xml:space="preserve"> </w:t>
      </w:r>
      <w:r w:rsidRPr="001C1B1D">
        <w:rPr>
          <w:bCs/>
          <w:lang w:val="en-US"/>
        </w:rPr>
        <w:t>one might keep a degraded model active, another might switch or retrain early, and a third might never deactivate the model at all. This would make AI/ML prediction impossible to certify, test, or benchmark in a multi-vendor environment, because there would be no shared reference for when a model is considered compliant or has failed.</w:t>
      </w:r>
    </w:p>
    <w:p w14:paraId="0BBF29A8" w14:textId="43CB6B9E" w:rsidR="001C1B1D" w:rsidRPr="00DD4527" w:rsidRDefault="001C1B1D" w:rsidP="00AD152D">
      <w:pPr>
        <w:rPr>
          <w:bCs/>
          <w:lang w:val="en-US"/>
        </w:rPr>
      </w:pPr>
      <w:r w:rsidRPr="001C1B1D">
        <w:rPr>
          <w:bCs/>
          <w:lang w:val="en-US"/>
        </w:rPr>
        <w:t>Defining thresholds does </w:t>
      </w:r>
      <w:r w:rsidRPr="001C1B1D">
        <w:rPr>
          <w:b/>
          <w:bCs/>
          <w:lang w:val="en-US"/>
        </w:rPr>
        <w:t>not</w:t>
      </w:r>
      <w:r w:rsidRPr="001C1B1D">
        <w:rPr>
          <w:bCs/>
          <w:lang w:val="en-US"/>
        </w:rPr>
        <w:t> take control away from the network</w:t>
      </w:r>
      <w:r>
        <w:rPr>
          <w:bCs/>
          <w:lang w:val="en-US"/>
        </w:rPr>
        <w:t xml:space="preserve">, </w:t>
      </w:r>
      <w:r w:rsidRPr="001C1B1D">
        <w:rPr>
          <w:bCs/>
          <w:lang w:val="en-US"/>
        </w:rPr>
        <w:t>it only establishes the boundary between “standard-compliant” and “non-compliant” model behavior. The network still decides the action (fallback, retrain, switch model, disable AI, etc.), but the </w:t>
      </w:r>
      <w:r w:rsidRPr="001C1B1D">
        <w:rPr>
          <w:bCs/>
          <w:i/>
          <w:iCs/>
          <w:lang w:val="en-US"/>
        </w:rPr>
        <w:t>trigger conditions</w:t>
      </w:r>
      <w:r w:rsidRPr="001C1B1D">
        <w:rPr>
          <w:bCs/>
          <w:lang w:val="en-US"/>
        </w:rPr>
        <w:t> must be harmonized by RAN4 so the industry can guarantee that a deployed AI model meets a minimum reliability level. Without standardized LCM criteria, there is no way to ensure interoperability, no common basis for field testing, and no assurance that AI-assisted CSI is ever better than legacy CSI reporting.</w:t>
      </w:r>
    </w:p>
    <w:p w14:paraId="6EB55E66" w14:textId="05C77EFC" w:rsidR="008A4849" w:rsidRPr="00A4032B" w:rsidRDefault="001C1B1D" w:rsidP="001C1B1D">
      <w:pPr>
        <w:pStyle w:val="RAN4proposal"/>
        <w:spacing w:after="0"/>
        <w:rPr>
          <w:rFonts w:cs="Times New Roman"/>
          <w:color w:val="000000"/>
          <w:szCs w:val="20"/>
        </w:rPr>
      </w:pPr>
      <w:r w:rsidRPr="00A4032B">
        <w:rPr>
          <w:rFonts w:cs="Times New Roman"/>
          <w:color w:val="000000"/>
          <w:szCs w:val="20"/>
        </w:rPr>
        <w:t xml:space="preserve">RAN4 shall define minimum performance thresholds for LCM of AI/ML-based CSI prediction using SGCS1 and SGCS2, to ensure interoperable and certifiable model </w:t>
      </w:r>
      <w:proofErr w:type="spellStart"/>
      <w:r w:rsidRPr="00A4032B">
        <w:rPr>
          <w:rFonts w:cs="Times New Roman"/>
          <w:color w:val="000000"/>
          <w:szCs w:val="20"/>
        </w:rPr>
        <w:t>behavior</w:t>
      </w:r>
      <w:proofErr w:type="spellEnd"/>
      <w:r w:rsidRPr="00A4032B">
        <w:rPr>
          <w:rFonts w:cs="Times New Roman"/>
          <w:color w:val="000000"/>
          <w:szCs w:val="20"/>
        </w:rPr>
        <w:t xml:space="preserve"> across vendors. While the network remains free to decide</w:t>
      </w:r>
      <w:r w:rsidRPr="00A4032B">
        <w:rPr>
          <w:rStyle w:val="apple-converted-space"/>
          <w:rFonts w:cs="Times New Roman"/>
          <w:color w:val="000000"/>
          <w:szCs w:val="20"/>
        </w:rPr>
        <w:t> </w:t>
      </w:r>
      <w:r w:rsidRPr="00A4032B">
        <w:rPr>
          <w:rStyle w:val="Emphasis"/>
          <w:rFonts w:cs="Times New Roman"/>
          <w:i w:val="0"/>
          <w:iCs/>
          <w:color w:val="000000" w:themeColor="text1"/>
          <w:szCs w:val="20"/>
        </w:rPr>
        <w:t>which</w:t>
      </w:r>
      <w:r w:rsidRPr="00A4032B">
        <w:rPr>
          <w:rStyle w:val="apple-converted-space"/>
          <w:rFonts w:cs="Times New Roman"/>
          <w:color w:val="000000"/>
          <w:szCs w:val="20"/>
        </w:rPr>
        <w:t> </w:t>
      </w:r>
      <w:r w:rsidRPr="00A4032B">
        <w:rPr>
          <w:rFonts w:cs="Times New Roman"/>
          <w:color w:val="000000"/>
          <w:szCs w:val="20"/>
        </w:rPr>
        <w:t>corrective action to take (e.g., switch, retrain, deactivate), the</w:t>
      </w:r>
      <w:r w:rsidRPr="00A4032B">
        <w:rPr>
          <w:rStyle w:val="apple-converted-space"/>
          <w:rFonts w:cs="Times New Roman"/>
          <w:color w:val="000000"/>
          <w:szCs w:val="20"/>
        </w:rPr>
        <w:t> </w:t>
      </w:r>
      <w:r w:rsidRPr="00A4032B">
        <w:rPr>
          <w:rStyle w:val="Emphasis"/>
          <w:rFonts w:cs="Times New Roman"/>
          <w:i w:val="0"/>
          <w:iCs/>
          <w:color w:val="000000"/>
          <w:szCs w:val="20"/>
        </w:rPr>
        <w:t>trigger conditions</w:t>
      </w:r>
      <w:r w:rsidRPr="00A4032B">
        <w:rPr>
          <w:rStyle w:val="apple-converted-space"/>
          <w:rFonts w:cs="Times New Roman"/>
          <w:color w:val="000000"/>
          <w:szCs w:val="20"/>
        </w:rPr>
        <w:t> </w:t>
      </w:r>
      <w:r w:rsidRPr="00A4032B">
        <w:rPr>
          <w:rFonts w:cs="Times New Roman"/>
          <w:color w:val="000000"/>
          <w:szCs w:val="20"/>
        </w:rPr>
        <w:t>for when a model is considered compliant or degraded must be standardized rather than left to vendor-specific interpretatio</w:t>
      </w:r>
      <w:bookmarkStart w:id="2" w:name="_Toc116995848"/>
      <w:r w:rsidRPr="00A4032B">
        <w:rPr>
          <w:rFonts w:cs="Times New Roman"/>
          <w:color w:val="000000"/>
          <w:szCs w:val="20"/>
        </w:rPr>
        <w:t>n</w:t>
      </w:r>
    </w:p>
    <w:p w14:paraId="14BE850B" w14:textId="77777777" w:rsidR="0009450D" w:rsidRPr="00A4032B" w:rsidRDefault="001C1B1D" w:rsidP="0009450D">
      <w:pPr>
        <w:pStyle w:val="ListParagraph"/>
        <w:numPr>
          <w:ilvl w:val="0"/>
          <w:numId w:val="52"/>
        </w:numPr>
        <w:rPr>
          <w:rFonts w:cs="Times New Roman"/>
          <w:b/>
          <w:bCs/>
          <w:color w:val="000000" w:themeColor="text1"/>
          <w:szCs w:val="20"/>
        </w:rPr>
      </w:pPr>
      <w:r w:rsidRPr="00A4032B">
        <w:rPr>
          <w:rStyle w:val="Strong"/>
          <w:rFonts w:cs="Times New Roman"/>
          <w:color w:val="000000" w:themeColor="text1"/>
          <w:szCs w:val="20"/>
        </w:rPr>
        <w:t>Absolute accuracy:</w:t>
      </w:r>
      <w:r w:rsidRPr="00A4032B">
        <w:rPr>
          <w:rStyle w:val="apple-converted-space"/>
          <w:rFonts w:cs="Times New Roman"/>
          <w:b/>
          <w:bCs/>
          <w:color w:val="000000" w:themeColor="text1"/>
          <w:szCs w:val="20"/>
        </w:rPr>
        <w:t> </w:t>
      </w:r>
      <w:r w:rsidRPr="00A4032B">
        <w:rPr>
          <w:rFonts w:cs="Times New Roman"/>
          <w:b/>
          <w:bCs/>
          <w:color w:val="000000" w:themeColor="text1"/>
          <w:szCs w:val="20"/>
        </w:rPr>
        <w:t>SGCS1 shall remain above a defined minimum floor (</w:t>
      </w:r>
      <w:proofErr w:type="spellStart"/>
      <w:r w:rsidRPr="00A4032B">
        <w:rPr>
          <w:rFonts w:cs="Times New Roman"/>
          <w:b/>
          <w:bCs/>
          <w:color w:val="000000" w:themeColor="text1"/>
          <w:szCs w:val="20"/>
        </w:rPr>
        <w:t>T_abs</w:t>
      </w:r>
      <w:proofErr w:type="spellEnd"/>
      <w:r w:rsidRPr="00A4032B">
        <w:rPr>
          <w:rFonts w:cs="Times New Roman"/>
          <w:b/>
          <w:bCs/>
          <w:color w:val="000000" w:themeColor="text1"/>
          <w:szCs w:val="20"/>
        </w:rPr>
        <w:t>) within a sliding monitoring window.</w:t>
      </w:r>
    </w:p>
    <w:p w14:paraId="1E10C66B" w14:textId="77777777" w:rsidR="0009450D" w:rsidRPr="00A4032B" w:rsidRDefault="001C1B1D" w:rsidP="0009450D">
      <w:pPr>
        <w:pStyle w:val="ListParagraph"/>
        <w:numPr>
          <w:ilvl w:val="0"/>
          <w:numId w:val="52"/>
        </w:numPr>
        <w:rPr>
          <w:rFonts w:cs="Times New Roman"/>
          <w:b/>
          <w:bCs/>
          <w:color w:val="000000" w:themeColor="text1"/>
          <w:szCs w:val="20"/>
        </w:rPr>
      </w:pPr>
      <w:r w:rsidRPr="00A4032B">
        <w:rPr>
          <w:rStyle w:val="Strong"/>
          <w:rFonts w:cs="Times New Roman"/>
          <w:color w:val="000000" w:themeColor="text1"/>
          <w:szCs w:val="20"/>
        </w:rPr>
        <w:t>Relative gain:</w:t>
      </w:r>
      <w:r w:rsidRPr="00A4032B">
        <w:rPr>
          <w:rStyle w:val="apple-converted-space"/>
          <w:rFonts w:cs="Times New Roman"/>
          <w:b/>
          <w:bCs/>
          <w:color w:val="000000" w:themeColor="text1"/>
          <w:szCs w:val="20"/>
        </w:rPr>
        <w:t> </w:t>
      </w:r>
      <w:r w:rsidRPr="00A4032B">
        <w:rPr>
          <w:rFonts w:cs="Times New Roman"/>
          <w:b/>
          <w:bCs/>
          <w:color w:val="000000" w:themeColor="text1"/>
          <w:szCs w:val="20"/>
        </w:rPr>
        <w:t xml:space="preserve">SGCS1 – SGCS2 ≥ </w:t>
      </w:r>
      <w:proofErr w:type="spellStart"/>
      <w:r w:rsidRPr="00A4032B">
        <w:rPr>
          <w:rFonts w:cs="Times New Roman"/>
          <w:b/>
          <w:bCs/>
          <w:color w:val="000000" w:themeColor="text1"/>
          <w:szCs w:val="20"/>
        </w:rPr>
        <w:t>Δ_min</w:t>
      </w:r>
      <w:proofErr w:type="spellEnd"/>
      <w:r w:rsidRPr="00A4032B">
        <w:rPr>
          <w:rFonts w:cs="Times New Roman"/>
          <w:b/>
          <w:bCs/>
          <w:color w:val="000000" w:themeColor="text1"/>
          <w:szCs w:val="20"/>
        </w:rPr>
        <w:t xml:space="preserve"> to guarantee the AI model continues to outperform legacy CSI reporting.</w:t>
      </w:r>
    </w:p>
    <w:p w14:paraId="0884945A" w14:textId="77777777" w:rsidR="0009450D" w:rsidRPr="00A4032B" w:rsidRDefault="001C1B1D" w:rsidP="0009450D">
      <w:pPr>
        <w:pStyle w:val="ListParagraph"/>
        <w:numPr>
          <w:ilvl w:val="0"/>
          <w:numId w:val="52"/>
        </w:numPr>
        <w:rPr>
          <w:rFonts w:cs="Times New Roman"/>
          <w:b/>
          <w:bCs/>
          <w:color w:val="000000" w:themeColor="text1"/>
          <w:szCs w:val="20"/>
        </w:rPr>
      </w:pPr>
      <w:r w:rsidRPr="00A4032B">
        <w:rPr>
          <w:rStyle w:val="Strong"/>
          <w:rFonts w:cs="Times New Roman"/>
          <w:color w:val="000000" w:themeColor="text1"/>
          <w:szCs w:val="20"/>
        </w:rPr>
        <w:t>Persistence / hysteresis:</w:t>
      </w:r>
      <w:r w:rsidRPr="00A4032B">
        <w:rPr>
          <w:rStyle w:val="apple-converted-space"/>
          <w:rFonts w:cs="Times New Roman"/>
          <w:b/>
          <w:bCs/>
          <w:color w:val="000000" w:themeColor="text1"/>
          <w:szCs w:val="20"/>
        </w:rPr>
        <w:t> </w:t>
      </w:r>
      <w:r w:rsidRPr="00A4032B">
        <w:rPr>
          <w:rFonts w:cs="Times New Roman"/>
          <w:b/>
          <w:bCs/>
          <w:color w:val="000000" w:themeColor="text1"/>
          <w:szCs w:val="20"/>
        </w:rPr>
        <w:t xml:space="preserve">LCM actions are triggered only after consecutive window </w:t>
      </w:r>
      <w:proofErr w:type="gramStart"/>
      <w:r w:rsidRPr="00A4032B">
        <w:rPr>
          <w:rFonts w:cs="Times New Roman"/>
          <w:b/>
          <w:bCs/>
          <w:color w:val="000000" w:themeColor="text1"/>
          <w:szCs w:val="20"/>
        </w:rPr>
        <w:t>violations, and</w:t>
      </w:r>
      <w:proofErr w:type="gramEnd"/>
      <w:r w:rsidRPr="00A4032B">
        <w:rPr>
          <w:rFonts w:cs="Times New Roman"/>
          <w:b/>
          <w:bCs/>
          <w:color w:val="000000" w:themeColor="text1"/>
          <w:szCs w:val="20"/>
        </w:rPr>
        <w:t xml:space="preserve"> cleared only after consecutive compliant windows.</w:t>
      </w:r>
    </w:p>
    <w:p w14:paraId="6B252582" w14:textId="70C31EE1" w:rsidR="001C1B1D" w:rsidRPr="00A4032B" w:rsidRDefault="001C1B1D" w:rsidP="0009450D">
      <w:pPr>
        <w:pStyle w:val="ListParagraph"/>
        <w:numPr>
          <w:ilvl w:val="0"/>
          <w:numId w:val="52"/>
        </w:numPr>
        <w:rPr>
          <w:rFonts w:cs="Times New Roman"/>
          <w:b/>
          <w:bCs/>
          <w:color w:val="000000" w:themeColor="text1"/>
          <w:szCs w:val="20"/>
        </w:rPr>
      </w:pPr>
      <w:r w:rsidRPr="00A4032B">
        <w:rPr>
          <w:rStyle w:val="Strong"/>
          <w:rFonts w:cs="Times New Roman"/>
          <w:color w:val="000000" w:themeColor="text1"/>
          <w:szCs w:val="20"/>
        </w:rPr>
        <w:t>Mobility profiles:</w:t>
      </w:r>
      <w:r w:rsidRPr="00A4032B">
        <w:rPr>
          <w:rStyle w:val="apple-converted-space"/>
          <w:rFonts w:cs="Times New Roman"/>
          <w:b/>
          <w:bCs/>
          <w:color w:val="000000" w:themeColor="text1"/>
          <w:szCs w:val="20"/>
        </w:rPr>
        <w:t> </w:t>
      </w:r>
      <w:r w:rsidRPr="00A4032B">
        <w:rPr>
          <w:rFonts w:cs="Times New Roman"/>
          <w:b/>
          <w:bCs/>
          <w:color w:val="000000" w:themeColor="text1"/>
          <w:szCs w:val="20"/>
        </w:rPr>
        <w:t>Thresholds (</w:t>
      </w:r>
      <w:proofErr w:type="spellStart"/>
      <w:r w:rsidRPr="00A4032B">
        <w:rPr>
          <w:rFonts w:cs="Times New Roman"/>
          <w:b/>
          <w:bCs/>
          <w:color w:val="000000" w:themeColor="text1"/>
          <w:szCs w:val="20"/>
        </w:rPr>
        <w:t>T_abs</w:t>
      </w:r>
      <w:proofErr w:type="spellEnd"/>
      <w:r w:rsidRPr="00A4032B">
        <w:rPr>
          <w:rFonts w:cs="Times New Roman"/>
          <w:b/>
          <w:bCs/>
          <w:color w:val="000000" w:themeColor="text1"/>
          <w:szCs w:val="20"/>
        </w:rPr>
        <w:t xml:space="preserve">, </w:t>
      </w:r>
      <w:proofErr w:type="spellStart"/>
      <w:r w:rsidRPr="00A4032B">
        <w:rPr>
          <w:rFonts w:cs="Times New Roman"/>
          <w:b/>
          <w:bCs/>
          <w:color w:val="000000" w:themeColor="text1"/>
          <w:szCs w:val="20"/>
        </w:rPr>
        <w:t>Δ_min</w:t>
      </w:r>
      <w:proofErr w:type="spellEnd"/>
      <w:r w:rsidRPr="00A4032B">
        <w:rPr>
          <w:rFonts w:cs="Times New Roman"/>
          <w:b/>
          <w:bCs/>
          <w:color w:val="000000" w:themeColor="text1"/>
          <w:szCs w:val="20"/>
        </w:rPr>
        <w:t>) may be Doppler-class specific (e.g., pedestrian vs. high mobility).</w:t>
      </w:r>
    </w:p>
    <w:p w14:paraId="77EAC52D" w14:textId="77777777" w:rsidR="0058466A" w:rsidRPr="00574E4A" w:rsidRDefault="0058466A" w:rsidP="0058466A">
      <w:pPr>
        <w:pStyle w:val="RAN4H1"/>
        <w:rPr>
          <w:lang w:val="en-US"/>
        </w:rPr>
      </w:pPr>
      <w:r w:rsidRPr="00574E4A">
        <w:rPr>
          <w:lang w:val="en-US"/>
        </w:rPr>
        <w:t>Conclusion</w:t>
      </w:r>
      <w:bookmarkEnd w:id="2"/>
    </w:p>
    <w:p w14:paraId="6F1AA0D1" w14:textId="14F6BD84" w:rsidR="00075AC2" w:rsidRPr="00A4032B" w:rsidRDefault="0058466A" w:rsidP="00075AC2">
      <w:pPr>
        <w:rPr>
          <w:b/>
          <w:bCs/>
          <w:lang w:val="en-US"/>
        </w:rPr>
      </w:pPr>
      <w:r w:rsidRPr="00574E4A">
        <w:rPr>
          <w:lang w:val="en-US"/>
        </w:rPr>
        <w:t>In this contribution</w:t>
      </w:r>
      <w:r w:rsidR="00BF4F4A" w:rsidRPr="00574E4A">
        <w:rPr>
          <w:lang w:val="en-US"/>
        </w:rPr>
        <w:t>,</w:t>
      </w:r>
      <w:r w:rsidRPr="00574E4A">
        <w:rPr>
          <w:lang w:val="en-US"/>
        </w:rPr>
        <w:t xml:space="preserve"> we</w:t>
      </w:r>
      <w:r w:rsidRPr="00574E4A">
        <w:rPr>
          <w:i/>
          <w:iCs/>
          <w:u w:val="single"/>
          <w:lang w:val="en-US"/>
        </w:rPr>
        <w:fldChar w:fldCharType="begin"/>
      </w:r>
      <w:r w:rsidRPr="00574E4A">
        <w:rPr>
          <w:i/>
          <w:iCs/>
          <w:u w:val="single"/>
          <w:lang w:val="en-US"/>
        </w:rPr>
        <w:instrText xml:space="preserve"> TOC \n \h \z \t "RAN4 proposal,5,RAN4 observation,4" </w:instrText>
      </w:r>
      <w:r w:rsidRPr="00574E4A">
        <w:rPr>
          <w:i/>
          <w:iCs/>
          <w:u w:val="single"/>
          <w:lang w:val="en-US"/>
        </w:rPr>
        <w:fldChar w:fldCharType="separate"/>
      </w:r>
      <w:r w:rsidRPr="00574E4A">
        <w:rPr>
          <w:lang w:val="en-US"/>
        </w:rPr>
        <w:fldChar w:fldCharType="end"/>
      </w:r>
      <w:bookmarkStart w:id="3" w:name="_Toc116995849"/>
      <w:r w:rsidR="00BF4F4A" w:rsidRPr="00574E4A">
        <w:rPr>
          <w:lang w:val="en-US"/>
        </w:rPr>
        <w:t xml:space="preserve"> have discussed the RRM impact of AI/ML-based CSI prediction. The proposals are presented as follows.</w:t>
      </w:r>
      <w:r w:rsidR="009B194E" w:rsidRPr="00EE576D">
        <w:rPr>
          <w:b/>
          <w:bCs/>
          <w:lang w:val="en-US"/>
        </w:rPr>
        <w:t xml:space="preserve"> </w:t>
      </w:r>
    </w:p>
    <w:p w14:paraId="50BD47D3" w14:textId="77777777" w:rsidR="00A4032B" w:rsidRDefault="00A4032B" w:rsidP="00A4032B">
      <w:pPr>
        <w:pStyle w:val="RAN4proposal"/>
        <w:numPr>
          <w:ilvl w:val="0"/>
          <w:numId w:val="53"/>
        </w:numPr>
        <w:spacing w:after="0"/>
        <w:rPr>
          <w:rFonts w:cs="Times New Roman"/>
          <w:color w:val="000000"/>
          <w:szCs w:val="20"/>
        </w:rPr>
      </w:pPr>
      <w:r w:rsidRPr="00A4032B">
        <w:rPr>
          <w:rFonts w:cs="Times New Roman"/>
          <w:color w:val="000000"/>
          <w:szCs w:val="20"/>
        </w:rPr>
        <w:t>RAN4 is to define a reporting-accuracy requirement for AI/ML performance monitoring based on the consistency of SGCS values under static test conditions. The UE shall repeatedly calculate and report SGCS in an unchanged radio environment, and the TE shall verify that at least 90 % of reported values stay within a bounded tolerance range. This statistical consistency method avoids the need for dynamic channels or ground-truth CSI while ensuring that UE-reported SGCS is stable, repeatable, and suitable for use in AI/ML life-cycle management.</w:t>
      </w:r>
    </w:p>
    <w:p w14:paraId="4532178F" w14:textId="77777777" w:rsidR="00A4032B" w:rsidRDefault="00A4032B" w:rsidP="00A4032B"/>
    <w:p w14:paraId="4FB6322A" w14:textId="77777777" w:rsidR="00A4032B" w:rsidRPr="00A4032B" w:rsidRDefault="00A4032B" w:rsidP="00A4032B">
      <w:pPr>
        <w:pStyle w:val="RAN4proposal"/>
        <w:spacing w:after="0"/>
        <w:rPr>
          <w:rFonts w:cs="Times New Roman"/>
          <w:color w:val="000000"/>
          <w:szCs w:val="20"/>
        </w:rPr>
      </w:pPr>
      <w:r w:rsidRPr="00A4032B">
        <w:rPr>
          <w:rFonts w:cs="Times New Roman"/>
          <w:color w:val="000000"/>
          <w:szCs w:val="20"/>
        </w:rPr>
        <w:lastRenderedPageBreak/>
        <w:t xml:space="preserve">RAN4 shall define minimum performance thresholds for LCM of AI/ML-based CSI prediction using SGCS1 and SGCS2, to ensure interoperable and certifiable model </w:t>
      </w:r>
      <w:proofErr w:type="spellStart"/>
      <w:r w:rsidRPr="00A4032B">
        <w:rPr>
          <w:rFonts w:cs="Times New Roman"/>
          <w:color w:val="000000"/>
          <w:szCs w:val="20"/>
        </w:rPr>
        <w:t>behavior</w:t>
      </w:r>
      <w:proofErr w:type="spellEnd"/>
      <w:r w:rsidRPr="00A4032B">
        <w:rPr>
          <w:rFonts w:cs="Times New Roman"/>
          <w:color w:val="000000"/>
          <w:szCs w:val="20"/>
        </w:rPr>
        <w:t xml:space="preserve"> across vendors. While the network remains free to decide</w:t>
      </w:r>
      <w:r w:rsidRPr="00A4032B">
        <w:rPr>
          <w:rStyle w:val="apple-converted-space"/>
          <w:rFonts w:cs="Times New Roman"/>
          <w:color w:val="000000"/>
          <w:szCs w:val="20"/>
        </w:rPr>
        <w:t> </w:t>
      </w:r>
      <w:r w:rsidRPr="00A4032B">
        <w:rPr>
          <w:rStyle w:val="Emphasis"/>
          <w:rFonts w:cs="Times New Roman"/>
          <w:i w:val="0"/>
          <w:iCs/>
          <w:color w:val="000000" w:themeColor="text1"/>
          <w:szCs w:val="20"/>
        </w:rPr>
        <w:t>which</w:t>
      </w:r>
      <w:r w:rsidRPr="00A4032B">
        <w:rPr>
          <w:rStyle w:val="apple-converted-space"/>
          <w:rFonts w:cs="Times New Roman"/>
          <w:color w:val="000000"/>
          <w:szCs w:val="20"/>
        </w:rPr>
        <w:t> </w:t>
      </w:r>
      <w:r w:rsidRPr="00A4032B">
        <w:rPr>
          <w:rFonts w:cs="Times New Roman"/>
          <w:color w:val="000000"/>
          <w:szCs w:val="20"/>
        </w:rPr>
        <w:t>corrective action to take (e.g., switch, retrain, deactivate), the</w:t>
      </w:r>
      <w:r w:rsidRPr="00A4032B">
        <w:rPr>
          <w:rStyle w:val="apple-converted-space"/>
          <w:rFonts w:cs="Times New Roman"/>
          <w:color w:val="000000"/>
          <w:szCs w:val="20"/>
        </w:rPr>
        <w:t> </w:t>
      </w:r>
      <w:r w:rsidRPr="00A4032B">
        <w:rPr>
          <w:rStyle w:val="Emphasis"/>
          <w:rFonts w:cs="Times New Roman"/>
          <w:i w:val="0"/>
          <w:iCs/>
          <w:color w:val="000000"/>
          <w:szCs w:val="20"/>
        </w:rPr>
        <w:t>trigger conditions</w:t>
      </w:r>
      <w:r w:rsidRPr="00A4032B">
        <w:rPr>
          <w:rStyle w:val="apple-converted-space"/>
          <w:rFonts w:cs="Times New Roman"/>
          <w:color w:val="000000"/>
          <w:szCs w:val="20"/>
        </w:rPr>
        <w:t> </w:t>
      </w:r>
      <w:r w:rsidRPr="00A4032B">
        <w:rPr>
          <w:rFonts w:cs="Times New Roman"/>
          <w:color w:val="000000"/>
          <w:szCs w:val="20"/>
        </w:rPr>
        <w:t>for when a model is considered compliant or degraded must be standardized rather than left to vendor-specific interpretation</w:t>
      </w:r>
    </w:p>
    <w:p w14:paraId="1BAF4D9A" w14:textId="77777777" w:rsidR="00A4032B" w:rsidRPr="00A4032B" w:rsidRDefault="00A4032B" w:rsidP="00A4032B">
      <w:pPr>
        <w:pStyle w:val="ListParagraph"/>
        <w:numPr>
          <w:ilvl w:val="0"/>
          <w:numId w:val="52"/>
        </w:numPr>
        <w:rPr>
          <w:rFonts w:cs="Times New Roman"/>
          <w:b/>
          <w:bCs/>
          <w:color w:val="000000" w:themeColor="text1"/>
          <w:szCs w:val="20"/>
        </w:rPr>
      </w:pPr>
      <w:r w:rsidRPr="00A4032B">
        <w:rPr>
          <w:rStyle w:val="Strong"/>
          <w:rFonts w:cs="Times New Roman"/>
          <w:color w:val="000000" w:themeColor="text1"/>
          <w:szCs w:val="20"/>
        </w:rPr>
        <w:t>Absolute accuracy:</w:t>
      </w:r>
      <w:r w:rsidRPr="00A4032B">
        <w:rPr>
          <w:rStyle w:val="apple-converted-space"/>
          <w:rFonts w:cs="Times New Roman"/>
          <w:b/>
          <w:bCs/>
          <w:color w:val="000000" w:themeColor="text1"/>
          <w:szCs w:val="20"/>
        </w:rPr>
        <w:t> </w:t>
      </w:r>
      <w:r w:rsidRPr="00A4032B">
        <w:rPr>
          <w:rFonts w:cs="Times New Roman"/>
          <w:b/>
          <w:bCs/>
          <w:color w:val="000000" w:themeColor="text1"/>
          <w:szCs w:val="20"/>
        </w:rPr>
        <w:t>SGCS1 shall remain above a defined minimum floor (</w:t>
      </w:r>
      <w:proofErr w:type="spellStart"/>
      <w:r w:rsidRPr="00A4032B">
        <w:rPr>
          <w:rFonts w:cs="Times New Roman"/>
          <w:b/>
          <w:bCs/>
          <w:color w:val="000000" w:themeColor="text1"/>
          <w:szCs w:val="20"/>
        </w:rPr>
        <w:t>T_abs</w:t>
      </w:r>
      <w:proofErr w:type="spellEnd"/>
      <w:r w:rsidRPr="00A4032B">
        <w:rPr>
          <w:rFonts w:cs="Times New Roman"/>
          <w:b/>
          <w:bCs/>
          <w:color w:val="000000" w:themeColor="text1"/>
          <w:szCs w:val="20"/>
        </w:rPr>
        <w:t>) within a sliding monitoring window.</w:t>
      </w:r>
    </w:p>
    <w:p w14:paraId="2F40C657" w14:textId="77777777" w:rsidR="00A4032B" w:rsidRPr="00A4032B" w:rsidRDefault="00A4032B" w:rsidP="00A4032B">
      <w:pPr>
        <w:pStyle w:val="ListParagraph"/>
        <w:numPr>
          <w:ilvl w:val="0"/>
          <w:numId w:val="52"/>
        </w:numPr>
        <w:rPr>
          <w:rFonts w:cs="Times New Roman"/>
          <w:b/>
          <w:bCs/>
          <w:color w:val="000000" w:themeColor="text1"/>
          <w:szCs w:val="20"/>
        </w:rPr>
      </w:pPr>
      <w:r w:rsidRPr="00A4032B">
        <w:rPr>
          <w:rStyle w:val="Strong"/>
          <w:rFonts w:cs="Times New Roman"/>
          <w:color w:val="000000" w:themeColor="text1"/>
          <w:szCs w:val="20"/>
        </w:rPr>
        <w:t>Relative gain:</w:t>
      </w:r>
      <w:r w:rsidRPr="00A4032B">
        <w:rPr>
          <w:rStyle w:val="apple-converted-space"/>
          <w:rFonts w:cs="Times New Roman"/>
          <w:b/>
          <w:bCs/>
          <w:color w:val="000000" w:themeColor="text1"/>
          <w:szCs w:val="20"/>
        </w:rPr>
        <w:t> </w:t>
      </w:r>
      <w:r w:rsidRPr="00A4032B">
        <w:rPr>
          <w:rFonts w:cs="Times New Roman"/>
          <w:b/>
          <w:bCs/>
          <w:color w:val="000000" w:themeColor="text1"/>
          <w:szCs w:val="20"/>
        </w:rPr>
        <w:t xml:space="preserve">SGCS1 – SGCS2 ≥ </w:t>
      </w:r>
      <w:proofErr w:type="spellStart"/>
      <w:r w:rsidRPr="00A4032B">
        <w:rPr>
          <w:rFonts w:cs="Times New Roman"/>
          <w:b/>
          <w:bCs/>
          <w:color w:val="000000" w:themeColor="text1"/>
          <w:szCs w:val="20"/>
        </w:rPr>
        <w:t>Δ_min</w:t>
      </w:r>
      <w:proofErr w:type="spellEnd"/>
      <w:r w:rsidRPr="00A4032B">
        <w:rPr>
          <w:rFonts w:cs="Times New Roman"/>
          <w:b/>
          <w:bCs/>
          <w:color w:val="000000" w:themeColor="text1"/>
          <w:szCs w:val="20"/>
        </w:rPr>
        <w:t xml:space="preserve"> to guarantee the AI model continues to outperform legacy CSI reporting.</w:t>
      </w:r>
    </w:p>
    <w:p w14:paraId="6305D6B0" w14:textId="77777777" w:rsidR="00A4032B" w:rsidRPr="00A4032B" w:rsidRDefault="00A4032B" w:rsidP="00A4032B">
      <w:pPr>
        <w:pStyle w:val="ListParagraph"/>
        <w:numPr>
          <w:ilvl w:val="0"/>
          <w:numId w:val="52"/>
        </w:numPr>
        <w:rPr>
          <w:rFonts w:cs="Times New Roman"/>
          <w:b/>
          <w:bCs/>
          <w:color w:val="000000" w:themeColor="text1"/>
          <w:szCs w:val="20"/>
        </w:rPr>
      </w:pPr>
      <w:r w:rsidRPr="00A4032B">
        <w:rPr>
          <w:rStyle w:val="Strong"/>
          <w:rFonts w:cs="Times New Roman"/>
          <w:color w:val="000000" w:themeColor="text1"/>
          <w:szCs w:val="20"/>
        </w:rPr>
        <w:t>Persistence / hysteresis:</w:t>
      </w:r>
      <w:r w:rsidRPr="00A4032B">
        <w:rPr>
          <w:rStyle w:val="apple-converted-space"/>
          <w:rFonts w:cs="Times New Roman"/>
          <w:b/>
          <w:bCs/>
          <w:color w:val="000000" w:themeColor="text1"/>
          <w:szCs w:val="20"/>
        </w:rPr>
        <w:t> </w:t>
      </w:r>
      <w:r w:rsidRPr="00A4032B">
        <w:rPr>
          <w:rFonts w:cs="Times New Roman"/>
          <w:b/>
          <w:bCs/>
          <w:color w:val="000000" w:themeColor="text1"/>
          <w:szCs w:val="20"/>
        </w:rPr>
        <w:t xml:space="preserve">LCM actions are triggered only after consecutive window </w:t>
      </w:r>
      <w:proofErr w:type="gramStart"/>
      <w:r w:rsidRPr="00A4032B">
        <w:rPr>
          <w:rFonts w:cs="Times New Roman"/>
          <w:b/>
          <w:bCs/>
          <w:color w:val="000000" w:themeColor="text1"/>
          <w:szCs w:val="20"/>
        </w:rPr>
        <w:t>violations, and</w:t>
      </w:r>
      <w:proofErr w:type="gramEnd"/>
      <w:r w:rsidRPr="00A4032B">
        <w:rPr>
          <w:rFonts w:cs="Times New Roman"/>
          <w:b/>
          <w:bCs/>
          <w:color w:val="000000" w:themeColor="text1"/>
          <w:szCs w:val="20"/>
        </w:rPr>
        <w:t xml:space="preserve"> cleared only after consecutive compliant windows.</w:t>
      </w:r>
    </w:p>
    <w:p w14:paraId="0CF13AAF" w14:textId="5B4B5210" w:rsidR="00A4032B" w:rsidRPr="00A4032B" w:rsidRDefault="00A4032B" w:rsidP="00A4032B">
      <w:pPr>
        <w:pStyle w:val="ListParagraph"/>
        <w:numPr>
          <w:ilvl w:val="0"/>
          <w:numId w:val="52"/>
        </w:numPr>
        <w:rPr>
          <w:rFonts w:cs="Times New Roman"/>
          <w:b/>
          <w:bCs/>
          <w:color w:val="000000" w:themeColor="text1"/>
          <w:szCs w:val="20"/>
        </w:rPr>
      </w:pPr>
      <w:r w:rsidRPr="00A4032B">
        <w:rPr>
          <w:rStyle w:val="Strong"/>
          <w:rFonts w:cs="Times New Roman"/>
          <w:color w:val="000000" w:themeColor="text1"/>
          <w:szCs w:val="20"/>
        </w:rPr>
        <w:t>Mobility profiles:</w:t>
      </w:r>
      <w:r w:rsidRPr="00A4032B">
        <w:rPr>
          <w:rStyle w:val="apple-converted-space"/>
          <w:rFonts w:cs="Times New Roman"/>
          <w:b/>
          <w:bCs/>
          <w:color w:val="000000" w:themeColor="text1"/>
          <w:szCs w:val="20"/>
        </w:rPr>
        <w:t> </w:t>
      </w:r>
      <w:r w:rsidRPr="00A4032B">
        <w:rPr>
          <w:rFonts w:cs="Times New Roman"/>
          <w:b/>
          <w:bCs/>
          <w:color w:val="000000" w:themeColor="text1"/>
          <w:szCs w:val="20"/>
        </w:rPr>
        <w:t>Thresholds (</w:t>
      </w:r>
      <w:proofErr w:type="spellStart"/>
      <w:r w:rsidRPr="00A4032B">
        <w:rPr>
          <w:rFonts w:cs="Times New Roman"/>
          <w:b/>
          <w:bCs/>
          <w:color w:val="000000" w:themeColor="text1"/>
          <w:szCs w:val="20"/>
        </w:rPr>
        <w:t>T_abs</w:t>
      </w:r>
      <w:proofErr w:type="spellEnd"/>
      <w:r w:rsidRPr="00A4032B">
        <w:rPr>
          <w:rFonts w:cs="Times New Roman"/>
          <w:b/>
          <w:bCs/>
          <w:color w:val="000000" w:themeColor="text1"/>
          <w:szCs w:val="20"/>
        </w:rPr>
        <w:t xml:space="preserve">, </w:t>
      </w:r>
      <w:proofErr w:type="spellStart"/>
      <w:r w:rsidRPr="00A4032B">
        <w:rPr>
          <w:rFonts w:cs="Times New Roman"/>
          <w:b/>
          <w:bCs/>
          <w:color w:val="000000" w:themeColor="text1"/>
          <w:szCs w:val="20"/>
        </w:rPr>
        <w:t>Δ_min</w:t>
      </w:r>
      <w:proofErr w:type="spellEnd"/>
      <w:r w:rsidRPr="00A4032B">
        <w:rPr>
          <w:rFonts w:cs="Times New Roman"/>
          <w:b/>
          <w:bCs/>
          <w:color w:val="000000" w:themeColor="text1"/>
          <w:szCs w:val="20"/>
        </w:rPr>
        <w:t>) may be Doppler-class specific (e.g., pedestrian vs. high mobility).</w:t>
      </w:r>
    </w:p>
    <w:p w14:paraId="18D90E76" w14:textId="0991CFE5" w:rsidR="0058466A" w:rsidRPr="00574E4A" w:rsidRDefault="0058466A" w:rsidP="0058466A">
      <w:pPr>
        <w:pStyle w:val="RAN4H1"/>
        <w:numPr>
          <w:ilvl w:val="0"/>
          <w:numId w:val="0"/>
        </w:numPr>
        <w:ind w:left="360" w:hanging="360"/>
        <w:rPr>
          <w:lang w:val="en-US"/>
        </w:rPr>
      </w:pPr>
      <w:r w:rsidRPr="00574E4A">
        <w:rPr>
          <w:lang w:val="en-US"/>
        </w:rPr>
        <w:t>References</w:t>
      </w:r>
      <w:bookmarkEnd w:id="3"/>
    </w:p>
    <w:p w14:paraId="084203F6" w14:textId="707504B5" w:rsidR="007A63D6" w:rsidRDefault="009F2487" w:rsidP="00905455">
      <w:pPr>
        <w:numPr>
          <w:ilvl w:val="0"/>
          <w:numId w:val="4"/>
        </w:numPr>
        <w:rPr>
          <w:lang w:val="en-US"/>
        </w:rPr>
      </w:pPr>
      <w:r w:rsidRPr="009F2487">
        <w:t>3GPP TSG-RAN WG4 Meeting #116, R4-2511890, “WF on AI/ML for air interface for [116][131],” Qualcomm Incorporated, Bengaluru, India, 25 – 29 Aug 2025, Agenda item 7.17.1.</w:t>
      </w:r>
    </w:p>
    <w:p w14:paraId="01530200" w14:textId="75FBDB67" w:rsidR="00574E4A" w:rsidRPr="00574E4A" w:rsidRDefault="00574E4A" w:rsidP="004E320A">
      <w:pPr>
        <w:ind w:left="720"/>
        <w:rPr>
          <w:lang w:val="en-US"/>
        </w:rPr>
      </w:pPr>
    </w:p>
    <w:sectPr w:rsidR="00574E4A" w:rsidRPr="00574E4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44F76" w14:textId="77777777" w:rsidR="005235E1" w:rsidRDefault="005235E1" w:rsidP="00001C9B">
      <w:pPr>
        <w:spacing w:after="0" w:line="240" w:lineRule="auto"/>
      </w:pPr>
      <w:r>
        <w:separator/>
      </w:r>
    </w:p>
  </w:endnote>
  <w:endnote w:type="continuationSeparator" w:id="0">
    <w:p w14:paraId="017CB36D" w14:textId="77777777" w:rsidR="005235E1" w:rsidRDefault="005235E1" w:rsidP="00001C9B">
      <w:pPr>
        <w:spacing w:after="0" w:line="240" w:lineRule="auto"/>
      </w:pPr>
      <w:r>
        <w:continuationSeparator/>
      </w:r>
    </w:p>
  </w:endnote>
  <w:endnote w:type="continuationNotice" w:id="1">
    <w:p w14:paraId="09BCD4B4" w14:textId="77777777" w:rsidR="005235E1" w:rsidRDefault="005235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34482" w14:textId="77777777" w:rsidR="005235E1" w:rsidRDefault="005235E1" w:rsidP="00001C9B">
      <w:pPr>
        <w:spacing w:after="0" w:line="240" w:lineRule="auto"/>
      </w:pPr>
      <w:r>
        <w:separator/>
      </w:r>
    </w:p>
  </w:footnote>
  <w:footnote w:type="continuationSeparator" w:id="0">
    <w:p w14:paraId="64B4CC58" w14:textId="77777777" w:rsidR="005235E1" w:rsidRDefault="005235E1" w:rsidP="00001C9B">
      <w:pPr>
        <w:spacing w:after="0" w:line="240" w:lineRule="auto"/>
      </w:pPr>
      <w:r>
        <w:continuationSeparator/>
      </w:r>
    </w:p>
  </w:footnote>
  <w:footnote w:type="continuationNotice" w:id="1">
    <w:p w14:paraId="133C3437" w14:textId="77777777" w:rsidR="005235E1" w:rsidRDefault="005235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50C8"/>
    <w:multiLevelType w:val="hybridMultilevel"/>
    <w:tmpl w:val="C3B22038"/>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02C749EF"/>
    <w:multiLevelType w:val="hybridMultilevel"/>
    <w:tmpl w:val="3B768552"/>
    <w:lvl w:ilvl="0" w:tplc="52748AC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BF1F6A"/>
    <w:multiLevelType w:val="multilevel"/>
    <w:tmpl w:val="9ABC9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1E00BA"/>
    <w:multiLevelType w:val="hybridMultilevel"/>
    <w:tmpl w:val="B5843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4C0456E"/>
    <w:multiLevelType w:val="hybridMultilevel"/>
    <w:tmpl w:val="5642741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1CD735E"/>
    <w:multiLevelType w:val="multilevel"/>
    <w:tmpl w:val="559254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3066057B"/>
    <w:multiLevelType w:val="multilevel"/>
    <w:tmpl w:val="DC5C5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B0146E"/>
    <w:multiLevelType w:val="hybridMultilevel"/>
    <w:tmpl w:val="ED1C0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714F8B"/>
    <w:multiLevelType w:val="multilevel"/>
    <w:tmpl w:val="8E7A8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B45399"/>
    <w:multiLevelType w:val="multilevel"/>
    <w:tmpl w:val="C00E7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DF637E"/>
    <w:multiLevelType w:val="multilevel"/>
    <w:tmpl w:val="4AB2E0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C24D7B"/>
    <w:multiLevelType w:val="hybridMultilevel"/>
    <w:tmpl w:val="6B6EEB18"/>
    <w:lvl w:ilvl="0" w:tplc="971EEFD2">
      <w:start w:val="1"/>
      <w:numFmt w:val="bullet"/>
      <w:lvlText w:val="•"/>
      <w:lvlJc w:val="left"/>
      <w:pPr>
        <w:tabs>
          <w:tab w:val="num" w:pos="720"/>
        </w:tabs>
        <w:ind w:left="720" w:hanging="360"/>
      </w:pPr>
      <w:rPr>
        <w:rFonts w:ascii="Arial" w:hAnsi="Arial" w:hint="default"/>
      </w:rPr>
    </w:lvl>
    <w:lvl w:ilvl="1" w:tplc="CD8AD576">
      <w:numFmt w:val="bullet"/>
      <w:lvlText w:val="•"/>
      <w:lvlJc w:val="left"/>
      <w:pPr>
        <w:tabs>
          <w:tab w:val="num" w:pos="1440"/>
        </w:tabs>
        <w:ind w:left="1440" w:hanging="360"/>
      </w:pPr>
      <w:rPr>
        <w:rFonts w:ascii="Arial" w:hAnsi="Arial" w:hint="default"/>
      </w:rPr>
    </w:lvl>
    <w:lvl w:ilvl="2" w:tplc="A66E7AE0" w:tentative="1">
      <w:start w:val="1"/>
      <w:numFmt w:val="bullet"/>
      <w:lvlText w:val="•"/>
      <w:lvlJc w:val="left"/>
      <w:pPr>
        <w:tabs>
          <w:tab w:val="num" w:pos="2160"/>
        </w:tabs>
        <w:ind w:left="2160" w:hanging="360"/>
      </w:pPr>
      <w:rPr>
        <w:rFonts w:ascii="Arial" w:hAnsi="Arial" w:hint="default"/>
      </w:rPr>
    </w:lvl>
    <w:lvl w:ilvl="3" w:tplc="6EB23C72" w:tentative="1">
      <w:start w:val="1"/>
      <w:numFmt w:val="bullet"/>
      <w:lvlText w:val="•"/>
      <w:lvlJc w:val="left"/>
      <w:pPr>
        <w:tabs>
          <w:tab w:val="num" w:pos="2880"/>
        </w:tabs>
        <w:ind w:left="2880" w:hanging="360"/>
      </w:pPr>
      <w:rPr>
        <w:rFonts w:ascii="Arial" w:hAnsi="Arial" w:hint="default"/>
      </w:rPr>
    </w:lvl>
    <w:lvl w:ilvl="4" w:tplc="6B063596" w:tentative="1">
      <w:start w:val="1"/>
      <w:numFmt w:val="bullet"/>
      <w:lvlText w:val="•"/>
      <w:lvlJc w:val="left"/>
      <w:pPr>
        <w:tabs>
          <w:tab w:val="num" w:pos="3600"/>
        </w:tabs>
        <w:ind w:left="3600" w:hanging="360"/>
      </w:pPr>
      <w:rPr>
        <w:rFonts w:ascii="Arial" w:hAnsi="Arial" w:hint="default"/>
      </w:rPr>
    </w:lvl>
    <w:lvl w:ilvl="5" w:tplc="2C122D16" w:tentative="1">
      <w:start w:val="1"/>
      <w:numFmt w:val="bullet"/>
      <w:lvlText w:val="•"/>
      <w:lvlJc w:val="left"/>
      <w:pPr>
        <w:tabs>
          <w:tab w:val="num" w:pos="4320"/>
        </w:tabs>
        <w:ind w:left="4320" w:hanging="360"/>
      </w:pPr>
      <w:rPr>
        <w:rFonts w:ascii="Arial" w:hAnsi="Arial" w:hint="default"/>
      </w:rPr>
    </w:lvl>
    <w:lvl w:ilvl="6" w:tplc="F0D00268" w:tentative="1">
      <w:start w:val="1"/>
      <w:numFmt w:val="bullet"/>
      <w:lvlText w:val="•"/>
      <w:lvlJc w:val="left"/>
      <w:pPr>
        <w:tabs>
          <w:tab w:val="num" w:pos="5040"/>
        </w:tabs>
        <w:ind w:left="5040" w:hanging="360"/>
      </w:pPr>
      <w:rPr>
        <w:rFonts w:ascii="Arial" w:hAnsi="Arial" w:hint="default"/>
      </w:rPr>
    </w:lvl>
    <w:lvl w:ilvl="7" w:tplc="CD94492E" w:tentative="1">
      <w:start w:val="1"/>
      <w:numFmt w:val="bullet"/>
      <w:lvlText w:val="•"/>
      <w:lvlJc w:val="left"/>
      <w:pPr>
        <w:tabs>
          <w:tab w:val="num" w:pos="5760"/>
        </w:tabs>
        <w:ind w:left="5760" w:hanging="360"/>
      </w:pPr>
      <w:rPr>
        <w:rFonts w:ascii="Arial" w:hAnsi="Arial" w:hint="default"/>
      </w:rPr>
    </w:lvl>
    <w:lvl w:ilvl="8" w:tplc="C3A888E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E90E3B"/>
    <w:multiLevelType w:val="multilevel"/>
    <w:tmpl w:val="64720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F26848"/>
    <w:multiLevelType w:val="hybridMultilevel"/>
    <w:tmpl w:val="AB985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F6B40EB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6E2186"/>
    <w:multiLevelType w:val="multilevel"/>
    <w:tmpl w:val="B5F4E9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1A95B86"/>
    <w:multiLevelType w:val="multilevel"/>
    <w:tmpl w:val="F3465D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250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67C07F1A"/>
    <w:multiLevelType w:val="hybridMultilevel"/>
    <w:tmpl w:val="B114CD88"/>
    <w:lvl w:ilvl="0" w:tplc="84148658">
      <w:start w:val="1"/>
      <w:numFmt w:val="bullet"/>
      <w:lvlText w:val=""/>
      <w:lvlJc w:val="left"/>
      <w:pPr>
        <w:tabs>
          <w:tab w:val="num" w:pos="360"/>
        </w:tabs>
        <w:ind w:left="360" w:hanging="360"/>
      </w:pPr>
      <w:rPr>
        <w:rFonts w:ascii="Wingdings" w:hAnsi="Wingdings" w:hint="default"/>
      </w:rPr>
    </w:lvl>
    <w:lvl w:ilvl="1" w:tplc="86F4AB12" w:tentative="1">
      <w:start w:val="1"/>
      <w:numFmt w:val="bullet"/>
      <w:lvlText w:val=""/>
      <w:lvlJc w:val="left"/>
      <w:pPr>
        <w:tabs>
          <w:tab w:val="num" w:pos="1080"/>
        </w:tabs>
        <w:ind w:left="1080" w:hanging="360"/>
      </w:pPr>
      <w:rPr>
        <w:rFonts w:ascii="Wingdings" w:hAnsi="Wingdings" w:hint="default"/>
      </w:rPr>
    </w:lvl>
    <w:lvl w:ilvl="2" w:tplc="54B4F176" w:tentative="1">
      <w:start w:val="1"/>
      <w:numFmt w:val="bullet"/>
      <w:lvlText w:val=""/>
      <w:lvlJc w:val="left"/>
      <w:pPr>
        <w:tabs>
          <w:tab w:val="num" w:pos="1800"/>
        </w:tabs>
        <w:ind w:left="1800" w:hanging="360"/>
      </w:pPr>
      <w:rPr>
        <w:rFonts w:ascii="Wingdings" w:hAnsi="Wingdings" w:hint="default"/>
      </w:rPr>
    </w:lvl>
    <w:lvl w:ilvl="3" w:tplc="C85873B6" w:tentative="1">
      <w:start w:val="1"/>
      <w:numFmt w:val="bullet"/>
      <w:lvlText w:val=""/>
      <w:lvlJc w:val="left"/>
      <w:pPr>
        <w:tabs>
          <w:tab w:val="num" w:pos="2520"/>
        </w:tabs>
        <w:ind w:left="2520" w:hanging="360"/>
      </w:pPr>
      <w:rPr>
        <w:rFonts w:ascii="Wingdings" w:hAnsi="Wingdings" w:hint="default"/>
      </w:rPr>
    </w:lvl>
    <w:lvl w:ilvl="4" w:tplc="71069366" w:tentative="1">
      <w:start w:val="1"/>
      <w:numFmt w:val="bullet"/>
      <w:lvlText w:val=""/>
      <w:lvlJc w:val="left"/>
      <w:pPr>
        <w:tabs>
          <w:tab w:val="num" w:pos="3240"/>
        </w:tabs>
        <w:ind w:left="3240" w:hanging="360"/>
      </w:pPr>
      <w:rPr>
        <w:rFonts w:ascii="Wingdings" w:hAnsi="Wingdings" w:hint="default"/>
      </w:rPr>
    </w:lvl>
    <w:lvl w:ilvl="5" w:tplc="4CF6F11E" w:tentative="1">
      <w:start w:val="1"/>
      <w:numFmt w:val="bullet"/>
      <w:lvlText w:val=""/>
      <w:lvlJc w:val="left"/>
      <w:pPr>
        <w:tabs>
          <w:tab w:val="num" w:pos="3960"/>
        </w:tabs>
        <w:ind w:left="3960" w:hanging="360"/>
      </w:pPr>
      <w:rPr>
        <w:rFonts w:ascii="Wingdings" w:hAnsi="Wingdings" w:hint="default"/>
      </w:rPr>
    </w:lvl>
    <w:lvl w:ilvl="6" w:tplc="995A7686" w:tentative="1">
      <w:start w:val="1"/>
      <w:numFmt w:val="bullet"/>
      <w:lvlText w:val=""/>
      <w:lvlJc w:val="left"/>
      <w:pPr>
        <w:tabs>
          <w:tab w:val="num" w:pos="4680"/>
        </w:tabs>
        <w:ind w:left="4680" w:hanging="360"/>
      </w:pPr>
      <w:rPr>
        <w:rFonts w:ascii="Wingdings" w:hAnsi="Wingdings" w:hint="default"/>
      </w:rPr>
    </w:lvl>
    <w:lvl w:ilvl="7" w:tplc="8F16CC0A" w:tentative="1">
      <w:start w:val="1"/>
      <w:numFmt w:val="bullet"/>
      <w:lvlText w:val=""/>
      <w:lvlJc w:val="left"/>
      <w:pPr>
        <w:tabs>
          <w:tab w:val="num" w:pos="5400"/>
        </w:tabs>
        <w:ind w:left="5400" w:hanging="360"/>
      </w:pPr>
      <w:rPr>
        <w:rFonts w:ascii="Wingdings" w:hAnsi="Wingdings" w:hint="default"/>
      </w:rPr>
    </w:lvl>
    <w:lvl w:ilvl="8" w:tplc="3B160F18"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001CD9"/>
    <w:multiLevelType w:val="multilevel"/>
    <w:tmpl w:val="B45CD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C01277A"/>
    <w:multiLevelType w:val="multilevel"/>
    <w:tmpl w:val="3E3E5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3E71C4"/>
    <w:multiLevelType w:val="hybridMultilevel"/>
    <w:tmpl w:val="9D9E409C"/>
    <w:lvl w:ilvl="0" w:tplc="F86E5364">
      <w:start w:val="1"/>
      <w:numFmt w:val="bullet"/>
      <w:lvlText w:val=""/>
      <w:lvlJc w:val="left"/>
      <w:pPr>
        <w:tabs>
          <w:tab w:val="num" w:pos="720"/>
        </w:tabs>
        <w:ind w:left="720" w:hanging="360"/>
      </w:pPr>
      <w:rPr>
        <w:rFonts w:ascii="Symbol" w:hAnsi="Symbol" w:hint="default"/>
      </w:rPr>
    </w:lvl>
    <w:lvl w:ilvl="1" w:tplc="847280B4" w:tentative="1">
      <w:start w:val="1"/>
      <w:numFmt w:val="bullet"/>
      <w:lvlText w:val=""/>
      <w:lvlJc w:val="left"/>
      <w:pPr>
        <w:tabs>
          <w:tab w:val="num" w:pos="1440"/>
        </w:tabs>
        <w:ind w:left="1440" w:hanging="360"/>
      </w:pPr>
      <w:rPr>
        <w:rFonts w:ascii="Symbol" w:hAnsi="Symbol" w:hint="default"/>
      </w:rPr>
    </w:lvl>
    <w:lvl w:ilvl="2" w:tplc="0148A598" w:tentative="1">
      <w:start w:val="1"/>
      <w:numFmt w:val="bullet"/>
      <w:lvlText w:val=""/>
      <w:lvlJc w:val="left"/>
      <w:pPr>
        <w:tabs>
          <w:tab w:val="num" w:pos="2160"/>
        </w:tabs>
        <w:ind w:left="2160" w:hanging="360"/>
      </w:pPr>
      <w:rPr>
        <w:rFonts w:ascii="Symbol" w:hAnsi="Symbol" w:hint="default"/>
      </w:rPr>
    </w:lvl>
    <w:lvl w:ilvl="3" w:tplc="6482327A" w:tentative="1">
      <w:start w:val="1"/>
      <w:numFmt w:val="bullet"/>
      <w:lvlText w:val=""/>
      <w:lvlJc w:val="left"/>
      <w:pPr>
        <w:tabs>
          <w:tab w:val="num" w:pos="2880"/>
        </w:tabs>
        <w:ind w:left="2880" w:hanging="360"/>
      </w:pPr>
      <w:rPr>
        <w:rFonts w:ascii="Symbol" w:hAnsi="Symbol" w:hint="default"/>
      </w:rPr>
    </w:lvl>
    <w:lvl w:ilvl="4" w:tplc="D172A4EA" w:tentative="1">
      <w:start w:val="1"/>
      <w:numFmt w:val="bullet"/>
      <w:lvlText w:val=""/>
      <w:lvlJc w:val="left"/>
      <w:pPr>
        <w:tabs>
          <w:tab w:val="num" w:pos="3600"/>
        </w:tabs>
        <w:ind w:left="3600" w:hanging="360"/>
      </w:pPr>
      <w:rPr>
        <w:rFonts w:ascii="Symbol" w:hAnsi="Symbol" w:hint="default"/>
      </w:rPr>
    </w:lvl>
    <w:lvl w:ilvl="5" w:tplc="1C28AAA0" w:tentative="1">
      <w:start w:val="1"/>
      <w:numFmt w:val="bullet"/>
      <w:lvlText w:val=""/>
      <w:lvlJc w:val="left"/>
      <w:pPr>
        <w:tabs>
          <w:tab w:val="num" w:pos="4320"/>
        </w:tabs>
        <w:ind w:left="4320" w:hanging="360"/>
      </w:pPr>
      <w:rPr>
        <w:rFonts w:ascii="Symbol" w:hAnsi="Symbol" w:hint="default"/>
      </w:rPr>
    </w:lvl>
    <w:lvl w:ilvl="6" w:tplc="3A0EA20A" w:tentative="1">
      <w:start w:val="1"/>
      <w:numFmt w:val="bullet"/>
      <w:lvlText w:val=""/>
      <w:lvlJc w:val="left"/>
      <w:pPr>
        <w:tabs>
          <w:tab w:val="num" w:pos="5040"/>
        </w:tabs>
        <w:ind w:left="5040" w:hanging="360"/>
      </w:pPr>
      <w:rPr>
        <w:rFonts w:ascii="Symbol" w:hAnsi="Symbol" w:hint="default"/>
      </w:rPr>
    </w:lvl>
    <w:lvl w:ilvl="7" w:tplc="C79417EC" w:tentative="1">
      <w:start w:val="1"/>
      <w:numFmt w:val="bullet"/>
      <w:lvlText w:val=""/>
      <w:lvlJc w:val="left"/>
      <w:pPr>
        <w:tabs>
          <w:tab w:val="num" w:pos="5760"/>
        </w:tabs>
        <w:ind w:left="5760" w:hanging="360"/>
      </w:pPr>
      <w:rPr>
        <w:rFonts w:ascii="Symbol" w:hAnsi="Symbol" w:hint="default"/>
      </w:rPr>
    </w:lvl>
    <w:lvl w:ilvl="8" w:tplc="387C5C74"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FFA1435"/>
    <w:multiLevelType w:val="multilevel"/>
    <w:tmpl w:val="DCAA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AF2D2A"/>
    <w:multiLevelType w:val="hybridMultilevel"/>
    <w:tmpl w:val="3E9691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75150691"/>
    <w:multiLevelType w:val="hybridMultilevel"/>
    <w:tmpl w:val="3B5C9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90763EB"/>
    <w:multiLevelType w:val="hybridMultilevel"/>
    <w:tmpl w:val="FB64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25"/>
  </w:num>
  <w:num w:numId="2" w16cid:durableId="80681869">
    <w:abstractNumId w:val="22"/>
  </w:num>
  <w:num w:numId="3" w16cid:durableId="1456096507">
    <w:abstractNumId w:val="32"/>
  </w:num>
  <w:num w:numId="4" w16cid:durableId="1659071369">
    <w:abstractNumId w:val="29"/>
  </w:num>
  <w:num w:numId="5" w16cid:durableId="143009612">
    <w:abstractNumId w:val="2"/>
  </w:num>
  <w:num w:numId="6" w16cid:durableId="1934119552">
    <w:abstractNumId w:val="31"/>
  </w:num>
  <w:num w:numId="7" w16cid:durableId="946086686">
    <w:abstractNumId w:val="19"/>
  </w:num>
  <w:num w:numId="8" w16cid:durableId="1403596559">
    <w:abstractNumId w:val="30"/>
  </w:num>
  <w:num w:numId="9" w16cid:durableId="158471416">
    <w:abstractNumId w:val="12"/>
  </w:num>
  <w:num w:numId="10" w16cid:durableId="1580216674">
    <w:abstractNumId w:val="5"/>
  </w:num>
  <w:num w:numId="11" w16cid:durableId="1561478436">
    <w:abstractNumId w:val="33"/>
  </w:num>
  <w:num w:numId="12" w16cid:durableId="1568034073">
    <w:abstractNumId w:val="4"/>
  </w:num>
  <w:num w:numId="13" w16cid:durableId="372385876">
    <w:abstractNumId w:val="24"/>
  </w:num>
  <w:num w:numId="14" w16cid:durableId="1350376728">
    <w:abstractNumId w:val="24"/>
    <w:lvlOverride w:ilvl="0">
      <w:startOverride w:val="1"/>
    </w:lvlOverride>
  </w:num>
  <w:num w:numId="15" w16cid:durableId="759566554">
    <w:abstractNumId w:val="16"/>
  </w:num>
  <w:num w:numId="16" w16cid:durableId="915163075">
    <w:abstractNumId w:val="11"/>
  </w:num>
  <w:num w:numId="17" w16cid:durableId="1406951228">
    <w:abstractNumId w:val="9"/>
  </w:num>
  <w:num w:numId="18" w16cid:durableId="1313367147">
    <w:abstractNumId w:val="7"/>
  </w:num>
  <w:num w:numId="19" w16cid:durableId="62990998">
    <w:abstractNumId w:val="28"/>
  </w:num>
  <w:num w:numId="20" w16cid:durableId="1074358242">
    <w:abstractNumId w:val="24"/>
    <w:lvlOverride w:ilvl="0">
      <w:startOverride w:val="1"/>
    </w:lvlOverride>
  </w:num>
  <w:num w:numId="21" w16cid:durableId="1297688162">
    <w:abstractNumId w:val="21"/>
  </w:num>
  <w:num w:numId="22" w16cid:durableId="1803226295">
    <w:abstractNumId w:val="24"/>
    <w:lvlOverride w:ilvl="0">
      <w:startOverride w:val="1"/>
    </w:lvlOverride>
  </w:num>
  <w:num w:numId="23" w16cid:durableId="2102987456">
    <w:abstractNumId w:val="8"/>
  </w:num>
  <w:num w:numId="24" w16cid:durableId="3291341">
    <w:abstractNumId w:val="13"/>
  </w:num>
  <w:num w:numId="25" w16cid:durableId="1357467295">
    <w:abstractNumId w:val="0"/>
  </w:num>
  <w:num w:numId="26" w16cid:durableId="1476606902">
    <w:abstractNumId w:val="20"/>
  </w:num>
  <w:num w:numId="27" w16cid:durableId="755128903">
    <w:abstractNumId w:val="1"/>
  </w:num>
  <w:num w:numId="28" w16cid:durableId="1417558256">
    <w:abstractNumId w:val="42"/>
  </w:num>
  <w:num w:numId="29" w16cid:durableId="437915712">
    <w:abstractNumId w:val="40"/>
  </w:num>
  <w:num w:numId="30" w16cid:durableId="723409112">
    <w:abstractNumId w:val="34"/>
  </w:num>
  <w:num w:numId="31" w16cid:durableId="834078269">
    <w:abstractNumId w:val="38"/>
  </w:num>
  <w:num w:numId="32" w16cid:durableId="1253509108">
    <w:abstractNumId w:val="23"/>
  </w:num>
  <w:num w:numId="33" w16cid:durableId="1691445626">
    <w:abstractNumId w:val="22"/>
    <w:lvlOverride w:ilvl="0">
      <w:startOverride w:val="1"/>
    </w:lvlOverride>
  </w:num>
  <w:num w:numId="34" w16cid:durableId="1696420863">
    <w:abstractNumId w:val="27"/>
  </w:num>
  <w:num w:numId="35" w16cid:durableId="2020504856">
    <w:abstractNumId w:val="24"/>
    <w:lvlOverride w:ilvl="0">
      <w:startOverride w:val="1"/>
    </w:lvlOverride>
  </w:num>
  <w:num w:numId="36" w16cid:durableId="1344823840">
    <w:abstractNumId w:val="26"/>
  </w:num>
  <w:num w:numId="37" w16cid:durableId="279729647">
    <w:abstractNumId w:val="17"/>
  </w:num>
  <w:num w:numId="38" w16cid:durableId="354697116">
    <w:abstractNumId w:val="37"/>
  </w:num>
  <w:num w:numId="39" w16cid:durableId="2061440372">
    <w:abstractNumId w:val="35"/>
  </w:num>
  <w:num w:numId="40" w16cid:durableId="1600210542">
    <w:abstractNumId w:val="18"/>
  </w:num>
  <w:num w:numId="41" w16cid:durableId="248467889">
    <w:abstractNumId w:val="14"/>
  </w:num>
  <w:num w:numId="42" w16cid:durableId="77871164">
    <w:abstractNumId w:val="36"/>
  </w:num>
  <w:num w:numId="43" w16cid:durableId="1772895480">
    <w:abstractNumId w:val="39"/>
  </w:num>
  <w:num w:numId="44" w16cid:durableId="1268461296">
    <w:abstractNumId w:val="24"/>
    <w:lvlOverride w:ilvl="0">
      <w:startOverride w:val="1"/>
    </w:lvlOverride>
  </w:num>
  <w:num w:numId="45" w16cid:durableId="975111445">
    <w:abstractNumId w:val="24"/>
    <w:lvlOverride w:ilvl="0">
      <w:startOverride w:val="1"/>
    </w:lvlOverride>
  </w:num>
  <w:num w:numId="46" w16cid:durableId="279459703">
    <w:abstractNumId w:val="10"/>
  </w:num>
  <w:num w:numId="47" w16cid:durableId="1016344278">
    <w:abstractNumId w:val="6"/>
  </w:num>
  <w:num w:numId="48" w16cid:durableId="67309437">
    <w:abstractNumId w:val="3"/>
  </w:num>
  <w:num w:numId="49" w16cid:durableId="1493597637">
    <w:abstractNumId w:val="15"/>
  </w:num>
  <w:num w:numId="50" w16cid:durableId="461575959">
    <w:abstractNumId w:val="24"/>
    <w:lvlOverride w:ilvl="0">
      <w:startOverride w:val="1"/>
    </w:lvlOverride>
  </w:num>
  <w:num w:numId="51" w16cid:durableId="369649506">
    <w:abstractNumId w:val="41"/>
  </w:num>
  <w:num w:numId="52" w16cid:durableId="1848981864">
    <w:abstractNumId w:val="43"/>
  </w:num>
  <w:num w:numId="53" w16cid:durableId="1948072788">
    <w:abstractNumId w:val="24"/>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B6E"/>
    <w:rsid w:val="0000159D"/>
    <w:rsid w:val="00001C9B"/>
    <w:rsid w:val="00001D64"/>
    <w:rsid w:val="00002B3C"/>
    <w:rsid w:val="00003B19"/>
    <w:rsid w:val="000040DC"/>
    <w:rsid w:val="00004A92"/>
    <w:rsid w:val="000056E6"/>
    <w:rsid w:val="00005CA4"/>
    <w:rsid w:val="0000603F"/>
    <w:rsid w:val="0000635E"/>
    <w:rsid w:val="0000643C"/>
    <w:rsid w:val="00006AB9"/>
    <w:rsid w:val="0001115A"/>
    <w:rsid w:val="00011784"/>
    <w:rsid w:val="00011D07"/>
    <w:rsid w:val="000121EC"/>
    <w:rsid w:val="0001253D"/>
    <w:rsid w:val="00012811"/>
    <w:rsid w:val="000151EF"/>
    <w:rsid w:val="000171EB"/>
    <w:rsid w:val="00017402"/>
    <w:rsid w:val="00020734"/>
    <w:rsid w:val="00022135"/>
    <w:rsid w:val="00022D9D"/>
    <w:rsid w:val="000239F5"/>
    <w:rsid w:val="00024DEA"/>
    <w:rsid w:val="0002520E"/>
    <w:rsid w:val="0002641A"/>
    <w:rsid w:val="00026731"/>
    <w:rsid w:val="000268C8"/>
    <w:rsid w:val="00027D12"/>
    <w:rsid w:val="00027D52"/>
    <w:rsid w:val="000304C3"/>
    <w:rsid w:val="00030CD4"/>
    <w:rsid w:val="00030D52"/>
    <w:rsid w:val="0003112F"/>
    <w:rsid w:val="00031889"/>
    <w:rsid w:val="0003783E"/>
    <w:rsid w:val="000409A1"/>
    <w:rsid w:val="000414C2"/>
    <w:rsid w:val="00042EBD"/>
    <w:rsid w:val="00042F68"/>
    <w:rsid w:val="000434A3"/>
    <w:rsid w:val="000435D8"/>
    <w:rsid w:val="00044334"/>
    <w:rsid w:val="00044434"/>
    <w:rsid w:val="00047964"/>
    <w:rsid w:val="00050292"/>
    <w:rsid w:val="00051F29"/>
    <w:rsid w:val="00054446"/>
    <w:rsid w:val="00054530"/>
    <w:rsid w:val="00054D15"/>
    <w:rsid w:val="00054D64"/>
    <w:rsid w:val="00055168"/>
    <w:rsid w:val="00055333"/>
    <w:rsid w:val="00056F65"/>
    <w:rsid w:val="00057952"/>
    <w:rsid w:val="000601A5"/>
    <w:rsid w:val="00060E6A"/>
    <w:rsid w:val="000643C2"/>
    <w:rsid w:val="000663B3"/>
    <w:rsid w:val="00066E1F"/>
    <w:rsid w:val="00070D8F"/>
    <w:rsid w:val="000716D9"/>
    <w:rsid w:val="000719D1"/>
    <w:rsid w:val="000729F0"/>
    <w:rsid w:val="00072CCA"/>
    <w:rsid w:val="00073DE5"/>
    <w:rsid w:val="00074E11"/>
    <w:rsid w:val="00075AC2"/>
    <w:rsid w:val="00076013"/>
    <w:rsid w:val="00080AC8"/>
    <w:rsid w:val="000812F4"/>
    <w:rsid w:val="00082B3F"/>
    <w:rsid w:val="0008323D"/>
    <w:rsid w:val="0008384B"/>
    <w:rsid w:val="000838A8"/>
    <w:rsid w:val="00083D9D"/>
    <w:rsid w:val="00083F2A"/>
    <w:rsid w:val="00084975"/>
    <w:rsid w:val="0008612A"/>
    <w:rsid w:val="00086A99"/>
    <w:rsid w:val="00086B36"/>
    <w:rsid w:val="00087C51"/>
    <w:rsid w:val="00090595"/>
    <w:rsid w:val="00090E18"/>
    <w:rsid w:val="00090F62"/>
    <w:rsid w:val="0009148D"/>
    <w:rsid w:val="00091DFE"/>
    <w:rsid w:val="0009450D"/>
    <w:rsid w:val="000950BE"/>
    <w:rsid w:val="00095291"/>
    <w:rsid w:val="000954DE"/>
    <w:rsid w:val="00096369"/>
    <w:rsid w:val="000A0824"/>
    <w:rsid w:val="000A09A7"/>
    <w:rsid w:val="000A10BC"/>
    <w:rsid w:val="000A1DE6"/>
    <w:rsid w:val="000A369D"/>
    <w:rsid w:val="000A3FC4"/>
    <w:rsid w:val="000A6FBC"/>
    <w:rsid w:val="000A726A"/>
    <w:rsid w:val="000A7DC9"/>
    <w:rsid w:val="000A7F53"/>
    <w:rsid w:val="000B0056"/>
    <w:rsid w:val="000B1116"/>
    <w:rsid w:val="000B13FD"/>
    <w:rsid w:val="000B1617"/>
    <w:rsid w:val="000B1A30"/>
    <w:rsid w:val="000B23DD"/>
    <w:rsid w:val="000B2B0D"/>
    <w:rsid w:val="000B4A30"/>
    <w:rsid w:val="000B62C8"/>
    <w:rsid w:val="000B754C"/>
    <w:rsid w:val="000C2CA8"/>
    <w:rsid w:val="000C30A5"/>
    <w:rsid w:val="000C3772"/>
    <w:rsid w:val="000C3913"/>
    <w:rsid w:val="000C3C7B"/>
    <w:rsid w:val="000C5388"/>
    <w:rsid w:val="000C6614"/>
    <w:rsid w:val="000C725C"/>
    <w:rsid w:val="000D0C4B"/>
    <w:rsid w:val="000D0F93"/>
    <w:rsid w:val="000D1249"/>
    <w:rsid w:val="000D2078"/>
    <w:rsid w:val="000D2680"/>
    <w:rsid w:val="000D51B5"/>
    <w:rsid w:val="000D5370"/>
    <w:rsid w:val="000D55EB"/>
    <w:rsid w:val="000D5E78"/>
    <w:rsid w:val="000E1D12"/>
    <w:rsid w:val="000E2C5B"/>
    <w:rsid w:val="000E447B"/>
    <w:rsid w:val="000E5508"/>
    <w:rsid w:val="000E551D"/>
    <w:rsid w:val="000E58E3"/>
    <w:rsid w:val="000E6FEF"/>
    <w:rsid w:val="000F09AB"/>
    <w:rsid w:val="000F1FD0"/>
    <w:rsid w:val="000F3081"/>
    <w:rsid w:val="000F3A32"/>
    <w:rsid w:val="000F5BF9"/>
    <w:rsid w:val="000F6371"/>
    <w:rsid w:val="000F656C"/>
    <w:rsid w:val="00101FD0"/>
    <w:rsid w:val="00102F84"/>
    <w:rsid w:val="00104699"/>
    <w:rsid w:val="00105181"/>
    <w:rsid w:val="00105502"/>
    <w:rsid w:val="0010595F"/>
    <w:rsid w:val="0010612E"/>
    <w:rsid w:val="00106416"/>
    <w:rsid w:val="001066C8"/>
    <w:rsid w:val="00106C01"/>
    <w:rsid w:val="00106DB2"/>
    <w:rsid w:val="00106F6F"/>
    <w:rsid w:val="00110481"/>
    <w:rsid w:val="00111709"/>
    <w:rsid w:val="001127C9"/>
    <w:rsid w:val="00114498"/>
    <w:rsid w:val="00115B88"/>
    <w:rsid w:val="00115E88"/>
    <w:rsid w:val="001172D6"/>
    <w:rsid w:val="001231CC"/>
    <w:rsid w:val="00123853"/>
    <w:rsid w:val="00124029"/>
    <w:rsid w:val="00125686"/>
    <w:rsid w:val="00126B3F"/>
    <w:rsid w:val="00126CB7"/>
    <w:rsid w:val="00127191"/>
    <w:rsid w:val="001272B0"/>
    <w:rsid w:val="0013099C"/>
    <w:rsid w:val="00131614"/>
    <w:rsid w:val="00132C0F"/>
    <w:rsid w:val="00132F6A"/>
    <w:rsid w:val="00133913"/>
    <w:rsid w:val="0013594F"/>
    <w:rsid w:val="00135EC6"/>
    <w:rsid w:val="00137C70"/>
    <w:rsid w:val="00140139"/>
    <w:rsid w:val="00140221"/>
    <w:rsid w:val="001403A3"/>
    <w:rsid w:val="00144005"/>
    <w:rsid w:val="00144839"/>
    <w:rsid w:val="001459EC"/>
    <w:rsid w:val="001461E7"/>
    <w:rsid w:val="001462D3"/>
    <w:rsid w:val="00146C55"/>
    <w:rsid w:val="00146E01"/>
    <w:rsid w:val="00147071"/>
    <w:rsid w:val="00147D54"/>
    <w:rsid w:val="00150627"/>
    <w:rsid w:val="00151125"/>
    <w:rsid w:val="00151224"/>
    <w:rsid w:val="001528B4"/>
    <w:rsid w:val="00153AB2"/>
    <w:rsid w:val="00153CBF"/>
    <w:rsid w:val="001540E0"/>
    <w:rsid w:val="00154231"/>
    <w:rsid w:val="0016107E"/>
    <w:rsid w:val="001611CB"/>
    <w:rsid w:val="0016140E"/>
    <w:rsid w:val="00161651"/>
    <w:rsid w:val="0016204F"/>
    <w:rsid w:val="001621C2"/>
    <w:rsid w:val="001642FC"/>
    <w:rsid w:val="0016496B"/>
    <w:rsid w:val="001655B0"/>
    <w:rsid w:val="001656B3"/>
    <w:rsid w:val="001656F3"/>
    <w:rsid w:val="00165A42"/>
    <w:rsid w:val="00165C0B"/>
    <w:rsid w:val="00167196"/>
    <w:rsid w:val="0016769B"/>
    <w:rsid w:val="00167ABA"/>
    <w:rsid w:val="001705B2"/>
    <w:rsid w:val="00170B4D"/>
    <w:rsid w:val="0017169A"/>
    <w:rsid w:val="00171E1A"/>
    <w:rsid w:val="001743E2"/>
    <w:rsid w:val="001745F8"/>
    <w:rsid w:val="00174A55"/>
    <w:rsid w:val="00175133"/>
    <w:rsid w:val="00175281"/>
    <w:rsid w:val="00175381"/>
    <w:rsid w:val="00175AB7"/>
    <w:rsid w:val="00177148"/>
    <w:rsid w:val="00177189"/>
    <w:rsid w:val="001775B4"/>
    <w:rsid w:val="00182BCF"/>
    <w:rsid w:val="00182E78"/>
    <w:rsid w:val="00183359"/>
    <w:rsid w:val="0018375E"/>
    <w:rsid w:val="001838CF"/>
    <w:rsid w:val="00183B49"/>
    <w:rsid w:val="00183CCA"/>
    <w:rsid w:val="00183EE0"/>
    <w:rsid w:val="00184DC5"/>
    <w:rsid w:val="00185094"/>
    <w:rsid w:val="001868EE"/>
    <w:rsid w:val="00190193"/>
    <w:rsid w:val="00190BA6"/>
    <w:rsid w:val="00192198"/>
    <w:rsid w:val="00193725"/>
    <w:rsid w:val="00194096"/>
    <w:rsid w:val="00194D84"/>
    <w:rsid w:val="001953C2"/>
    <w:rsid w:val="001A023B"/>
    <w:rsid w:val="001A1549"/>
    <w:rsid w:val="001A324B"/>
    <w:rsid w:val="001A3BA4"/>
    <w:rsid w:val="001A6D1F"/>
    <w:rsid w:val="001A7968"/>
    <w:rsid w:val="001A7FCA"/>
    <w:rsid w:val="001B006F"/>
    <w:rsid w:val="001B1767"/>
    <w:rsid w:val="001B1EA8"/>
    <w:rsid w:val="001B1EFF"/>
    <w:rsid w:val="001B2687"/>
    <w:rsid w:val="001B2FE9"/>
    <w:rsid w:val="001B45F4"/>
    <w:rsid w:val="001B4ACD"/>
    <w:rsid w:val="001B7142"/>
    <w:rsid w:val="001C0B4A"/>
    <w:rsid w:val="001C190C"/>
    <w:rsid w:val="001C1B1D"/>
    <w:rsid w:val="001C1C74"/>
    <w:rsid w:val="001C1F2B"/>
    <w:rsid w:val="001C28F7"/>
    <w:rsid w:val="001C3735"/>
    <w:rsid w:val="001C4BF8"/>
    <w:rsid w:val="001C4E20"/>
    <w:rsid w:val="001C50CB"/>
    <w:rsid w:val="001C5D4D"/>
    <w:rsid w:val="001C73EB"/>
    <w:rsid w:val="001C7505"/>
    <w:rsid w:val="001D0C8D"/>
    <w:rsid w:val="001D1F4B"/>
    <w:rsid w:val="001D275C"/>
    <w:rsid w:val="001D5B85"/>
    <w:rsid w:val="001D6EDF"/>
    <w:rsid w:val="001E0378"/>
    <w:rsid w:val="001E1EF1"/>
    <w:rsid w:val="001E221F"/>
    <w:rsid w:val="001E2E0D"/>
    <w:rsid w:val="001E30F6"/>
    <w:rsid w:val="001E6BF4"/>
    <w:rsid w:val="001E7BAC"/>
    <w:rsid w:val="001F1EFF"/>
    <w:rsid w:val="001F25EA"/>
    <w:rsid w:val="001F351F"/>
    <w:rsid w:val="001F3AF4"/>
    <w:rsid w:val="001F69CD"/>
    <w:rsid w:val="001F7668"/>
    <w:rsid w:val="001F7CF5"/>
    <w:rsid w:val="00202C2A"/>
    <w:rsid w:val="00202C59"/>
    <w:rsid w:val="00202FA2"/>
    <w:rsid w:val="00203B89"/>
    <w:rsid w:val="00204E62"/>
    <w:rsid w:val="002064BE"/>
    <w:rsid w:val="00206D94"/>
    <w:rsid w:val="00212100"/>
    <w:rsid w:val="00213EAA"/>
    <w:rsid w:val="002172F4"/>
    <w:rsid w:val="00217EE5"/>
    <w:rsid w:val="00221310"/>
    <w:rsid w:val="00221F9C"/>
    <w:rsid w:val="0022212F"/>
    <w:rsid w:val="00223736"/>
    <w:rsid w:val="00223B6B"/>
    <w:rsid w:val="00225226"/>
    <w:rsid w:val="00226422"/>
    <w:rsid w:val="0022698A"/>
    <w:rsid w:val="00227377"/>
    <w:rsid w:val="0022783D"/>
    <w:rsid w:val="002312A7"/>
    <w:rsid w:val="00231A8D"/>
    <w:rsid w:val="00232CD9"/>
    <w:rsid w:val="002331E1"/>
    <w:rsid w:val="00233B62"/>
    <w:rsid w:val="002348EF"/>
    <w:rsid w:val="002357AE"/>
    <w:rsid w:val="00235F5C"/>
    <w:rsid w:val="00236493"/>
    <w:rsid w:val="00237240"/>
    <w:rsid w:val="00237447"/>
    <w:rsid w:val="00237D53"/>
    <w:rsid w:val="0024141B"/>
    <w:rsid w:val="00243A42"/>
    <w:rsid w:val="002450A9"/>
    <w:rsid w:val="00245D9C"/>
    <w:rsid w:val="002505E8"/>
    <w:rsid w:val="00250E60"/>
    <w:rsid w:val="00251DB9"/>
    <w:rsid w:val="00254424"/>
    <w:rsid w:val="0025690C"/>
    <w:rsid w:val="00257371"/>
    <w:rsid w:val="00257FA3"/>
    <w:rsid w:val="002612FD"/>
    <w:rsid w:val="0026179E"/>
    <w:rsid w:val="00262D14"/>
    <w:rsid w:val="002630AC"/>
    <w:rsid w:val="002636E6"/>
    <w:rsid w:val="00264954"/>
    <w:rsid w:val="00264A6D"/>
    <w:rsid w:val="00265297"/>
    <w:rsid w:val="00265C36"/>
    <w:rsid w:val="0026766B"/>
    <w:rsid w:val="0027034E"/>
    <w:rsid w:val="002706FC"/>
    <w:rsid w:val="002719B3"/>
    <w:rsid w:val="00273823"/>
    <w:rsid w:val="00275C24"/>
    <w:rsid w:val="00276C00"/>
    <w:rsid w:val="002776D9"/>
    <w:rsid w:val="00277B56"/>
    <w:rsid w:val="00281ED5"/>
    <w:rsid w:val="00282A74"/>
    <w:rsid w:val="00282E27"/>
    <w:rsid w:val="002842CA"/>
    <w:rsid w:val="002849D4"/>
    <w:rsid w:val="00284C0E"/>
    <w:rsid w:val="00285212"/>
    <w:rsid w:val="002867FD"/>
    <w:rsid w:val="00290029"/>
    <w:rsid w:val="002910E4"/>
    <w:rsid w:val="0029243B"/>
    <w:rsid w:val="002927C7"/>
    <w:rsid w:val="0029380F"/>
    <w:rsid w:val="00293D16"/>
    <w:rsid w:val="00294E9D"/>
    <w:rsid w:val="00295BD6"/>
    <w:rsid w:val="002A0A9E"/>
    <w:rsid w:val="002A1451"/>
    <w:rsid w:val="002A19F5"/>
    <w:rsid w:val="002A1CED"/>
    <w:rsid w:val="002A25B2"/>
    <w:rsid w:val="002A5378"/>
    <w:rsid w:val="002A5992"/>
    <w:rsid w:val="002A5EF5"/>
    <w:rsid w:val="002A689F"/>
    <w:rsid w:val="002A6DBA"/>
    <w:rsid w:val="002A6F27"/>
    <w:rsid w:val="002B02C9"/>
    <w:rsid w:val="002B0F26"/>
    <w:rsid w:val="002B189B"/>
    <w:rsid w:val="002B1D6B"/>
    <w:rsid w:val="002B44B4"/>
    <w:rsid w:val="002B4597"/>
    <w:rsid w:val="002B4922"/>
    <w:rsid w:val="002B69F3"/>
    <w:rsid w:val="002C102C"/>
    <w:rsid w:val="002C1AA7"/>
    <w:rsid w:val="002C2017"/>
    <w:rsid w:val="002C22C3"/>
    <w:rsid w:val="002C2D19"/>
    <w:rsid w:val="002C3AAB"/>
    <w:rsid w:val="002C7C8E"/>
    <w:rsid w:val="002D10F8"/>
    <w:rsid w:val="002D10FA"/>
    <w:rsid w:val="002D1E64"/>
    <w:rsid w:val="002D2804"/>
    <w:rsid w:val="002D4C55"/>
    <w:rsid w:val="002D58A6"/>
    <w:rsid w:val="002D671F"/>
    <w:rsid w:val="002D75F9"/>
    <w:rsid w:val="002E011A"/>
    <w:rsid w:val="002E0147"/>
    <w:rsid w:val="002E2596"/>
    <w:rsid w:val="002E38E3"/>
    <w:rsid w:val="002E400D"/>
    <w:rsid w:val="002E6DED"/>
    <w:rsid w:val="002E7A25"/>
    <w:rsid w:val="002F27C3"/>
    <w:rsid w:val="002F2828"/>
    <w:rsid w:val="002F2E0D"/>
    <w:rsid w:val="002F35DC"/>
    <w:rsid w:val="002F3742"/>
    <w:rsid w:val="002F6475"/>
    <w:rsid w:val="00300956"/>
    <w:rsid w:val="00300EF7"/>
    <w:rsid w:val="003011D8"/>
    <w:rsid w:val="00301871"/>
    <w:rsid w:val="00301C49"/>
    <w:rsid w:val="00302404"/>
    <w:rsid w:val="00303319"/>
    <w:rsid w:val="00303532"/>
    <w:rsid w:val="00304E46"/>
    <w:rsid w:val="003051D6"/>
    <w:rsid w:val="00312710"/>
    <w:rsid w:val="003134B1"/>
    <w:rsid w:val="003160FE"/>
    <w:rsid w:val="00316E08"/>
    <w:rsid w:val="00316FBA"/>
    <w:rsid w:val="00317187"/>
    <w:rsid w:val="00320E89"/>
    <w:rsid w:val="00321B47"/>
    <w:rsid w:val="0032499A"/>
    <w:rsid w:val="0032561B"/>
    <w:rsid w:val="00325675"/>
    <w:rsid w:val="00325E80"/>
    <w:rsid w:val="0032673B"/>
    <w:rsid w:val="00331262"/>
    <w:rsid w:val="00331B4B"/>
    <w:rsid w:val="0033220A"/>
    <w:rsid w:val="00333D9F"/>
    <w:rsid w:val="003341F7"/>
    <w:rsid w:val="00334627"/>
    <w:rsid w:val="0033545D"/>
    <w:rsid w:val="00341B20"/>
    <w:rsid w:val="003431A0"/>
    <w:rsid w:val="003463E7"/>
    <w:rsid w:val="00346D0B"/>
    <w:rsid w:val="00347FEC"/>
    <w:rsid w:val="003509DF"/>
    <w:rsid w:val="00350C96"/>
    <w:rsid w:val="003517AD"/>
    <w:rsid w:val="0035251D"/>
    <w:rsid w:val="00352BF2"/>
    <w:rsid w:val="00353DCE"/>
    <w:rsid w:val="0035493E"/>
    <w:rsid w:val="00354D5B"/>
    <w:rsid w:val="003556B1"/>
    <w:rsid w:val="00356738"/>
    <w:rsid w:val="00356F45"/>
    <w:rsid w:val="0035795E"/>
    <w:rsid w:val="0036148B"/>
    <w:rsid w:val="003633D7"/>
    <w:rsid w:val="00364862"/>
    <w:rsid w:val="00365784"/>
    <w:rsid w:val="00365D1D"/>
    <w:rsid w:val="00366410"/>
    <w:rsid w:val="00366B74"/>
    <w:rsid w:val="00370BF1"/>
    <w:rsid w:val="00371456"/>
    <w:rsid w:val="003717E6"/>
    <w:rsid w:val="003727A5"/>
    <w:rsid w:val="00374282"/>
    <w:rsid w:val="00374CEB"/>
    <w:rsid w:val="00374DF9"/>
    <w:rsid w:val="003756B0"/>
    <w:rsid w:val="003774C0"/>
    <w:rsid w:val="003774C8"/>
    <w:rsid w:val="00381C94"/>
    <w:rsid w:val="00381F95"/>
    <w:rsid w:val="00382597"/>
    <w:rsid w:val="003826E6"/>
    <w:rsid w:val="00384498"/>
    <w:rsid w:val="00385448"/>
    <w:rsid w:val="003917EA"/>
    <w:rsid w:val="003918C5"/>
    <w:rsid w:val="00392104"/>
    <w:rsid w:val="0039270B"/>
    <w:rsid w:val="00393190"/>
    <w:rsid w:val="00393310"/>
    <w:rsid w:val="00394086"/>
    <w:rsid w:val="00396F70"/>
    <w:rsid w:val="00397D11"/>
    <w:rsid w:val="00397D62"/>
    <w:rsid w:val="003A328B"/>
    <w:rsid w:val="003A35B8"/>
    <w:rsid w:val="003A44E7"/>
    <w:rsid w:val="003A56E6"/>
    <w:rsid w:val="003A60D5"/>
    <w:rsid w:val="003A68F6"/>
    <w:rsid w:val="003A710A"/>
    <w:rsid w:val="003B2E7B"/>
    <w:rsid w:val="003B315B"/>
    <w:rsid w:val="003B38BA"/>
    <w:rsid w:val="003B514A"/>
    <w:rsid w:val="003B659E"/>
    <w:rsid w:val="003B7F4F"/>
    <w:rsid w:val="003C0FB2"/>
    <w:rsid w:val="003C275E"/>
    <w:rsid w:val="003C2AF2"/>
    <w:rsid w:val="003C4DBA"/>
    <w:rsid w:val="003C4FDE"/>
    <w:rsid w:val="003C5FA4"/>
    <w:rsid w:val="003C6396"/>
    <w:rsid w:val="003C6DF8"/>
    <w:rsid w:val="003C74C2"/>
    <w:rsid w:val="003D0612"/>
    <w:rsid w:val="003D1EF2"/>
    <w:rsid w:val="003D3693"/>
    <w:rsid w:val="003D3C1F"/>
    <w:rsid w:val="003D4823"/>
    <w:rsid w:val="003D6529"/>
    <w:rsid w:val="003D6A9C"/>
    <w:rsid w:val="003D7485"/>
    <w:rsid w:val="003E1568"/>
    <w:rsid w:val="003E15CB"/>
    <w:rsid w:val="003E2A67"/>
    <w:rsid w:val="003E3740"/>
    <w:rsid w:val="003E4211"/>
    <w:rsid w:val="003E49A4"/>
    <w:rsid w:val="003E58DF"/>
    <w:rsid w:val="003E636E"/>
    <w:rsid w:val="003F1069"/>
    <w:rsid w:val="003F1621"/>
    <w:rsid w:val="003F1ACC"/>
    <w:rsid w:val="003F3040"/>
    <w:rsid w:val="003F376C"/>
    <w:rsid w:val="003F4C52"/>
    <w:rsid w:val="003F4D56"/>
    <w:rsid w:val="003F5066"/>
    <w:rsid w:val="003F76ED"/>
    <w:rsid w:val="0040137A"/>
    <w:rsid w:val="004027CE"/>
    <w:rsid w:val="0040280D"/>
    <w:rsid w:val="00403808"/>
    <w:rsid w:val="00403B33"/>
    <w:rsid w:val="00403C6D"/>
    <w:rsid w:val="0040435F"/>
    <w:rsid w:val="0040440D"/>
    <w:rsid w:val="00404C4C"/>
    <w:rsid w:val="00405842"/>
    <w:rsid w:val="00406430"/>
    <w:rsid w:val="0040768D"/>
    <w:rsid w:val="00412AA9"/>
    <w:rsid w:val="0041423F"/>
    <w:rsid w:val="00414F81"/>
    <w:rsid w:val="00415524"/>
    <w:rsid w:val="004157A0"/>
    <w:rsid w:val="004168BB"/>
    <w:rsid w:val="004169D5"/>
    <w:rsid w:val="00417711"/>
    <w:rsid w:val="004178D1"/>
    <w:rsid w:val="004201E4"/>
    <w:rsid w:val="00420D0C"/>
    <w:rsid w:val="00423723"/>
    <w:rsid w:val="0042537C"/>
    <w:rsid w:val="00425FEE"/>
    <w:rsid w:val="004266E7"/>
    <w:rsid w:val="00430A93"/>
    <w:rsid w:val="00431DA4"/>
    <w:rsid w:val="00432ECE"/>
    <w:rsid w:val="004332B7"/>
    <w:rsid w:val="0043334E"/>
    <w:rsid w:val="00434D32"/>
    <w:rsid w:val="0043569E"/>
    <w:rsid w:val="00435816"/>
    <w:rsid w:val="00436A0F"/>
    <w:rsid w:val="00436ECB"/>
    <w:rsid w:val="00437150"/>
    <w:rsid w:val="004371F3"/>
    <w:rsid w:val="0043750A"/>
    <w:rsid w:val="00440ADA"/>
    <w:rsid w:val="00441C0D"/>
    <w:rsid w:val="00442E33"/>
    <w:rsid w:val="004435AF"/>
    <w:rsid w:val="00445276"/>
    <w:rsid w:val="004456A4"/>
    <w:rsid w:val="0044615F"/>
    <w:rsid w:val="00447271"/>
    <w:rsid w:val="00447577"/>
    <w:rsid w:val="00447753"/>
    <w:rsid w:val="00450A0E"/>
    <w:rsid w:val="00451941"/>
    <w:rsid w:val="004537A8"/>
    <w:rsid w:val="004563ED"/>
    <w:rsid w:val="00456A6A"/>
    <w:rsid w:val="004570DD"/>
    <w:rsid w:val="00457306"/>
    <w:rsid w:val="00457E55"/>
    <w:rsid w:val="00457FA4"/>
    <w:rsid w:val="00461861"/>
    <w:rsid w:val="00461C29"/>
    <w:rsid w:val="0046291F"/>
    <w:rsid w:val="004629B5"/>
    <w:rsid w:val="004668A7"/>
    <w:rsid w:val="00467BFD"/>
    <w:rsid w:val="0047048D"/>
    <w:rsid w:val="004706D1"/>
    <w:rsid w:val="00471043"/>
    <w:rsid w:val="00471108"/>
    <w:rsid w:val="00471FE8"/>
    <w:rsid w:val="004729A8"/>
    <w:rsid w:val="004731B0"/>
    <w:rsid w:val="004732E9"/>
    <w:rsid w:val="004735E1"/>
    <w:rsid w:val="00475174"/>
    <w:rsid w:val="00475E2A"/>
    <w:rsid w:val="00476B8E"/>
    <w:rsid w:val="00477140"/>
    <w:rsid w:val="0048056A"/>
    <w:rsid w:val="00480E3D"/>
    <w:rsid w:val="004854BB"/>
    <w:rsid w:val="0048688C"/>
    <w:rsid w:val="00486B5E"/>
    <w:rsid w:val="00486F71"/>
    <w:rsid w:val="00487241"/>
    <w:rsid w:val="00487A6D"/>
    <w:rsid w:val="00487B8F"/>
    <w:rsid w:val="00491B64"/>
    <w:rsid w:val="00492307"/>
    <w:rsid w:val="004925D7"/>
    <w:rsid w:val="00492866"/>
    <w:rsid w:val="00493079"/>
    <w:rsid w:val="004937B8"/>
    <w:rsid w:val="00494493"/>
    <w:rsid w:val="00494CF4"/>
    <w:rsid w:val="00495488"/>
    <w:rsid w:val="00495689"/>
    <w:rsid w:val="004956D9"/>
    <w:rsid w:val="00495CB9"/>
    <w:rsid w:val="00496606"/>
    <w:rsid w:val="004966A0"/>
    <w:rsid w:val="00496953"/>
    <w:rsid w:val="00497E31"/>
    <w:rsid w:val="004A0818"/>
    <w:rsid w:val="004A0C0E"/>
    <w:rsid w:val="004A0C56"/>
    <w:rsid w:val="004A0EA4"/>
    <w:rsid w:val="004A35A1"/>
    <w:rsid w:val="004A3B68"/>
    <w:rsid w:val="004A40BA"/>
    <w:rsid w:val="004A50F2"/>
    <w:rsid w:val="004A533B"/>
    <w:rsid w:val="004A7840"/>
    <w:rsid w:val="004A79B3"/>
    <w:rsid w:val="004B11B7"/>
    <w:rsid w:val="004B23CF"/>
    <w:rsid w:val="004B28C2"/>
    <w:rsid w:val="004B3140"/>
    <w:rsid w:val="004B3F14"/>
    <w:rsid w:val="004B7F16"/>
    <w:rsid w:val="004C2232"/>
    <w:rsid w:val="004C2547"/>
    <w:rsid w:val="004C34F1"/>
    <w:rsid w:val="004C4601"/>
    <w:rsid w:val="004C7332"/>
    <w:rsid w:val="004D0776"/>
    <w:rsid w:val="004D082D"/>
    <w:rsid w:val="004D1982"/>
    <w:rsid w:val="004D20EE"/>
    <w:rsid w:val="004D2D6A"/>
    <w:rsid w:val="004D3EA2"/>
    <w:rsid w:val="004D3FE2"/>
    <w:rsid w:val="004D4310"/>
    <w:rsid w:val="004D431D"/>
    <w:rsid w:val="004D4501"/>
    <w:rsid w:val="004D5005"/>
    <w:rsid w:val="004D63A8"/>
    <w:rsid w:val="004D7655"/>
    <w:rsid w:val="004E011E"/>
    <w:rsid w:val="004E320A"/>
    <w:rsid w:val="004E3698"/>
    <w:rsid w:val="004E37B3"/>
    <w:rsid w:val="004E5E66"/>
    <w:rsid w:val="004E6539"/>
    <w:rsid w:val="004E7ADB"/>
    <w:rsid w:val="004E7F4A"/>
    <w:rsid w:val="004F04A6"/>
    <w:rsid w:val="004F08B1"/>
    <w:rsid w:val="004F28AF"/>
    <w:rsid w:val="004F3233"/>
    <w:rsid w:val="004F412D"/>
    <w:rsid w:val="004F456E"/>
    <w:rsid w:val="004F4CB2"/>
    <w:rsid w:val="004F7E9C"/>
    <w:rsid w:val="00500187"/>
    <w:rsid w:val="005002ED"/>
    <w:rsid w:val="005029FE"/>
    <w:rsid w:val="005037D7"/>
    <w:rsid w:val="00503B4D"/>
    <w:rsid w:val="00503DF4"/>
    <w:rsid w:val="00504EE9"/>
    <w:rsid w:val="00505300"/>
    <w:rsid w:val="005057A0"/>
    <w:rsid w:val="005062B0"/>
    <w:rsid w:val="00513903"/>
    <w:rsid w:val="0051456F"/>
    <w:rsid w:val="00514A71"/>
    <w:rsid w:val="00514E4F"/>
    <w:rsid w:val="005155E3"/>
    <w:rsid w:val="0051588B"/>
    <w:rsid w:val="005159C5"/>
    <w:rsid w:val="00517353"/>
    <w:rsid w:val="005202C0"/>
    <w:rsid w:val="00521576"/>
    <w:rsid w:val="00521B6E"/>
    <w:rsid w:val="00522BBE"/>
    <w:rsid w:val="005235E1"/>
    <w:rsid w:val="005250E6"/>
    <w:rsid w:val="00525176"/>
    <w:rsid w:val="005255A5"/>
    <w:rsid w:val="00525B53"/>
    <w:rsid w:val="00526D21"/>
    <w:rsid w:val="00530AA3"/>
    <w:rsid w:val="005314D5"/>
    <w:rsid w:val="005348B0"/>
    <w:rsid w:val="00534FBB"/>
    <w:rsid w:val="005356A5"/>
    <w:rsid w:val="00536851"/>
    <w:rsid w:val="005370A4"/>
    <w:rsid w:val="005406D3"/>
    <w:rsid w:val="00542966"/>
    <w:rsid w:val="00542D23"/>
    <w:rsid w:val="005430C3"/>
    <w:rsid w:val="00543E84"/>
    <w:rsid w:val="0054411D"/>
    <w:rsid w:val="0054442C"/>
    <w:rsid w:val="0054456F"/>
    <w:rsid w:val="00550285"/>
    <w:rsid w:val="0055068D"/>
    <w:rsid w:val="00550764"/>
    <w:rsid w:val="00551465"/>
    <w:rsid w:val="00552F42"/>
    <w:rsid w:val="00557782"/>
    <w:rsid w:val="005600CF"/>
    <w:rsid w:val="00560DB6"/>
    <w:rsid w:val="00561A23"/>
    <w:rsid w:val="00561AE5"/>
    <w:rsid w:val="00562492"/>
    <w:rsid w:val="00564C27"/>
    <w:rsid w:val="00567670"/>
    <w:rsid w:val="00570720"/>
    <w:rsid w:val="005707B5"/>
    <w:rsid w:val="00570EC5"/>
    <w:rsid w:val="0057120B"/>
    <w:rsid w:val="005715AF"/>
    <w:rsid w:val="00571E80"/>
    <w:rsid w:val="00572A20"/>
    <w:rsid w:val="00574993"/>
    <w:rsid w:val="00574E4A"/>
    <w:rsid w:val="005761DB"/>
    <w:rsid w:val="005769B6"/>
    <w:rsid w:val="00577ADC"/>
    <w:rsid w:val="00577F91"/>
    <w:rsid w:val="00581618"/>
    <w:rsid w:val="00581BC2"/>
    <w:rsid w:val="005826E0"/>
    <w:rsid w:val="005831D4"/>
    <w:rsid w:val="0058323B"/>
    <w:rsid w:val="005836F8"/>
    <w:rsid w:val="005837E9"/>
    <w:rsid w:val="00583A9A"/>
    <w:rsid w:val="0058466A"/>
    <w:rsid w:val="00586DB2"/>
    <w:rsid w:val="00587D1A"/>
    <w:rsid w:val="00590ECC"/>
    <w:rsid w:val="005918FA"/>
    <w:rsid w:val="005919BF"/>
    <w:rsid w:val="00592813"/>
    <w:rsid w:val="00592A86"/>
    <w:rsid w:val="00592CAC"/>
    <w:rsid w:val="00594A6C"/>
    <w:rsid w:val="00596574"/>
    <w:rsid w:val="005967F3"/>
    <w:rsid w:val="005A00E5"/>
    <w:rsid w:val="005A0E8F"/>
    <w:rsid w:val="005A2136"/>
    <w:rsid w:val="005A2A56"/>
    <w:rsid w:val="005A3746"/>
    <w:rsid w:val="005A6BEB"/>
    <w:rsid w:val="005A7C9D"/>
    <w:rsid w:val="005A7E1D"/>
    <w:rsid w:val="005A7F96"/>
    <w:rsid w:val="005B0FBD"/>
    <w:rsid w:val="005B1206"/>
    <w:rsid w:val="005B2C80"/>
    <w:rsid w:val="005B3029"/>
    <w:rsid w:val="005B4801"/>
    <w:rsid w:val="005B55B5"/>
    <w:rsid w:val="005B5E40"/>
    <w:rsid w:val="005C08E8"/>
    <w:rsid w:val="005C17CC"/>
    <w:rsid w:val="005C1B6D"/>
    <w:rsid w:val="005C1D63"/>
    <w:rsid w:val="005C2033"/>
    <w:rsid w:val="005C213E"/>
    <w:rsid w:val="005C23A4"/>
    <w:rsid w:val="005C47F3"/>
    <w:rsid w:val="005C5208"/>
    <w:rsid w:val="005D0F9E"/>
    <w:rsid w:val="005D13E7"/>
    <w:rsid w:val="005D1CDF"/>
    <w:rsid w:val="005D246B"/>
    <w:rsid w:val="005D2A20"/>
    <w:rsid w:val="005D2B27"/>
    <w:rsid w:val="005D2BB7"/>
    <w:rsid w:val="005D3ECA"/>
    <w:rsid w:val="005D52E8"/>
    <w:rsid w:val="005D5509"/>
    <w:rsid w:val="005D5C1D"/>
    <w:rsid w:val="005D5CF0"/>
    <w:rsid w:val="005D6FFE"/>
    <w:rsid w:val="005D746A"/>
    <w:rsid w:val="005E262D"/>
    <w:rsid w:val="005E4C4C"/>
    <w:rsid w:val="005E61A8"/>
    <w:rsid w:val="005E69CD"/>
    <w:rsid w:val="005E7DAC"/>
    <w:rsid w:val="005F0BFB"/>
    <w:rsid w:val="005F19AF"/>
    <w:rsid w:val="005F2D2D"/>
    <w:rsid w:val="005F30D6"/>
    <w:rsid w:val="005F30FC"/>
    <w:rsid w:val="005F450A"/>
    <w:rsid w:val="005F503D"/>
    <w:rsid w:val="005F51C2"/>
    <w:rsid w:val="005F616E"/>
    <w:rsid w:val="005F63EC"/>
    <w:rsid w:val="005F6419"/>
    <w:rsid w:val="005F6434"/>
    <w:rsid w:val="005F666A"/>
    <w:rsid w:val="005F6BAD"/>
    <w:rsid w:val="006022F3"/>
    <w:rsid w:val="00602975"/>
    <w:rsid w:val="00602EEB"/>
    <w:rsid w:val="0060301D"/>
    <w:rsid w:val="006039EA"/>
    <w:rsid w:val="0060543D"/>
    <w:rsid w:val="0060609B"/>
    <w:rsid w:val="006064F9"/>
    <w:rsid w:val="00607BE2"/>
    <w:rsid w:val="006104DD"/>
    <w:rsid w:val="00610E4F"/>
    <w:rsid w:val="00611482"/>
    <w:rsid w:val="00612085"/>
    <w:rsid w:val="00612097"/>
    <w:rsid w:val="00612A6E"/>
    <w:rsid w:val="006130B5"/>
    <w:rsid w:val="006131BF"/>
    <w:rsid w:val="00614DD8"/>
    <w:rsid w:val="00615731"/>
    <w:rsid w:val="0061699F"/>
    <w:rsid w:val="00616A8B"/>
    <w:rsid w:val="00617400"/>
    <w:rsid w:val="00620A81"/>
    <w:rsid w:val="006228A4"/>
    <w:rsid w:val="00622D9D"/>
    <w:rsid w:val="00622E5A"/>
    <w:rsid w:val="0062309D"/>
    <w:rsid w:val="006230C0"/>
    <w:rsid w:val="006255BE"/>
    <w:rsid w:val="00625E6E"/>
    <w:rsid w:val="00626043"/>
    <w:rsid w:val="00630319"/>
    <w:rsid w:val="00630CD2"/>
    <w:rsid w:val="006322DB"/>
    <w:rsid w:val="0063248A"/>
    <w:rsid w:val="00632658"/>
    <w:rsid w:val="00632D29"/>
    <w:rsid w:val="00636F10"/>
    <w:rsid w:val="006373D3"/>
    <w:rsid w:val="00637561"/>
    <w:rsid w:val="00637B87"/>
    <w:rsid w:val="00641502"/>
    <w:rsid w:val="006418D6"/>
    <w:rsid w:val="006433E3"/>
    <w:rsid w:val="00645739"/>
    <w:rsid w:val="0065133B"/>
    <w:rsid w:val="006532E4"/>
    <w:rsid w:val="00654149"/>
    <w:rsid w:val="00654769"/>
    <w:rsid w:val="006547FE"/>
    <w:rsid w:val="006557E7"/>
    <w:rsid w:val="0066102C"/>
    <w:rsid w:val="00662FF1"/>
    <w:rsid w:val="00663096"/>
    <w:rsid w:val="0066334A"/>
    <w:rsid w:val="00663B03"/>
    <w:rsid w:val="00663DDF"/>
    <w:rsid w:val="0066458B"/>
    <w:rsid w:val="00664950"/>
    <w:rsid w:val="00664B6C"/>
    <w:rsid w:val="00666DC5"/>
    <w:rsid w:val="00667048"/>
    <w:rsid w:val="00670505"/>
    <w:rsid w:val="00670C9D"/>
    <w:rsid w:val="006742F4"/>
    <w:rsid w:val="00675281"/>
    <w:rsid w:val="00675873"/>
    <w:rsid w:val="00677555"/>
    <w:rsid w:val="00677CDA"/>
    <w:rsid w:val="0068053A"/>
    <w:rsid w:val="00680722"/>
    <w:rsid w:val="00681973"/>
    <w:rsid w:val="00683220"/>
    <w:rsid w:val="006836DB"/>
    <w:rsid w:val="00684238"/>
    <w:rsid w:val="00684B4C"/>
    <w:rsid w:val="006855EC"/>
    <w:rsid w:val="006858CD"/>
    <w:rsid w:val="006867DC"/>
    <w:rsid w:val="00687841"/>
    <w:rsid w:val="00687BBF"/>
    <w:rsid w:val="00687C43"/>
    <w:rsid w:val="00687FA0"/>
    <w:rsid w:val="006902A0"/>
    <w:rsid w:val="00690887"/>
    <w:rsid w:val="00691772"/>
    <w:rsid w:val="0069234F"/>
    <w:rsid w:val="006928DA"/>
    <w:rsid w:val="00693DBA"/>
    <w:rsid w:val="00695642"/>
    <w:rsid w:val="006966ED"/>
    <w:rsid w:val="00697993"/>
    <w:rsid w:val="006A0116"/>
    <w:rsid w:val="006A0796"/>
    <w:rsid w:val="006A0CDE"/>
    <w:rsid w:val="006A11DB"/>
    <w:rsid w:val="006A1FEF"/>
    <w:rsid w:val="006A35AB"/>
    <w:rsid w:val="006A3C11"/>
    <w:rsid w:val="006A4457"/>
    <w:rsid w:val="006A654C"/>
    <w:rsid w:val="006A7666"/>
    <w:rsid w:val="006A7FB8"/>
    <w:rsid w:val="006B01C9"/>
    <w:rsid w:val="006B05AE"/>
    <w:rsid w:val="006B0D96"/>
    <w:rsid w:val="006B110B"/>
    <w:rsid w:val="006B1287"/>
    <w:rsid w:val="006B2FBC"/>
    <w:rsid w:val="006B3104"/>
    <w:rsid w:val="006B49F4"/>
    <w:rsid w:val="006B4C28"/>
    <w:rsid w:val="006B5D0A"/>
    <w:rsid w:val="006B6B77"/>
    <w:rsid w:val="006B6DD4"/>
    <w:rsid w:val="006B7010"/>
    <w:rsid w:val="006B747B"/>
    <w:rsid w:val="006B75DD"/>
    <w:rsid w:val="006B7D19"/>
    <w:rsid w:val="006C0CF2"/>
    <w:rsid w:val="006C3095"/>
    <w:rsid w:val="006C3691"/>
    <w:rsid w:val="006C61E2"/>
    <w:rsid w:val="006C6B6E"/>
    <w:rsid w:val="006C6FC1"/>
    <w:rsid w:val="006C7A2C"/>
    <w:rsid w:val="006D2408"/>
    <w:rsid w:val="006D2BBA"/>
    <w:rsid w:val="006D2E68"/>
    <w:rsid w:val="006D3C29"/>
    <w:rsid w:val="006D4730"/>
    <w:rsid w:val="006D520C"/>
    <w:rsid w:val="006D6EF4"/>
    <w:rsid w:val="006D7B60"/>
    <w:rsid w:val="006E02D6"/>
    <w:rsid w:val="006E1151"/>
    <w:rsid w:val="006E16CB"/>
    <w:rsid w:val="006E2F9C"/>
    <w:rsid w:val="006E3D17"/>
    <w:rsid w:val="006E4079"/>
    <w:rsid w:val="006E6311"/>
    <w:rsid w:val="006F00D7"/>
    <w:rsid w:val="006F1805"/>
    <w:rsid w:val="006F2AB1"/>
    <w:rsid w:val="006F2DD5"/>
    <w:rsid w:val="006F6A4F"/>
    <w:rsid w:val="006F7CF3"/>
    <w:rsid w:val="00700013"/>
    <w:rsid w:val="007025C3"/>
    <w:rsid w:val="00703784"/>
    <w:rsid w:val="00704D40"/>
    <w:rsid w:val="00706902"/>
    <w:rsid w:val="00706EB1"/>
    <w:rsid w:val="007073FC"/>
    <w:rsid w:val="0071004F"/>
    <w:rsid w:val="00710BA4"/>
    <w:rsid w:val="007112FD"/>
    <w:rsid w:val="00711762"/>
    <w:rsid w:val="00711DBB"/>
    <w:rsid w:val="0071298B"/>
    <w:rsid w:val="007145FF"/>
    <w:rsid w:val="00715B2A"/>
    <w:rsid w:val="0071622E"/>
    <w:rsid w:val="007165CE"/>
    <w:rsid w:val="00717033"/>
    <w:rsid w:val="007172DC"/>
    <w:rsid w:val="00717957"/>
    <w:rsid w:val="00720F78"/>
    <w:rsid w:val="007223AE"/>
    <w:rsid w:val="00725D2B"/>
    <w:rsid w:val="00726B37"/>
    <w:rsid w:val="00730BD9"/>
    <w:rsid w:val="00731B02"/>
    <w:rsid w:val="007325AA"/>
    <w:rsid w:val="007325E3"/>
    <w:rsid w:val="00733B21"/>
    <w:rsid w:val="0073439E"/>
    <w:rsid w:val="0073630C"/>
    <w:rsid w:val="00737950"/>
    <w:rsid w:val="00740B3A"/>
    <w:rsid w:val="00741B28"/>
    <w:rsid w:val="00742B76"/>
    <w:rsid w:val="00742C7D"/>
    <w:rsid w:val="00742CFC"/>
    <w:rsid w:val="007450F1"/>
    <w:rsid w:val="007469ED"/>
    <w:rsid w:val="00746CC3"/>
    <w:rsid w:val="00746E86"/>
    <w:rsid w:val="00747B54"/>
    <w:rsid w:val="00750FA2"/>
    <w:rsid w:val="00751515"/>
    <w:rsid w:val="00753D36"/>
    <w:rsid w:val="0075413C"/>
    <w:rsid w:val="007541A2"/>
    <w:rsid w:val="007546D6"/>
    <w:rsid w:val="00754F08"/>
    <w:rsid w:val="00761F95"/>
    <w:rsid w:val="007626B7"/>
    <w:rsid w:val="007641F2"/>
    <w:rsid w:val="00765138"/>
    <w:rsid w:val="007652C2"/>
    <w:rsid w:val="007670BF"/>
    <w:rsid w:val="007679C0"/>
    <w:rsid w:val="00771BDD"/>
    <w:rsid w:val="0077298F"/>
    <w:rsid w:val="00772AF1"/>
    <w:rsid w:val="007751DD"/>
    <w:rsid w:val="00777EF6"/>
    <w:rsid w:val="007804B9"/>
    <w:rsid w:val="00780CCB"/>
    <w:rsid w:val="0078212B"/>
    <w:rsid w:val="00782909"/>
    <w:rsid w:val="00784DF6"/>
    <w:rsid w:val="00785232"/>
    <w:rsid w:val="00785507"/>
    <w:rsid w:val="00787A6D"/>
    <w:rsid w:val="00790733"/>
    <w:rsid w:val="00791B37"/>
    <w:rsid w:val="00791B65"/>
    <w:rsid w:val="00791CA8"/>
    <w:rsid w:val="0079224A"/>
    <w:rsid w:val="00792619"/>
    <w:rsid w:val="00793405"/>
    <w:rsid w:val="007969B3"/>
    <w:rsid w:val="00797413"/>
    <w:rsid w:val="00797B22"/>
    <w:rsid w:val="00797E98"/>
    <w:rsid w:val="007A21A7"/>
    <w:rsid w:val="007A2588"/>
    <w:rsid w:val="007A29EB"/>
    <w:rsid w:val="007A3AC3"/>
    <w:rsid w:val="007A513E"/>
    <w:rsid w:val="007A5543"/>
    <w:rsid w:val="007A63D6"/>
    <w:rsid w:val="007A664B"/>
    <w:rsid w:val="007A736F"/>
    <w:rsid w:val="007B02D4"/>
    <w:rsid w:val="007B0ADD"/>
    <w:rsid w:val="007B186C"/>
    <w:rsid w:val="007B26FC"/>
    <w:rsid w:val="007B483D"/>
    <w:rsid w:val="007B5078"/>
    <w:rsid w:val="007B5185"/>
    <w:rsid w:val="007B6573"/>
    <w:rsid w:val="007B7A0F"/>
    <w:rsid w:val="007C053D"/>
    <w:rsid w:val="007C0744"/>
    <w:rsid w:val="007C1696"/>
    <w:rsid w:val="007C1E1D"/>
    <w:rsid w:val="007C21AD"/>
    <w:rsid w:val="007C2404"/>
    <w:rsid w:val="007C37CE"/>
    <w:rsid w:val="007C3ED0"/>
    <w:rsid w:val="007C48C4"/>
    <w:rsid w:val="007C5971"/>
    <w:rsid w:val="007C5C14"/>
    <w:rsid w:val="007C6353"/>
    <w:rsid w:val="007C692C"/>
    <w:rsid w:val="007C6F81"/>
    <w:rsid w:val="007C7379"/>
    <w:rsid w:val="007C75BB"/>
    <w:rsid w:val="007D0998"/>
    <w:rsid w:val="007D0E85"/>
    <w:rsid w:val="007D1EB5"/>
    <w:rsid w:val="007D2758"/>
    <w:rsid w:val="007D2920"/>
    <w:rsid w:val="007D2A35"/>
    <w:rsid w:val="007D2EFF"/>
    <w:rsid w:val="007D32C7"/>
    <w:rsid w:val="007D69C8"/>
    <w:rsid w:val="007D7F8B"/>
    <w:rsid w:val="007E07D4"/>
    <w:rsid w:val="007E0917"/>
    <w:rsid w:val="007E0AF1"/>
    <w:rsid w:val="007E29CC"/>
    <w:rsid w:val="007E42DC"/>
    <w:rsid w:val="007E4576"/>
    <w:rsid w:val="007E462A"/>
    <w:rsid w:val="007E52E6"/>
    <w:rsid w:val="007E664C"/>
    <w:rsid w:val="007E7304"/>
    <w:rsid w:val="007E7FC3"/>
    <w:rsid w:val="007F00F9"/>
    <w:rsid w:val="007F03AD"/>
    <w:rsid w:val="007F0814"/>
    <w:rsid w:val="007F0969"/>
    <w:rsid w:val="007F0E3D"/>
    <w:rsid w:val="007F18BE"/>
    <w:rsid w:val="007F262E"/>
    <w:rsid w:val="007F3299"/>
    <w:rsid w:val="007F3C8E"/>
    <w:rsid w:val="007F3D98"/>
    <w:rsid w:val="007F4631"/>
    <w:rsid w:val="007F54B9"/>
    <w:rsid w:val="007F5671"/>
    <w:rsid w:val="007F7E9D"/>
    <w:rsid w:val="00801D32"/>
    <w:rsid w:val="0080258B"/>
    <w:rsid w:val="0080324A"/>
    <w:rsid w:val="008032C7"/>
    <w:rsid w:val="00803504"/>
    <w:rsid w:val="008039CD"/>
    <w:rsid w:val="00805F54"/>
    <w:rsid w:val="00806A76"/>
    <w:rsid w:val="0080758D"/>
    <w:rsid w:val="0080762C"/>
    <w:rsid w:val="0081121E"/>
    <w:rsid w:val="00811854"/>
    <w:rsid w:val="008118C3"/>
    <w:rsid w:val="00811C9D"/>
    <w:rsid w:val="00813125"/>
    <w:rsid w:val="00813FCB"/>
    <w:rsid w:val="008141BD"/>
    <w:rsid w:val="00814631"/>
    <w:rsid w:val="00814915"/>
    <w:rsid w:val="00815707"/>
    <w:rsid w:val="008157CD"/>
    <w:rsid w:val="0081684D"/>
    <w:rsid w:val="00816C80"/>
    <w:rsid w:val="00817571"/>
    <w:rsid w:val="0081797B"/>
    <w:rsid w:val="00820EBC"/>
    <w:rsid w:val="0082241E"/>
    <w:rsid w:val="00822841"/>
    <w:rsid w:val="00822D71"/>
    <w:rsid w:val="00824540"/>
    <w:rsid w:val="00824789"/>
    <w:rsid w:val="00825D2C"/>
    <w:rsid w:val="0082796A"/>
    <w:rsid w:val="0082797E"/>
    <w:rsid w:val="00832E33"/>
    <w:rsid w:val="0083521E"/>
    <w:rsid w:val="0083707A"/>
    <w:rsid w:val="00840BDD"/>
    <w:rsid w:val="00841BCD"/>
    <w:rsid w:val="00842180"/>
    <w:rsid w:val="00843FFF"/>
    <w:rsid w:val="00844331"/>
    <w:rsid w:val="008448BB"/>
    <w:rsid w:val="00844DCD"/>
    <w:rsid w:val="00845940"/>
    <w:rsid w:val="00845B7F"/>
    <w:rsid w:val="00845D76"/>
    <w:rsid w:val="00847264"/>
    <w:rsid w:val="00847508"/>
    <w:rsid w:val="00847549"/>
    <w:rsid w:val="00847ABE"/>
    <w:rsid w:val="00847E22"/>
    <w:rsid w:val="008505D4"/>
    <w:rsid w:val="00850996"/>
    <w:rsid w:val="00850D0D"/>
    <w:rsid w:val="00851A8E"/>
    <w:rsid w:val="00851B41"/>
    <w:rsid w:val="00851EEB"/>
    <w:rsid w:val="0085365B"/>
    <w:rsid w:val="00853CE2"/>
    <w:rsid w:val="00854C2C"/>
    <w:rsid w:val="008569CF"/>
    <w:rsid w:val="00857958"/>
    <w:rsid w:val="0086177E"/>
    <w:rsid w:val="008635B1"/>
    <w:rsid w:val="00863BC5"/>
    <w:rsid w:val="00864BC4"/>
    <w:rsid w:val="00870E9A"/>
    <w:rsid w:val="00871ABA"/>
    <w:rsid w:val="00873286"/>
    <w:rsid w:val="00873C51"/>
    <w:rsid w:val="0087461E"/>
    <w:rsid w:val="00875031"/>
    <w:rsid w:val="008779F5"/>
    <w:rsid w:val="00877ACD"/>
    <w:rsid w:val="00880630"/>
    <w:rsid w:val="00881C96"/>
    <w:rsid w:val="00882056"/>
    <w:rsid w:val="008826C1"/>
    <w:rsid w:val="00882A30"/>
    <w:rsid w:val="00882B38"/>
    <w:rsid w:val="008837BD"/>
    <w:rsid w:val="00883DFD"/>
    <w:rsid w:val="00885C44"/>
    <w:rsid w:val="008870D9"/>
    <w:rsid w:val="00887A64"/>
    <w:rsid w:val="0089012E"/>
    <w:rsid w:val="0089210C"/>
    <w:rsid w:val="00893155"/>
    <w:rsid w:val="008931B5"/>
    <w:rsid w:val="00893D2E"/>
    <w:rsid w:val="00894562"/>
    <w:rsid w:val="008950E5"/>
    <w:rsid w:val="00895EA4"/>
    <w:rsid w:val="00897E45"/>
    <w:rsid w:val="008A0493"/>
    <w:rsid w:val="008A1BF7"/>
    <w:rsid w:val="008A3A86"/>
    <w:rsid w:val="008A439B"/>
    <w:rsid w:val="008A43CF"/>
    <w:rsid w:val="008A4849"/>
    <w:rsid w:val="008A5B0E"/>
    <w:rsid w:val="008A7083"/>
    <w:rsid w:val="008A7512"/>
    <w:rsid w:val="008A7DBE"/>
    <w:rsid w:val="008B0961"/>
    <w:rsid w:val="008B11B3"/>
    <w:rsid w:val="008B1403"/>
    <w:rsid w:val="008B40B6"/>
    <w:rsid w:val="008B4983"/>
    <w:rsid w:val="008B5A28"/>
    <w:rsid w:val="008B5E60"/>
    <w:rsid w:val="008C13A8"/>
    <w:rsid w:val="008C1A9F"/>
    <w:rsid w:val="008C21EC"/>
    <w:rsid w:val="008C39F7"/>
    <w:rsid w:val="008C4432"/>
    <w:rsid w:val="008C72CC"/>
    <w:rsid w:val="008C769F"/>
    <w:rsid w:val="008C7768"/>
    <w:rsid w:val="008D0F2B"/>
    <w:rsid w:val="008D1187"/>
    <w:rsid w:val="008D120F"/>
    <w:rsid w:val="008D352D"/>
    <w:rsid w:val="008D3782"/>
    <w:rsid w:val="008D3C9D"/>
    <w:rsid w:val="008D486C"/>
    <w:rsid w:val="008D4EE6"/>
    <w:rsid w:val="008D6807"/>
    <w:rsid w:val="008E09F2"/>
    <w:rsid w:val="008E1897"/>
    <w:rsid w:val="008E1D38"/>
    <w:rsid w:val="008E2D1A"/>
    <w:rsid w:val="008E2DA8"/>
    <w:rsid w:val="008E39C1"/>
    <w:rsid w:val="008E5C5C"/>
    <w:rsid w:val="008E7B9F"/>
    <w:rsid w:val="008E7E56"/>
    <w:rsid w:val="008F0D15"/>
    <w:rsid w:val="008F1275"/>
    <w:rsid w:val="008F30B3"/>
    <w:rsid w:val="0090091A"/>
    <w:rsid w:val="00902142"/>
    <w:rsid w:val="0090373B"/>
    <w:rsid w:val="00904212"/>
    <w:rsid w:val="009042BD"/>
    <w:rsid w:val="00904FE4"/>
    <w:rsid w:val="00905455"/>
    <w:rsid w:val="00905FA9"/>
    <w:rsid w:val="009061E7"/>
    <w:rsid w:val="00906E3E"/>
    <w:rsid w:val="00910421"/>
    <w:rsid w:val="00910650"/>
    <w:rsid w:val="00913BF1"/>
    <w:rsid w:val="00913E9D"/>
    <w:rsid w:val="00915E86"/>
    <w:rsid w:val="009168F6"/>
    <w:rsid w:val="00916F5D"/>
    <w:rsid w:val="009203A8"/>
    <w:rsid w:val="00920BB1"/>
    <w:rsid w:val="00922816"/>
    <w:rsid w:val="009233FF"/>
    <w:rsid w:val="0092408B"/>
    <w:rsid w:val="00924F78"/>
    <w:rsid w:val="00925228"/>
    <w:rsid w:val="00927740"/>
    <w:rsid w:val="00931627"/>
    <w:rsid w:val="009319FE"/>
    <w:rsid w:val="00933746"/>
    <w:rsid w:val="00934868"/>
    <w:rsid w:val="00935DA9"/>
    <w:rsid w:val="00936159"/>
    <w:rsid w:val="00936408"/>
    <w:rsid w:val="00941C0E"/>
    <w:rsid w:val="00943599"/>
    <w:rsid w:val="00945124"/>
    <w:rsid w:val="00950835"/>
    <w:rsid w:val="00951A77"/>
    <w:rsid w:val="00952E65"/>
    <w:rsid w:val="0095336F"/>
    <w:rsid w:val="009539A4"/>
    <w:rsid w:val="009553DE"/>
    <w:rsid w:val="00955EA9"/>
    <w:rsid w:val="009570FE"/>
    <w:rsid w:val="0095797A"/>
    <w:rsid w:val="00961580"/>
    <w:rsid w:val="0096198C"/>
    <w:rsid w:val="00961F43"/>
    <w:rsid w:val="009623A4"/>
    <w:rsid w:val="00962970"/>
    <w:rsid w:val="00962C1F"/>
    <w:rsid w:val="00963295"/>
    <w:rsid w:val="0096571D"/>
    <w:rsid w:val="00967A35"/>
    <w:rsid w:val="00967AFC"/>
    <w:rsid w:val="00967D06"/>
    <w:rsid w:val="00970463"/>
    <w:rsid w:val="009705DE"/>
    <w:rsid w:val="00971AD6"/>
    <w:rsid w:val="00972BB9"/>
    <w:rsid w:val="0097325A"/>
    <w:rsid w:val="00973932"/>
    <w:rsid w:val="00974E98"/>
    <w:rsid w:val="00976DE2"/>
    <w:rsid w:val="009770BA"/>
    <w:rsid w:val="00977E1D"/>
    <w:rsid w:val="0098188E"/>
    <w:rsid w:val="00981F57"/>
    <w:rsid w:val="00981F6C"/>
    <w:rsid w:val="0098281E"/>
    <w:rsid w:val="00982B57"/>
    <w:rsid w:val="0098614C"/>
    <w:rsid w:val="00987493"/>
    <w:rsid w:val="00987500"/>
    <w:rsid w:val="00987AAA"/>
    <w:rsid w:val="0099097D"/>
    <w:rsid w:val="009917F6"/>
    <w:rsid w:val="00992A1A"/>
    <w:rsid w:val="00995372"/>
    <w:rsid w:val="00995C7C"/>
    <w:rsid w:val="0099671B"/>
    <w:rsid w:val="00996F2E"/>
    <w:rsid w:val="00997187"/>
    <w:rsid w:val="00997DE9"/>
    <w:rsid w:val="009A19C4"/>
    <w:rsid w:val="009A28BA"/>
    <w:rsid w:val="009A3FE4"/>
    <w:rsid w:val="009A4AA3"/>
    <w:rsid w:val="009A58A6"/>
    <w:rsid w:val="009A6488"/>
    <w:rsid w:val="009A693F"/>
    <w:rsid w:val="009A69F6"/>
    <w:rsid w:val="009A711D"/>
    <w:rsid w:val="009B02F8"/>
    <w:rsid w:val="009B0573"/>
    <w:rsid w:val="009B0999"/>
    <w:rsid w:val="009B194E"/>
    <w:rsid w:val="009B7A98"/>
    <w:rsid w:val="009B7B4B"/>
    <w:rsid w:val="009B7C21"/>
    <w:rsid w:val="009C07E3"/>
    <w:rsid w:val="009C1A5E"/>
    <w:rsid w:val="009C3C0E"/>
    <w:rsid w:val="009C3DF8"/>
    <w:rsid w:val="009C4446"/>
    <w:rsid w:val="009C45E3"/>
    <w:rsid w:val="009D0650"/>
    <w:rsid w:val="009D071C"/>
    <w:rsid w:val="009D1A71"/>
    <w:rsid w:val="009D342E"/>
    <w:rsid w:val="009D605F"/>
    <w:rsid w:val="009D6624"/>
    <w:rsid w:val="009D6835"/>
    <w:rsid w:val="009D6B92"/>
    <w:rsid w:val="009D7778"/>
    <w:rsid w:val="009E09F6"/>
    <w:rsid w:val="009E0A22"/>
    <w:rsid w:val="009E28A3"/>
    <w:rsid w:val="009E3178"/>
    <w:rsid w:val="009E4E6E"/>
    <w:rsid w:val="009E6474"/>
    <w:rsid w:val="009E672F"/>
    <w:rsid w:val="009E6F92"/>
    <w:rsid w:val="009E77D3"/>
    <w:rsid w:val="009F2487"/>
    <w:rsid w:val="009F277F"/>
    <w:rsid w:val="009F2EE5"/>
    <w:rsid w:val="009F31D6"/>
    <w:rsid w:val="009F3C28"/>
    <w:rsid w:val="009F44FC"/>
    <w:rsid w:val="009F4C91"/>
    <w:rsid w:val="009F630B"/>
    <w:rsid w:val="009F6B6B"/>
    <w:rsid w:val="00A03E5B"/>
    <w:rsid w:val="00A04992"/>
    <w:rsid w:val="00A055B7"/>
    <w:rsid w:val="00A11E2B"/>
    <w:rsid w:val="00A11FD9"/>
    <w:rsid w:val="00A12D2E"/>
    <w:rsid w:val="00A13487"/>
    <w:rsid w:val="00A13EC1"/>
    <w:rsid w:val="00A13FE4"/>
    <w:rsid w:val="00A14734"/>
    <w:rsid w:val="00A147AA"/>
    <w:rsid w:val="00A15237"/>
    <w:rsid w:val="00A16335"/>
    <w:rsid w:val="00A1665B"/>
    <w:rsid w:val="00A16D72"/>
    <w:rsid w:val="00A17873"/>
    <w:rsid w:val="00A20509"/>
    <w:rsid w:val="00A21167"/>
    <w:rsid w:val="00A21D71"/>
    <w:rsid w:val="00A22B78"/>
    <w:rsid w:val="00A2329D"/>
    <w:rsid w:val="00A24394"/>
    <w:rsid w:val="00A24527"/>
    <w:rsid w:val="00A24557"/>
    <w:rsid w:val="00A24603"/>
    <w:rsid w:val="00A246F7"/>
    <w:rsid w:val="00A24FF3"/>
    <w:rsid w:val="00A2553B"/>
    <w:rsid w:val="00A25A4B"/>
    <w:rsid w:val="00A25AE5"/>
    <w:rsid w:val="00A25B38"/>
    <w:rsid w:val="00A26442"/>
    <w:rsid w:val="00A26541"/>
    <w:rsid w:val="00A311BD"/>
    <w:rsid w:val="00A31284"/>
    <w:rsid w:val="00A3331F"/>
    <w:rsid w:val="00A3388C"/>
    <w:rsid w:val="00A33960"/>
    <w:rsid w:val="00A33CF2"/>
    <w:rsid w:val="00A350DF"/>
    <w:rsid w:val="00A3673E"/>
    <w:rsid w:val="00A36AE7"/>
    <w:rsid w:val="00A37002"/>
    <w:rsid w:val="00A3734F"/>
    <w:rsid w:val="00A4032B"/>
    <w:rsid w:val="00A4286F"/>
    <w:rsid w:val="00A4355E"/>
    <w:rsid w:val="00A43625"/>
    <w:rsid w:val="00A457ED"/>
    <w:rsid w:val="00A51266"/>
    <w:rsid w:val="00A51E93"/>
    <w:rsid w:val="00A520D9"/>
    <w:rsid w:val="00A5319C"/>
    <w:rsid w:val="00A53592"/>
    <w:rsid w:val="00A5387D"/>
    <w:rsid w:val="00A53CA1"/>
    <w:rsid w:val="00A55CFF"/>
    <w:rsid w:val="00A55F3B"/>
    <w:rsid w:val="00A571AC"/>
    <w:rsid w:val="00A57F70"/>
    <w:rsid w:val="00A60343"/>
    <w:rsid w:val="00A6253B"/>
    <w:rsid w:val="00A63EA0"/>
    <w:rsid w:val="00A64DA0"/>
    <w:rsid w:val="00A64DDF"/>
    <w:rsid w:val="00A65A34"/>
    <w:rsid w:val="00A71AE0"/>
    <w:rsid w:val="00A73DB2"/>
    <w:rsid w:val="00A74EB0"/>
    <w:rsid w:val="00A7534D"/>
    <w:rsid w:val="00A7557B"/>
    <w:rsid w:val="00A75C70"/>
    <w:rsid w:val="00A804C5"/>
    <w:rsid w:val="00A80586"/>
    <w:rsid w:val="00A831CB"/>
    <w:rsid w:val="00A83D47"/>
    <w:rsid w:val="00A85A41"/>
    <w:rsid w:val="00A86FC5"/>
    <w:rsid w:val="00A916A9"/>
    <w:rsid w:val="00A92334"/>
    <w:rsid w:val="00A924F0"/>
    <w:rsid w:val="00A9289E"/>
    <w:rsid w:val="00A92BCD"/>
    <w:rsid w:val="00A92D9C"/>
    <w:rsid w:val="00A93AF9"/>
    <w:rsid w:val="00A94594"/>
    <w:rsid w:val="00A94D1C"/>
    <w:rsid w:val="00A951DB"/>
    <w:rsid w:val="00A961D6"/>
    <w:rsid w:val="00A96401"/>
    <w:rsid w:val="00A96F2E"/>
    <w:rsid w:val="00A972A9"/>
    <w:rsid w:val="00AA05F6"/>
    <w:rsid w:val="00AA09F3"/>
    <w:rsid w:val="00AA0E3F"/>
    <w:rsid w:val="00AA1B0E"/>
    <w:rsid w:val="00AA200A"/>
    <w:rsid w:val="00AA230F"/>
    <w:rsid w:val="00AA2737"/>
    <w:rsid w:val="00AA2A78"/>
    <w:rsid w:val="00AA3506"/>
    <w:rsid w:val="00AA47B6"/>
    <w:rsid w:val="00AA4DBC"/>
    <w:rsid w:val="00AA4F5C"/>
    <w:rsid w:val="00AA56B2"/>
    <w:rsid w:val="00AA6C5E"/>
    <w:rsid w:val="00AA6CC6"/>
    <w:rsid w:val="00AB05DB"/>
    <w:rsid w:val="00AB14E8"/>
    <w:rsid w:val="00AB1B9A"/>
    <w:rsid w:val="00AB1BAC"/>
    <w:rsid w:val="00AB5C29"/>
    <w:rsid w:val="00AB6885"/>
    <w:rsid w:val="00AB75E7"/>
    <w:rsid w:val="00AB7712"/>
    <w:rsid w:val="00AC141A"/>
    <w:rsid w:val="00AC163B"/>
    <w:rsid w:val="00AC1917"/>
    <w:rsid w:val="00AC20BE"/>
    <w:rsid w:val="00AC32B7"/>
    <w:rsid w:val="00AC4CC0"/>
    <w:rsid w:val="00AC5CA7"/>
    <w:rsid w:val="00AC6058"/>
    <w:rsid w:val="00AC778E"/>
    <w:rsid w:val="00AD0A36"/>
    <w:rsid w:val="00AD152D"/>
    <w:rsid w:val="00AD220A"/>
    <w:rsid w:val="00AD2A5B"/>
    <w:rsid w:val="00AE1758"/>
    <w:rsid w:val="00AE1B51"/>
    <w:rsid w:val="00AE2231"/>
    <w:rsid w:val="00AE2BA5"/>
    <w:rsid w:val="00AE36BF"/>
    <w:rsid w:val="00AE3DFB"/>
    <w:rsid w:val="00AE3EA8"/>
    <w:rsid w:val="00AE56B1"/>
    <w:rsid w:val="00AE59F4"/>
    <w:rsid w:val="00AE5E5D"/>
    <w:rsid w:val="00AE6650"/>
    <w:rsid w:val="00AE6B74"/>
    <w:rsid w:val="00AE6D09"/>
    <w:rsid w:val="00AE72D2"/>
    <w:rsid w:val="00AE782F"/>
    <w:rsid w:val="00AF1F4C"/>
    <w:rsid w:val="00AF5A5A"/>
    <w:rsid w:val="00AF623F"/>
    <w:rsid w:val="00AF7A7C"/>
    <w:rsid w:val="00B0083A"/>
    <w:rsid w:val="00B00A04"/>
    <w:rsid w:val="00B0184A"/>
    <w:rsid w:val="00B018EF"/>
    <w:rsid w:val="00B02070"/>
    <w:rsid w:val="00B023A8"/>
    <w:rsid w:val="00B0254A"/>
    <w:rsid w:val="00B03E3B"/>
    <w:rsid w:val="00B046DB"/>
    <w:rsid w:val="00B048DF"/>
    <w:rsid w:val="00B05B37"/>
    <w:rsid w:val="00B0775F"/>
    <w:rsid w:val="00B11A4A"/>
    <w:rsid w:val="00B11FC7"/>
    <w:rsid w:val="00B12516"/>
    <w:rsid w:val="00B13782"/>
    <w:rsid w:val="00B1571D"/>
    <w:rsid w:val="00B158E5"/>
    <w:rsid w:val="00B16FF3"/>
    <w:rsid w:val="00B17F0D"/>
    <w:rsid w:val="00B215FA"/>
    <w:rsid w:val="00B21706"/>
    <w:rsid w:val="00B22198"/>
    <w:rsid w:val="00B22B8C"/>
    <w:rsid w:val="00B22F7F"/>
    <w:rsid w:val="00B23369"/>
    <w:rsid w:val="00B23871"/>
    <w:rsid w:val="00B2459F"/>
    <w:rsid w:val="00B27589"/>
    <w:rsid w:val="00B31508"/>
    <w:rsid w:val="00B31A4A"/>
    <w:rsid w:val="00B32387"/>
    <w:rsid w:val="00B32687"/>
    <w:rsid w:val="00B32B08"/>
    <w:rsid w:val="00B32D89"/>
    <w:rsid w:val="00B342B7"/>
    <w:rsid w:val="00B34908"/>
    <w:rsid w:val="00B349AC"/>
    <w:rsid w:val="00B37410"/>
    <w:rsid w:val="00B408B6"/>
    <w:rsid w:val="00B41685"/>
    <w:rsid w:val="00B41F8B"/>
    <w:rsid w:val="00B421E8"/>
    <w:rsid w:val="00B42AC6"/>
    <w:rsid w:val="00B4463F"/>
    <w:rsid w:val="00B44FE1"/>
    <w:rsid w:val="00B45648"/>
    <w:rsid w:val="00B509F4"/>
    <w:rsid w:val="00B50E6F"/>
    <w:rsid w:val="00B53714"/>
    <w:rsid w:val="00B542DA"/>
    <w:rsid w:val="00B56579"/>
    <w:rsid w:val="00B62A47"/>
    <w:rsid w:val="00B6338D"/>
    <w:rsid w:val="00B63822"/>
    <w:rsid w:val="00B64C1F"/>
    <w:rsid w:val="00B66B7D"/>
    <w:rsid w:val="00B67394"/>
    <w:rsid w:val="00B713A4"/>
    <w:rsid w:val="00B73862"/>
    <w:rsid w:val="00B73F43"/>
    <w:rsid w:val="00B749A3"/>
    <w:rsid w:val="00B75BBF"/>
    <w:rsid w:val="00B7660C"/>
    <w:rsid w:val="00B77A00"/>
    <w:rsid w:val="00B80CEC"/>
    <w:rsid w:val="00B81CDC"/>
    <w:rsid w:val="00B82CF5"/>
    <w:rsid w:val="00B82FA1"/>
    <w:rsid w:val="00B83702"/>
    <w:rsid w:val="00B8666E"/>
    <w:rsid w:val="00B9036F"/>
    <w:rsid w:val="00B9038D"/>
    <w:rsid w:val="00B90BD2"/>
    <w:rsid w:val="00B91427"/>
    <w:rsid w:val="00B9216D"/>
    <w:rsid w:val="00B92E4A"/>
    <w:rsid w:val="00B948EA"/>
    <w:rsid w:val="00B953D7"/>
    <w:rsid w:val="00BA0EDC"/>
    <w:rsid w:val="00BA1E1E"/>
    <w:rsid w:val="00BA1F88"/>
    <w:rsid w:val="00BA308C"/>
    <w:rsid w:val="00BA38F2"/>
    <w:rsid w:val="00BA50C9"/>
    <w:rsid w:val="00BA6B66"/>
    <w:rsid w:val="00BA6E48"/>
    <w:rsid w:val="00BA6FA5"/>
    <w:rsid w:val="00BA71EA"/>
    <w:rsid w:val="00BA751F"/>
    <w:rsid w:val="00BA7779"/>
    <w:rsid w:val="00BB0B11"/>
    <w:rsid w:val="00BB0C11"/>
    <w:rsid w:val="00BB1BC1"/>
    <w:rsid w:val="00BB2B5C"/>
    <w:rsid w:val="00BB4777"/>
    <w:rsid w:val="00BB7810"/>
    <w:rsid w:val="00BB7A76"/>
    <w:rsid w:val="00BC0114"/>
    <w:rsid w:val="00BC0482"/>
    <w:rsid w:val="00BC0C63"/>
    <w:rsid w:val="00BC1AB4"/>
    <w:rsid w:val="00BC2C06"/>
    <w:rsid w:val="00BC3C76"/>
    <w:rsid w:val="00BC514E"/>
    <w:rsid w:val="00BC5766"/>
    <w:rsid w:val="00BC7FEC"/>
    <w:rsid w:val="00BD1C9A"/>
    <w:rsid w:val="00BD23B7"/>
    <w:rsid w:val="00BD3925"/>
    <w:rsid w:val="00BD3F22"/>
    <w:rsid w:val="00BD4568"/>
    <w:rsid w:val="00BD48AA"/>
    <w:rsid w:val="00BD4D97"/>
    <w:rsid w:val="00BD503E"/>
    <w:rsid w:val="00BD51D7"/>
    <w:rsid w:val="00BD5B57"/>
    <w:rsid w:val="00BD77D0"/>
    <w:rsid w:val="00BE0AF6"/>
    <w:rsid w:val="00BE16B4"/>
    <w:rsid w:val="00BE1F03"/>
    <w:rsid w:val="00BE3A0C"/>
    <w:rsid w:val="00BE4208"/>
    <w:rsid w:val="00BE4991"/>
    <w:rsid w:val="00BE5724"/>
    <w:rsid w:val="00BE589B"/>
    <w:rsid w:val="00BE58A7"/>
    <w:rsid w:val="00BE70B3"/>
    <w:rsid w:val="00BE7C7C"/>
    <w:rsid w:val="00BF1BEF"/>
    <w:rsid w:val="00BF205C"/>
    <w:rsid w:val="00BF2218"/>
    <w:rsid w:val="00BF4561"/>
    <w:rsid w:val="00BF4F4A"/>
    <w:rsid w:val="00BF56AD"/>
    <w:rsid w:val="00BF5BC8"/>
    <w:rsid w:val="00BF6910"/>
    <w:rsid w:val="00BF6B35"/>
    <w:rsid w:val="00C00717"/>
    <w:rsid w:val="00C00AE0"/>
    <w:rsid w:val="00C00B6F"/>
    <w:rsid w:val="00C020C0"/>
    <w:rsid w:val="00C03FAC"/>
    <w:rsid w:val="00C0426B"/>
    <w:rsid w:val="00C045DF"/>
    <w:rsid w:val="00C0537F"/>
    <w:rsid w:val="00C055F7"/>
    <w:rsid w:val="00C07B73"/>
    <w:rsid w:val="00C10295"/>
    <w:rsid w:val="00C10F30"/>
    <w:rsid w:val="00C11D75"/>
    <w:rsid w:val="00C134E0"/>
    <w:rsid w:val="00C14CF2"/>
    <w:rsid w:val="00C15A4E"/>
    <w:rsid w:val="00C15FEF"/>
    <w:rsid w:val="00C163AA"/>
    <w:rsid w:val="00C168CA"/>
    <w:rsid w:val="00C2005A"/>
    <w:rsid w:val="00C20734"/>
    <w:rsid w:val="00C20F50"/>
    <w:rsid w:val="00C231CB"/>
    <w:rsid w:val="00C24C9D"/>
    <w:rsid w:val="00C24CD3"/>
    <w:rsid w:val="00C24E11"/>
    <w:rsid w:val="00C252FB"/>
    <w:rsid w:val="00C26185"/>
    <w:rsid w:val="00C26CA5"/>
    <w:rsid w:val="00C26D43"/>
    <w:rsid w:val="00C271DE"/>
    <w:rsid w:val="00C2773E"/>
    <w:rsid w:val="00C27900"/>
    <w:rsid w:val="00C305D8"/>
    <w:rsid w:val="00C30A88"/>
    <w:rsid w:val="00C3284D"/>
    <w:rsid w:val="00C34C34"/>
    <w:rsid w:val="00C35173"/>
    <w:rsid w:val="00C35F9A"/>
    <w:rsid w:val="00C36C0C"/>
    <w:rsid w:val="00C372CB"/>
    <w:rsid w:val="00C37390"/>
    <w:rsid w:val="00C378EC"/>
    <w:rsid w:val="00C40D19"/>
    <w:rsid w:val="00C4119D"/>
    <w:rsid w:val="00C41FEA"/>
    <w:rsid w:val="00C42A0C"/>
    <w:rsid w:val="00C432F6"/>
    <w:rsid w:val="00C434EE"/>
    <w:rsid w:val="00C4360D"/>
    <w:rsid w:val="00C44A16"/>
    <w:rsid w:val="00C44E03"/>
    <w:rsid w:val="00C45A05"/>
    <w:rsid w:val="00C46548"/>
    <w:rsid w:val="00C472B0"/>
    <w:rsid w:val="00C50B9D"/>
    <w:rsid w:val="00C5220D"/>
    <w:rsid w:val="00C5258F"/>
    <w:rsid w:val="00C526B1"/>
    <w:rsid w:val="00C52C24"/>
    <w:rsid w:val="00C533CF"/>
    <w:rsid w:val="00C55392"/>
    <w:rsid w:val="00C55959"/>
    <w:rsid w:val="00C55E2C"/>
    <w:rsid w:val="00C574D5"/>
    <w:rsid w:val="00C60228"/>
    <w:rsid w:val="00C60EA7"/>
    <w:rsid w:val="00C612E6"/>
    <w:rsid w:val="00C61B95"/>
    <w:rsid w:val="00C6283E"/>
    <w:rsid w:val="00C62F51"/>
    <w:rsid w:val="00C641A7"/>
    <w:rsid w:val="00C65F9B"/>
    <w:rsid w:val="00C67386"/>
    <w:rsid w:val="00C67C76"/>
    <w:rsid w:val="00C732B5"/>
    <w:rsid w:val="00C73A08"/>
    <w:rsid w:val="00C73F32"/>
    <w:rsid w:val="00C740DE"/>
    <w:rsid w:val="00C75113"/>
    <w:rsid w:val="00C7654F"/>
    <w:rsid w:val="00C76D7D"/>
    <w:rsid w:val="00C81434"/>
    <w:rsid w:val="00C81841"/>
    <w:rsid w:val="00C81C1B"/>
    <w:rsid w:val="00C81CF4"/>
    <w:rsid w:val="00C82B6E"/>
    <w:rsid w:val="00C83F66"/>
    <w:rsid w:val="00C8490B"/>
    <w:rsid w:val="00C85DB6"/>
    <w:rsid w:val="00C85FAC"/>
    <w:rsid w:val="00C87193"/>
    <w:rsid w:val="00C87462"/>
    <w:rsid w:val="00C91038"/>
    <w:rsid w:val="00C925B6"/>
    <w:rsid w:val="00C939AF"/>
    <w:rsid w:val="00C939BC"/>
    <w:rsid w:val="00C95086"/>
    <w:rsid w:val="00C95276"/>
    <w:rsid w:val="00C95FA0"/>
    <w:rsid w:val="00C9631D"/>
    <w:rsid w:val="00C96684"/>
    <w:rsid w:val="00C96A07"/>
    <w:rsid w:val="00C96D3A"/>
    <w:rsid w:val="00C976E6"/>
    <w:rsid w:val="00CA180C"/>
    <w:rsid w:val="00CA4081"/>
    <w:rsid w:val="00CA5A48"/>
    <w:rsid w:val="00CA5FC4"/>
    <w:rsid w:val="00CA612F"/>
    <w:rsid w:val="00CA67B7"/>
    <w:rsid w:val="00CA6858"/>
    <w:rsid w:val="00CA7A62"/>
    <w:rsid w:val="00CB033E"/>
    <w:rsid w:val="00CB22B2"/>
    <w:rsid w:val="00CB388C"/>
    <w:rsid w:val="00CB5BDD"/>
    <w:rsid w:val="00CB6070"/>
    <w:rsid w:val="00CB7D85"/>
    <w:rsid w:val="00CC2C8F"/>
    <w:rsid w:val="00CC3779"/>
    <w:rsid w:val="00CC3EE2"/>
    <w:rsid w:val="00CC44AD"/>
    <w:rsid w:val="00CC4D51"/>
    <w:rsid w:val="00CC6447"/>
    <w:rsid w:val="00CC7F80"/>
    <w:rsid w:val="00CD0655"/>
    <w:rsid w:val="00CD09D5"/>
    <w:rsid w:val="00CD0A02"/>
    <w:rsid w:val="00CD0AF6"/>
    <w:rsid w:val="00CD0E31"/>
    <w:rsid w:val="00CD162E"/>
    <w:rsid w:val="00CD1AB1"/>
    <w:rsid w:val="00CD1AD1"/>
    <w:rsid w:val="00CD1EC3"/>
    <w:rsid w:val="00CD25E9"/>
    <w:rsid w:val="00CD3389"/>
    <w:rsid w:val="00CD4F3E"/>
    <w:rsid w:val="00CD566D"/>
    <w:rsid w:val="00CD6F80"/>
    <w:rsid w:val="00CD7492"/>
    <w:rsid w:val="00CE2A36"/>
    <w:rsid w:val="00CE2D63"/>
    <w:rsid w:val="00CE3167"/>
    <w:rsid w:val="00CE3A6B"/>
    <w:rsid w:val="00CE41AC"/>
    <w:rsid w:val="00CE6A7D"/>
    <w:rsid w:val="00CE78BE"/>
    <w:rsid w:val="00CF0101"/>
    <w:rsid w:val="00CF1794"/>
    <w:rsid w:val="00CF2AA5"/>
    <w:rsid w:val="00CF2BB5"/>
    <w:rsid w:val="00CF3593"/>
    <w:rsid w:val="00CF4533"/>
    <w:rsid w:val="00CF5C6F"/>
    <w:rsid w:val="00CF6080"/>
    <w:rsid w:val="00CF6F26"/>
    <w:rsid w:val="00CF7D8B"/>
    <w:rsid w:val="00D00211"/>
    <w:rsid w:val="00D006D1"/>
    <w:rsid w:val="00D00F82"/>
    <w:rsid w:val="00D025AE"/>
    <w:rsid w:val="00D0406D"/>
    <w:rsid w:val="00D04174"/>
    <w:rsid w:val="00D048CB"/>
    <w:rsid w:val="00D06309"/>
    <w:rsid w:val="00D07657"/>
    <w:rsid w:val="00D07C03"/>
    <w:rsid w:val="00D07CF8"/>
    <w:rsid w:val="00D101D2"/>
    <w:rsid w:val="00D103C7"/>
    <w:rsid w:val="00D10825"/>
    <w:rsid w:val="00D12F14"/>
    <w:rsid w:val="00D133B1"/>
    <w:rsid w:val="00D134DC"/>
    <w:rsid w:val="00D137B5"/>
    <w:rsid w:val="00D15022"/>
    <w:rsid w:val="00D156E7"/>
    <w:rsid w:val="00D166FF"/>
    <w:rsid w:val="00D17D3E"/>
    <w:rsid w:val="00D20A93"/>
    <w:rsid w:val="00D20BA1"/>
    <w:rsid w:val="00D214E6"/>
    <w:rsid w:val="00D21B1F"/>
    <w:rsid w:val="00D22B30"/>
    <w:rsid w:val="00D25687"/>
    <w:rsid w:val="00D3070F"/>
    <w:rsid w:val="00D30E2E"/>
    <w:rsid w:val="00D30E75"/>
    <w:rsid w:val="00D314DD"/>
    <w:rsid w:val="00D33B53"/>
    <w:rsid w:val="00D34A3B"/>
    <w:rsid w:val="00D34C18"/>
    <w:rsid w:val="00D350DA"/>
    <w:rsid w:val="00D351EA"/>
    <w:rsid w:val="00D3545A"/>
    <w:rsid w:val="00D35AF2"/>
    <w:rsid w:val="00D35BBC"/>
    <w:rsid w:val="00D37F21"/>
    <w:rsid w:val="00D40288"/>
    <w:rsid w:val="00D41F46"/>
    <w:rsid w:val="00D42075"/>
    <w:rsid w:val="00D42F29"/>
    <w:rsid w:val="00D43321"/>
    <w:rsid w:val="00D43403"/>
    <w:rsid w:val="00D434D6"/>
    <w:rsid w:val="00D4388B"/>
    <w:rsid w:val="00D44344"/>
    <w:rsid w:val="00D451CE"/>
    <w:rsid w:val="00D45F59"/>
    <w:rsid w:val="00D468A6"/>
    <w:rsid w:val="00D47854"/>
    <w:rsid w:val="00D47C0A"/>
    <w:rsid w:val="00D50A6B"/>
    <w:rsid w:val="00D512BB"/>
    <w:rsid w:val="00D51396"/>
    <w:rsid w:val="00D519A8"/>
    <w:rsid w:val="00D519B2"/>
    <w:rsid w:val="00D5270B"/>
    <w:rsid w:val="00D52D99"/>
    <w:rsid w:val="00D53B1A"/>
    <w:rsid w:val="00D53FA1"/>
    <w:rsid w:val="00D5503B"/>
    <w:rsid w:val="00D559F7"/>
    <w:rsid w:val="00D562B9"/>
    <w:rsid w:val="00D57F6B"/>
    <w:rsid w:val="00D6035C"/>
    <w:rsid w:val="00D618F5"/>
    <w:rsid w:val="00D62E71"/>
    <w:rsid w:val="00D63EA2"/>
    <w:rsid w:val="00D63FC1"/>
    <w:rsid w:val="00D6430D"/>
    <w:rsid w:val="00D64EBD"/>
    <w:rsid w:val="00D66188"/>
    <w:rsid w:val="00D662EF"/>
    <w:rsid w:val="00D6713B"/>
    <w:rsid w:val="00D7010C"/>
    <w:rsid w:val="00D711D4"/>
    <w:rsid w:val="00D712F2"/>
    <w:rsid w:val="00D71A70"/>
    <w:rsid w:val="00D720F5"/>
    <w:rsid w:val="00D721E4"/>
    <w:rsid w:val="00D72535"/>
    <w:rsid w:val="00D72799"/>
    <w:rsid w:val="00D731F6"/>
    <w:rsid w:val="00D734A1"/>
    <w:rsid w:val="00D73807"/>
    <w:rsid w:val="00D740CA"/>
    <w:rsid w:val="00D75188"/>
    <w:rsid w:val="00D753E9"/>
    <w:rsid w:val="00D76FA0"/>
    <w:rsid w:val="00D77C4B"/>
    <w:rsid w:val="00D800CA"/>
    <w:rsid w:val="00D82125"/>
    <w:rsid w:val="00D82BB5"/>
    <w:rsid w:val="00D83345"/>
    <w:rsid w:val="00D83BC0"/>
    <w:rsid w:val="00D85728"/>
    <w:rsid w:val="00D875FD"/>
    <w:rsid w:val="00D87C6B"/>
    <w:rsid w:val="00D9178C"/>
    <w:rsid w:val="00D9200F"/>
    <w:rsid w:val="00D924D7"/>
    <w:rsid w:val="00D92C5B"/>
    <w:rsid w:val="00D934CC"/>
    <w:rsid w:val="00D93B0C"/>
    <w:rsid w:val="00D95481"/>
    <w:rsid w:val="00D97DD9"/>
    <w:rsid w:val="00DA197D"/>
    <w:rsid w:val="00DA1D59"/>
    <w:rsid w:val="00DA2393"/>
    <w:rsid w:val="00DA4967"/>
    <w:rsid w:val="00DA69EC"/>
    <w:rsid w:val="00DA6CCE"/>
    <w:rsid w:val="00DA6F2E"/>
    <w:rsid w:val="00DB2268"/>
    <w:rsid w:val="00DB2F6F"/>
    <w:rsid w:val="00DB3C55"/>
    <w:rsid w:val="00DB3D92"/>
    <w:rsid w:val="00DB5810"/>
    <w:rsid w:val="00DB65DE"/>
    <w:rsid w:val="00DB6BD3"/>
    <w:rsid w:val="00DB6E71"/>
    <w:rsid w:val="00DC07B6"/>
    <w:rsid w:val="00DC3128"/>
    <w:rsid w:val="00DC33C5"/>
    <w:rsid w:val="00DC4757"/>
    <w:rsid w:val="00DC54DD"/>
    <w:rsid w:val="00DC5724"/>
    <w:rsid w:val="00DC6177"/>
    <w:rsid w:val="00DC7A13"/>
    <w:rsid w:val="00DD0734"/>
    <w:rsid w:val="00DD13BB"/>
    <w:rsid w:val="00DD22CC"/>
    <w:rsid w:val="00DD3B99"/>
    <w:rsid w:val="00DD3F25"/>
    <w:rsid w:val="00DD4527"/>
    <w:rsid w:val="00DD58F2"/>
    <w:rsid w:val="00DD5954"/>
    <w:rsid w:val="00DE1CFA"/>
    <w:rsid w:val="00DE2BBD"/>
    <w:rsid w:val="00DE3680"/>
    <w:rsid w:val="00DE38A6"/>
    <w:rsid w:val="00DE4DCB"/>
    <w:rsid w:val="00DE5829"/>
    <w:rsid w:val="00DE7064"/>
    <w:rsid w:val="00DE70F7"/>
    <w:rsid w:val="00DE7B42"/>
    <w:rsid w:val="00DF0244"/>
    <w:rsid w:val="00DF173F"/>
    <w:rsid w:val="00DF2956"/>
    <w:rsid w:val="00DF2997"/>
    <w:rsid w:val="00DF2D8F"/>
    <w:rsid w:val="00DF35F2"/>
    <w:rsid w:val="00DF3649"/>
    <w:rsid w:val="00DF4243"/>
    <w:rsid w:val="00DF56FB"/>
    <w:rsid w:val="00DF6A35"/>
    <w:rsid w:val="00E00E92"/>
    <w:rsid w:val="00E017CD"/>
    <w:rsid w:val="00E01F6D"/>
    <w:rsid w:val="00E03198"/>
    <w:rsid w:val="00E0676B"/>
    <w:rsid w:val="00E07440"/>
    <w:rsid w:val="00E106A5"/>
    <w:rsid w:val="00E10BC4"/>
    <w:rsid w:val="00E115BC"/>
    <w:rsid w:val="00E121C2"/>
    <w:rsid w:val="00E12231"/>
    <w:rsid w:val="00E1415D"/>
    <w:rsid w:val="00E14D01"/>
    <w:rsid w:val="00E17E18"/>
    <w:rsid w:val="00E20029"/>
    <w:rsid w:val="00E213BD"/>
    <w:rsid w:val="00E2163F"/>
    <w:rsid w:val="00E2253F"/>
    <w:rsid w:val="00E2307D"/>
    <w:rsid w:val="00E2380E"/>
    <w:rsid w:val="00E23A25"/>
    <w:rsid w:val="00E23A59"/>
    <w:rsid w:val="00E2754E"/>
    <w:rsid w:val="00E323E9"/>
    <w:rsid w:val="00E32FB6"/>
    <w:rsid w:val="00E34018"/>
    <w:rsid w:val="00E378B5"/>
    <w:rsid w:val="00E41A4D"/>
    <w:rsid w:val="00E421F8"/>
    <w:rsid w:val="00E427F9"/>
    <w:rsid w:val="00E43047"/>
    <w:rsid w:val="00E435F7"/>
    <w:rsid w:val="00E437D2"/>
    <w:rsid w:val="00E439E3"/>
    <w:rsid w:val="00E43BF9"/>
    <w:rsid w:val="00E4743B"/>
    <w:rsid w:val="00E47BC6"/>
    <w:rsid w:val="00E502F0"/>
    <w:rsid w:val="00E50FE0"/>
    <w:rsid w:val="00E51930"/>
    <w:rsid w:val="00E5258A"/>
    <w:rsid w:val="00E53BD4"/>
    <w:rsid w:val="00E541ED"/>
    <w:rsid w:val="00E54E4A"/>
    <w:rsid w:val="00E55669"/>
    <w:rsid w:val="00E55751"/>
    <w:rsid w:val="00E56C2E"/>
    <w:rsid w:val="00E5717A"/>
    <w:rsid w:val="00E618E2"/>
    <w:rsid w:val="00E63ECC"/>
    <w:rsid w:val="00E65703"/>
    <w:rsid w:val="00E65FB3"/>
    <w:rsid w:val="00E67483"/>
    <w:rsid w:val="00E717AD"/>
    <w:rsid w:val="00E723B3"/>
    <w:rsid w:val="00E7398E"/>
    <w:rsid w:val="00E740BC"/>
    <w:rsid w:val="00E801C7"/>
    <w:rsid w:val="00E8057F"/>
    <w:rsid w:val="00E808B1"/>
    <w:rsid w:val="00E820CC"/>
    <w:rsid w:val="00E82B94"/>
    <w:rsid w:val="00E830B0"/>
    <w:rsid w:val="00E85DB2"/>
    <w:rsid w:val="00E875AF"/>
    <w:rsid w:val="00E903BC"/>
    <w:rsid w:val="00E91B68"/>
    <w:rsid w:val="00E921DD"/>
    <w:rsid w:val="00E92429"/>
    <w:rsid w:val="00E92685"/>
    <w:rsid w:val="00E929DE"/>
    <w:rsid w:val="00E94BC3"/>
    <w:rsid w:val="00E95881"/>
    <w:rsid w:val="00E95AFF"/>
    <w:rsid w:val="00E95C1C"/>
    <w:rsid w:val="00E96638"/>
    <w:rsid w:val="00E9731F"/>
    <w:rsid w:val="00EA0C8E"/>
    <w:rsid w:val="00EA2311"/>
    <w:rsid w:val="00EA3B65"/>
    <w:rsid w:val="00EA6506"/>
    <w:rsid w:val="00EA7BBE"/>
    <w:rsid w:val="00EB0CC9"/>
    <w:rsid w:val="00EB0FC9"/>
    <w:rsid w:val="00EB124E"/>
    <w:rsid w:val="00EB1808"/>
    <w:rsid w:val="00EB1BDE"/>
    <w:rsid w:val="00EB2751"/>
    <w:rsid w:val="00EB2E6D"/>
    <w:rsid w:val="00EB3CE8"/>
    <w:rsid w:val="00EB5C62"/>
    <w:rsid w:val="00EB6246"/>
    <w:rsid w:val="00EB65AA"/>
    <w:rsid w:val="00EB7500"/>
    <w:rsid w:val="00EB7993"/>
    <w:rsid w:val="00EC0A0F"/>
    <w:rsid w:val="00EC23EA"/>
    <w:rsid w:val="00EC2D57"/>
    <w:rsid w:val="00EC41BB"/>
    <w:rsid w:val="00EC51E9"/>
    <w:rsid w:val="00EC51EE"/>
    <w:rsid w:val="00EC55A8"/>
    <w:rsid w:val="00EC57B4"/>
    <w:rsid w:val="00EC6A3C"/>
    <w:rsid w:val="00EC71E9"/>
    <w:rsid w:val="00EC7306"/>
    <w:rsid w:val="00EC7BC3"/>
    <w:rsid w:val="00ED0436"/>
    <w:rsid w:val="00ED0C10"/>
    <w:rsid w:val="00ED1B37"/>
    <w:rsid w:val="00ED2E23"/>
    <w:rsid w:val="00ED43BE"/>
    <w:rsid w:val="00ED4AE3"/>
    <w:rsid w:val="00ED50E9"/>
    <w:rsid w:val="00ED578C"/>
    <w:rsid w:val="00ED723C"/>
    <w:rsid w:val="00ED7600"/>
    <w:rsid w:val="00EE3B18"/>
    <w:rsid w:val="00EE4B1C"/>
    <w:rsid w:val="00EE55FD"/>
    <w:rsid w:val="00EE576D"/>
    <w:rsid w:val="00EF04D9"/>
    <w:rsid w:val="00EF168F"/>
    <w:rsid w:val="00EF2209"/>
    <w:rsid w:val="00EF29F5"/>
    <w:rsid w:val="00EF315F"/>
    <w:rsid w:val="00EF3A65"/>
    <w:rsid w:val="00EF3C85"/>
    <w:rsid w:val="00EF58EF"/>
    <w:rsid w:val="00EF6073"/>
    <w:rsid w:val="00EF698B"/>
    <w:rsid w:val="00F00ED9"/>
    <w:rsid w:val="00F04217"/>
    <w:rsid w:val="00F044B3"/>
    <w:rsid w:val="00F04BAD"/>
    <w:rsid w:val="00F07219"/>
    <w:rsid w:val="00F11263"/>
    <w:rsid w:val="00F11460"/>
    <w:rsid w:val="00F12D6A"/>
    <w:rsid w:val="00F12FCB"/>
    <w:rsid w:val="00F1362C"/>
    <w:rsid w:val="00F14DDE"/>
    <w:rsid w:val="00F154EE"/>
    <w:rsid w:val="00F15624"/>
    <w:rsid w:val="00F1678C"/>
    <w:rsid w:val="00F17DB3"/>
    <w:rsid w:val="00F20CB3"/>
    <w:rsid w:val="00F2114E"/>
    <w:rsid w:val="00F21EF8"/>
    <w:rsid w:val="00F234F1"/>
    <w:rsid w:val="00F30FDA"/>
    <w:rsid w:val="00F31A04"/>
    <w:rsid w:val="00F331B0"/>
    <w:rsid w:val="00F33A2B"/>
    <w:rsid w:val="00F364E4"/>
    <w:rsid w:val="00F36A14"/>
    <w:rsid w:val="00F37EAD"/>
    <w:rsid w:val="00F40117"/>
    <w:rsid w:val="00F414F1"/>
    <w:rsid w:val="00F428B9"/>
    <w:rsid w:val="00F443C4"/>
    <w:rsid w:val="00F44B27"/>
    <w:rsid w:val="00F45226"/>
    <w:rsid w:val="00F45E6B"/>
    <w:rsid w:val="00F46148"/>
    <w:rsid w:val="00F46341"/>
    <w:rsid w:val="00F4645D"/>
    <w:rsid w:val="00F508B8"/>
    <w:rsid w:val="00F50EEA"/>
    <w:rsid w:val="00F52E01"/>
    <w:rsid w:val="00F540CE"/>
    <w:rsid w:val="00F54D27"/>
    <w:rsid w:val="00F54DA6"/>
    <w:rsid w:val="00F56CA8"/>
    <w:rsid w:val="00F57436"/>
    <w:rsid w:val="00F57491"/>
    <w:rsid w:val="00F576CE"/>
    <w:rsid w:val="00F60677"/>
    <w:rsid w:val="00F63F92"/>
    <w:rsid w:val="00F64542"/>
    <w:rsid w:val="00F64B5D"/>
    <w:rsid w:val="00F65B37"/>
    <w:rsid w:val="00F66C6E"/>
    <w:rsid w:val="00F71661"/>
    <w:rsid w:val="00F717A1"/>
    <w:rsid w:val="00F71EC1"/>
    <w:rsid w:val="00F72C60"/>
    <w:rsid w:val="00F72CB1"/>
    <w:rsid w:val="00F74404"/>
    <w:rsid w:val="00F76412"/>
    <w:rsid w:val="00F76C4E"/>
    <w:rsid w:val="00F779F0"/>
    <w:rsid w:val="00F77E80"/>
    <w:rsid w:val="00F801FE"/>
    <w:rsid w:val="00F8215E"/>
    <w:rsid w:val="00F823C3"/>
    <w:rsid w:val="00F824F5"/>
    <w:rsid w:val="00F845F1"/>
    <w:rsid w:val="00F8495F"/>
    <w:rsid w:val="00F854A4"/>
    <w:rsid w:val="00F85C0C"/>
    <w:rsid w:val="00F86492"/>
    <w:rsid w:val="00F8753E"/>
    <w:rsid w:val="00F87CB1"/>
    <w:rsid w:val="00F90851"/>
    <w:rsid w:val="00F90FAB"/>
    <w:rsid w:val="00F9162F"/>
    <w:rsid w:val="00F92408"/>
    <w:rsid w:val="00F92773"/>
    <w:rsid w:val="00F92E19"/>
    <w:rsid w:val="00F9374D"/>
    <w:rsid w:val="00F9440B"/>
    <w:rsid w:val="00F96943"/>
    <w:rsid w:val="00FA2DE7"/>
    <w:rsid w:val="00FA555F"/>
    <w:rsid w:val="00FA68D0"/>
    <w:rsid w:val="00FB014C"/>
    <w:rsid w:val="00FB0586"/>
    <w:rsid w:val="00FB1303"/>
    <w:rsid w:val="00FB130B"/>
    <w:rsid w:val="00FB2629"/>
    <w:rsid w:val="00FB33AF"/>
    <w:rsid w:val="00FB3CF4"/>
    <w:rsid w:val="00FB57EE"/>
    <w:rsid w:val="00FB65D6"/>
    <w:rsid w:val="00FB6924"/>
    <w:rsid w:val="00FB6C36"/>
    <w:rsid w:val="00FB72D9"/>
    <w:rsid w:val="00FC0274"/>
    <w:rsid w:val="00FC07FD"/>
    <w:rsid w:val="00FC0F7F"/>
    <w:rsid w:val="00FC2767"/>
    <w:rsid w:val="00FC29B9"/>
    <w:rsid w:val="00FC33DA"/>
    <w:rsid w:val="00FC3C28"/>
    <w:rsid w:val="00FC4249"/>
    <w:rsid w:val="00FC46B2"/>
    <w:rsid w:val="00FC46D9"/>
    <w:rsid w:val="00FC533B"/>
    <w:rsid w:val="00FC5554"/>
    <w:rsid w:val="00FC62AF"/>
    <w:rsid w:val="00FC6FD3"/>
    <w:rsid w:val="00FC7716"/>
    <w:rsid w:val="00FC7987"/>
    <w:rsid w:val="00FD1B82"/>
    <w:rsid w:val="00FD2166"/>
    <w:rsid w:val="00FD22CC"/>
    <w:rsid w:val="00FD270F"/>
    <w:rsid w:val="00FD27CB"/>
    <w:rsid w:val="00FD2894"/>
    <w:rsid w:val="00FD2C5F"/>
    <w:rsid w:val="00FD2FDC"/>
    <w:rsid w:val="00FD4831"/>
    <w:rsid w:val="00FD4A67"/>
    <w:rsid w:val="00FD573D"/>
    <w:rsid w:val="00FD593F"/>
    <w:rsid w:val="00FD5FC6"/>
    <w:rsid w:val="00FD657C"/>
    <w:rsid w:val="00FD6A6C"/>
    <w:rsid w:val="00FD6EA5"/>
    <w:rsid w:val="00FD7A1F"/>
    <w:rsid w:val="00FD7F8B"/>
    <w:rsid w:val="00FE06EA"/>
    <w:rsid w:val="00FE08EC"/>
    <w:rsid w:val="00FE0C2A"/>
    <w:rsid w:val="00FE0C5E"/>
    <w:rsid w:val="00FE305C"/>
    <w:rsid w:val="00FE3EC4"/>
    <w:rsid w:val="00FE3F5D"/>
    <w:rsid w:val="00FE4CF2"/>
    <w:rsid w:val="00FE5734"/>
    <w:rsid w:val="00FE7515"/>
    <w:rsid w:val="00FF0301"/>
    <w:rsid w:val="00FF0C17"/>
    <w:rsid w:val="00FF1AC6"/>
    <w:rsid w:val="00FF2A20"/>
    <w:rsid w:val="00FF3087"/>
    <w:rsid w:val="00FF3A39"/>
    <w:rsid w:val="00FF5817"/>
    <w:rsid w:val="00FF617F"/>
    <w:rsid w:val="00FF624C"/>
    <w:rsid w:val="00FF68E5"/>
    <w:rsid w:val="00FF72F0"/>
    <w:rsid w:val="00FF7E15"/>
    <w:rsid w:val="029C6E28"/>
    <w:rsid w:val="0310F907"/>
    <w:rsid w:val="044AF82C"/>
    <w:rsid w:val="05DA4227"/>
    <w:rsid w:val="065A9C4C"/>
    <w:rsid w:val="06FA3371"/>
    <w:rsid w:val="074D6594"/>
    <w:rsid w:val="0753DA37"/>
    <w:rsid w:val="0969D862"/>
    <w:rsid w:val="0EC3A2F3"/>
    <w:rsid w:val="0FA0928D"/>
    <w:rsid w:val="0FEBAEE9"/>
    <w:rsid w:val="15B60B80"/>
    <w:rsid w:val="1B7B3A97"/>
    <w:rsid w:val="1C45B1E8"/>
    <w:rsid w:val="1C8EF91F"/>
    <w:rsid w:val="1E43D113"/>
    <w:rsid w:val="1FE5DF87"/>
    <w:rsid w:val="1FE9D49A"/>
    <w:rsid w:val="22340306"/>
    <w:rsid w:val="259680A8"/>
    <w:rsid w:val="272BF6C1"/>
    <w:rsid w:val="2797B5F6"/>
    <w:rsid w:val="27E208AB"/>
    <w:rsid w:val="285D00BF"/>
    <w:rsid w:val="2C9BA8B4"/>
    <w:rsid w:val="2E289107"/>
    <w:rsid w:val="2E523F1A"/>
    <w:rsid w:val="2FFF9EEF"/>
    <w:rsid w:val="30053CC6"/>
    <w:rsid w:val="312C2FC7"/>
    <w:rsid w:val="32F6643F"/>
    <w:rsid w:val="37F75AC5"/>
    <w:rsid w:val="38D95CC0"/>
    <w:rsid w:val="3A6F2748"/>
    <w:rsid w:val="3AEE9909"/>
    <w:rsid w:val="3B90B199"/>
    <w:rsid w:val="4041FE6A"/>
    <w:rsid w:val="431408E9"/>
    <w:rsid w:val="483E52E2"/>
    <w:rsid w:val="49B7BC8E"/>
    <w:rsid w:val="4AA0AA8E"/>
    <w:rsid w:val="4E78C7BB"/>
    <w:rsid w:val="4EA27A59"/>
    <w:rsid w:val="521FB5BD"/>
    <w:rsid w:val="53924396"/>
    <w:rsid w:val="571DD33F"/>
    <w:rsid w:val="57C90CE5"/>
    <w:rsid w:val="57ED9DEF"/>
    <w:rsid w:val="62BD79CD"/>
    <w:rsid w:val="651AC95C"/>
    <w:rsid w:val="6554037C"/>
    <w:rsid w:val="678E48E7"/>
    <w:rsid w:val="68969E0A"/>
    <w:rsid w:val="68993333"/>
    <w:rsid w:val="6A9DF3A5"/>
    <w:rsid w:val="6B3A1FA6"/>
    <w:rsid w:val="6C3800DE"/>
    <w:rsid w:val="6DBC4792"/>
    <w:rsid w:val="6EB72B75"/>
    <w:rsid w:val="71B4F743"/>
    <w:rsid w:val="723D0CFE"/>
    <w:rsid w:val="7309F80B"/>
    <w:rsid w:val="74567060"/>
    <w:rsid w:val="78D2AF6E"/>
    <w:rsid w:val="7917B1A3"/>
    <w:rsid w:val="7D21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68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tabs>
        <w:tab w:val="num" w:pos="720"/>
      </w:tabs>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405842"/>
    <w:rPr>
      <w:color w:val="2B579A"/>
      <w:shd w:val="clear" w:color="auto" w:fill="E1DFDD"/>
    </w:rPr>
  </w:style>
  <w:style w:type="paragraph" w:styleId="Header">
    <w:name w:val="header"/>
    <w:basedOn w:val="Normal"/>
    <w:link w:val="HeaderChar"/>
    <w:unhideWhenUsed/>
    <w:qFormat/>
    <w:rsid w:val="00D3070F"/>
    <w:pPr>
      <w:tabs>
        <w:tab w:val="center" w:pos="4680"/>
        <w:tab w:val="right" w:pos="9360"/>
      </w:tabs>
      <w:spacing w:after="0" w:line="240" w:lineRule="auto"/>
    </w:pPr>
  </w:style>
  <w:style w:type="character" w:customStyle="1" w:styleId="HeaderChar">
    <w:name w:val="Header Char"/>
    <w:basedOn w:val="DefaultParagraphFont"/>
    <w:link w:val="Header"/>
    <w:rsid w:val="00D3070F"/>
    <w:rPr>
      <w:rFonts w:ascii="Times New Roman" w:hAnsi="Times New Roman"/>
      <w:sz w:val="20"/>
      <w:lang w:val="en-GB"/>
    </w:rPr>
  </w:style>
  <w:style w:type="paragraph" w:styleId="Footer">
    <w:name w:val="footer"/>
    <w:basedOn w:val="Normal"/>
    <w:link w:val="FooterChar"/>
    <w:uiPriority w:val="99"/>
    <w:unhideWhenUsed/>
    <w:rsid w:val="00D30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0F"/>
    <w:rPr>
      <w:rFonts w:ascii="Times New Roman" w:hAnsi="Times New Roman"/>
      <w:sz w:val="20"/>
      <w:lang w:val="en-GB"/>
    </w:rPr>
  </w:style>
  <w:style w:type="paragraph" w:customStyle="1" w:styleId="Default">
    <w:name w:val="Default"/>
    <w:rsid w:val="009917F6"/>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ar"/>
    <w:qFormat/>
    <w:rsid w:val="006B2F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paragraph" w:customStyle="1" w:styleId="B1">
    <w:name w:val="B1"/>
    <w:basedOn w:val="List"/>
    <w:link w:val="B1Char1"/>
    <w:qFormat/>
    <w:rsid w:val="006B2FB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ja-JP"/>
    </w:rPr>
  </w:style>
  <w:style w:type="paragraph" w:customStyle="1" w:styleId="TAN">
    <w:name w:val="TAN"/>
    <w:basedOn w:val="TAL"/>
    <w:link w:val="TANChar"/>
    <w:uiPriority w:val="99"/>
    <w:qFormat/>
    <w:rsid w:val="006B2FBC"/>
    <w:pPr>
      <w:ind w:left="851" w:hanging="851"/>
    </w:pPr>
  </w:style>
  <w:style w:type="paragraph" w:customStyle="1" w:styleId="B2">
    <w:name w:val="B2"/>
    <w:basedOn w:val="List2"/>
    <w:link w:val="B2Char"/>
    <w:qFormat/>
    <w:rsid w:val="006B2FBC"/>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ja-JP"/>
    </w:rPr>
  </w:style>
  <w:style w:type="character" w:customStyle="1" w:styleId="TALCar">
    <w:name w:val="TAL Car"/>
    <w:link w:val="TAL"/>
    <w:qFormat/>
    <w:rsid w:val="006B2FBC"/>
    <w:rPr>
      <w:rFonts w:ascii="Arial" w:eastAsia="Times New Roman" w:hAnsi="Arial" w:cs="Times New Roman"/>
      <w:sz w:val="18"/>
      <w:szCs w:val="20"/>
      <w:lang w:val="en-GB" w:eastAsia="ja-JP"/>
    </w:rPr>
  </w:style>
  <w:style w:type="character" w:customStyle="1" w:styleId="B1Char1">
    <w:name w:val="B1 Char1"/>
    <w:link w:val="B1"/>
    <w:qFormat/>
    <w:rsid w:val="006B2FBC"/>
    <w:rPr>
      <w:rFonts w:ascii="Times New Roman" w:eastAsia="Times New Roman" w:hAnsi="Times New Roman" w:cs="Times New Roman"/>
      <w:sz w:val="20"/>
      <w:szCs w:val="20"/>
      <w:lang w:val="en-GB" w:eastAsia="ja-JP"/>
    </w:rPr>
  </w:style>
  <w:style w:type="character" w:customStyle="1" w:styleId="B2Char">
    <w:name w:val="B2 Char"/>
    <w:link w:val="B2"/>
    <w:qFormat/>
    <w:rsid w:val="006B2FBC"/>
    <w:rPr>
      <w:rFonts w:ascii="Times New Roman" w:eastAsia="Times New Roman" w:hAnsi="Times New Roman" w:cs="Times New Roman"/>
      <w:sz w:val="20"/>
      <w:szCs w:val="20"/>
      <w:lang w:val="en-GB" w:eastAsia="ja-JP"/>
    </w:rPr>
  </w:style>
  <w:style w:type="character" w:customStyle="1" w:styleId="TANChar">
    <w:name w:val="TAN Char"/>
    <w:link w:val="TAN"/>
    <w:uiPriority w:val="99"/>
    <w:locked/>
    <w:rsid w:val="006B2FBC"/>
    <w:rPr>
      <w:rFonts w:ascii="Arial" w:eastAsia="Times New Roman" w:hAnsi="Arial" w:cs="Times New Roman"/>
      <w:sz w:val="18"/>
      <w:szCs w:val="20"/>
      <w:lang w:val="en-GB" w:eastAsia="ja-JP"/>
    </w:rPr>
  </w:style>
  <w:style w:type="paragraph" w:styleId="List">
    <w:name w:val="List"/>
    <w:basedOn w:val="Normal"/>
    <w:uiPriority w:val="99"/>
    <w:semiHidden/>
    <w:unhideWhenUsed/>
    <w:rsid w:val="006B2FBC"/>
    <w:pPr>
      <w:ind w:left="283" w:hanging="283"/>
      <w:contextualSpacing/>
    </w:pPr>
  </w:style>
  <w:style w:type="paragraph" w:styleId="List2">
    <w:name w:val="List 2"/>
    <w:basedOn w:val="Normal"/>
    <w:uiPriority w:val="99"/>
    <w:semiHidden/>
    <w:unhideWhenUsed/>
    <w:rsid w:val="006B2FBC"/>
    <w:pPr>
      <w:ind w:left="566" w:hanging="283"/>
      <w:contextualSpacing/>
    </w:pPr>
  </w:style>
  <w:style w:type="paragraph" w:customStyle="1" w:styleId="EQ">
    <w:name w:val="EQ"/>
    <w:basedOn w:val="Normal"/>
    <w:next w:val="Normal"/>
    <w:link w:val="EQChar"/>
    <w:qFormat/>
    <w:rsid w:val="004A35A1"/>
    <w:pPr>
      <w:keepLines/>
      <w:tabs>
        <w:tab w:val="center" w:pos="4536"/>
        <w:tab w:val="right" w:pos="9072"/>
      </w:tabs>
      <w:spacing w:after="180" w:line="240" w:lineRule="auto"/>
    </w:pPr>
    <w:rPr>
      <w:rFonts w:eastAsia="Times New Roman" w:cs="Times New Roman"/>
      <w:noProof/>
      <w:szCs w:val="20"/>
    </w:rPr>
  </w:style>
  <w:style w:type="character" w:customStyle="1" w:styleId="EQChar">
    <w:name w:val="EQ Char"/>
    <w:link w:val="EQ"/>
    <w:qFormat/>
    <w:locked/>
    <w:rsid w:val="004A35A1"/>
    <w:rPr>
      <w:rFonts w:ascii="Times New Roman" w:eastAsia="Times New Roman" w:hAnsi="Times New Roman" w:cs="Times New Roman"/>
      <w:noProof/>
      <w:sz w:val="20"/>
      <w:szCs w:val="20"/>
      <w:lang w:val="en-GB"/>
    </w:rPr>
  </w:style>
  <w:style w:type="paragraph" w:customStyle="1" w:styleId="TAH">
    <w:name w:val="TAH"/>
    <w:basedOn w:val="TAC"/>
    <w:qFormat/>
    <w:rsid w:val="00A3734F"/>
    <w:rPr>
      <w:b/>
    </w:rPr>
  </w:style>
  <w:style w:type="paragraph" w:customStyle="1" w:styleId="TAC">
    <w:name w:val="TAC"/>
    <w:basedOn w:val="TAL"/>
    <w:link w:val="TACChar"/>
    <w:qFormat/>
    <w:rsid w:val="00A3734F"/>
    <w:pPr>
      <w:overflowPunct/>
      <w:autoSpaceDE/>
      <w:autoSpaceDN/>
      <w:adjustRightInd/>
      <w:jc w:val="center"/>
      <w:textAlignment w:val="auto"/>
    </w:pPr>
    <w:rPr>
      <w:rFonts w:eastAsia="MS Mincho"/>
      <w:lang w:eastAsia="en-US"/>
    </w:rPr>
  </w:style>
  <w:style w:type="character" w:customStyle="1" w:styleId="TACChar">
    <w:name w:val="TAC Char"/>
    <w:link w:val="TAC"/>
    <w:qFormat/>
    <w:rsid w:val="00A3734F"/>
    <w:rPr>
      <w:rFonts w:ascii="Arial" w:eastAsia="MS Mincho" w:hAnsi="Arial" w:cs="Times New Roman"/>
      <w:sz w:val="18"/>
      <w:szCs w:val="20"/>
      <w:lang w:val="en-GB"/>
    </w:rPr>
  </w:style>
  <w:style w:type="paragraph" w:customStyle="1" w:styleId="B3">
    <w:name w:val="B3"/>
    <w:basedOn w:val="Normal"/>
    <w:rsid w:val="00F331B0"/>
    <w:pPr>
      <w:spacing w:after="180" w:line="240" w:lineRule="auto"/>
      <w:ind w:left="1135" w:hanging="284"/>
    </w:pPr>
    <w:rPr>
      <w:rFonts w:eastAsia="MS Mincho" w:cs="Times New Roman"/>
      <w:szCs w:val="20"/>
    </w:rPr>
  </w:style>
  <w:style w:type="character" w:customStyle="1" w:styleId="B10">
    <w:name w:val="B1 (文字)"/>
    <w:qFormat/>
    <w:rsid w:val="00F331B0"/>
    <w:rPr>
      <w:lang w:eastAsia="en-US"/>
    </w:rPr>
  </w:style>
  <w:style w:type="paragraph" w:styleId="Revision">
    <w:name w:val="Revision"/>
    <w:hidden/>
    <w:uiPriority w:val="99"/>
    <w:semiHidden/>
    <w:rsid w:val="002B02C9"/>
    <w:pPr>
      <w:spacing w:after="0" w:line="240" w:lineRule="auto"/>
    </w:pPr>
    <w:rPr>
      <w:rFonts w:ascii="Times New Roman" w:hAnsi="Times New Roman"/>
      <w:sz w:val="20"/>
      <w:lang w:val="en-GB"/>
    </w:rPr>
  </w:style>
  <w:style w:type="character" w:styleId="PlaceholderText">
    <w:name w:val="Placeholder Text"/>
    <w:basedOn w:val="DefaultParagraphFont"/>
    <w:uiPriority w:val="99"/>
    <w:semiHidden/>
    <w:rsid w:val="004A0EA4"/>
    <w:rPr>
      <w:color w:val="666666"/>
    </w:rPr>
  </w:style>
  <w:style w:type="character" w:customStyle="1" w:styleId="Doc-text2Char">
    <w:name w:val="Doc-text2 Char"/>
    <w:link w:val="Doc-text2"/>
    <w:qFormat/>
    <w:locked/>
    <w:rsid w:val="00245D9C"/>
    <w:rPr>
      <w:rFonts w:ascii="Arial" w:hAnsi="Arial"/>
      <w:kern w:val="2"/>
      <w:sz w:val="24"/>
      <w:szCs w:val="24"/>
      <w14:ligatures w14:val="standardContextual"/>
    </w:rPr>
  </w:style>
  <w:style w:type="paragraph" w:customStyle="1" w:styleId="Doc-text2">
    <w:name w:val="Doc-text2"/>
    <w:basedOn w:val="Normal"/>
    <w:link w:val="Doc-text2Char"/>
    <w:qFormat/>
    <w:rsid w:val="00245D9C"/>
    <w:pPr>
      <w:tabs>
        <w:tab w:val="left" w:pos="1622"/>
      </w:tabs>
      <w:spacing w:after="0" w:line="276" w:lineRule="auto"/>
      <w:ind w:left="1622" w:hanging="363"/>
    </w:pPr>
    <w:rPr>
      <w:rFonts w:ascii="Arial" w:hAnsi="Arial"/>
      <w:kern w:val="2"/>
      <w:sz w:val="24"/>
      <w:szCs w:val="24"/>
      <w:lang w:val="en-US"/>
      <w14:ligatures w14:val="standardContextual"/>
    </w:rPr>
  </w:style>
  <w:style w:type="paragraph" w:styleId="NormalWeb">
    <w:name w:val="Normal (Web)"/>
    <w:basedOn w:val="Normal"/>
    <w:uiPriority w:val="99"/>
    <w:unhideWhenUsed/>
    <w:rsid w:val="003F4C52"/>
    <w:pPr>
      <w:spacing w:before="100" w:beforeAutospacing="1" w:after="100" w:afterAutospacing="1" w:line="240" w:lineRule="auto"/>
    </w:pPr>
    <w:rPr>
      <w:rFonts w:eastAsia="Times New Roman" w:cs="Times New Roman"/>
      <w:sz w:val="24"/>
      <w:szCs w:val="24"/>
      <w:lang w:val="en-US" w:eastAsia="ko-KR"/>
    </w:rPr>
  </w:style>
  <w:style w:type="character" w:customStyle="1" w:styleId="apple-converted-space">
    <w:name w:val="apple-converted-space"/>
    <w:basedOn w:val="DefaultParagraphFont"/>
    <w:rsid w:val="00486F71"/>
  </w:style>
  <w:style w:type="character" w:customStyle="1" w:styleId="uv3um">
    <w:name w:val="uv3um"/>
    <w:basedOn w:val="DefaultParagraphFont"/>
    <w:rsid w:val="008A4849"/>
  </w:style>
  <w:style w:type="character" w:styleId="HTMLCode">
    <w:name w:val="HTML Code"/>
    <w:basedOn w:val="DefaultParagraphFont"/>
    <w:uiPriority w:val="99"/>
    <w:semiHidden/>
    <w:unhideWhenUsed/>
    <w:rsid w:val="008A4849"/>
    <w:rPr>
      <w:rFonts w:ascii="Courier New" w:eastAsia="Times New Roman" w:hAnsi="Courier New" w:cs="Courier New"/>
      <w:sz w:val="20"/>
      <w:szCs w:val="20"/>
    </w:rPr>
  </w:style>
  <w:style w:type="character" w:styleId="Emphasis">
    <w:name w:val="Emphasis"/>
    <w:basedOn w:val="DefaultParagraphFont"/>
    <w:uiPriority w:val="20"/>
    <w:qFormat/>
    <w:rsid w:val="001C1B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234">
      <w:bodyDiv w:val="1"/>
      <w:marLeft w:val="0"/>
      <w:marRight w:val="0"/>
      <w:marTop w:val="0"/>
      <w:marBottom w:val="0"/>
      <w:divBdr>
        <w:top w:val="none" w:sz="0" w:space="0" w:color="auto"/>
        <w:left w:val="none" w:sz="0" w:space="0" w:color="auto"/>
        <w:bottom w:val="none" w:sz="0" w:space="0" w:color="auto"/>
        <w:right w:val="none" w:sz="0" w:space="0" w:color="auto"/>
      </w:divBdr>
    </w:div>
    <w:div w:id="24986492">
      <w:bodyDiv w:val="1"/>
      <w:marLeft w:val="0"/>
      <w:marRight w:val="0"/>
      <w:marTop w:val="0"/>
      <w:marBottom w:val="0"/>
      <w:divBdr>
        <w:top w:val="none" w:sz="0" w:space="0" w:color="auto"/>
        <w:left w:val="none" w:sz="0" w:space="0" w:color="auto"/>
        <w:bottom w:val="none" w:sz="0" w:space="0" w:color="auto"/>
        <w:right w:val="none" w:sz="0" w:space="0" w:color="auto"/>
      </w:divBdr>
    </w:div>
    <w:div w:id="117259764">
      <w:bodyDiv w:val="1"/>
      <w:marLeft w:val="0"/>
      <w:marRight w:val="0"/>
      <w:marTop w:val="0"/>
      <w:marBottom w:val="0"/>
      <w:divBdr>
        <w:top w:val="none" w:sz="0" w:space="0" w:color="auto"/>
        <w:left w:val="none" w:sz="0" w:space="0" w:color="auto"/>
        <w:bottom w:val="none" w:sz="0" w:space="0" w:color="auto"/>
        <w:right w:val="none" w:sz="0" w:space="0" w:color="auto"/>
      </w:divBdr>
    </w:div>
    <w:div w:id="134641557">
      <w:bodyDiv w:val="1"/>
      <w:marLeft w:val="0"/>
      <w:marRight w:val="0"/>
      <w:marTop w:val="0"/>
      <w:marBottom w:val="0"/>
      <w:divBdr>
        <w:top w:val="none" w:sz="0" w:space="0" w:color="auto"/>
        <w:left w:val="none" w:sz="0" w:space="0" w:color="auto"/>
        <w:bottom w:val="none" w:sz="0" w:space="0" w:color="auto"/>
        <w:right w:val="none" w:sz="0" w:space="0" w:color="auto"/>
      </w:divBdr>
    </w:div>
    <w:div w:id="264848624">
      <w:bodyDiv w:val="1"/>
      <w:marLeft w:val="0"/>
      <w:marRight w:val="0"/>
      <w:marTop w:val="0"/>
      <w:marBottom w:val="0"/>
      <w:divBdr>
        <w:top w:val="none" w:sz="0" w:space="0" w:color="auto"/>
        <w:left w:val="none" w:sz="0" w:space="0" w:color="auto"/>
        <w:bottom w:val="none" w:sz="0" w:space="0" w:color="auto"/>
        <w:right w:val="none" w:sz="0" w:space="0" w:color="auto"/>
      </w:divBdr>
      <w:divsChild>
        <w:div w:id="1892692462">
          <w:marLeft w:val="0"/>
          <w:marRight w:val="0"/>
          <w:marTop w:val="0"/>
          <w:marBottom w:val="0"/>
          <w:divBdr>
            <w:top w:val="none" w:sz="0" w:space="0" w:color="auto"/>
            <w:left w:val="none" w:sz="0" w:space="0" w:color="auto"/>
            <w:bottom w:val="none" w:sz="0" w:space="0" w:color="auto"/>
            <w:right w:val="none" w:sz="0" w:space="0" w:color="auto"/>
          </w:divBdr>
        </w:div>
      </w:divsChild>
    </w:div>
    <w:div w:id="300548336">
      <w:bodyDiv w:val="1"/>
      <w:marLeft w:val="0"/>
      <w:marRight w:val="0"/>
      <w:marTop w:val="0"/>
      <w:marBottom w:val="0"/>
      <w:divBdr>
        <w:top w:val="none" w:sz="0" w:space="0" w:color="auto"/>
        <w:left w:val="none" w:sz="0" w:space="0" w:color="auto"/>
        <w:bottom w:val="none" w:sz="0" w:space="0" w:color="auto"/>
        <w:right w:val="none" w:sz="0" w:space="0" w:color="auto"/>
      </w:divBdr>
    </w:div>
    <w:div w:id="365914349">
      <w:bodyDiv w:val="1"/>
      <w:marLeft w:val="0"/>
      <w:marRight w:val="0"/>
      <w:marTop w:val="0"/>
      <w:marBottom w:val="0"/>
      <w:divBdr>
        <w:top w:val="none" w:sz="0" w:space="0" w:color="auto"/>
        <w:left w:val="none" w:sz="0" w:space="0" w:color="auto"/>
        <w:bottom w:val="none" w:sz="0" w:space="0" w:color="auto"/>
        <w:right w:val="none" w:sz="0" w:space="0" w:color="auto"/>
      </w:divBdr>
      <w:divsChild>
        <w:div w:id="99687747">
          <w:marLeft w:val="562"/>
          <w:marRight w:val="0"/>
          <w:marTop w:val="0"/>
          <w:marBottom w:val="180"/>
          <w:divBdr>
            <w:top w:val="none" w:sz="0" w:space="0" w:color="auto"/>
            <w:left w:val="none" w:sz="0" w:space="0" w:color="auto"/>
            <w:bottom w:val="none" w:sz="0" w:space="0" w:color="auto"/>
            <w:right w:val="none" w:sz="0" w:space="0" w:color="auto"/>
          </w:divBdr>
        </w:div>
        <w:div w:id="402723195">
          <w:marLeft w:val="288"/>
          <w:marRight w:val="0"/>
          <w:marTop w:val="0"/>
          <w:marBottom w:val="180"/>
          <w:divBdr>
            <w:top w:val="none" w:sz="0" w:space="0" w:color="auto"/>
            <w:left w:val="none" w:sz="0" w:space="0" w:color="auto"/>
            <w:bottom w:val="none" w:sz="0" w:space="0" w:color="auto"/>
            <w:right w:val="none" w:sz="0" w:space="0" w:color="auto"/>
          </w:divBdr>
        </w:div>
        <w:div w:id="1350058600">
          <w:marLeft w:val="562"/>
          <w:marRight w:val="0"/>
          <w:marTop w:val="0"/>
          <w:marBottom w:val="180"/>
          <w:divBdr>
            <w:top w:val="none" w:sz="0" w:space="0" w:color="auto"/>
            <w:left w:val="none" w:sz="0" w:space="0" w:color="auto"/>
            <w:bottom w:val="none" w:sz="0" w:space="0" w:color="auto"/>
            <w:right w:val="none" w:sz="0" w:space="0" w:color="auto"/>
          </w:divBdr>
        </w:div>
      </w:divsChild>
    </w:div>
    <w:div w:id="481196884">
      <w:bodyDiv w:val="1"/>
      <w:marLeft w:val="0"/>
      <w:marRight w:val="0"/>
      <w:marTop w:val="0"/>
      <w:marBottom w:val="0"/>
      <w:divBdr>
        <w:top w:val="none" w:sz="0" w:space="0" w:color="auto"/>
        <w:left w:val="none" w:sz="0" w:space="0" w:color="auto"/>
        <w:bottom w:val="none" w:sz="0" w:space="0" w:color="auto"/>
        <w:right w:val="none" w:sz="0" w:space="0" w:color="auto"/>
      </w:divBdr>
    </w:div>
    <w:div w:id="533007964">
      <w:bodyDiv w:val="1"/>
      <w:marLeft w:val="0"/>
      <w:marRight w:val="0"/>
      <w:marTop w:val="0"/>
      <w:marBottom w:val="0"/>
      <w:divBdr>
        <w:top w:val="none" w:sz="0" w:space="0" w:color="auto"/>
        <w:left w:val="none" w:sz="0" w:space="0" w:color="auto"/>
        <w:bottom w:val="none" w:sz="0" w:space="0" w:color="auto"/>
        <w:right w:val="none" w:sz="0" w:space="0" w:color="auto"/>
      </w:divBdr>
    </w:div>
    <w:div w:id="594480821">
      <w:bodyDiv w:val="1"/>
      <w:marLeft w:val="0"/>
      <w:marRight w:val="0"/>
      <w:marTop w:val="0"/>
      <w:marBottom w:val="0"/>
      <w:divBdr>
        <w:top w:val="none" w:sz="0" w:space="0" w:color="auto"/>
        <w:left w:val="none" w:sz="0" w:space="0" w:color="auto"/>
        <w:bottom w:val="none" w:sz="0" w:space="0" w:color="auto"/>
        <w:right w:val="none" w:sz="0" w:space="0" w:color="auto"/>
      </w:divBdr>
    </w:div>
    <w:div w:id="606811047">
      <w:bodyDiv w:val="1"/>
      <w:marLeft w:val="0"/>
      <w:marRight w:val="0"/>
      <w:marTop w:val="0"/>
      <w:marBottom w:val="0"/>
      <w:divBdr>
        <w:top w:val="none" w:sz="0" w:space="0" w:color="auto"/>
        <w:left w:val="none" w:sz="0" w:space="0" w:color="auto"/>
        <w:bottom w:val="none" w:sz="0" w:space="0" w:color="auto"/>
        <w:right w:val="none" w:sz="0" w:space="0" w:color="auto"/>
      </w:divBdr>
    </w:div>
    <w:div w:id="683016462">
      <w:bodyDiv w:val="1"/>
      <w:marLeft w:val="0"/>
      <w:marRight w:val="0"/>
      <w:marTop w:val="0"/>
      <w:marBottom w:val="0"/>
      <w:divBdr>
        <w:top w:val="none" w:sz="0" w:space="0" w:color="auto"/>
        <w:left w:val="none" w:sz="0" w:space="0" w:color="auto"/>
        <w:bottom w:val="none" w:sz="0" w:space="0" w:color="auto"/>
        <w:right w:val="none" w:sz="0" w:space="0" w:color="auto"/>
      </w:divBdr>
    </w:div>
    <w:div w:id="893546728">
      <w:bodyDiv w:val="1"/>
      <w:marLeft w:val="0"/>
      <w:marRight w:val="0"/>
      <w:marTop w:val="0"/>
      <w:marBottom w:val="0"/>
      <w:divBdr>
        <w:top w:val="none" w:sz="0" w:space="0" w:color="auto"/>
        <w:left w:val="none" w:sz="0" w:space="0" w:color="auto"/>
        <w:bottom w:val="none" w:sz="0" w:space="0" w:color="auto"/>
        <w:right w:val="none" w:sz="0" w:space="0" w:color="auto"/>
      </w:divBdr>
    </w:div>
    <w:div w:id="897276922">
      <w:bodyDiv w:val="1"/>
      <w:marLeft w:val="0"/>
      <w:marRight w:val="0"/>
      <w:marTop w:val="0"/>
      <w:marBottom w:val="0"/>
      <w:divBdr>
        <w:top w:val="none" w:sz="0" w:space="0" w:color="auto"/>
        <w:left w:val="none" w:sz="0" w:space="0" w:color="auto"/>
        <w:bottom w:val="none" w:sz="0" w:space="0" w:color="auto"/>
        <w:right w:val="none" w:sz="0" w:space="0" w:color="auto"/>
      </w:divBdr>
    </w:div>
    <w:div w:id="951936838">
      <w:bodyDiv w:val="1"/>
      <w:marLeft w:val="0"/>
      <w:marRight w:val="0"/>
      <w:marTop w:val="0"/>
      <w:marBottom w:val="0"/>
      <w:divBdr>
        <w:top w:val="none" w:sz="0" w:space="0" w:color="auto"/>
        <w:left w:val="none" w:sz="0" w:space="0" w:color="auto"/>
        <w:bottom w:val="none" w:sz="0" w:space="0" w:color="auto"/>
        <w:right w:val="none" w:sz="0" w:space="0" w:color="auto"/>
      </w:divBdr>
    </w:div>
    <w:div w:id="1003817657">
      <w:bodyDiv w:val="1"/>
      <w:marLeft w:val="0"/>
      <w:marRight w:val="0"/>
      <w:marTop w:val="0"/>
      <w:marBottom w:val="0"/>
      <w:divBdr>
        <w:top w:val="none" w:sz="0" w:space="0" w:color="auto"/>
        <w:left w:val="none" w:sz="0" w:space="0" w:color="auto"/>
        <w:bottom w:val="none" w:sz="0" w:space="0" w:color="auto"/>
        <w:right w:val="none" w:sz="0" w:space="0" w:color="auto"/>
      </w:divBdr>
    </w:div>
    <w:div w:id="1046182591">
      <w:bodyDiv w:val="1"/>
      <w:marLeft w:val="0"/>
      <w:marRight w:val="0"/>
      <w:marTop w:val="0"/>
      <w:marBottom w:val="0"/>
      <w:divBdr>
        <w:top w:val="none" w:sz="0" w:space="0" w:color="auto"/>
        <w:left w:val="none" w:sz="0" w:space="0" w:color="auto"/>
        <w:bottom w:val="none" w:sz="0" w:space="0" w:color="auto"/>
        <w:right w:val="none" w:sz="0" w:space="0" w:color="auto"/>
      </w:divBdr>
    </w:div>
    <w:div w:id="1309624494">
      <w:bodyDiv w:val="1"/>
      <w:marLeft w:val="0"/>
      <w:marRight w:val="0"/>
      <w:marTop w:val="0"/>
      <w:marBottom w:val="0"/>
      <w:divBdr>
        <w:top w:val="none" w:sz="0" w:space="0" w:color="auto"/>
        <w:left w:val="none" w:sz="0" w:space="0" w:color="auto"/>
        <w:bottom w:val="none" w:sz="0" w:space="0" w:color="auto"/>
        <w:right w:val="none" w:sz="0" w:space="0" w:color="auto"/>
      </w:divBdr>
    </w:div>
    <w:div w:id="1348557144">
      <w:bodyDiv w:val="1"/>
      <w:marLeft w:val="0"/>
      <w:marRight w:val="0"/>
      <w:marTop w:val="0"/>
      <w:marBottom w:val="0"/>
      <w:divBdr>
        <w:top w:val="none" w:sz="0" w:space="0" w:color="auto"/>
        <w:left w:val="none" w:sz="0" w:space="0" w:color="auto"/>
        <w:bottom w:val="none" w:sz="0" w:space="0" w:color="auto"/>
        <w:right w:val="none" w:sz="0" w:space="0" w:color="auto"/>
      </w:divBdr>
    </w:div>
    <w:div w:id="1381321557">
      <w:bodyDiv w:val="1"/>
      <w:marLeft w:val="0"/>
      <w:marRight w:val="0"/>
      <w:marTop w:val="0"/>
      <w:marBottom w:val="0"/>
      <w:divBdr>
        <w:top w:val="none" w:sz="0" w:space="0" w:color="auto"/>
        <w:left w:val="none" w:sz="0" w:space="0" w:color="auto"/>
        <w:bottom w:val="none" w:sz="0" w:space="0" w:color="auto"/>
        <w:right w:val="none" w:sz="0" w:space="0" w:color="auto"/>
      </w:divBdr>
    </w:div>
    <w:div w:id="1497648984">
      <w:bodyDiv w:val="1"/>
      <w:marLeft w:val="0"/>
      <w:marRight w:val="0"/>
      <w:marTop w:val="0"/>
      <w:marBottom w:val="0"/>
      <w:divBdr>
        <w:top w:val="none" w:sz="0" w:space="0" w:color="auto"/>
        <w:left w:val="none" w:sz="0" w:space="0" w:color="auto"/>
        <w:bottom w:val="none" w:sz="0" w:space="0" w:color="auto"/>
        <w:right w:val="none" w:sz="0" w:space="0" w:color="auto"/>
      </w:divBdr>
    </w:div>
    <w:div w:id="1518470098">
      <w:bodyDiv w:val="1"/>
      <w:marLeft w:val="0"/>
      <w:marRight w:val="0"/>
      <w:marTop w:val="0"/>
      <w:marBottom w:val="0"/>
      <w:divBdr>
        <w:top w:val="none" w:sz="0" w:space="0" w:color="auto"/>
        <w:left w:val="none" w:sz="0" w:space="0" w:color="auto"/>
        <w:bottom w:val="none" w:sz="0" w:space="0" w:color="auto"/>
        <w:right w:val="none" w:sz="0" w:space="0" w:color="auto"/>
      </w:divBdr>
    </w:div>
    <w:div w:id="1554082007">
      <w:bodyDiv w:val="1"/>
      <w:marLeft w:val="0"/>
      <w:marRight w:val="0"/>
      <w:marTop w:val="0"/>
      <w:marBottom w:val="0"/>
      <w:divBdr>
        <w:top w:val="none" w:sz="0" w:space="0" w:color="auto"/>
        <w:left w:val="none" w:sz="0" w:space="0" w:color="auto"/>
        <w:bottom w:val="none" w:sz="0" w:space="0" w:color="auto"/>
        <w:right w:val="none" w:sz="0" w:space="0" w:color="auto"/>
      </w:divBdr>
    </w:div>
    <w:div w:id="1723796393">
      <w:bodyDiv w:val="1"/>
      <w:marLeft w:val="0"/>
      <w:marRight w:val="0"/>
      <w:marTop w:val="0"/>
      <w:marBottom w:val="0"/>
      <w:divBdr>
        <w:top w:val="none" w:sz="0" w:space="0" w:color="auto"/>
        <w:left w:val="none" w:sz="0" w:space="0" w:color="auto"/>
        <w:bottom w:val="none" w:sz="0" w:space="0" w:color="auto"/>
        <w:right w:val="none" w:sz="0" w:space="0" w:color="auto"/>
      </w:divBdr>
      <w:divsChild>
        <w:div w:id="680157684">
          <w:marLeft w:val="288"/>
          <w:marRight w:val="0"/>
          <w:marTop w:val="0"/>
          <w:marBottom w:val="120"/>
          <w:divBdr>
            <w:top w:val="none" w:sz="0" w:space="0" w:color="auto"/>
            <w:left w:val="none" w:sz="0" w:space="0" w:color="auto"/>
            <w:bottom w:val="none" w:sz="0" w:space="0" w:color="auto"/>
            <w:right w:val="none" w:sz="0" w:space="0" w:color="auto"/>
          </w:divBdr>
        </w:div>
      </w:divsChild>
    </w:div>
    <w:div w:id="1850678985">
      <w:bodyDiv w:val="1"/>
      <w:marLeft w:val="0"/>
      <w:marRight w:val="0"/>
      <w:marTop w:val="0"/>
      <w:marBottom w:val="0"/>
      <w:divBdr>
        <w:top w:val="none" w:sz="0" w:space="0" w:color="auto"/>
        <w:left w:val="none" w:sz="0" w:space="0" w:color="auto"/>
        <w:bottom w:val="none" w:sz="0" w:space="0" w:color="auto"/>
        <w:right w:val="none" w:sz="0" w:space="0" w:color="auto"/>
      </w:divBdr>
    </w:div>
    <w:div w:id="1911185408">
      <w:bodyDiv w:val="1"/>
      <w:marLeft w:val="0"/>
      <w:marRight w:val="0"/>
      <w:marTop w:val="0"/>
      <w:marBottom w:val="0"/>
      <w:divBdr>
        <w:top w:val="none" w:sz="0" w:space="0" w:color="auto"/>
        <w:left w:val="none" w:sz="0" w:space="0" w:color="auto"/>
        <w:bottom w:val="none" w:sz="0" w:space="0" w:color="auto"/>
        <w:right w:val="none" w:sz="0" w:space="0" w:color="auto"/>
      </w:divBdr>
    </w:div>
    <w:div w:id="2024551149">
      <w:bodyDiv w:val="1"/>
      <w:marLeft w:val="0"/>
      <w:marRight w:val="0"/>
      <w:marTop w:val="0"/>
      <w:marBottom w:val="0"/>
      <w:divBdr>
        <w:top w:val="none" w:sz="0" w:space="0" w:color="auto"/>
        <w:left w:val="none" w:sz="0" w:space="0" w:color="auto"/>
        <w:bottom w:val="none" w:sz="0" w:space="0" w:color="auto"/>
        <w:right w:val="none" w:sz="0" w:space="0" w:color="auto"/>
      </w:divBdr>
    </w:div>
    <w:div w:id="2031687885">
      <w:bodyDiv w:val="1"/>
      <w:marLeft w:val="0"/>
      <w:marRight w:val="0"/>
      <w:marTop w:val="0"/>
      <w:marBottom w:val="0"/>
      <w:divBdr>
        <w:top w:val="none" w:sz="0" w:space="0" w:color="auto"/>
        <w:left w:val="none" w:sz="0" w:space="0" w:color="auto"/>
        <w:bottom w:val="none" w:sz="0" w:space="0" w:color="auto"/>
        <w:right w:val="none" w:sz="0" w:space="0" w:color="auto"/>
      </w:divBdr>
      <w:divsChild>
        <w:div w:id="1999456064">
          <w:marLeft w:val="0"/>
          <w:marRight w:val="0"/>
          <w:marTop w:val="0"/>
          <w:marBottom w:val="0"/>
          <w:divBdr>
            <w:top w:val="none" w:sz="0" w:space="0" w:color="auto"/>
            <w:left w:val="none" w:sz="0" w:space="0" w:color="auto"/>
            <w:bottom w:val="none" w:sz="0" w:space="0" w:color="auto"/>
            <w:right w:val="none" w:sz="0" w:space="0" w:color="auto"/>
          </w:divBdr>
        </w:div>
      </w:divsChild>
    </w:div>
    <w:div w:id="204802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2596</Words>
  <Characters>14799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2025-08-15T17:58:00Z</dcterms:created>
  <dcterms:modified xsi:type="dcterms:W3CDTF">2025-11-07T15:24:00Z</dcterms:modified>
</cp:coreProperties>
</file>