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ascii="Arial" w:hAnsi="Arial" w:eastAsia="宋体" w:cs="Arial"/>
          <w:b/>
          <w:kern w:val="0"/>
          <w:sz w:val="24"/>
          <w:szCs w:val="24"/>
          <w:highlight w:val="none"/>
          <w:lang w:val="en-US" w:eastAsia="zh-CN" w:bidi="ar-SA"/>
        </w:rPr>
      </w:pPr>
      <w:bookmarkStart w:id="0" w:name="_Hlk127531451"/>
      <w:bookmarkEnd w:id="0"/>
      <w:bookmarkStart w:id="1" w:name="DocumentFor"/>
      <w:bookmarkEnd w:id="1"/>
      <w:bookmarkStart w:id="2" w:name="Title"/>
      <w:bookmarkEnd w:id="2"/>
      <w:r>
        <w:rPr>
          <w:rFonts w:ascii="Arial" w:hAnsi="Arial" w:eastAsia="宋体" w:cs="Arial"/>
          <w:b/>
          <w:kern w:val="0"/>
          <w:sz w:val="24"/>
          <w:szCs w:val="24"/>
          <w:highlight w:val="none"/>
          <w:lang w:val="en-US" w:eastAsia="zh-CN" w:bidi="ar-SA"/>
        </w:rPr>
        <w:t>3GPP TSG-RAN WG4 Meeting #117</w:t>
      </w:r>
      <w:r>
        <w:rPr>
          <w:rFonts w:hint="eastAsia" w:ascii="Arial" w:hAnsi="Arial" w:eastAsia="宋体" w:cs="Arial"/>
          <w:b/>
          <w:kern w:val="0"/>
          <w:sz w:val="24"/>
          <w:szCs w:val="24"/>
          <w:highlight w:val="none"/>
          <w:lang w:val="en-US" w:eastAsia="zh-CN" w:bidi="ar-SA"/>
        </w:rPr>
        <w:t xml:space="preserve">                                   </w:t>
      </w:r>
      <w:bookmarkStart w:id="13" w:name="_GoBack"/>
      <w:r>
        <w:rPr>
          <w:rFonts w:hint="eastAsia" w:ascii="Arial" w:hAnsi="Arial" w:eastAsia="宋体" w:cs="Arial"/>
          <w:b/>
          <w:kern w:val="0"/>
          <w:sz w:val="24"/>
          <w:szCs w:val="24"/>
          <w:highlight w:val="none"/>
          <w:lang w:val="en-US" w:eastAsia="zh-CN" w:bidi="ar-SA"/>
        </w:rPr>
        <w:t>R4-2520434</w:t>
      </w:r>
      <w:bookmarkEnd w:id="13"/>
    </w:p>
    <w:p w14:paraId="663CBC99">
      <w:pPr>
        <w:tabs>
          <w:tab w:val="right" w:pos="9781"/>
          <w:tab w:val="right" w:pos="13323"/>
        </w:tabs>
        <w:spacing w:before="60" w:after="60"/>
        <w:outlineLvl w:val="0"/>
        <w:rPr>
          <w:rFonts w:ascii="Arial" w:hAnsi="Arial" w:eastAsia="宋体" w:cs="Arial"/>
          <w:b/>
          <w:kern w:val="0"/>
          <w:sz w:val="24"/>
          <w:szCs w:val="24"/>
          <w:highlight w:val="none"/>
          <w:lang w:val="en-US" w:eastAsia="zh-CN" w:bidi="ar-SA"/>
        </w:rPr>
      </w:pPr>
      <w:r>
        <w:rPr>
          <w:rFonts w:ascii="Arial" w:hAnsi="Arial" w:eastAsia="宋体" w:cs="Arial"/>
          <w:b/>
          <w:kern w:val="0"/>
          <w:sz w:val="24"/>
          <w:szCs w:val="24"/>
          <w:highlight w:val="none"/>
          <w:lang w:val="en-US" w:eastAsia="zh-CN" w:bidi="ar-SA"/>
        </w:rPr>
        <w:t>Dallas, USA, Nov. 17-21, 2025</w:t>
      </w:r>
    </w:p>
    <w:p w14:paraId="40B8C235">
      <w:pPr>
        <w:tabs>
          <w:tab w:val="left" w:pos="2160"/>
        </w:tabs>
        <w:spacing w:before="180"/>
        <w:rPr>
          <w:rFonts w:ascii="Arial" w:hAnsi="Arial" w:cs="Arial"/>
          <w:b/>
          <w:sz w:val="24"/>
          <w:szCs w:val="24"/>
          <w:highlight w:val="none"/>
        </w:rPr>
      </w:pPr>
    </w:p>
    <w:p w14:paraId="285ABAF4">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8.1</w:t>
      </w:r>
      <w:r>
        <w:rPr>
          <w:rFonts w:hint="eastAsia" w:ascii="Arial" w:hAnsi="Arial" w:cs="Arial"/>
          <w:b/>
          <w:sz w:val="24"/>
          <w:szCs w:val="24"/>
          <w:highlight w:val="none"/>
          <w:lang w:val="en-US" w:eastAsia="zh-CN"/>
        </w:rPr>
        <w:t>0</w:t>
      </w:r>
    </w:p>
    <w:p w14:paraId="4C7869EA">
      <w:pPr>
        <w:tabs>
          <w:tab w:val="left" w:pos="2160"/>
        </w:tabs>
        <w:rPr>
          <w:rFonts w:hint="default" w:ascii="Arial" w:hAnsi="Arial" w:eastAsia="宋体" w:cs="Arial"/>
          <w:b/>
          <w:sz w:val="24"/>
          <w:szCs w:val="24"/>
          <w:highlight w:val="none"/>
          <w:lang w:val="en-US" w:eastAsia="zh-CN"/>
        </w:rPr>
      </w:pPr>
      <w:bookmarkStart w:id="3" w:name="OLE_LINK9"/>
      <w:r>
        <w:rPr>
          <w:rFonts w:ascii="Arial" w:hAnsi="Arial" w:cs="Arial"/>
          <w:b/>
          <w:sz w:val="24"/>
          <w:szCs w:val="24"/>
          <w:highlight w:val="none"/>
        </w:rPr>
        <w:t>Source:</w:t>
      </w:r>
      <w:r>
        <w:rPr>
          <w:rFonts w:ascii="Arial" w:hAnsi="Arial" w:cs="Arial"/>
          <w:b/>
          <w:sz w:val="24"/>
          <w:szCs w:val="24"/>
          <w:highlight w:val="none"/>
        </w:rPr>
        <w:tab/>
      </w:r>
      <w:bookmarkStart w:id="4" w:name="OLE_LINK12"/>
      <w:r>
        <w:rPr>
          <w:rFonts w:hint="eastAsia" w:ascii="Arial" w:hAnsi="Arial" w:cs="Arial"/>
          <w:b/>
          <w:sz w:val="24"/>
          <w:szCs w:val="24"/>
          <w:highlight w:val="none"/>
        </w:rPr>
        <w:t>C</w:t>
      </w:r>
      <w:bookmarkEnd w:id="4"/>
      <w:r>
        <w:rPr>
          <w:rFonts w:hint="eastAsia" w:ascii="Arial" w:hAnsi="Arial" w:eastAsia="宋体" w:cs="Arial"/>
          <w:b/>
          <w:sz w:val="24"/>
          <w:szCs w:val="24"/>
          <w:highlight w:val="none"/>
          <w:lang w:val="en-US" w:eastAsia="zh-CN"/>
        </w:rPr>
        <w:t>MCC</w:t>
      </w:r>
    </w:p>
    <w:bookmarkEnd w:id="3"/>
    <w:p w14:paraId="01DA1029">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bookmarkStart w:id="5"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5"/>
      <w:r>
        <w:rPr>
          <w:rFonts w:hint="eastAsia" w:ascii="Arial" w:hAnsi="Arial" w:eastAsia="宋体" w:cs="Arial"/>
          <w:b/>
          <w:sz w:val="24"/>
          <w:szCs w:val="24"/>
          <w:highlight w:val="none"/>
          <w:lang w:val="en-US" w:eastAsia="zh-CN"/>
        </w:rPr>
        <w:t>6G sensing</w:t>
      </w:r>
    </w:p>
    <w:p w14:paraId="1C5A82BF">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Document for:</w:t>
      </w:r>
      <w:r>
        <w:rPr>
          <w:rFonts w:ascii="Arial" w:hAnsi="Arial" w:cs="Arial"/>
          <w:b/>
          <w:sz w:val="24"/>
          <w:szCs w:val="24"/>
          <w:highlight w:val="none"/>
        </w:rPr>
        <w:tab/>
      </w:r>
      <w:r>
        <w:rPr>
          <w:rFonts w:hint="eastAsia" w:ascii="Arial" w:hAnsi="Arial" w:eastAsia="宋体" w:cs="Arial"/>
          <w:b/>
          <w:sz w:val="24"/>
          <w:szCs w:val="24"/>
          <w:highlight w:val="none"/>
          <w:lang w:val="en-US" w:eastAsia="zh-CN"/>
        </w:rPr>
        <w:t>Discussion</w:t>
      </w:r>
    </w:p>
    <w:p w14:paraId="187FB436">
      <w:pPr>
        <w:pStyle w:val="2"/>
        <w:numPr>
          <w:ilvl w:val="0"/>
          <w:numId w:val="6"/>
        </w:numPr>
        <w:jc w:val="both"/>
        <w:rPr>
          <w:rFonts w:ascii="Times New Roman" w:hAnsi="Times New Roman"/>
          <w:highlight w:val="none"/>
        </w:rPr>
      </w:pPr>
      <w:r>
        <w:rPr>
          <w:rFonts w:hint="eastAsia" w:ascii="Times New Roman" w:hAnsi="Times New Roman"/>
          <w:highlight w:val="none"/>
          <w:lang w:eastAsia="zh-CN"/>
        </w:rPr>
        <w:t>Introduction</w:t>
      </w:r>
    </w:p>
    <w:p w14:paraId="1B483F0F">
      <w:pPr>
        <w:spacing w:beforeLines="50" w:after="120" w:afterLines="50"/>
        <w:jc w:val="both"/>
        <w:rPr>
          <w:rFonts w:hint="eastAsia" w:eastAsia="等线"/>
          <w:highlight w:val="none"/>
          <w:lang w:eastAsia="zh-CN"/>
        </w:rPr>
      </w:pPr>
      <w:bookmarkStart w:id="6" w:name="_Hlk155342702"/>
      <w:r>
        <w:rPr>
          <w:rFonts w:hint="eastAsia"/>
          <w:highlight w:val="none"/>
          <w:lang w:eastAsia="zh-CN"/>
        </w:rPr>
        <w:t xml:space="preserve">In RAN#108 meeting, </w:t>
      </w:r>
      <w:r>
        <w:rPr>
          <w:rFonts w:eastAsia="等线"/>
          <w:highlight w:val="none"/>
        </w:rPr>
        <w:t>3GPP requirements for 6G Radio for</w:t>
      </w:r>
      <w:r>
        <w:rPr>
          <w:rFonts w:hint="eastAsia" w:eastAsia="等线"/>
          <w:highlight w:val="none"/>
          <w:lang w:eastAsia="zh-CN"/>
        </w:rPr>
        <w:t xml:space="preserve"> new services are approved to be developed in SID for 6G</w:t>
      </w:r>
      <w:r>
        <w:rPr>
          <w:rFonts w:eastAsia="等线"/>
          <w:highlight w:val="none"/>
          <w:lang w:eastAsia="zh-CN"/>
        </w:rPr>
        <w:fldChar w:fldCharType="begin"/>
      </w:r>
      <w:r>
        <w:rPr>
          <w:rFonts w:eastAsia="等线"/>
          <w:highlight w:val="none"/>
          <w:lang w:eastAsia="zh-CN"/>
        </w:rPr>
        <w:instrText xml:space="preserve"> </w:instrText>
      </w:r>
      <w:r>
        <w:rPr>
          <w:rFonts w:hint="eastAsia" w:eastAsia="等线"/>
          <w:highlight w:val="none"/>
          <w:lang w:eastAsia="zh-CN"/>
        </w:rPr>
        <w:instrText xml:space="preserve">REF _Ref207094148 \r \h</w:instrText>
      </w:r>
      <w:r>
        <w:rPr>
          <w:rFonts w:eastAsia="等线"/>
          <w:highlight w:val="none"/>
          <w:lang w:eastAsia="zh-CN"/>
        </w:rPr>
        <w:instrText xml:space="preserve"> </w:instrText>
      </w:r>
      <w:r>
        <w:rPr>
          <w:rFonts w:eastAsia="等线"/>
          <w:highlight w:val="none"/>
          <w:lang w:eastAsia="zh-CN"/>
        </w:rPr>
        <w:fldChar w:fldCharType="separate"/>
      </w:r>
      <w:r>
        <w:rPr>
          <w:rFonts w:eastAsia="等线"/>
          <w:highlight w:val="none"/>
          <w:lang w:eastAsia="zh-CN"/>
        </w:rPr>
        <w:t>[1]</w:t>
      </w:r>
      <w:r>
        <w:rPr>
          <w:rFonts w:eastAsia="等线"/>
          <w:highlight w:val="none"/>
          <w:lang w:eastAsia="zh-CN"/>
        </w:rPr>
        <w:fldChar w:fldCharType="end"/>
      </w:r>
      <w:r>
        <w:rPr>
          <w:rFonts w:hint="eastAsia" w:eastAsia="等线"/>
          <w:highlight w:val="none"/>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7F9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DA0AFC9">
            <w:pPr>
              <w:pStyle w:val="135"/>
              <w:numPr>
                <w:ilvl w:val="0"/>
                <w:numId w:val="0"/>
              </w:numPr>
              <w:overflowPunct w:val="0"/>
              <w:autoSpaceDE w:val="0"/>
              <w:autoSpaceDN w:val="0"/>
              <w:adjustRightInd w:val="0"/>
              <w:spacing w:after="120"/>
              <w:ind w:left="0" w:leftChars="0"/>
              <w:textAlignment w:val="baseline"/>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lang w:eastAsia="zh-CN"/>
                <w14:textFill>
                  <w14:solidFill>
                    <w14:schemeClr w14:val="tx1"/>
                  </w14:solidFill>
                </w14:textFill>
              </w:rPr>
              <w:t>（</w:t>
            </w:r>
            <w:r>
              <w:rPr>
                <w:rFonts w:hint="default" w:ascii="Times New Roman" w:hAnsi="Times New Roman" w:eastAsia="宋体" w:cs="Times New Roman"/>
                <w:color w:val="000000" w:themeColor="text1"/>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Sensing – Studies to be based on use cases and associated requirements, as defined in [TR38.914]</w:t>
            </w:r>
          </w:p>
          <w:p w14:paraId="391437DF">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14:paraId="57B039A1">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Evaluate sensing performance </w:t>
            </w:r>
            <w:r>
              <w:rPr>
                <w:rFonts w:hint="default" w:ascii="Times New Roman" w:hAnsi="Times New Roman" w:cs="Times New Roman"/>
                <w:color w:val="000000" w:themeColor="text1"/>
                <w:highlight w:val="none"/>
                <w:lang w:eastAsia="ja-JP"/>
                <w14:textFill>
                  <w14:solidFill>
                    <w14:schemeClr w14:val="tx1"/>
                  </w14:solidFill>
                </w14:textFill>
              </w:rPr>
              <w:t xml:space="preserve">and if necessary, extend channel modelling, </w:t>
            </w:r>
            <w:r>
              <w:rPr>
                <w:rFonts w:hint="default" w:ascii="Times New Roman" w:hAnsi="Times New Roman" w:cs="Times New Roman"/>
                <w:color w:val="000000" w:themeColor="text1"/>
                <w:highlight w:val="none"/>
                <w14:textFill>
                  <w14:solidFill>
                    <w14:schemeClr w14:val="tx1"/>
                  </w14:solidFill>
                </w14:textFill>
              </w:rPr>
              <w:t>for the selected use cases</w:t>
            </w:r>
            <w:r>
              <w:rPr>
                <w:rFonts w:hint="default" w:ascii="Times New Roman" w:hAnsi="Times New Roman" w:cs="Times New Roman"/>
                <w:color w:val="000000" w:themeColor="text1"/>
                <w:highlight w:val="none"/>
                <w:lang w:eastAsia="ja-JP"/>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[RAN1]</w:t>
            </w:r>
          </w:p>
          <w:p w14:paraId="1E9FCA9B">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Aspects of integration with communication services [RAN1]</w:t>
            </w:r>
          </w:p>
          <w:p w14:paraId="56C789BA">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higher layer procedures and protocol aspects [RAN2]</w:t>
            </w:r>
          </w:p>
          <w:p w14:paraId="31664620">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RAN4 aspects of sensing including RF, coexistence, and testability in coordination with other WGs [RAN4]</w:t>
            </w:r>
          </w:p>
          <w:p w14:paraId="689875F1">
            <w:pPr>
              <w:overflowPunct w:val="0"/>
              <w:autoSpaceDE w:val="0"/>
              <w:autoSpaceDN w:val="0"/>
              <w:adjustRightInd w:val="0"/>
              <w:spacing w:after="120"/>
              <w:ind w:left="1080"/>
              <w:textAlignment w:val="baseline"/>
              <w:rPr>
                <w:rFonts w:hint="eastAsia" w:eastAsia="等线"/>
                <w:highlight w:val="none"/>
                <w:vertAlign w:val="baseline"/>
                <w:lang w:eastAsia="zh-CN"/>
              </w:rPr>
            </w:pPr>
            <w:r>
              <w:rPr>
                <w:rFonts w:hint="default" w:ascii="Times New Roman" w:hAnsi="Times New Roman" w:cs="Times New Roman"/>
                <w:color w:val="000000" w:themeColor="text1"/>
                <w:highlight w:val="none"/>
                <w:lang w:eastAsia="ja-JP"/>
                <w14:textFill>
                  <w14:solidFill>
                    <w14:schemeClr w14:val="tx1"/>
                  </w14:solidFill>
                </w14:textFill>
              </w:rPr>
              <w:t>Note: RAN1 identify detailed requirements, if triggered by TSG RAN</w:t>
            </w:r>
          </w:p>
        </w:tc>
      </w:tr>
    </w:tbl>
    <w:p w14:paraId="5C14195C">
      <w:pPr>
        <w:spacing w:beforeLines="50" w:after="120" w:afterLines="50"/>
        <w:jc w:val="both"/>
        <w:rPr>
          <w:rFonts w:hint="eastAsia" w:eastAsia="等线"/>
          <w:highlight w:val="none"/>
          <w:lang w:eastAsia="zh-CN"/>
        </w:rPr>
      </w:pPr>
    </w:p>
    <w:p w14:paraId="1F33012D">
      <w:pPr>
        <w:spacing w:beforeLines="50" w:after="120" w:afterLines="50"/>
        <w:jc w:val="both"/>
        <w:rPr>
          <w:rFonts w:hint="eastAsia" w:eastAsia="等线"/>
          <w:highlight w:val="none"/>
          <w:lang w:val="en-US" w:eastAsia="zh-CN"/>
        </w:rPr>
      </w:pPr>
      <w:r>
        <w:rPr>
          <w:rFonts w:hint="eastAsia" w:eastAsia="等线"/>
          <w:highlight w:val="none"/>
          <w:lang w:val="en-US" w:eastAsia="zh-CN"/>
        </w:rPr>
        <w:t>According to chairman</w:t>
      </w:r>
      <w:r>
        <w:rPr>
          <w:rFonts w:hint="default" w:eastAsia="等线"/>
          <w:highlight w:val="none"/>
          <w:lang w:val="en-US" w:eastAsia="zh-CN"/>
        </w:rPr>
        <w:t>’</w:t>
      </w:r>
      <w:r>
        <w:rPr>
          <w:rFonts w:hint="eastAsia" w:eastAsia="等线"/>
          <w:highlight w:val="none"/>
          <w:lang w:val="en-US" w:eastAsia="zh-CN"/>
        </w:rPr>
        <w:t>s guideline, t</w:t>
      </w:r>
      <w:r>
        <w:rPr>
          <w:rFonts w:hint="eastAsia" w:eastAsia="等线"/>
          <w:highlight w:val="none"/>
          <w:lang w:eastAsia="zh-CN"/>
        </w:rPr>
        <w:t xml:space="preserve">he scope </w:t>
      </w:r>
      <w:r>
        <w:rPr>
          <w:rFonts w:hint="eastAsia" w:eastAsia="等线"/>
          <w:highlight w:val="none"/>
          <w:lang w:val="en-US" w:eastAsia="zh-CN"/>
        </w:rPr>
        <w:t>of s</w:t>
      </w:r>
      <w:r>
        <w:rPr>
          <w:rFonts w:hint="eastAsia" w:eastAsia="等线"/>
          <w:highlight w:val="none"/>
          <w:lang w:eastAsia="zh-CN"/>
        </w:rPr>
        <w:t>ensing/ISAC</w:t>
      </w:r>
      <w:r>
        <w:rPr>
          <w:rFonts w:hint="eastAsia" w:eastAsia="等线"/>
          <w:highlight w:val="none"/>
          <w:lang w:val="en-US" w:eastAsia="zh-CN"/>
        </w:rPr>
        <w:t xml:space="preserve">(Integrated Sensing and Communication,ISAC) </w:t>
      </w:r>
      <w:r>
        <w:rPr>
          <w:rFonts w:hint="eastAsia" w:eastAsia="等线"/>
          <w:highlight w:val="none"/>
          <w:lang w:eastAsia="zh-CN"/>
        </w:rPr>
        <w:t>includes RAN4 related PHY functions and procedure, RF, coexistence and testability</w:t>
      </w:r>
      <w:r>
        <w:rPr>
          <w:rFonts w:hint="eastAsia" w:eastAsia="等线"/>
          <w:highlight w:val="none"/>
          <w:lang w:val="en-US" w:eastAsia="zh-CN"/>
        </w:rPr>
        <w:t xml:space="preserve">. </w:t>
      </w:r>
    </w:p>
    <w:p w14:paraId="2AB81DA3">
      <w:pPr>
        <w:spacing w:beforeLines="50" w:after="120" w:afterLines="50"/>
        <w:jc w:val="both"/>
        <w:rPr>
          <w:rFonts w:hint="default" w:eastAsia="等线"/>
          <w:highlight w:val="none"/>
          <w:lang w:val="en-US" w:eastAsia="zh-CN"/>
        </w:rPr>
      </w:pPr>
      <w:r>
        <w:rPr>
          <w:rFonts w:hint="eastAsia" w:eastAsia="等线"/>
          <w:highlight w:val="none"/>
          <w:lang w:val="en-US" w:eastAsia="zh-CN"/>
        </w:rPr>
        <w:t xml:space="preserve">In last meeting, a WF on sensing is approved </w:t>
      </w:r>
    </w:p>
    <w:p w14:paraId="0F94DA2A">
      <w:pPr>
        <w:spacing w:beforeLines="50" w:after="120" w:afterLines="50"/>
        <w:jc w:val="both"/>
        <w:rPr>
          <w:rFonts w:hint="default" w:eastAsia="等线"/>
          <w:highlight w:val="none"/>
          <w:lang w:val="en-US" w:eastAsia="zh-CN"/>
        </w:rPr>
      </w:pPr>
      <w:r>
        <w:rPr>
          <w:rFonts w:hint="eastAsia" w:eastAsia="等线"/>
          <w:highlight w:val="none"/>
          <w:lang w:eastAsia="zh-CN"/>
        </w:rPr>
        <w:t xml:space="preserve">This contribution gives proposals </w:t>
      </w:r>
      <w:r>
        <w:rPr>
          <w:rFonts w:hint="eastAsia" w:eastAsia="等线"/>
          <w:highlight w:val="none"/>
          <w:lang w:val="en-US" w:eastAsia="zh-CN"/>
        </w:rPr>
        <w:t>on 6G RAN4</w:t>
      </w:r>
      <w:r>
        <w:rPr>
          <w:rFonts w:hint="eastAsia" w:eastAsia="等线"/>
          <w:highlight w:val="none"/>
          <w:lang w:eastAsia="zh-CN"/>
        </w:rPr>
        <w:t>.</w:t>
      </w:r>
    </w:p>
    <w:bookmarkEnd w:id="6"/>
    <w:p w14:paraId="3105B4E0">
      <w:pPr>
        <w:pStyle w:val="2"/>
        <w:numPr>
          <w:ilvl w:val="0"/>
          <w:numId w:val="6"/>
        </w:numPr>
        <w:rPr>
          <w:rFonts w:ascii="Times New Roman" w:hAnsi="Times New Roman"/>
          <w:highlight w:val="none"/>
          <w:lang w:val="en-US" w:eastAsia="zh-CN"/>
        </w:rPr>
      </w:pPr>
      <w:r>
        <w:rPr>
          <w:rFonts w:hint="eastAsia" w:ascii="Times New Roman" w:hAnsi="Times New Roman"/>
          <w:highlight w:val="none"/>
          <w:lang w:val="en-US" w:eastAsia="zh-CN"/>
        </w:rPr>
        <w:t>Discussion</w:t>
      </w:r>
    </w:p>
    <w:p w14:paraId="3E8AB8F7">
      <w:pPr>
        <w:pStyle w:val="3"/>
        <w:numPr>
          <w:ilvl w:val="0"/>
          <w:numId w:val="0"/>
        </w:numPr>
        <w:bidi w:val="0"/>
        <w:ind w:leftChars="0"/>
        <w:rPr>
          <w:rFonts w:hint="default"/>
          <w:highlight w:val="none"/>
          <w:lang w:val="en-US" w:eastAsia="zh-CN"/>
        </w:rPr>
      </w:pPr>
      <w:r>
        <w:rPr>
          <w:rFonts w:hint="eastAsia"/>
          <w:highlight w:val="none"/>
          <w:lang w:val="en-US" w:eastAsia="zh-CN"/>
        </w:rPr>
        <w:t>2.1</w:t>
      </w:r>
      <w:r>
        <w:rPr>
          <w:rFonts w:hint="eastAsia"/>
          <w:highlight w:val="none"/>
          <w:lang w:val="en-US" w:eastAsia="zh-CN"/>
        </w:rPr>
        <w:tab/>
      </w:r>
      <w:r>
        <w:rPr>
          <w:rFonts w:hint="eastAsia"/>
          <w:highlight w:val="none"/>
          <w:lang w:val="en-US" w:eastAsia="zh-CN"/>
        </w:rPr>
        <w:t>use case and performance metric</w:t>
      </w:r>
    </w:p>
    <w:p w14:paraId="2B0D4E3E">
      <w:pPr>
        <w:widowControl w:val="0"/>
        <w:adjustRightInd w:val="0"/>
        <w:snapToGrid w:val="0"/>
        <w:jc w:val="both"/>
        <w:rPr>
          <w:highlight w:val="none"/>
          <w:lang w:val="en-US" w:eastAsia="zh-CN"/>
        </w:rPr>
      </w:pPr>
      <w:r>
        <w:rPr>
          <w:rFonts w:hint="eastAsia"/>
          <w:highlight w:val="none"/>
          <w:lang w:val="en-US" w:eastAsia="zh-CN"/>
        </w:rPr>
        <w:t xml:space="preserve">Before detailed requirements and simulation evaluation discussion, the target use cases should be identified. ISAC is aimed to </w:t>
      </w:r>
      <w:r>
        <w:rPr>
          <w:highlight w:val="none"/>
          <w:lang w:val="en-US" w:eastAsia="zh-CN"/>
        </w:rPr>
        <w:t>provide</w:t>
      </w:r>
      <w:r>
        <w:rPr>
          <w:rFonts w:hint="eastAsia"/>
          <w:highlight w:val="none"/>
          <w:lang w:val="en-US" w:eastAsia="zh-CN"/>
        </w:rPr>
        <w:t xml:space="preserve"> sensing services for low-altitude economy, traffic surveillance, intrusion detection </w:t>
      </w:r>
      <w:r>
        <w:rPr>
          <w:highlight w:val="none"/>
          <w:lang w:val="en-US" w:eastAsia="zh-CN"/>
        </w:rPr>
        <w:t>while also assisting communication services</w:t>
      </w:r>
      <w:r>
        <w:rPr>
          <w:rFonts w:hint="eastAsia"/>
          <w:highlight w:val="none"/>
          <w:lang w:val="en-US" w:eastAsia="zh-CN"/>
        </w:rPr>
        <w:t xml:space="preserve">. In RAN #109 meeting, it was agreed that the 6GR and 6G RAN architecture shall at least support use cases of detection and/or tracking of passive objects, at least including UAVs, human, vehicles and AGVs. These use cases shall be considered for RAN4 study. </w:t>
      </w:r>
    </w:p>
    <w:p w14:paraId="5800B12F">
      <w:pPr>
        <w:adjustRightInd w:val="0"/>
        <w:snapToGrid w:val="0"/>
        <w:spacing w:before="0" w:after="0"/>
        <w:rPr>
          <w:b/>
          <w:bCs/>
          <w:highlight w:val="none"/>
          <w:lang w:val="en-US" w:eastAsia="zh-CN" w:bidi="ar"/>
        </w:rPr>
      </w:pPr>
      <w:r>
        <w:rPr>
          <w:b/>
          <w:bCs/>
          <w:highlight w:val="none"/>
          <w:lang w:val="en-US" w:eastAsia="zh-CN" w:bidi="ar"/>
        </w:rPr>
        <w:t xml:space="preserve">Proposal </w:t>
      </w:r>
      <w:r>
        <w:rPr>
          <w:rFonts w:hint="eastAsia"/>
          <w:b/>
          <w:bCs/>
          <w:highlight w:val="none"/>
          <w:lang w:val="en-US" w:eastAsia="zh-CN" w:bidi="ar"/>
        </w:rPr>
        <w:t>1</w:t>
      </w:r>
      <w:r>
        <w:rPr>
          <w:b/>
          <w:bCs/>
          <w:highlight w:val="none"/>
          <w:lang w:val="en-US" w:eastAsia="zh-CN" w:bidi="ar"/>
        </w:rPr>
        <w:t>:</w:t>
      </w:r>
      <w:r>
        <w:rPr>
          <w:rFonts w:hint="eastAsia"/>
          <w:b/>
          <w:bCs/>
          <w:highlight w:val="none"/>
          <w:lang w:val="en-US" w:eastAsia="zh-CN" w:bidi="ar"/>
        </w:rPr>
        <w:t xml:space="preserve"> for RAN4 study, it is proposed to consider use cases of detection and/or tracking of passive objects, at least including UAVs, human, vehicles and AGVs.</w:t>
      </w:r>
    </w:p>
    <w:p w14:paraId="03264CED">
      <w:pPr>
        <w:widowControl w:val="0"/>
        <w:adjustRightInd w:val="0"/>
        <w:snapToGrid w:val="0"/>
        <w:jc w:val="both"/>
        <w:rPr>
          <w:rFonts w:hint="default"/>
          <w:highlight w:val="none"/>
          <w:lang w:val="en-US" w:eastAsia="zh-CN"/>
        </w:rPr>
      </w:pPr>
      <w:r>
        <w:rPr>
          <w:rFonts w:hint="eastAsia"/>
          <w:highlight w:val="none"/>
          <w:lang w:val="en-US" w:eastAsia="zh-CN"/>
        </w:rPr>
        <w:t xml:space="preserve">For NR, usually we use throughput as performance metric for RF requirements evaluation. For sensing, now RAN plenary is discussing detailed KPIs and RAN4 is suggested to follow the performance metric discussion and select the proper metric from evaluation/testing point of view. Based on RAN plenary #109 meeting discussion, following list our view on 6G ISAC KPI, detailed are listed in [2]. </w:t>
      </w:r>
    </w:p>
    <w:p w14:paraId="57E60138">
      <w:pPr>
        <w:pStyle w:val="28"/>
        <w:keepNext/>
        <w:jc w:val="center"/>
        <w:rPr>
          <w:highlight w:val="none"/>
          <w:lang w:eastAsia="zh-CN"/>
        </w:rPr>
      </w:pPr>
      <w:r>
        <w:rPr>
          <w:highlight w:val="none"/>
        </w:rPr>
        <w:t xml:space="preserve">Table </w:t>
      </w:r>
      <w:r>
        <w:rPr>
          <w:highlight w:val="none"/>
        </w:rPr>
        <w:fldChar w:fldCharType="begin"/>
      </w:r>
      <w:r>
        <w:rPr>
          <w:highlight w:val="none"/>
        </w:rPr>
        <w:instrText xml:space="preserve"> SEQ Table \* ARABIC </w:instrText>
      </w:r>
      <w:r>
        <w:rPr>
          <w:highlight w:val="none"/>
        </w:rPr>
        <w:fldChar w:fldCharType="separate"/>
      </w:r>
      <w:r>
        <w:rPr>
          <w:highlight w:val="none"/>
        </w:rPr>
        <w:t>1</w:t>
      </w:r>
      <w:r>
        <w:rPr>
          <w:highlight w:val="none"/>
        </w:rPr>
        <w:fldChar w:fldCharType="end"/>
      </w:r>
      <w:r>
        <w:rPr>
          <w:rFonts w:hint="eastAsia"/>
          <w:highlight w:val="none"/>
          <w:lang w:eastAsia="zh-CN"/>
        </w:rPr>
        <w:t xml:space="preserve"> Metrics for sensing</w:t>
      </w:r>
    </w:p>
    <w:tbl>
      <w:tblPr>
        <w:tblStyle w:val="4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459"/>
        <w:gridCol w:w="7394"/>
      </w:tblGrid>
      <w:tr w14:paraId="486E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4F55F0E0">
            <w:pPr>
              <w:keepNext/>
              <w:keepLines/>
              <w:spacing w:before="0" w:after="0"/>
              <w:jc w:val="center"/>
              <w:rPr>
                <w:b/>
                <w:highlight w:val="none"/>
                <w:lang w:val="en-US" w:eastAsia="zh-CN"/>
              </w:rPr>
            </w:pPr>
            <w:r>
              <w:rPr>
                <w:b/>
                <w:highlight w:val="none"/>
                <w:lang w:val="en-US" w:eastAsia="zh-CN"/>
              </w:rPr>
              <w:t>Metric</w:t>
            </w:r>
          </w:p>
        </w:tc>
        <w:tc>
          <w:tcPr>
            <w:tcW w:w="3752" w:type="pct"/>
            <w:tcBorders>
              <w:top w:val="single" w:color="auto" w:sz="4" w:space="0"/>
              <w:left w:val="single" w:color="auto" w:sz="4" w:space="0"/>
              <w:bottom w:val="single" w:color="auto" w:sz="4" w:space="0"/>
              <w:right w:val="single" w:color="auto" w:sz="4" w:space="0"/>
            </w:tcBorders>
          </w:tcPr>
          <w:p w14:paraId="3461849A">
            <w:pPr>
              <w:keepNext/>
              <w:keepLines/>
              <w:spacing w:before="0" w:after="0"/>
              <w:jc w:val="center"/>
              <w:rPr>
                <w:b/>
                <w:highlight w:val="none"/>
                <w:lang w:val="en-US" w:eastAsia="zh-CN"/>
              </w:rPr>
            </w:pPr>
            <w:r>
              <w:rPr>
                <w:b/>
                <w:highlight w:val="none"/>
                <w:lang w:val="en-US" w:eastAsia="zh-CN"/>
              </w:rPr>
              <w:t>Definition</w:t>
            </w:r>
          </w:p>
        </w:tc>
      </w:tr>
      <w:tr w14:paraId="4D20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00057D9A">
            <w:pPr>
              <w:spacing w:before="0" w:after="0"/>
              <w:rPr>
                <w:b/>
                <w:highlight w:val="none"/>
                <w:lang w:eastAsia="zh-CN"/>
              </w:rPr>
            </w:pPr>
            <w:r>
              <w:rPr>
                <w:b/>
                <w:highlight w:val="none"/>
                <w:lang w:eastAsia="zh-CN"/>
              </w:rPr>
              <w:t>Miss detection probability</w:t>
            </w:r>
          </w:p>
        </w:tc>
        <w:tc>
          <w:tcPr>
            <w:tcW w:w="3752" w:type="pct"/>
            <w:tcBorders>
              <w:top w:val="single" w:color="auto" w:sz="4" w:space="0"/>
              <w:left w:val="single" w:color="auto" w:sz="4" w:space="0"/>
              <w:bottom w:val="single" w:color="auto" w:sz="4" w:space="0"/>
              <w:right w:val="single" w:color="auto" w:sz="4" w:space="0"/>
            </w:tcBorders>
          </w:tcPr>
          <w:p w14:paraId="6F9FBE89">
            <w:pPr>
              <w:pStyle w:val="187"/>
              <w:rPr>
                <w:sz w:val="20"/>
                <w:highlight w:val="none"/>
                <w:lang w:eastAsia="zh-CN"/>
              </w:rPr>
            </w:pPr>
            <w:r>
              <w:rPr>
                <w:sz w:val="20"/>
                <w:highlight w:val="none"/>
                <w:lang w:eastAsia="zh-CN"/>
              </w:rPr>
              <w:t>Miss detection probability is the probability that a true target is not associated with a detected target.</w:t>
            </w:r>
          </w:p>
          <w:p w14:paraId="05171840">
            <w:pPr>
              <w:pStyle w:val="187"/>
              <w:rPr>
                <w:sz w:val="20"/>
                <w:highlight w:val="none"/>
                <w:lang w:eastAsia="zh-CN"/>
              </w:rPr>
            </w:pPr>
            <w:r>
              <w:rPr>
                <w:sz w:val="20"/>
                <w:highlight w:val="none"/>
                <w:lang w:eastAsia="zh-CN"/>
              </w:rPr>
              <w:t>From the aspect of evaluation, it is defined as</w:t>
            </w:r>
          </w:p>
          <w:p w14:paraId="68217C6A">
            <w:pPr>
              <w:keepNext/>
              <w:keepLines/>
              <w:spacing w:before="0" w:after="0"/>
              <w:rPr>
                <w:rFonts w:eastAsiaTheme="minorEastAsia"/>
                <w:highlight w:val="none"/>
                <w:lang w:val="en-US" w:eastAsia="zh-CN"/>
              </w:rPr>
            </w:pPr>
            <m:oMathPara>
              <m:oMath>
                <m:sSub>
                  <m:sSubPr>
                    <m:ctrlPr>
                      <w:rPr>
                        <w:rFonts w:ascii="Cambria Math" w:hAnsi="Cambria Math" w:eastAsiaTheme="minorEastAsia"/>
                        <w:highlight w:val="none"/>
                        <w:lang w:val="en-US" w:eastAsia="zh-CN"/>
                      </w:rPr>
                    </m:ctrlPr>
                  </m:sSubPr>
                  <m:e>
                    <m:r>
                      <m:rPr/>
                      <w:rPr>
                        <w:rFonts w:ascii="Cambria Math" w:hAnsi="Cambria Math" w:eastAsiaTheme="minorEastAsia"/>
                        <w:highlight w:val="none"/>
                        <w:lang w:val="en-US" w:eastAsia="zh-CN"/>
                      </w:rPr>
                      <m:t>P</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md</m:t>
                    </m:r>
                    <m:ctrlPr>
                      <w:rPr>
                        <w:rFonts w:ascii="Cambria Math" w:hAnsi="Cambria Math" w:eastAsiaTheme="minorEastAsia"/>
                        <w:highlight w:val="none"/>
                        <w:lang w:val="en-US" w:eastAsia="zh-CN"/>
                      </w:rPr>
                    </m:ctrlPr>
                  </m:sub>
                </m:sSub>
                <m:r>
                  <m:rPr>
                    <m:sty m:val="p"/>
                  </m:rPr>
                  <w:rPr>
                    <w:rFonts w:ascii="Cambria Math" w:hAnsi="Cambria Math" w:eastAsiaTheme="minorEastAsia"/>
                    <w:highlight w:val="none"/>
                    <w:lang w:val="en-US" w:eastAsia="zh-CN"/>
                  </w:rPr>
                  <m:t>=</m:t>
                </m:r>
                <m:f>
                  <m:fPr>
                    <m:type m:val="lin"/>
                    <m:ctrlPr>
                      <w:rPr>
                        <w:rFonts w:ascii="Cambria Math" w:hAnsi="Cambria Math" w:eastAsiaTheme="minorEastAsia"/>
                        <w:highlight w:val="none"/>
                        <w:lang w:val="en-US" w:eastAsia="zh-CN"/>
                      </w:rPr>
                    </m:ctrlPr>
                  </m:fPr>
                  <m:num>
                    <m:nary>
                      <m:naryPr>
                        <m:chr m:val="∑"/>
                        <m:limLoc m:val="subSup"/>
                        <m:ctrlPr>
                          <w:rPr>
                            <w:rFonts w:ascii="Cambria Math" w:hAnsi="Cambria Math" w:eastAsiaTheme="minorEastAsia"/>
                            <w:highlight w:val="none"/>
                            <w:lang w:val="en-US" w:eastAsia="zh-CN"/>
                          </w:rPr>
                        </m:ctrlPr>
                      </m:naryPr>
                      <m:sub>
                        <m:r>
                          <m:rPr/>
                          <w:rPr>
                            <w:rFonts w:ascii="Cambria Math" w:hAnsi="Cambria Math" w:eastAsiaTheme="minorEastAsia"/>
                            <w:highlight w:val="none"/>
                            <w:lang w:val="en-US" w:eastAsia="zh-CN"/>
                          </w:rPr>
                          <m:t>n</m:t>
                        </m:r>
                        <m:r>
                          <m:rPr>
                            <m:sty m:val="p"/>
                          </m:rPr>
                          <w:rPr>
                            <w:rFonts w:ascii="Cambria Math" w:hAnsi="Cambria Math" w:eastAsiaTheme="minorEastAsia"/>
                            <w:highlight w:val="none"/>
                            <w:lang w:val="en-US" w:eastAsia="zh-CN"/>
                          </w:rPr>
                          <m:t>=0</m:t>
                        </m:r>
                        <m:ctrlPr>
                          <w:rPr>
                            <w:rFonts w:ascii="Cambria Math" w:hAnsi="Cambria Math" w:eastAsiaTheme="minorEastAsia"/>
                            <w:highlight w:val="none"/>
                            <w:lang w:val="en-US" w:eastAsia="zh-CN"/>
                          </w:rPr>
                        </m:ctrlPr>
                      </m:sub>
                      <m:sup>
                        <m:r>
                          <m:rPr/>
                          <w:rPr>
                            <w:rFonts w:ascii="Cambria Math" w:hAnsi="Cambria Math" w:eastAsiaTheme="minorEastAsia"/>
                            <w:highlight w:val="none"/>
                            <w:lang w:val="en-US" w:eastAsia="zh-CN"/>
                          </w:rPr>
                          <m:t>N</m:t>
                        </m:r>
                        <m:r>
                          <m:rPr>
                            <m:sty m:val="p"/>
                          </m:rPr>
                          <w:rPr>
                            <w:rFonts w:ascii="Cambria Math" w:hAnsi="Cambria Math" w:eastAsiaTheme="minorEastAsia"/>
                            <w:highlight w:val="none"/>
                            <w:lang w:val="en-US" w:eastAsia="zh-CN"/>
                          </w:rPr>
                          <m:t>−1</m:t>
                        </m:r>
                        <m:ctrlPr>
                          <w:rPr>
                            <w:rFonts w:ascii="Cambria Math" w:hAnsi="Cambria Math" w:eastAsiaTheme="minorEastAsia"/>
                            <w:highlight w:val="none"/>
                            <w:lang w:val="en-US" w:eastAsia="zh-CN"/>
                          </w:rPr>
                        </m:ctrlPr>
                      </m:sup>
                      <m:e>
                        <m:f>
                          <m:fPr>
                            <m:ctrlPr>
                              <w:rPr>
                                <w:rFonts w:ascii="Cambria Math" w:hAnsi="Cambria Math" w:eastAsiaTheme="minorEastAsia"/>
                                <w:highlight w:val="none"/>
                                <w:lang w:val="en-US" w:eastAsia="zh-CN"/>
                              </w:rPr>
                            </m:ctrlPr>
                          </m:fPr>
                          <m:num>
                            <m:sSub>
                              <m:sSubPr>
                                <m:ctrlPr>
                                  <w:rPr>
                                    <w:rFonts w:ascii="Cambria Math" w:hAnsi="Cambria Math" w:eastAsiaTheme="minorEastAsia"/>
                                    <w:highlight w:val="none"/>
                                    <w:lang w:val="en-US" w:eastAsia="zh-CN"/>
                                  </w:rPr>
                                </m:ctrlPr>
                              </m:sSubPr>
                              <m:e>
                                <m:r>
                                  <m:rPr/>
                                  <w:rPr>
                                    <w:rFonts w:ascii="Cambria Math" w:hAnsi="Cambria Math" w:eastAsiaTheme="minorEastAsia"/>
                                    <w:highlight w:val="none"/>
                                    <w:lang w:val="en-US" w:eastAsia="zh-CN"/>
                                  </w:rPr>
                                  <m:t>D</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sub>
                            </m:sSub>
                            <m:ctrlPr>
                              <w:rPr>
                                <w:rFonts w:ascii="Cambria Math" w:hAnsi="Cambria Math" w:eastAsiaTheme="minorEastAsia"/>
                                <w:highlight w:val="none"/>
                                <w:lang w:val="en-US" w:eastAsia="zh-CN"/>
                              </w:rPr>
                            </m:ctrlPr>
                          </m:num>
                          <m:den>
                            <m:sSub>
                              <m:sSubPr>
                                <m:ctrlPr>
                                  <w:rPr>
                                    <w:rFonts w:ascii="Cambria Math" w:hAnsi="Cambria Math" w:eastAsiaTheme="minorEastAsia"/>
                                    <w:highlight w:val="none"/>
                                    <w:lang w:val="en-US" w:eastAsia="zh-CN"/>
                                  </w:rPr>
                                </m:ctrlPr>
                              </m:sSubPr>
                              <m:e>
                                <m:r>
                                  <m:rPr/>
                                  <w:rPr>
                                    <w:rFonts w:ascii="Cambria Math" w:hAnsi="Cambria Math" w:eastAsiaTheme="minorEastAsia"/>
                                    <w:highlight w:val="none"/>
                                    <w:lang w:val="en-US" w:eastAsia="zh-CN"/>
                                  </w:rPr>
                                  <m:t>M</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sub>
                            </m:sSub>
                            <m:ctrlPr>
                              <w:rPr>
                                <w:rFonts w:ascii="Cambria Math" w:hAnsi="Cambria Math" w:eastAsiaTheme="minorEastAsia"/>
                                <w:highlight w:val="none"/>
                                <w:lang w:val="en-US" w:eastAsia="zh-CN"/>
                              </w:rPr>
                            </m:ctrlPr>
                          </m:den>
                        </m:f>
                        <m:ctrlPr>
                          <w:rPr>
                            <w:rFonts w:ascii="Cambria Math" w:hAnsi="Cambria Math" w:eastAsiaTheme="minorEastAsia"/>
                            <w:highlight w:val="none"/>
                            <w:lang w:val="en-US" w:eastAsia="zh-CN"/>
                          </w:rPr>
                        </m:ctrlPr>
                      </m:e>
                    </m:nary>
                    <m:ctrlPr>
                      <w:rPr>
                        <w:rFonts w:ascii="Cambria Math" w:hAnsi="Cambria Math" w:eastAsiaTheme="minorEastAsia"/>
                        <w:highlight w:val="none"/>
                        <w:lang w:val="en-US" w:eastAsia="zh-CN"/>
                      </w:rPr>
                    </m:ctrlPr>
                  </m:num>
                  <m:den>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den>
                </m:f>
              </m:oMath>
            </m:oMathPara>
          </w:p>
          <w:p w14:paraId="1C1AF1D0">
            <w:pPr>
              <w:keepNext/>
              <w:keepLines/>
              <w:spacing w:before="0" w:after="0"/>
              <w:rPr>
                <w:rFonts w:eastAsiaTheme="minorEastAsia"/>
                <w:highlight w:val="none"/>
                <w:lang w:val="en-US" w:eastAsia="zh-CN"/>
              </w:rPr>
            </w:pPr>
            <w:r>
              <w:rPr>
                <w:rFonts w:eastAsiaTheme="minorEastAsia"/>
                <w:highlight w:val="none"/>
                <w:lang w:val="en-US" w:eastAsia="zh-CN"/>
              </w:rPr>
              <w:t xml:space="preserve">Where, </w:t>
            </w:r>
          </w:p>
          <w:p w14:paraId="5CE62175">
            <w:pPr>
              <w:pStyle w:val="135"/>
              <w:keepNext/>
              <w:keepLines/>
              <w:numPr>
                <w:ilvl w:val="0"/>
                <w:numId w:val="8"/>
              </w:numPr>
              <w:spacing w:before="0"/>
              <w:ind w:leftChars="0"/>
              <w:rPr>
                <w:rFonts w:ascii="Times New Roman" w:hAnsi="Times New Roman" w:eastAsiaTheme="minorEastAsia"/>
                <w:szCs w:val="20"/>
                <w:highlight w:val="none"/>
                <w:lang w:val="en-US" w:eastAsia="zh-CN"/>
              </w:rPr>
            </w:pPr>
            <m:oMath>
              <m:sSub>
                <m:sSubPr>
                  <m:ctrlPr>
                    <w:rPr>
                      <w:rFonts w:ascii="Cambria Math" w:hAnsi="Cambria Math" w:eastAsiaTheme="minorEastAsia"/>
                      <w:szCs w:val="20"/>
                      <w:highlight w:val="none"/>
                      <w:lang w:val="en-US" w:eastAsia="zh-CN"/>
                    </w:rPr>
                  </m:ctrlPr>
                </m:sSubPr>
                <m:e>
                  <m:r>
                    <m:rPr/>
                    <w:rPr>
                      <w:rFonts w:ascii="Cambria Math" w:hAnsi="Cambria Math" w:eastAsiaTheme="minorEastAsia"/>
                      <w:szCs w:val="20"/>
                      <w:highlight w:val="none"/>
                      <w:lang w:val="en-US" w:eastAsia="zh-CN"/>
                    </w:rPr>
                    <m:t>D</m:t>
                  </m:r>
                  <m:ctrlPr>
                    <w:rPr>
                      <w:rFonts w:ascii="Cambria Math" w:hAnsi="Cambria Math" w:eastAsiaTheme="minorEastAsia"/>
                      <w:szCs w:val="20"/>
                      <w:highlight w:val="none"/>
                      <w:lang w:val="en-US" w:eastAsia="zh-CN"/>
                    </w:rPr>
                  </m:ctrlPr>
                </m:e>
                <m:sub>
                  <m:r>
                    <m:rPr/>
                    <w:rPr>
                      <w:rFonts w:ascii="Cambria Math" w:hAnsi="Cambria Math" w:eastAsiaTheme="minorEastAsia"/>
                      <w:szCs w:val="20"/>
                      <w:highlight w:val="none"/>
                      <w:lang w:val="en-US" w:eastAsia="zh-CN"/>
                    </w:rPr>
                    <m:t>n</m:t>
                  </m:r>
                  <m:ctrlPr>
                    <w:rPr>
                      <w:rFonts w:ascii="Cambria Math" w:hAnsi="Cambria Math" w:eastAsiaTheme="minorEastAsia"/>
                      <w:szCs w:val="20"/>
                      <w:highlight w:val="none"/>
                      <w:lang w:val="en-US" w:eastAsia="zh-CN"/>
                    </w:rPr>
                  </m:ctrlPr>
                </m:sub>
              </m:sSub>
            </m:oMath>
            <w:r>
              <w:rPr>
                <w:rFonts w:ascii="Times New Roman" w:hAnsi="Times New Roman" w:eastAsiaTheme="minorEastAsia"/>
                <w:szCs w:val="20"/>
                <w:highlight w:val="none"/>
                <w:lang w:val="en-US" w:eastAsia="zh-CN"/>
              </w:rPr>
              <w:t xml:space="preserve"> is the number of missed targets in the drop n, i.e., the true target not associated with any detected object</w:t>
            </w:r>
          </w:p>
          <w:p w14:paraId="71F373C8">
            <w:pPr>
              <w:pStyle w:val="135"/>
              <w:keepNext/>
              <w:keepLines/>
              <w:numPr>
                <w:ilvl w:val="0"/>
                <w:numId w:val="8"/>
              </w:numPr>
              <w:spacing w:before="0"/>
              <w:ind w:leftChars="0"/>
              <w:rPr>
                <w:rFonts w:ascii="Times New Roman" w:hAnsi="Times New Roman" w:eastAsiaTheme="minorEastAsia"/>
                <w:szCs w:val="20"/>
                <w:highlight w:val="none"/>
                <w:lang w:val="en-US" w:eastAsia="zh-CN"/>
              </w:rPr>
            </w:pPr>
            <m:oMath>
              <m:sSub>
                <m:sSubPr>
                  <m:ctrlPr>
                    <w:rPr>
                      <w:rFonts w:ascii="Cambria Math" w:hAnsi="Cambria Math" w:eastAsiaTheme="minorEastAsia"/>
                      <w:szCs w:val="20"/>
                      <w:highlight w:val="none"/>
                      <w:lang w:val="en-US" w:eastAsia="zh-CN"/>
                    </w:rPr>
                  </m:ctrlPr>
                </m:sSubPr>
                <m:e>
                  <m:r>
                    <m:rPr/>
                    <w:rPr>
                      <w:rFonts w:ascii="Cambria Math" w:hAnsi="Cambria Math" w:eastAsiaTheme="minorEastAsia"/>
                      <w:szCs w:val="20"/>
                      <w:highlight w:val="none"/>
                      <w:lang w:val="en-US" w:eastAsia="zh-CN"/>
                    </w:rPr>
                    <m:t>M</m:t>
                  </m:r>
                  <m:ctrlPr>
                    <w:rPr>
                      <w:rFonts w:ascii="Cambria Math" w:hAnsi="Cambria Math" w:eastAsiaTheme="minorEastAsia"/>
                      <w:szCs w:val="20"/>
                      <w:highlight w:val="none"/>
                      <w:lang w:val="en-US" w:eastAsia="zh-CN"/>
                    </w:rPr>
                  </m:ctrlPr>
                </m:e>
                <m:sub>
                  <m:r>
                    <m:rPr/>
                    <w:rPr>
                      <w:rFonts w:ascii="Cambria Math" w:hAnsi="Cambria Math" w:eastAsiaTheme="minorEastAsia"/>
                      <w:szCs w:val="20"/>
                      <w:highlight w:val="none"/>
                      <w:lang w:val="en-US" w:eastAsia="zh-CN"/>
                    </w:rPr>
                    <m:t>n</m:t>
                  </m:r>
                  <m:ctrlPr>
                    <w:rPr>
                      <w:rFonts w:ascii="Cambria Math" w:hAnsi="Cambria Math" w:eastAsiaTheme="minorEastAsia"/>
                      <w:szCs w:val="20"/>
                      <w:highlight w:val="none"/>
                      <w:lang w:val="en-US" w:eastAsia="zh-CN"/>
                    </w:rPr>
                  </m:ctrlPr>
                </m:sub>
              </m:sSub>
            </m:oMath>
            <w:r>
              <w:rPr>
                <w:rFonts w:ascii="Times New Roman" w:hAnsi="Times New Roman" w:eastAsiaTheme="minorEastAsia"/>
                <w:szCs w:val="20"/>
                <w:highlight w:val="none"/>
                <w:lang w:val="en-US" w:eastAsia="zh-CN"/>
              </w:rPr>
              <w:t xml:space="preserve"> is the number of true targets in the drop n. </w:t>
            </w:r>
          </w:p>
          <w:p w14:paraId="789B6F3E">
            <w:pPr>
              <w:pStyle w:val="135"/>
              <w:keepNext/>
              <w:keepLines/>
              <w:numPr>
                <w:ilvl w:val="0"/>
                <w:numId w:val="8"/>
              </w:numPr>
              <w:spacing w:before="0"/>
              <w:ind w:leftChars="0"/>
              <w:rPr>
                <w:rFonts w:ascii="Times New Roman" w:hAnsi="Times New Roman" w:eastAsiaTheme="minorEastAsia"/>
                <w:szCs w:val="20"/>
                <w:highlight w:val="none"/>
                <w:lang w:val="en-US" w:eastAsia="zh-CN"/>
              </w:rPr>
            </w:pPr>
            <m:oMath>
              <m:r>
                <m:rPr/>
                <w:rPr>
                  <w:rFonts w:ascii="Cambria Math" w:hAnsi="Cambria Math" w:eastAsiaTheme="minorEastAsia"/>
                  <w:szCs w:val="20"/>
                  <w:highlight w:val="none"/>
                  <w:lang w:val="en-US" w:eastAsia="zh-CN"/>
                </w:rPr>
                <m:t>N</m:t>
              </m:r>
            </m:oMath>
            <w:r>
              <w:rPr>
                <w:rFonts w:ascii="Times New Roman" w:hAnsi="Times New Roman" w:eastAsiaTheme="minorEastAsia"/>
                <w:szCs w:val="20"/>
                <w:highlight w:val="none"/>
                <w:lang w:val="en-US" w:eastAsia="zh-CN"/>
              </w:rPr>
              <w:t xml:space="preserve"> is total number of drops with at least one target per drop</w:t>
            </w:r>
          </w:p>
          <w:p w14:paraId="5FE94158">
            <w:pPr>
              <w:ind w:hanging="840"/>
              <w:jc w:val="both"/>
              <w:rPr>
                <w:rFonts w:eastAsiaTheme="minorEastAsia"/>
                <w:kern w:val="2"/>
                <w:highlight w:val="none"/>
                <w:lang w:eastAsia="zh-CN"/>
              </w:rPr>
            </w:pPr>
          </w:p>
        </w:tc>
      </w:tr>
      <w:tr w14:paraId="74AD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48C525C6">
            <w:pPr>
              <w:spacing w:before="0" w:after="0"/>
              <w:rPr>
                <w:highlight w:val="none"/>
                <w:lang w:val="en-US" w:eastAsia="en-US"/>
              </w:rPr>
            </w:pPr>
            <w:r>
              <w:rPr>
                <w:b/>
                <w:highlight w:val="none"/>
                <w:lang w:eastAsia="zh-CN"/>
              </w:rPr>
              <w:t>False alarm probability</w:t>
            </w:r>
          </w:p>
        </w:tc>
        <w:tc>
          <w:tcPr>
            <w:tcW w:w="3752" w:type="pct"/>
            <w:tcBorders>
              <w:top w:val="single" w:color="auto" w:sz="4" w:space="0"/>
              <w:left w:val="single" w:color="auto" w:sz="4" w:space="0"/>
              <w:bottom w:val="single" w:color="auto" w:sz="4" w:space="0"/>
              <w:right w:val="single" w:color="auto" w:sz="4" w:space="0"/>
            </w:tcBorders>
          </w:tcPr>
          <w:p w14:paraId="36E59A85">
            <w:pPr>
              <w:keepNext/>
              <w:keepLines/>
              <w:spacing w:before="0" w:after="0"/>
              <w:rPr>
                <w:rFonts w:eastAsiaTheme="minorEastAsia"/>
                <w:highlight w:val="none"/>
                <w:lang w:val="en-US" w:eastAsia="zh-CN"/>
              </w:rPr>
            </w:pPr>
            <w:r>
              <w:rPr>
                <w:b/>
                <w:highlight w:val="none"/>
                <w:lang w:val="en-US" w:eastAsia="zh-CN"/>
              </w:rPr>
              <w:t xml:space="preserve">Definition Type 1 </w:t>
            </w:r>
            <w:r>
              <w:rPr>
                <w:rFonts w:eastAsiaTheme="minorEastAsia"/>
                <w:highlight w:val="none"/>
                <w:lang w:val="en-US" w:eastAsia="zh-CN"/>
              </w:rPr>
              <w:t>(no target dropped in simulation area)</w:t>
            </w:r>
            <w:r>
              <w:rPr>
                <w:b/>
                <w:highlight w:val="none"/>
                <w:lang w:val="en-US" w:eastAsia="zh-CN"/>
              </w:rPr>
              <w:t xml:space="preserve">: </w:t>
            </w:r>
            <w:r>
              <w:rPr>
                <w:rFonts w:eastAsiaTheme="minorEastAsia"/>
                <w:highlight w:val="none"/>
                <w:lang w:val="en-US" w:eastAsia="zh-CN"/>
              </w:rPr>
              <w:t>False alarm probability is defined as the probability that an object is detected when there is no target present in simulation area is considered a false alarm.</w:t>
            </w:r>
          </w:p>
          <w:p w14:paraId="6ACBEBA1">
            <w:pPr>
              <w:pStyle w:val="187"/>
              <w:rPr>
                <w:sz w:val="20"/>
                <w:highlight w:val="none"/>
                <w:lang w:eastAsia="zh-CN"/>
              </w:rPr>
            </w:pPr>
            <w:r>
              <w:rPr>
                <w:sz w:val="20"/>
                <w:highlight w:val="none"/>
                <w:lang w:eastAsia="zh-CN"/>
              </w:rPr>
              <w:t>From the aspect of evaluation, it is defined as</w:t>
            </w:r>
          </w:p>
          <w:p w14:paraId="104AD1E1">
            <w:pPr>
              <w:keepNext/>
              <w:keepLines/>
              <w:spacing w:before="0" w:after="0"/>
              <w:rPr>
                <w:rFonts w:eastAsiaTheme="minorEastAsia"/>
                <w:highlight w:val="none"/>
                <w:lang w:val="en-US" w:eastAsia="zh-CN"/>
              </w:rPr>
            </w:pPr>
          </w:p>
          <w:p w14:paraId="4537C144">
            <w:pPr>
              <w:keepNext/>
              <w:keepLines/>
              <w:spacing w:before="0" w:after="0"/>
              <w:rPr>
                <w:rFonts w:eastAsiaTheme="minorEastAsia"/>
                <w:highlight w:val="none"/>
                <w:lang w:val="en-US" w:eastAsia="zh-CN"/>
              </w:rPr>
            </w:pPr>
            <m:oMathPara>
              <m:oMath>
                <m:sSub>
                  <m:sSubPr>
                    <m:ctrlPr>
                      <w:rPr>
                        <w:rFonts w:ascii="Cambria Math" w:hAnsi="Cambria Math" w:eastAsiaTheme="minorEastAsia"/>
                        <w:highlight w:val="none"/>
                        <w:lang w:val="en-US" w:eastAsia="zh-CN"/>
                      </w:rPr>
                    </m:ctrlPr>
                  </m:sSubPr>
                  <m:e>
                    <m:r>
                      <m:rPr/>
                      <w:rPr>
                        <w:rFonts w:ascii="Cambria Math" w:hAnsi="Cambria Math" w:eastAsiaTheme="minorEastAsia"/>
                        <w:highlight w:val="none"/>
                        <w:lang w:val="en-US" w:eastAsia="zh-CN"/>
                      </w:rPr>
                      <m:t>P</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f</m:t>
                    </m:r>
                    <m:r>
                      <m:rPr>
                        <m:sty m:val="p"/>
                      </m:rPr>
                      <w:rPr>
                        <w:rFonts w:ascii="Cambria Math" w:hAnsi="Cambria Math" w:eastAsiaTheme="minorEastAsia"/>
                        <w:highlight w:val="none"/>
                        <w:lang w:val="en-US" w:eastAsia="zh-CN"/>
                      </w:rPr>
                      <m:t>1</m:t>
                    </m:r>
                    <m:ctrlPr>
                      <w:rPr>
                        <w:rFonts w:ascii="Cambria Math" w:hAnsi="Cambria Math" w:eastAsiaTheme="minorEastAsia"/>
                        <w:highlight w:val="none"/>
                        <w:lang w:val="en-US" w:eastAsia="zh-CN"/>
                      </w:rPr>
                    </m:ctrlPr>
                  </m:sub>
                </m:sSub>
                <m:r>
                  <m:rPr>
                    <m:sty m:val="p"/>
                  </m:rPr>
                  <w:rPr>
                    <w:rFonts w:ascii="Cambria Math" w:hAnsi="Cambria Math" w:eastAsiaTheme="minorEastAsia"/>
                    <w:highlight w:val="none"/>
                    <w:lang w:val="en-US" w:eastAsia="zh-CN"/>
                  </w:rPr>
                  <m:t>=</m:t>
                </m:r>
                <m:f>
                  <m:fPr>
                    <m:ctrlPr>
                      <w:rPr>
                        <w:rFonts w:ascii="Cambria Math" w:hAnsi="Cambria Math" w:eastAsiaTheme="minorEastAsia"/>
                        <w:highlight w:val="none"/>
                        <w:lang w:val="en-US" w:eastAsia="zh-CN"/>
                      </w:rPr>
                    </m:ctrlPr>
                  </m:fPr>
                  <m:num>
                    <m:nary>
                      <m:naryPr>
                        <m:chr m:val="∑"/>
                        <m:limLoc m:val="subSup"/>
                        <m:ctrlPr>
                          <w:rPr>
                            <w:rFonts w:ascii="Cambria Math" w:hAnsi="Cambria Math" w:eastAsiaTheme="minorEastAsia"/>
                            <w:highlight w:val="none"/>
                            <w:lang w:val="en-US" w:eastAsia="zh-CN"/>
                          </w:rPr>
                        </m:ctrlPr>
                      </m:naryPr>
                      <m:sub>
                        <m:r>
                          <m:rPr/>
                          <w:rPr>
                            <w:rFonts w:ascii="Cambria Math" w:hAnsi="Cambria Math" w:eastAsiaTheme="minorEastAsia"/>
                            <w:highlight w:val="none"/>
                            <w:lang w:val="en-US" w:eastAsia="zh-CN"/>
                          </w:rPr>
                          <m:t>n</m:t>
                        </m:r>
                        <m:r>
                          <m:rPr>
                            <m:sty m:val="p"/>
                          </m:rPr>
                          <w:rPr>
                            <w:rFonts w:ascii="Cambria Math" w:hAnsi="Cambria Math" w:eastAsiaTheme="minorEastAsia"/>
                            <w:highlight w:val="none"/>
                            <w:lang w:val="en-US" w:eastAsia="zh-CN"/>
                          </w:rPr>
                          <m:t>=0</m:t>
                        </m:r>
                        <m:ctrlPr>
                          <w:rPr>
                            <w:rFonts w:ascii="Cambria Math" w:hAnsi="Cambria Math" w:eastAsiaTheme="minorEastAsia"/>
                            <w:highlight w:val="none"/>
                            <w:lang w:val="en-US" w:eastAsia="zh-CN"/>
                          </w:rPr>
                        </m:ctrlPr>
                      </m:sub>
                      <m:sup>
                        <m:r>
                          <m:rPr/>
                          <w:rPr>
                            <w:rFonts w:ascii="Cambria Math" w:hAnsi="Cambria Math" w:eastAsiaTheme="minorEastAsia"/>
                            <w:highlight w:val="none"/>
                            <w:lang w:val="en-US" w:eastAsia="zh-CN"/>
                          </w:rPr>
                          <m:t>N</m:t>
                        </m:r>
                        <m:r>
                          <m:rPr>
                            <m:sty m:val="p"/>
                          </m:rPr>
                          <w:rPr>
                            <w:rFonts w:ascii="Cambria Math" w:hAnsi="Cambria Math" w:eastAsiaTheme="minorEastAsia"/>
                            <w:highlight w:val="none"/>
                            <w:lang w:val="en-US" w:eastAsia="zh-CN"/>
                          </w:rPr>
                          <m:t>−1</m:t>
                        </m:r>
                        <m:ctrlPr>
                          <w:rPr>
                            <w:rFonts w:ascii="Cambria Math" w:hAnsi="Cambria Math" w:eastAsiaTheme="minorEastAsia"/>
                            <w:highlight w:val="none"/>
                            <w:lang w:val="en-US" w:eastAsia="zh-CN"/>
                          </w:rPr>
                        </m:ctrlPr>
                      </m:sup>
                      <m:e>
                        <m:sSub>
                          <m:sSubPr>
                            <m:ctrlPr>
                              <w:rPr>
                                <w:rFonts w:ascii="Cambria Math" w:hAnsi="Cambria Math" w:eastAsiaTheme="minorEastAsia"/>
                                <w:highlight w:val="none"/>
                                <w:lang w:val="en-US" w:eastAsia="zh-CN"/>
                              </w:rPr>
                            </m:ctrlPr>
                          </m:sSubPr>
                          <m:e>
                            <m:r>
                              <m:rPr/>
                              <w:rPr>
                                <w:rFonts w:ascii="Cambria Math" w:hAnsi="Cambria Math" w:eastAsiaTheme="minorEastAsia"/>
                                <w:highlight w:val="none"/>
                                <w:lang w:val="en-US" w:eastAsia="zh-CN"/>
                              </w:rPr>
                              <m:t>Q</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sub>
                        </m:sSub>
                        <m:ctrlPr>
                          <w:rPr>
                            <w:rFonts w:ascii="Cambria Math" w:hAnsi="Cambria Math" w:eastAsiaTheme="minorEastAsia"/>
                            <w:highlight w:val="none"/>
                            <w:lang w:val="en-US" w:eastAsia="zh-CN"/>
                          </w:rPr>
                        </m:ctrlPr>
                      </m:e>
                    </m:nary>
                    <m:ctrlPr>
                      <w:rPr>
                        <w:rFonts w:ascii="Cambria Math" w:hAnsi="Cambria Math" w:eastAsiaTheme="minorEastAsia"/>
                        <w:highlight w:val="none"/>
                        <w:lang w:val="en-US" w:eastAsia="zh-CN"/>
                      </w:rPr>
                    </m:ctrlPr>
                  </m:num>
                  <m:den>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den>
                </m:f>
              </m:oMath>
            </m:oMathPara>
          </w:p>
          <w:p w14:paraId="5815046B">
            <w:pPr>
              <w:keepNext/>
              <w:keepLines/>
              <w:spacing w:before="0" w:after="0"/>
              <w:rPr>
                <w:rFonts w:eastAsiaTheme="minorEastAsia"/>
                <w:highlight w:val="none"/>
                <w:lang w:val="en-US" w:eastAsia="zh-CN"/>
              </w:rPr>
            </w:pPr>
            <w:r>
              <w:rPr>
                <w:rFonts w:eastAsiaTheme="minorEastAsia"/>
                <w:highlight w:val="none"/>
                <w:lang w:val="en-US" w:eastAsia="zh-CN"/>
              </w:rPr>
              <w:t>Where,</w:t>
            </w:r>
          </w:p>
          <w:p w14:paraId="2BC393B8">
            <w:pPr>
              <w:pStyle w:val="135"/>
              <w:keepNext/>
              <w:keepLines/>
              <w:numPr>
                <w:ilvl w:val="0"/>
                <w:numId w:val="9"/>
              </w:numPr>
              <w:spacing w:before="0"/>
              <w:ind w:leftChars="0"/>
              <w:rPr>
                <w:rFonts w:ascii="Times New Roman" w:hAnsi="Times New Roman" w:eastAsiaTheme="minorEastAsia"/>
                <w:szCs w:val="20"/>
                <w:highlight w:val="none"/>
                <w:lang w:val="en-US" w:eastAsia="zh-CN"/>
              </w:rPr>
            </w:pPr>
            <m:oMath>
              <m:sSub>
                <m:sSubPr>
                  <m:ctrlPr>
                    <w:rPr>
                      <w:rFonts w:ascii="Cambria Math" w:hAnsi="Cambria Math" w:eastAsiaTheme="minorEastAsia"/>
                      <w:szCs w:val="20"/>
                      <w:highlight w:val="none"/>
                      <w:lang w:val="en-US" w:eastAsia="zh-CN"/>
                    </w:rPr>
                  </m:ctrlPr>
                </m:sSubPr>
                <m:e>
                  <m:r>
                    <m:rPr/>
                    <w:rPr>
                      <w:rFonts w:ascii="Cambria Math" w:hAnsi="Cambria Math" w:eastAsiaTheme="minorEastAsia"/>
                      <w:szCs w:val="20"/>
                      <w:highlight w:val="none"/>
                      <w:lang w:val="en-US" w:eastAsia="zh-CN"/>
                    </w:rPr>
                    <m:t>Q</m:t>
                  </m:r>
                  <m:ctrlPr>
                    <w:rPr>
                      <w:rFonts w:ascii="Cambria Math" w:hAnsi="Cambria Math" w:eastAsiaTheme="minorEastAsia"/>
                      <w:szCs w:val="20"/>
                      <w:highlight w:val="none"/>
                      <w:lang w:val="en-US" w:eastAsia="zh-CN"/>
                    </w:rPr>
                  </m:ctrlPr>
                </m:e>
                <m:sub>
                  <m:r>
                    <m:rPr/>
                    <w:rPr>
                      <w:rFonts w:ascii="Cambria Math" w:hAnsi="Cambria Math" w:eastAsiaTheme="minorEastAsia"/>
                      <w:szCs w:val="20"/>
                      <w:highlight w:val="none"/>
                      <w:lang w:val="en-US" w:eastAsia="zh-CN"/>
                    </w:rPr>
                    <m:t>n</m:t>
                  </m:r>
                  <m:ctrlPr>
                    <w:rPr>
                      <w:rFonts w:ascii="Cambria Math" w:hAnsi="Cambria Math" w:eastAsiaTheme="minorEastAsia"/>
                      <w:szCs w:val="20"/>
                      <w:highlight w:val="none"/>
                      <w:lang w:val="en-US" w:eastAsia="zh-CN"/>
                    </w:rPr>
                  </m:ctrlPr>
                </m:sub>
              </m:sSub>
            </m:oMath>
            <w:r>
              <w:rPr>
                <w:rFonts w:ascii="Times New Roman" w:hAnsi="Times New Roman" w:eastAsiaTheme="minorEastAsia"/>
                <w:szCs w:val="20"/>
                <w:highlight w:val="none"/>
                <w:lang w:val="en-US" w:eastAsia="zh-CN"/>
              </w:rPr>
              <w:t xml:space="preserve"> equal to 1 if at least one object is detected when there is no target dropped in the simulation area in the drop n, otherwise </w:t>
            </w:r>
            <m:oMath>
              <m:sSub>
                <m:sSubPr>
                  <m:ctrlPr>
                    <w:rPr>
                      <w:rFonts w:ascii="Cambria Math" w:hAnsi="Cambria Math" w:eastAsiaTheme="minorEastAsia"/>
                      <w:szCs w:val="20"/>
                      <w:highlight w:val="none"/>
                      <w:lang w:val="en-US" w:eastAsia="zh-CN"/>
                    </w:rPr>
                  </m:ctrlPr>
                </m:sSubPr>
                <m:e>
                  <m:r>
                    <m:rPr/>
                    <w:rPr>
                      <w:rFonts w:ascii="Cambria Math" w:hAnsi="Cambria Math" w:eastAsiaTheme="minorEastAsia"/>
                      <w:szCs w:val="20"/>
                      <w:highlight w:val="none"/>
                      <w:lang w:val="en-US" w:eastAsia="zh-CN"/>
                    </w:rPr>
                    <m:t>Q</m:t>
                  </m:r>
                  <m:ctrlPr>
                    <w:rPr>
                      <w:rFonts w:ascii="Cambria Math" w:hAnsi="Cambria Math" w:eastAsiaTheme="minorEastAsia"/>
                      <w:szCs w:val="20"/>
                      <w:highlight w:val="none"/>
                      <w:lang w:val="en-US" w:eastAsia="zh-CN"/>
                    </w:rPr>
                  </m:ctrlPr>
                </m:e>
                <m:sub>
                  <m:r>
                    <m:rPr/>
                    <w:rPr>
                      <w:rFonts w:ascii="Cambria Math" w:hAnsi="Cambria Math" w:eastAsiaTheme="minorEastAsia"/>
                      <w:szCs w:val="20"/>
                      <w:highlight w:val="none"/>
                      <w:lang w:val="en-US" w:eastAsia="zh-CN"/>
                    </w:rPr>
                    <m:t>n</m:t>
                  </m:r>
                  <m:ctrlPr>
                    <w:rPr>
                      <w:rFonts w:ascii="Cambria Math" w:hAnsi="Cambria Math" w:eastAsiaTheme="minorEastAsia"/>
                      <w:szCs w:val="20"/>
                      <w:highlight w:val="none"/>
                      <w:lang w:val="en-US" w:eastAsia="zh-CN"/>
                    </w:rPr>
                  </m:ctrlPr>
                </m:sub>
              </m:sSub>
            </m:oMath>
            <w:r>
              <w:rPr>
                <w:rFonts w:ascii="Times New Roman" w:hAnsi="Times New Roman" w:eastAsiaTheme="minorEastAsia"/>
                <w:szCs w:val="20"/>
                <w:highlight w:val="none"/>
                <w:lang w:val="en-US" w:eastAsia="zh-CN"/>
              </w:rPr>
              <w:t xml:space="preserve"> equal to 0. </w:t>
            </w:r>
          </w:p>
          <w:p w14:paraId="45044529">
            <w:pPr>
              <w:pStyle w:val="135"/>
              <w:keepNext/>
              <w:keepLines/>
              <w:numPr>
                <w:ilvl w:val="0"/>
                <w:numId w:val="9"/>
              </w:numPr>
              <w:spacing w:before="0"/>
              <w:ind w:leftChars="0"/>
              <w:rPr>
                <w:rFonts w:ascii="Times New Roman" w:hAnsi="Times New Roman" w:eastAsiaTheme="minorEastAsia"/>
                <w:szCs w:val="20"/>
                <w:highlight w:val="none"/>
                <w:lang w:val="en-US" w:eastAsia="zh-CN"/>
              </w:rPr>
            </w:pPr>
            <m:oMath>
              <m:r>
                <m:rPr/>
                <w:rPr>
                  <w:rFonts w:ascii="Cambria Math" w:hAnsi="Cambria Math" w:eastAsiaTheme="minorEastAsia"/>
                  <w:szCs w:val="20"/>
                  <w:highlight w:val="none"/>
                  <w:lang w:val="en-US" w:eastAsia="zh-CN"/>
                </w:rPr>
                <m:t>N</m:t>
              </m:r>
            </m:oMath>
            <w:r>
              <w:rPr>
                <w:rFonts w:ascii="Times New Roman" w:hAnsi="Times New Roman" w:eastAsiaTheme="minorEastAsia"/>
                <w:szCs w:val="20"/>
                <w:highlight w:val="none"/>
                <w:lang w:val="en-US" w:eastAsia="zh-CN"/>
              </w:rPr>
              <w:t xml:space="preserve"> is the total number of drops without targets in the simulation area.</w:t>
            </w:r>
          </w:p>
          <w:p w14:paraId="322E91F5">
            <w:pPr>
              <w:keepNext/>
              <w:keepLines/>
              <w:spacing w:before="0" w:after="0"/>
              <w:rPr>
                <w:rFonts w:eastAsiaTheme="minorEastAsia"/>
                <w:highlight w:val="none"/>
                <w:lang w:val="en-US" w:eastAsia="zh-CN"/>
              </w:rPr>
            </w:pPr>
          </w:p>
          <w:p w14:paraId="74CEA6E6">
            <w:pPr>
              <w:keepNext/>
              <w:keepLines/>
              <w:spacing w:before="0" w:after="0"/>
              <w:rPr>
                <w:rFonts w:eastAsiaTheme="minorEastAsia"/>
                <w:highlight w:val="none"/>
                <w:lang w:val="en-US" w:eastAsia="zh-CN"/>
              </w:rPr>
            </w:pPr>
            <w:r>
              <w:rPr>
                <w:b/>
                <w:highlight w:val="none"/>
                <w:lang w:val="en-US" w:eastAsia="zh-CN"/>
              </w:rPr>
              <w:t>Definition Type 2</w:t>
            </w:r>
            <w:r>
              <w:rPr>
                <w:rFonts w:eastAsiaTheme="minorEastAsia"/>
                <w:highlight w:val="none"/>
                <w:lang w:val="en-US" w:eastAsia="zh-CN"/>
              </w:rPr>
              <w:t xml:space="preserve"> (targets dropped in simulation area): False alarm probability is defined as the probability that an object is detected but not associated with any true targets in the simulation area is considered as a false alarm. </w:t>
            </w:r>
          </w:p>
          <w:p w14:paraId="37DA2F67">
            <w:pPr>
              <w:pStyle w:val="187"/>
              <w:rPr>
                <w:sz w:val="20"/>
                <w:highlight w:val="none"/>
                <w:lang w:eastAsia="zh-CN"/>
              </w:rPr>
            </w:pPr>
            <w:r>
              <w:rPr>
                <w:sz w:val="20"/>
                <w:highlight w:val="none"/>
                <w:lang w:eastAsia="zh-CN"/>
              </w:rPr>
              <w:t>From the aspect of evaluation, it is defined as</w:t>
            </w:r>
          </w:p>
          <w:p w14:paraId="188AE6A8">
            <w:pPr>
              <w:keepNext/>
              <w:keepLines/>
              <w:spacing w:before="0" w:after="0"/>
              <w:rPr>
                <w:rFonts w:eastAsiaTheme="minorEastAsia"/>
                <w:highlight w:val="none"/>
                <w:lang w:val="en-US" w:eastAsia="zh-CN"/>
              </w:rPr>
            </w:pPr>
          </w:p>
          <w:p w14:paraId="378F5E51">
            <w:pPr>
              <w:keepNext/>
              <w:keepLines/>
              <w:spacing w:before="0" w:after="0"/>
              <w:rPr>
                <w:rFonts w:eastAsiaTheme="minorEastAsia"/>
                <w:highlight w:val="none"/>
                <w:lang w:val="en-US" w:eastAsia="zh-CN"/>
              </w:rPr>
            </w:pPr>
            <m:oMathPara>
              <m:oMath>
                <m:sSub>
                  <m:sSubPr>
                    <m:ctrlPr>
                      <w:rPr>
                        <w:rFonts w:ascii="Cambria Math" w:hAnsi="Cambria Math" w:eastAsiaTheme="minorEastAsia"/>
                        <w:highlight w:val="none"/>
                        <w:lang w:val="en-US" w:eastAsia="zh-CN"/>
                      </w:rPr>
                    </m:ctrlPr>
                  </m:sSubPr>
                  <m:e>
                    <m:r>
                      <m:rPr/>
                      <w:rPr>
                        <w:rFonts w:ascii="Cambria Math" w:hAnsi="Cambria Math" w:eastAsiaTheme="minorEastAsia"/>
                        <w:highlight w:val="none"/>
                        <w:lang w:val="en-US" w:eastAsia="zh-CN"/>
                      </w:rPr>
                      <m:t>P</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f</m:t>
                    </m:r>
                    <m:r>
                      <m:rPr>
                        <m:sty m:val="p"/>
                      </m:rPr>
                      <w:rPr>
                        <w:rFonts w:ascii="Cambria Math" w:hAnsi="Cambria Math" w:eastAsiaTheme="minorEastAsia"/>
                        <w:highlight w:val="none"/>
                        <w:lang w:val="en-US" w:eastAsia="zh-CN"/>
                      </w:rPr>
                      <m:t>2</m:t>
                    </m:r>
                    <m:ctrlPr>
                      <w:rPr>
                        <w:rFonts w:ascii="Cambria Math" w:hAnsi="Cambria Math" w:eastAsiaTheme="minorEastAsia"/>
                        <w:highlight w:val="none"/>
                        <w:lang w:val="en-US" w:eastAsia="zh-CN"/>
                      </w:rPr>
                    </m:ctrlPr>
                  </m:sub>
                </m:sSub>
                <m:r>
                  <m:rPr>
                    <m:sty m:val="p"/>
                  </m:rPr>
                  <w:rPr>
                    <w:rFonts w:ascii="Cambria Math" w:hAnsi="Cambria Math" w:eastAsiaTheme="minorEastAsia"/>
                    <w:highlight w:val="none"/>
                    <w:lang w:val="en-US" w:eastAsia="zh-CN"/>
                  </w:rPr>
                  <m:t>=</m:t>
                </m:r>
                <m:f>
                  <m:fPr>
                    <m:type m:val="lin"/>
                    <m:ctrlPr>
                      <w:rPr>
                        <w:rFonts w:ascii="Cambria Math" w:hAnsi="Cambria Math" w:eastAsiaTheme="minorEastAsia"/>
                        <w:highlight w:val="none"/>
                        <w:lang w:val="en-US" w:eastAsia="zh-CN"/>
                      </w:rPr>
                    </m:ctrlPr>
                  </m:fPr>
                  <m:num>
                    <m:nary>
                      <m:naryPr>
                        <m:chr m:val="∑"/>
                        <m:limLoc m:val="undOvr"/>
                        <m:supHide m:val="1"/>
                        <m:ctrlPr>
                          <w:rPr>
                            <w:rFonts w:ascii="Cambria Math" w:hAnsi="Cambria Math" w:eastAsiaTheme="minorEastAsia"/>
                            <w:highlight w:val="none"/>
                            <w:lang w:val="en-US" w:eastAsia="zh-CN"/>
                          </w:rPr>
                        </m:ctrlPr>
                      </m:naryPr>
                      <m:sub>
                        <m:eqArr>
                          <m:eqArrPr>
                            <m:ctrlPr>
                              <w:rPr>
                                <w:rFonts w:ascii="Cambria Math" w:hAnsi="Cambria Math" w:eastAsiaTheme="minorEastAsia"/>
                                <w:highlight w:val="none"/>
                                <w:lang w:val="en-US" w:eastAsia="zh-CN"/>
                              </w:rPr>
                            </m:ctrlPr>
                          </m:eqArrPr>
                          <m:e>
                            <m:r>
                              <m:rPr>
                                <m:sty m:val="p"/>
                              </m:rPr>
                              <w:rPr>
                                <w:rFonts w:ascii="Cambria Math" w:hAnsi="Cambria Math" w:eastAsiaTheme="minorEastAsia"/>
                                <w:highlight w:val="none"/>
                                <w:lang w:val="en-US" w:eastAsia="zh-CN"/>
                              </w:rPr>
                              <m:t>0≤</m:t>
                            </m:r>
                            <m:r>
                              <m:rPr/>
                              <w:rPr>
                                <w:rFonts w:ascii="Cambria Math" w:hAnsi="Cambria Math" w:eastAsiaTheme="minorEastAsia"/>
                                <w:highlight w:val="none"/>
                                <w:lang w:val="en-US" w:eastAsia="zh-CN"/>
                              </w:rPr>
                              <m:t>n</m:t>
                            </m:r>
                            <m:r>
                              <m:rPr>
                                <m:sty m:val="p"/>
                              </m:rPr>
                              <w:rPr>
                                <w:rFonts w:ascii="Cambria Math" w:hAnsi="Cambria Math" w:eastAsiaTheme="minorEastAsia"/>
                                <w:highlight w:val="none"/>
                                <w:lang w:val="en-US" w:eastAsia="zh-CN"/>
                              </w:rPr>
                              <m:t>&lt;</m:t>
                            </m:r>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e>
                          <m:e>
                            <m:sSubSup>
                              <m:sSubSupPr>
                                <m:ctrlPr>
                                  <w:rPr>
                                    <w:rFonts w:ascii="Cambria Math" w:hAnsi="Cambria Math" w:eastAsiaTheme="minorEastAsia"/>
                                    <w:highlight w:val="none"/>
                                    <w:lang w:val="en-US" w:eastAsia="zh-CN"/>
                                  </w:rPr>
                                </m:ctrlPr>
                              </m:sSubSupPr>
                              <m:e>
                                <m:r>
                                  <m:rPr/>
                                  <w:rPr>
                                    <w:rFonts w:ascii="Cambria Math" w:hAnsi="Cambria Math" w:eastAsiaTheme="minorEastAsia"/>
                                    <w:highlight w:val="none"/>
                                    <w:lang w:val="en-US" w:eastAsia="zh-CN"/>
                                  </w:rPr>
                                  <m:t>M</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sub>
                              <m:sup>
                                <m:r>
                                  <m:rPr>
                                    <m:sty m:val="p"/>
                                  </m:rPr>
                                  <w:rPr>
                                    <w:rFonts w:ascii="Cambria Math" w:hAnsi="Cambria Math" w:eastAsiaTheme="minorEastAsia"/>
                                    <w:highlight w:val="none"/>
                                    <w:lang w:val="en-US" w:eastAsia="zh-CN"/>
                                  </w:rPr>
                                  <m:t>'</m:t>
                                </m:r>
                                <m:ctrlPr>
                                  <w:rPr>
                                    <w:rFonts w:ascii="Cambria Math" w:hAnsi="Cambria Math" w:eastAsiaTheme="minorEastAsia"/>
                                    <w:highlight w:val="none"/>
                                    <w:lang w:val="en-US" w:eastAsia="zh-CN"/>
                                  </w:rPr>
                                </m:ctrlPr>
                              </m:sup>
                            </m:sSubSup>
                            <m:r>
                              <m:rPr>
                                <m:sty m:val="p"/>
                              </m:rPr>
                              <w:rPr>
                                <w:rFonts w:ascii="Cambria Math" w:hAnsi="Cambria Math" w:eastAsiaTheme="minorEastAsia"/>
                                <w:highlight w:val="none"/>
                                <w:lang w:val="en-US" w:eastAsia="zh-CN"/>
                              </w:rPr>
                              <m:t>≠0</m:t>
                            </m:r>
                            <m:ctrlPr>
                              <w:rPr>
                                <w:rFonts w:ascii="Cambria Math" w:hAnsi="Cambria Math" w:eastAsiaTheme="minorEastAsia"/>
                                <w:highlight w:val="none"/>
                                <w:lang w:val="en-US" w:eastAsia="zh-CN"/>
                              </w:rPr>
                            </m:ctrlPr>
                          </m:e>
                        </m:eqArr>
                        <m:ctrlPr>
                          <w:rPr>
                            <w:rFonts w:ascii="Cambria Math" w:hAnsi="Cambria Math" w:eastAsiaTheme="minorEastAsia"/>
                            <w:highlight w:val="none"/>
                            <w:lang w:val="en-US" w:eastAsia="zh-CN"/>
                          </w:rPr>
                        </m:ctrlPr>
                      </m:sub>
                      <m:sup>
                        <m:ctrlPr>
                          <w:rPr>
                            <w:rFonts w:ascii="Cambria Math" w:hAnsi="Cambria Math" w:eastAsiaTheme="minorEastAsia"/>
                            <w:highlight w:val="none"/>
                            <w:lang w:val="en-US" w:eastAsia="zh-CN"/>
                          </w:rPr>
                        </m:ctrlPr>
                      </m:sup>
                      <m:e>
                        <m:f>
                          <m:fPr>
                            <m:ctrlPr>
                              <w:rPr>
                                <w:rFonts w:ascii="Cambria Math" w:hAnsi="Cambria Math" w:eastAsiaTheme="minorEastAsia"/>
                                <w:highlight w:val="none"/>
                                <w:lang w:val="en-US" w:eastAsia="zh-CN"/>
                              </w:rPr>
                            </m:ctrlPr>
                          </m:fPr>
                          <m:num>
                            <m:sSubSup>
                              <m:sSubSupPr>
                                <m:ctrlPr>
                                  <w:rPr>
                                    <w:rFonts w:ascii="Cambria Math" w:hAnsi="Cambria Math" w:eastAsiaTheme="minorEastAsia"/>
                                    <w:highlight w:val="none"/>
                                    <w:lang w:val="en-US" w:eastAsia="zh-CN"/>
                                  </w:rPr>
                                </m:ctrlPr>
                              </m:sSubSupPr>
                              <m:e>
                                <m:r>
                                  <m:rPr/>
                                  <w:rPr>
                                    <w:rFonts w:ascii="Cambria Math" w:hAnsi="Cambria Math" w:eastAsiaTheme="minorEastAsia"/>
                                    <w:highlight w:val="none"/>
                                    <w:lang w:val="en-US" w:eastAsia="zh-CN"/>
                                  </w:rPr>
                                  <m:t>D</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sub>
                              <m:sup>
                                <m:r>
                                  <m:rPr>
                                    <m:sty m:val="p"/>
                                  </m:rPr>
                                  <w:rPr>
                                    <w:rFonts w:ascii="Cambria Math" w:hAnsi="Cambria Math" w:eastAsiaTheme="minorEastAsia"/>
                                    <w:highlight w:val="none"/>
                                    <w:lang w:val="en-US" w:eastAsia="zh-CN"/>
                                  </w:rPr>
                                  <m:t>'</m:t>
                                </m:r>
                                <m:ctrlPr>
                                  <w:rPr>
                                    <w:rFonts w:ascii="Cambria Math" w:hAnsi="Cambria Math" w:eastAsiaTheme="minorEastAsia"/>
                                    <w:highlight w:val="none"/>
                                    <w:lang w:val="en-US" w:eastAsia="zh-CN"/>
                                  </w:rPr>
                                </m:ctrlPr>
                              </m:sup>
                            </m:sSubSup>
                            <m:ctrlPr>
                              <w:rPr>
                                <w:rFonts w:ascii="Cambria Math" w:hAnsi="Cambria Math" w:eastAsiaTheme="minorEastAsia"/>
                                <w:highlight w:val="none"/>
                                <w:lang w:val="en-US" w:eastAsia="zh-CN"/>
                              </w:rPr>
                            </m:ctrlPr>
                          </m:num>
                          <m:den>
                            <m:sSubSup>
                              <m:sSubSupPr>
                                <m:ctrlPr>
                                  <w:rPr>
                                    <w:rFonts w:ascii="Cambria Math" w:hAnsi="Cambria Math" w:eastAsiaTheme="minorEastAsia"/>
                                    <w:highlight w:val="none"/>
                                    <w:lang w:val="en-US" w:eastAsia="zh-CN"/>
                                  </w:rPr>
                                </m:ctrlPr>
                              </m:sSubSupPr>
                              <m:e>
                                <m:r>
                                  <m:rPr/>
                                  <w:rPr>
                                    <w:rFonts w:ascii="Cambria Math" w:hAnsi="Cambria Math" w:eastAsiaTheme="minorEastAsia"/>
                                    <w:highlight w:val="none"/>
                                    <w:lang w:val="en-US" w:eastAsia="zh-CN"/>
                                  </w:rPr>
                                  <m:t>M</m:t>
                                </m:r>
                                <m:ctrlPr>
                                  <w:rPr>
                                    <w:rFonts w:ascii="Cambria Math" w:hAnsi="Cambria Math" w:eastAsiaTheme="minorEastAsia"/>
                                    <w:highlight w:val="none"/>
                                    <w:lang w:val="en-US" w:eastAsia="zh-CN"/>
                                  </w:rPr>
                                </m:ctrlPr>
                              </m:e>
                              <m:sub>
                                <m:r>
                                  <m:rPr/>
                                  <w:rPr>
                                    <w:rFonts w:ascii="Cambria Math" w:hAnsi="Cambria Math" w:eastAsiaTheme="minorEastAsia"/>
                                    <w:highlight w:val="none"/>
                                    <w:lang w:val="en-US" w:eastAsia="zh-CN"/>
                                  </w:rPr>
                                  <m:t>n</m:t>
                                </m:r>
                                <m:ctrlPr>
                                  <w:rPr>
                                    <w:rFonts w:ascii="Cambria Math" w:hAnsi="Cambria Math" w:eastAsiaTheme="minorEastAsia"/>
                                    <w:highlight w:val="none"/>
                                    <w:lang w:val="en-US" w:eastAsia="zh-CN"/>
                                  </w:rPr>
                                </m:ctrlPr>
                              </m:sub>
                              <m:sup>
                                <m:r>
                                  <m:rPr>
                                    <m:sty m:val="p"/>
                                  </m:rPr>
                                  <w:rPr>
                                    <w:rFonts w:ascii="Cambria Math" w:hAnsi="Cambria Math" w:eastAsiaTheme="minorEastAsia"/>
                                    <w:highlight w:val="none"/>
                                    <w:lang w:val="en-US" w:eastAsia="zh-CN"/>
                                  </w:rPr>
                                  <m:t>'</m:t>
                                </m:r>
                                <m:ctrlPr>
                                  <w:rPr>
                                    <w:rFonts w:ascii="Cambria Math" w:hAnsi="Cambria Math" w:eastAsiaTheme="minorEastAsia"/>
                                    <w:highlight w:val="none"/>
                                    <w:lang w:val="en-US" w:eastAsia="zh-CN"/>
                                  </w:rPr>
                                </m:ctrlPr>
                              </m:sup>
                            </m:sSubSup>
                            <m:ctrlPr>
                              <w:rPr>
                                <w:rFonts w:ascii="Cambria Math" w:hAnsi="Cambria Math" w:eastAsiaTheme="minorEastAsia"/>
                                <w:highlight w:val="none"/>
                                <w:lang w:val="en-US" w:eastAsia="zh-CN"/>
                              </w:rPr>
                            </m:ctrlPr>
                          </m:den>
                        </m:f>
                        <m:ctrlPr>
                          <w:rPr>
                            <w:rFonts w:ascii="Cambria Math" w:hAnsi="Cambria Math" w:eastAsiaTheme="minorEastAsia"/>
                            <w:highlight w:val="none"/>
                            <w:lang w:val="en-US" w:eastAsia="zh-CN"/>
                          </w:rPr>
                        </m:ctrlPr>
                      </m:e>
                    </m:nary>
                    <m:ctrlPr>
                      <w:rPr>
                        <w:rFonts w:ascii="Cambria Math" w:hAnsi="Cambria Math" w:eastAsiaTheme="minorEastAsia"/>
                        <w:highlight w:val="none"/>
                        <w:lang w:val="en-US" w:eastAsia="zh-CN"/>
                      </w:rPr>
                    </m:ctrlPr>
                  </m:num>
                  <m:den>
                    <m:r>
                      <m:rPr/>
                      <w:rPr>
                        <w:rFonts w:ascii="Cambria Math" w:hAnsi="Cambria Math" w:eastAsiaTheme="minorEastAsia"/>
                        <w:highlight w:val="none"/>
                        <w:lang w:val="en-US" w:eastAsia="zh-CN"/>
                      </w:rPr>
                      <m:t>K</m:t>
                    </m:r>
                    <m:ctrlPr>
                      <w:rPr>
                        <w:rFonts w:ascii="Cambria Math" w:hAnsi="Cambria Math" w:eastAsiaTheme="minorEastAsia"/>
                        <w:highlight w:val="none"/>
                        <w:lang w:val="en-US" w:eastAsia="zh-CN"/>
                      </w:rPr>
                    </m:ctrlPr>
                  </m:den>
                </m:f>
              </m:oMath>
            </m:oMathPara>
          </w:p>
          <w:p w14:paraId="628A627F">
            <w:pPr>
              <w:keepNext/>
              <w:keepLines/>
              <w:spacing w:before="0" w:after="0"/>
              <w:rPr>
                <w:rFonts w:eastAsiaTheme="minorEastAsia"/>
                <w:highlight w:val="none"/>
                <w:lang w:val="en-US" w:eastAsia="zh-CN"/>
              </w:rPr>
            </w:pPr>
            <w:r>
              <w:rPr>
                <w:rFonts w:eastAsiaTheme="minorEastAsia"/>
                <w:highlight w:val="none"/>
                <w:lang w:val="en-US" w:eastAsia="zh-CN"/>
              </w:rPr>
              <w:t>Where,</w:t>
            </w:r>
          </w:p>
          <w:p w14:paraId="20CFB5B0">
            <w:pPr>
              <w:pStyle w:val="135"/>
              <w:keepNext/>
              <w:keepLines/>
              <w:numPr>
                <w:ilvl w:val="0"/>
                <w:numId w:val="10"/>
              </w:numPr>
              <w:spacing w:before="0"/>
              <w:ind w:leftChars="0"/>
              <w:rPr>
                <w:rFonts w:ascii="Times New Roman" w:hAnsi="Times New Roman" w:eastAsiaTheme="minorEastAsia"/>
                <w:szCs w:val="20"/>
                <w:highlight w:val="none"/>
                <w:lang w:val="en-US" w:eastAsia="zh-CN"/>
              </w:rPr>
            </w:pPr>
            <m:oMath>
              <m:sSubSup>
                <m:sSubSupPr>
                  <m:ctrlPr>
                    <w:rPr>
                      <w:rFonts w:ascii="Cambria Math" w:hAnsi="Cambria Math" w:eastAsiaTheme="minorEastAsia"/>
                      <w:szCs w:val="20"/>
                      <w:highlight w:val="none"/>
                      <w:lang w:val="en-US" w:eastAsia="zh-CN"/>
                    </w:rPr>
                  </m:ctrlPr>
                </m:sSubSupPr>
                <m:e>
                  <m:r>
                    <m:rPr/>
                    <w:rPr>
                      <w:rFonts w:ascii="Cambria Math" w:hAnsi="Cambria Math" w:eastAsiaTheme="minorEastAsia"/>
                      <w:szCs w:val="20"/>
                      <w:highlight w:val="none"/>
                      <w:lang w:val="en-US" w:eastAsia="zh-CN"/>
                    </w:rPr>
                    <m:t>D</m:t>
                  </m:r>
                  <m:ctrlPr>
                    <w:rPr>
                      <w:rFonts w:ascii="Cambria Math" w:hAnsi="Cambria Math" w:eastAsiaTheme="minorEastAsia"/>
                      <w:szCs w:val="20"/>
                      <w:highlight w:val="none"/>
                      <w:lang w:val="en-US" w:eastAsia="zh-CN"/>
                    </w:rPr>
                  </m:ctrlPr>
                </m:e>
                <m:sub>
                  <m:r>
                    <m:rPr/>
                    <w:rPr>
                      <w:rFonts w:ascii="Cambria Math" w:hAnsi="Cambria Math" w:eastAsiaTheme="minorEastAsia"/>
                      <w:szCs w:val="20"/>
                      <w:highlight w:val="none"/>
                      <w:lang w:val="en-US" w:eastAsia="zh-CN"/>
                    </w:rPr>
                    <m:t>n</m:t>
                  </m:r>
                  <m:ctrlPr>
                    <w:rPr>
                      <w:rFonts w:ascii="Cambria Math" w:hAnsi="Cambria Math" w:eastAsiaTheme="minorEastAsia"/>
                      <w:szCs w:val="20"/>
                      <w:highlight w:val="none"/>
                      <w:lang w:val="en-US" w:eastAsia="zh-CN"/>
                    </w:rPr>
                  </m:ctrlPr>
                </m:sub>
                <m:sup>
                  <m:r>
                    <m:rPr>
                      <m:sty m:val="p"/>
                    </m:rPr>
                    <w:rPr>
                      <w:rFonts w:ascii="Cambria Math" w:hAnsi="Cambria Math" w:eastAsiaTheme="minorEastAsia"/>
                      <w:szCs w:val="20"/>
                      <w:highlight w:val="none"/>
                      <w:lang w:val="en-US" w:eastAsia="zh-CN"/>
                    </w:rPr>
                    <m:t>'</m:t>
                  </m:r>
                  <m:ctrlPr>
                    <w:rPr>
                      <w:rFonts w:ascii="Cambria Math" w:hAnsi="Cambria Math" w:eastAsiaTheme="minorEastAsia"/>
                      <w:szCs w:val="20"/>
                      <w:highlight w:val="none"/>
                      <w:lang w:val="en-US" w:eastAsia="zh-CN"/>
                    </w:rPr>
                  </m:ctrlPr>
                </m:sup>
              </m:sSubSup>
            </m:oMath>
            <w:r>
              <w:rPr>
                <w:rFonts w:ascii="Times New Roman" w:hAnsi="Times New Roman" w:eastAsiaTheme="minorEastAsia"/>
                <w:szCs w:val="20"/>
                <w:highlight w:val="none"/>
                <w:lang w:val="en-US" w:eastAsia="zh-CN"/>
              </w:rPr>
              <w:t xml:space="preserve"> is the number of detected objects but not associated with any true targets in the drop n.</w:t>
            </w:r>
          </w:p>
          <w:p w14:paraId="353B4C3C">
            <w:pPr>
              <w:pStyle w:val="135"/>
              <w:keepNext/>
              <w:keepLines/>
              <w:numPr>
                <w:ilvl w:val="0"/>
                <w:numId w:val="11"/>
              </w:numPr>
              <w:spacing w:before="0"/>
              <w:ind w:leftChars="0"/>
              <w:rPr>
                <w:rFonts w:ascii="Times New Roman" w:hAnsi="Times New Roman" w:eastAsiaTheme="minorEastAsia"/>
                <w:szCs w:val="20"/>
                <w:highlight w:val="none"/>
                <w:lang w:val="en-US" w:eastAsia="zh-CN"/>
              </w:rPr>
            </w:pPr>
            <m:oMath>
              <m:sSubSup>
                <m:sSubSupPr>
                  <m:ctrlPr>
                    <w:rPr>
                      <w:rFonts w:ascii="Cambria Math" w:hAnsi="Cambria Math" w:eastAsiaTheme="minorEastAsia"/>
                      <w:szCs w:val="20"/>
                      <w:highlight w:val="none"/>
                      <w:lang w:val="en-US" w:eastAsia="zh-CN"/>
                    </w:rPr>
                  </m:ctrlPr>
                </m:sSubSupPr>
                <m:e>
                  <m:r>
                    <m:rPr/>
                    <w:rPr>
                      <w:rFonts w:ascii="Cambria Math" w:hAnsi="Cambria Math" w:eastAsiaTheme="minorEastAsia"/>
                      <w:szCs w:val="20"/>
                      <w:highlight w:val="none"/>
                      <w:lang w:val="en-US" w:eastAsia="zh-CN"/>
                    </w:rPr>
                    <m:t>M</m:t>
                  </m:r>
                  <m:ctrlPr>
                    <w:rPr>
                      <w:rFonts w:ascii="Cambria Math" w:hAnsi="Cambria Math" w:eastAsiaTheme="minorEastAsia"/>
                      <w:szCs w:val="20"/>
                      <w:highlight w:val="none"/>
                      <w:lang w:val="en-US" w:eastAsia="zh-CN"/>
                    </w:rPr>
                  </m:ctrlPr>
                </m:e>
                <m:sub>
                  <m:r>
                    <m:rPr/>
                    <w:rPr>
                      <w:rFonts w:ascii="Cambria Math" w:hAnsi="Cambria Math" w:eastAsiaTheme="minorEastAsia"/>
                      <w:szCs w:val="20"/>
                      <w:highlight w:val="none"/>
                      <w:lang w:val="en-US" w:eastAsia="zh-CN"/>
                    </w:rPr>
                    <m:t>n</m:t>
                  </m:r>
                  <m:ctrlPr>
                    <w:rPr>
                      <w:rFonts w:ascii="Cambria Math" w:hAnsi="Cambria Math" w:eastAsiaTheme="minorEastAsia"/>
                      <w:szCs w:val="20"/>
                      <w:highlight w:val="none"/>
                      <w:lang w:val="en-US" w:eastAsia="zh-CN"/>
                    </w:rPr>
                  </m:ctrlPr>
                </m:sub>
                <m:sup>
                  <m:r>
                    <m:rPr>
                      <m:sty m:val="p"/>
                    </m:rPr>
                    <w:rPr>
                      <w:rFonts w:ascii="Cambria Math" w:hAnsi="Cambria Math" w:eastAsiaTheme="minorEastAsia"/>
                      <w:szCs w:val="20"/>
                      <w:highlight w:val="none"/>
                      <w:lang w:val="en-US" w:eastAsia="zh-CN"/>
                    </w:rPr>
                    <m:t>'</m:t>
                  </m:r>
                  <m:ctrlPr>
                    <w:rPr>
                      <w:rFonts w:ascii="Cambria Math" w:hAnsi="Cambria Math" w:eastAsiaTheme="minorEastAsia"/>
                      <w:szCs w:val="20"/>
                      <w:highlight w:val="none"/>
                      <w:lang w:val="en-US" w:eastAsia="zh-CN"/>
                    </w:rPr>
                  </m:ctrlPr>
                </m:sup>
              </m:sSubSup>
            </m:oMath>
            <w:r>
              <w:rPr>
                <w:rFonts w:ascii="Times New Roman" w:hAnsi="Times New Roman" w:eastAsiaTheme="minorEastAsia"/>
                <w:szCs w:val="20"/>
                <w:highlight w:val="none"/>
                <w:lang w:val="en-US" w:eastAsia="zh-CN"/>
              </w:rPr>
              <w:t xml:space="preserve"> is the total number of detected objects in the drop n.</w:t>
            </w:r>
          </w:p>
          <w:p w14:paraId="2FA3BA8F">
            <w:pPr>
              <w:pStyle w:val="135"/>
              <w:keepNext/>
              <w:keepLines/>
              <w:numPr>
                <w:ilvl w:val="0"/>
                <w:numId w:val="11"/>
              </w:numPr>
              <w:spacing w:before="0"/>
              <w:ind w:leftChars="0"/>
              <w:rPr>
                <w:rFonts w:ascii="Times New Roman" w:hAnsi="Times New Roman" w:eastAsiaTheme="minorEastAsia"/>
                <w:szCs w:val="20"/>
                <w:highlight w:val="none"/>
                <w:lang w:val="en-US" w:eastAsia="zh-CN"/>
              </w:rPr>
            </w:pPr>
            <m:oMath>
              <m:r>
                <m:rPr/>
                <w:rPr>
                  <w:rFonts w:ascii="Cambria Math" w:hAnsi="Cambria Math" w:eastAsiaTheme="minorEastAsia"/>
                  <w:szCs w:val="20"/>
                  <w:highlight w:val="none"/>
                  <w:lang w:val="en-US" w:eastAsia="zh-CN"/>
                </w:rPr>
                <m:t>K</m:t>
              </m:r>
            </m:oMath>
            <w:r>
              <w:rPr>
                <w:rFonts w:ascii="Times New Roman" w:hAnsi="Times New Roman" w:eastAsiaTheme="minorEastAsia"/>
                <w:szCs w:val="20"/>
                <w:highlight w:val="none"/>
                <w:lang w:val="en-US" w:eastAsia="zh-CN"/>
              </w:rPr>
              <w:t xml:space="preserve"> is number of drops (N)</w:t>
            </w:r>
          </w:p>
        </w:tc>
      </w:tr>
      <w:tr w14:paraId="6559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26F63BBA">
            <w:pPr>
              <w:spacing w:before="0" w:after="0"/>
              <w:rPr>
                <w:b/>
                <w:bCs/>
                <w:highlight w:val="none"/>
                <w:lang w:eastAsia="zh-CN"/>
              </w:rPr>
            </w:pPr>
            <w:r>
              <w:rPr>
                <w:b/>
                <w:bCs/>
                <w:highlight w:val="none"/>
                <w:lang w:eastAsia="zh-CN"/>
              </w:rPr>
              <w:t>Horizontal/Vertical Positioning Accuracy</w:t>
            </w:r>
          </w:p>
        </w:tc>
        <w:tc>
          <w:tcPr>
            <w:tcW w:w="3752" w:type="pct"/>
            <w:tcBorders>
              <w:top w:val="single" w:color="auto" w:sz="4" w:space="0"/>
              <w:left w:val="single" w:color="auto" w:sz="4" w:space="0"/>
              <w:bottom w:val="single" w:color="auto" w:sz="4" w:space="0"/>
              <w:right w:val="single" w:color="auto" w:sz="4" w:space="0"/>
            </w:tcBorders>
          </w:tcPr>
          <w:p w14:paraId="2CDD0EDA">
            <w:pPr>
              <w:keepNext/>
              <w:keepLines/>
              <w:spacing w:before="0" w:after="0"/>
              <w:rPr>
                <w:rFonts w:eastAsiaTheme="minorEastAsia"/>
                <w:highlight w:val="none"/>
                <w:lang w:val="en-US" w:eastAsia="zh-CN"/>
              </w:rPr>
            </w:pPr>
            <w:r>
              <w:rPr>
                <w:rFonts w:eastAsiaTheme="minorEastAsia"/>
                <w:highlight w:val="none"/>
                <w:lang w:val="en-US" w:eastAsia="zh-CN"/>
              </w:rPr>
              <w:t>Horizontal/vertical positioning accuracy is defined as the 95th percentile point of the cumulative distribution function (CDF) of the horizontal/vertical position estimation error.</w:t>
            </w:r>
          </w:p>
          <w:p w14:paraId="5453BB41">
            <w:pPr>
              <w:keepNext/>
              <w:keepLines/>
              <w:spacing w:before="0" w:after="0"/>
              <w:rPr>
                <w:rFonts w:eastAsiaTheme="minorEastAsia"/>
                <w:highlight w:val="none"/>
                <w:lang w:val="en-US" w:eastAsia="zh-CN"/>
              </w:rPr>
            </w:pPr>
          </w:p>
          <w:p w14:paraId="0E51B995">
            <w:pPr>
              <w:keepNext/>
              <w:keepLines/>
              <w:spacing w:before="0" w:after="0"/>
              <w:rPr>
                <w:rFonts w:eastAsiaTheme="minorEastAsia"/>
                <w:highlight w:val="none"/>
                <w:lang w:val="en-US" w:eastAsia="zh-CN"/>
              </w:rPr>
            </w:pPr>
            <w:r>
              <w:rPr>
                <w:rFonts w:eastAsiaTheme="minorEastAsia"/>
                <w:highlight w:val="none"/>
                <w:lang w:val="en-US" w:eastAsia="zh-CN"/>
              </w:rPr>
              <w:t xml:space="preserve">From the aspect of evaluation, the horizontal/vertical position estimation error is </w:t>
            </w:r>
            <w:r>
              <w:rPr>
                <w:rFonts w:eastAsiaTheme="minorEastAsia"/>
                <w:highlight w:val="none"/>
                <w:lang w:eastAsia="zh-CN"/>
              </w:rPr>
              <w:t xml:space="preserve">the </w:t>
            </w:r>
            <w:r>
              <w:rPr>
                <w:rFonts w:eastAsiaTheme="minorEastAsia"/>
                <w:highlight w:val="none"/>
                <w:lang w:val="en-US" w:eastAsia="zh-CN"/>
              </w:rPr>
              <w:t>norm</w:t>
            </w:r>
            <w:r>
              <w:rPr>
                <w:rFonts w:eastAsiaTheme="minorEastAsia"/>
                <w:highlight w:val="none"/>
                <w:lang w:eastAsia="zh-CN"/>
              </w:rPr>
              <w:t xml:space="preserve"> of the difference between the estimated </w:t>
            </w:r>
            <w:r>
              <w:rPr>
                <w:rFonts w:eastAsiaTheme="minorEastAsia"/>
                <w:highlight w:val="none"/>
                <w:lang w:val="en-US" w:eastAsia="zh-CN"/>
              </w:rPr>
              <w:t xml:space="preserve">horizontal/vertical position </w:t>
            </w:r>
            <w:r>
              <w:rPr>
                <w:rFonts w:eastAsiaTheme="minorEastAsia"/>
                <w:highlight w:val="none"/>
                <w:lang w:eastAsia="zh-CN"/>
              </w:rPr>
              <w:t xml:space="preserve">and the corresponding true </w:t>
            </w:r>
            <w:r>
              <w:rPr>
                <w:rFonts w:eastAsiaTheme="minorEastAsia"/>
                <w:highlight w:val="none"/>
                <w:lang w:val="en-US" w:eastAsia="zh-CN"/>
              </w:rPr>
              <w:t xml:space="preserve">position </w:t>
            </w:r>
            <w:r>
              <w:rPr>
                <w:rFonts w:eastAsiaTheme="minorEastAsia"/>
                <w:highlight w:val="none"/>
                <w:lang w:eastAsia="zh-CN"/>
              </w:rPr>
              <w:t>of a sensing target</w:t>
            </w:r>
            <w:r>
              <w:rPr>
                <w:rFonts w:eastAsiaTheme="minorEastAsia"/>
                <w:highlight w:val="none"/>
                <w:lang w:val="en-US" w:eastAsia="zh-CN"/>
              </w:rPr>
              <w:t>.</w:t>
            </w:r>
          </w:p>
        </w:tc>
      </w:tr>
      <w:tr w14:paraId="3071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51520061">
            <w:pPr>
              <w:spacing w:before="0" w:after="0"/>
              <w:rPr>
                <w:b/>
                <w:highlight w:val="none"/>
                <w:lang w:eastAsia="zh-CN"/>
              </w:rPr>
            </w:pPr>
            <w:r>
              <w:rPr>
                <w:b/>
                <w:bCs/>
                <w:highlight w:val="none"/>
                <w:lang w:eastAsia="zh-CN"/>
              </w:rPr>
              <w:t>Velocity Accuracy</w:t>
            </w:r>
          </w:p>
        </w:tc>
        <w:tc>
          <w:tcPr>
            <w:tcW w:w="3752" w:type="pct"/>
            <w:tcBorders>
              <w:top w:val="single" w:color="auto" w:sz="4" w:space="0"/>
              <w:left w:val="single" w:color="auto" w:sz="4" w:space="0"/>
              <w:bottom w:val="single" w:color="auto" w:sz="4" w:space="0"/>
              <w:right w:val="single" w:color="auto" w:sz="4" w:space="0"/>
            </w:tcBorders>
          </w:tcPr>
          <w:p w14:paraId="2802165C">
            <w:pPr>
              <w:keepNext/>
              <w:keepLines/>
              <w:spacing w:before="0" w:after="0"/>
              <w:rPr>
                <w:rFonts w:eastAsiaTheme="minorEastAsia"/>
                <w:highlight w:val="none"/>
                <w:lang w:val="en-US" w:eastAsia="zh-CN"/>
              </w:rPr>
            </w:pPr>
            <w:r>
              <w:rPr>
                <w:rFonts w:eastAsiaTheme="minorEastAsia"/>
                <w:highlight w:val="none"/>
                <w:lang w:val="en-US" w:eastAsia="zh-CN"/>
              </w:rPr>
              <w:t>Velocity accuracy is defined as the 95th percentile point of the cumulative distribution function (CDF) of the velocity estimation error.</w:t>
            </w:r>
          </w:p>
          <w:p w14:paraId="797E4E3A">
            <w:pPr>
              <w:keepNext/>
              <w:keepLines/>
              <w:spacing w:before="0" w:after="0"/>
              <w:rPr>
                <w:rFonts w:eastAsiaTheme="minorEastAsia"/>
                <w:highlight w:val="none"/>
                <w:lang w:val="en-US" w:eastAsia="zh-CN"/>
              </w:rPr>
            </w:pPr>
          </w:p>
          <w:p w14:paraId="0C81BC59">
            <w:pPr>
              <w:keepNext/>
              <w:keepLines/>
              <w:spacing w:before="0" w:after="0"/>
              <w:rPr>
                <w:rFonts w:eastAsiaTheme="minorEastAsia"/>
                <w:highlight w:val="none"/>
                <w:lang w:val="en-US" w:eastAsia="zh-CN"/>
              </w:rPr>
            </w:pPr>
            <w:r>
              <w:rPr>
                <w:rFonts w:eastAsiaTheme="minorEastAsia"/>
                <w:highlight w:val="none"/>
                <w:lang w:val="en-US" w:eastAsia="zh-CN"/>
              </w:rPr>
              <w:t xml:space="preserve">From the aspect of evaluation, the velocity estimation error is </w:t>
            </w:r>
            <w:r>
              <w:rPr>
                <w:rFonts w:eastAsiaTheme="minorEastAsia"/>
                <w:highlight w:val="none"/>
                <w:lang w:eastAsia="zh-CN"/>
              </w:rPr>
              <w:t xml:space="preserve">the </w:t>
            </w:r>
            <w:r>
              <w:rPr>
                <w:rFonts w:eastAsiaTheme="minorEastAsia"/>
                <w:highlight w:val="none"/>
                <w:lang w:val="en-US" w:eastAsia="zh-CN"/>
              </w:rPr>
              <w:t>norm</w:t>
            </w:r>
            <w:r>
              <w:rPr>
                <w:rFonts w:eastAsiaTheme="minorEastAsia"/>
                <w:highlight w:val="none"/>
                <w:lang w:eastAsia="zh-CN"/>
              </w:rPr>
              <w:t xml:space="preserve"> of the difference between the estimated </w:t>
            </w:r>
            <w:r>
              <w:rPr>
                <w:rFonts w:eastAsiaTheme="minorEastAsia"/>
                <w:highlight w:val="none"/>
                <w:lang w:val="en-US" w:eastAsia="zh-CN"/>
              </w:rPr>
              <w:t xml:space="preserve">velocity </w:t>
            </w:r>
            <w:r>
              <w:rPr>
                <w:rFonts w:eastAsiaTheme="minorEastAsia"/>
                <w:highlight w:val="none"/>
                <w:lang w:eastAsia="zh-CN"/>
              </w:rPr>
              <w:t xml:space="preserve">and the corresponding true </w:t>
            </w:r>
            <w:r>
              <w:rPr>
                <w:rFonts w:eastAsiaTheme="minorEastAsia"/>
                <w:highlight w:val="none"/>
                <w:lang w:val="en-US" w:eastAsia="zh-CN"/>
              </w:rPr>
              <w:t xml:space="preserve">velocity </w:t>
            </w:r>
            <w:r>
              <w:rPr>
                <w:rFonts w:eastAsiaTheme="minorEastAsia"/>
                <w:highlight w:val="none"/>
                <w:lang w:eastAsia="zh-CN"/>
              </w:rPr>
              <w:t>of a sensing target</w:t>
            </w:r>
            <w:r>
              <w:rPr>
                <w:rFonts w:eastAsiaTheme="minorEastAsia"/>
                <w:highlight w:val="none"/>
                <w:lang w:val="en-US" w:eastAsia="zh-CN"/>
              </w:rPr>
              <w:t>.</w:t>
            </w:r>
          </w:p>
        </w:tc>
      </w:tr>
      <w:tr w14:paraId="376F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5DF6E480">
            <w:pPr>
              <w:spacing w:before="0" w:after="0"/>
              <w:rPr>
                <w:b/>
                <w:bCs/>
                <w:highlight w:val="none"/>
                <w:lang w:eastAsia="zh-CN"/>
              </w:rPr>
            </w:pPr>
            <w:r>
              <w:rPr>
                <w:b/>
                <w:bCs/>
                <w:highlight w:val="none"/>
                <w:lang w:eastAsia="zh-CN"/>
              </w:rPr>
              <w:t>Sensing Capacity</w:t>
            </w:r>
          </w:p>
          <w:p w14:paraId="097A84E0">
            <w:pPr>
              <w:spacing w:before="0" w:after="0"/>
              <w:rPr>
                <w:bCs/>
                <w:highlight w:val="none"/>
                <w:lang w:eastAsia="zh-CN"/>
              </w:rPr>
            </w:pPr>
            <w:r>
              <w:rPr>
                <w:rFonts w:hint="eastAsia"/>
                <w:bCs/>
                <w:highlight w:val="none"/>
                <w:lang w:eastAsia="zh-CN"/>
              </w:rPr>
              <w:t>Note 1</w:t>
            </w:r>
          </w:p>
        </w:tc>
        <w:tc>
          <w:tcPr>
            <w:tcW w:w="3752" w:type="pct"/>
            <w:tcBorders>
              <w:top w:val="single" w:color="auto" w:sz="4" w:space="0"/>
              <w:left w:val="single" w:color="auto" w:sz="4" w:space="0"/>
              <w:bottom w:val="single" w:color="auto" w:sz="4" w:space="0"/>
              <w:right w:val="single" w:color="auto" w:sz="4" w:space="0"/>
            </w:tcBorders>
          </w:tcPr>
          <w:p w14:paraId="45D953CE">
            <w:pPr>
              <w:keepNext/>
              <w:keepLines/>
              <w:spacing w:before="0" w:after="0"/>
              <w:rPr>
                <w:highlight w:val="none"/>
                <w:lang w:eastAsia="zh-CN"/>
              </w:rPr>
            </w:pPr>
            <w:r>
              <w:rPr>
                <w:highlight w:val="none"/>
                <w:lang w:eastAsia="zh-CN"/>
              </w:rPr>
              <w:t>Sensing capacity is defined as the maximum number of the targets per sector when sensing results of all targets in observation zone fulfil QoS requirements with 95%</w:t>
            </w:r>
            <w:r>
              <w:rPr>
                <w:rFonts w:hint="eastAsia"/>
                <w:highlight w:val="none"/>
                <w:lang w:eastAsia="zh-CN"/>
              </w:rPr>
              <w:t xml:space="preserve"> </w:t>
            </w:r>
            <w:r>
              <w:rPr>
                <w:highlight w:val="none"/>
                <w:lang w:eastAsia="zh-CN"/>
              </w:rPr>
              <w:t>probability.</w:t>
            </w:r>
            <w:r>
              <w:rPr>
                <w:rFonts w:hint="eastAsia"/>
                <w:highlight w:val="none"/>
                <w:lang w:eastAsia="zh-CN"/>
              </w:rPr>
              <w:t xml:space="preserve"> The QoS requirements are defined by other KPIs (except sensing capacity itself) on sensing.</w:t>
            </w:r>
          </w:p>
        </w:tc>
      </w:tr>
      <w:tr w14:paraId="34B5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7524CB33">
            <w:pPr>
              <w:spacing w:before="0" w:after="0"/>
              <w:rPr>
                <w:b/>
                <w:bCs/>
                <w:highlight w:val="none"/>
                <w:lang w:eastAsia="zh-CN"/>
              </w:rPr>
            </w:pPr>
            <w:r>
              <w:rPr>
                <w:b/>
                <w:bCs/>
                <w:iCs/>
                <w:highlight w:val="none"/>
              </w:rPr>
              <w:t>Max sensing service latency</w:t>
            </w:r>
          </w:p>
        </w:tc>
        <w:tc>
          <w:tcPr>
            <w:tcW w:w="3752" w:type="pct"/>
            <w:tcBorders>
              <w:top w:val="single" w:color="auto" w:sz="4" w:space="0"/>
              <w:left w:val="single" w:color="auto" w:sz="4" w:space="0"/>
              <w:bottom w:val="single" w:color="auto" w:sz="4" w:space="0"/>
              <w:right w:val="single" w:color="auto" w:sz="4" w:space="0"/>
            </w:tcBorders>
          </w:tcPr>
          <w:p w14:paraId="3737C898">
            <w:pPr>
              <w:keepNext/>
              <w:keepLines/>
              <w:spacing w:before="0" w:after="0"/>
              <w:rPr>
                <w:bCs/>
                <w:iCs/>
                <w:highlight w:val="none"/>
                <w:lang w:eastAsia="zh-CN"/>
              </w:rPr>
            </w:pPr>
            <w:r>
              <w:rPr>
                <w:bCs/>
                <w:iCs/>
                <w:highlight w:val="none"/>
              </w:rPr>
              <w:t>Max sensing service latency is the time elapsed between the event triggering the determination of the sensing result and the availability of the sensing result at the sensing system interface.</w:t>
            </w:r>
          </w:p>
        </w:tc>
      </w:tr>
      <w:tr w14:paraId="7EAE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31BB6E66">
            <w:pPr>
              <w:spacing w:before="0" w:after="0"/>
              <w:rPr>
                <w:b/>
                <w:bCs/>
                <w:highlight w:val="none"/>
                <w:lang w:eastAsia="zh-CN"/>
              </w:rPr>
            </w:pPr>
            <w:r>
              <w:rPr>
                <w:b/>
                <w:iCs/>
                <w:highlight w:val="none"/>
              </w:rPr>
              <w:t>Refreshing rate</w:t>
            </w:r>
          </w:p>
        </w:tc>
        <w:tc>
          <w:tcPr>
            <w:tcW w:w="3752" w:type="pct"/>
            <w:tcBorders>
              <w:top w:val="single" w:color="auto" w:sz="4" w:space="0"/>
              <w:left w:val="single" w:color="auto" w:sz="4" w:space="0"/>
              <w:bottom w:val="single" w:color="auto" w:sz="4" w:space="0"/>
              <w:right w:val="single" w:color="auto" w:sz="4" w:space="0"/>
            </w:tcBorders>
          </w:tcPr>
          <w:p w14:paraId="03B0B116">
            <w:pPr>
              <w:keepNext/>
              <w:keepLines/>
              <w:spacing w:before="0" w:after="0"/>
              <w:rPr>
                <w:highlight w:val="none"/>
                <w:lang w:eastAsia="zh-CN"/>
              </w:rPr>
            </w:pPr>
            <w:r>
              <w:rPr>
                <w:bCs/>
                <w:iCs/>
                <w:highlight w:val="none"/>
              </w:rPr>
              <w:t>Refreshing rate</w:t>
            </w:r>
            <w:r>
              <w:rPr>
                <w:bCs/>
                <w:iCs/>
                <w:highlight w:val="none"/>
                <w:lang w:eastAsia="zh-CN"/>
              </w:rPr>
              <w:t xml:space="preserve"> is the </w:t>
            </w:r>
            <w:r>
              <w:rPr>
                <w:iCs/>
                <w:highlight w:val="none"/>
              </w:rPr>
              <w:t>rate at which the sensing result is generated by the sensing system. It is the inverse of the time elapsed between two successive sensing results.</w:t>
            </w:r>
          </w:p>
        </w:tc>
      </w:tr>
      <w:tr w14:paraId="5064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14B4D016">
            <w:pPr>
              <w:keepNext/>
              <w:keepLines/>
              <w:spacing w:before="0" w:after="0"/>
              <w:rPr>
                <w:bCs/>
                <w:iCs/>
                <w:highlight w:val="none"/>
                <w:lang w:eastAsia="zh-CN"/>
              </w:rPr>
            </w:pPr>
            <w:r>
              <w:rPr>
                <w:rFonts w:hint="eastAsia"/>
                <w:bCs/>
                <w:iCs/>
                <w:highlight w:val="none"/>
                <w:lang w:eastAsia="zh-CN"/>
              </w:rPr>
              <w:t xml:space="preserve">Note 1: An </w:t>
            </w:r>
            <w:r>
              <w:rPr>
                <w:bCs/>
                <w:iCs/>
                <w:highlight w:val="none"/>
                <w:lang w:eastAsia="zh-CN"/>
              </w:rPr>
              <w:t>intuitive</w:t>
            </w:r>
            <w:r>
              <w:rPr>
                <w:rFonts w:hint="eastAsia"/>
                <w:bCs/>
                <w:iCs/>
                <w:highlight w:val="none"/>
                <w:lang w:eastAsia="zh-CN"/>
              </w:rPr>
              <w:t xml:space="preserve"> evaluation methodology for sensing capacity can be found in </w:t>
            </w:r>
            <w:r>
              <w:rPr>
                <w:rFonts w:hint="eastAsia"/>
                <w:b/>
                <w:iCs/>
                <w:highlight w:val="none"/>
                <w:lang w:eastAsia="zh-CN"/>
              </w:rPr>
              <w:t>Annex A</w:t>
            </w:r>
            <w:r>
              <w:rPr>
                <w:rFonts w:hint="eastAsia"/>
                <w:bCs/>
                <w:iCs/>
                <w:highlight w:val="none"/>
                <w:lang w:eastAsia="zh-CN"/>
              </w:rPr>
              <w:t>.</w:t>
            </w:r>
          </w:p>
        </w:tc>
      </w:tr>
    </w:tbl>
    <w:p w14:paraId="0B73DA13">
      <w:pPr>
        <w:adjustRightInd w:val="0"/>
        <w:snapToGrid w:val="0"/>
        <w:spacing w:before="0" w:after="0"/>
        <w:rPr>
          <w:b/>
          <w:bCs/>
          <w:highlight w:val="none"/>
          <w:lang w:val="en-US" w:eastAsia="zh-CN" w:bidi="ar"/>
        </w:rPr>
      </w:pPr>
    </w:p>
    <w:p w14:paraId="1E2A876D">
      <w:pPr>
        <w:pStyle w:val="28"/>
        <w:keepNext/>
        <w:jc w:val="center"/>
        <w:rPr>
          <w:highlight w:val="none"/>
          <w:lang w:eastAsia="zh-CN"/>
        </w:rPr>
      </w:pPr>
      <w:r>
        <w:rPr>
          <w:highlight w:val="none"/>
        </w:rPr>
        <w:t xml:space="preserve">Table </w:t>
      </w:r>
      <w:r>
        <w:rPr>
          <w:highlight w:val="none"/>
        </w:rPr>
        <w:fldChar w:fldCharType="begin"/>
      </w:r>
      <w:r>
        <w:rPr>
          <w:highlight w:val="none"/>
        </w:rPr>
        <w:instrText xml:space="preserve"> SEQ Table \* ARABIC </w:instrText>
      </w:r>
      <w:r>
        <w:rPr>
          <w:highlight w:val="none"/>
        </w:rPr>
        <w:fldChar w:fldCharType="separate"/>
      </w:r>
      <w:r>
        <w:rPr>
          <w:highlight w:val="none"/>
        </w:rPr>
        <w:t>2</w:t>
      </w:r>
      <w:r>
        <w:rPr>
          <w:highlight w:val="none"/>
        </w:rPr>
        <w:fldChar w:fldCharType="end"/>
      </w:r>
      <w:r>
        <w:rPr>
          <w:rFonts w:hint="eastAsia"/>
          <w:highlight w:val="none"/>
          <w:lang w:eastAsia="zh-CN"/>
        </w:rPr>
        <w:t xml:space="preserve"> KPIs on sensing</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1046"/>
        <w:gridCol w:w="836"/>
        <w:gridCol w:w="1124"/>
        <w:gridCol w:w="1189"/>
        <w:gridCol w:w="1056"/>
        <w:gridCol w:w="1232"/>
        <w:gridCol w:w="1070"/>
        <w:gridCol w:w="793"/>
      </w:tblGrid>
      <w:tr w14:paraId="6C13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Pr>
          <w:p w14:paraId="1636BE47">
            <w:pPr>
              <w:keepNext/>
              <w:keepLines/>
              <w:spacing w:before="0" w:after="0"/>
              <w:jc w:val="center"/>
              <w:rPr>
                <w:sz w:val="14"/>
                <w:highlight w:val="none"/>
                <w:lang w:eastAsia="zh-CN"/>
              </w:rPr>
            </w:pPr>
            <w:r>
              <w:rPr>
                <w:rFonts w:hint="eastAsia" w:cs="Arial"/>
                <w:b/>
                <w:sz w:val="18"/>
                <w:highlight w:val="none"/>
                <w:lang w:val="en-US" w:eastAsia="en-US"/>
              </w:rPr>
              <w:t>Use case</w:t>
            </w:r>
          </w:p>
        </w:tc>
        <w:tc>
          <w:tcPr>
            <w:tcW w:w="0" w:type="auto"/>
            <w:gridSpan w:val="2"/>
          </w:tcPr>
          <w:p w14:paraId="17045C88">
            <w:pPr>
              <w:keepNext/>
              <w:keepLines/>
              <w:spacing w:before="0" w:after="0"/>
              <w:jc w:val="center"/>
              <w:rPr>
                <w:rFonts w:cs="Arial"/>
                <w:b/>
                <w:sz w:val="18"/>
                <w:highlight w:val="none"/>
                <w:lang w:val="en-US" w:eastAsia="en-US"/>
              </w:rPr>
            </w:pPr>
            <w:r>
              <w:rPr>
                <w:rFonts w:hint="eastAsia" w:cs="Arial"/>
                <w:b/>
                <w:sz w:val="18"/>
                <w:highlight w:val="none"/>
                <w:lang w:val="en-US" w:eastAsia="en-US"/>
              </w:rPr>
              <w:t>Positioning Accuracy</w:t>
            </w:r>
          </w:p>
        </w:tc>
        <w:tc>
          <w:tcPr>
            <w:tcW w:w="0" w:type="auto"/>
            <w:vMerge w:val="restart"/>
          </w:tcPr>
          <w:p w14:paraId="503E035F">
            <w:pPr>
              <w:keepNext/>
              <w:keepLines/>
              <w:spacing w:before="0" w:after="0"/>
              <w:jc w:val="center"/>
              <w:rPr>
                <w:rFonts w:cs="Arial"/>
                <w:b/>
                <w:sz w:val="18"/>
                <w:highlight w:val="none"/>
                <w:lang w:val="en-US" w:eastAsia="en-US"/>
              </w:rPr>
            </w:pPr>
            <w:r>
              <w:rPr>
                <w:rFonts w:hint="eastAsia" w:cs="Arial"/>
                <w:b/>
                <w:sz w:val="18"/>
                <w:highlight w:val="none"/>
                <w:lang w:val="en-US" w:eastAsia="en-US"/>
              </w:rPr>
              <w:t>Velocity Accuracy</w:t>
            </w:r>
          </w:p>
          <w:p w14:paraId="099E289A">
            <w:pPr>
              <w:keepNext/>
              <w:keepLines/>
              <w:spacing w:before="0" w:after="0"/>
              <w:jc w:val="center"/>
              <w:rPr>
                <w:rFonts w:cs="Arial"/>
                <w:b/>
                <w:sz w:val="18"/>
                <w:highlight w:val="none"/>
                <w:lang w:val="en-US" w:eastAsia="zh-CN"/>
              </w:rPr>
            </w:pPr>
            <w:r>
              <w:rPr>
                <w:rFonts w:cs="Arial"/>
                <w:b/>
                <w:sz w:val="18"/>
                <w:highlight w:val="none"/>
                <w:lang w:val="en-US" w:eastAsia="en-US"/>
              </w:rPr>
              <w:t>[m/s]</w:t>
            </w:r>
          </w:p>
        </w:tc>
        <w:tc>
          <w:tcPr>
            <w:tcW w:w="0" w:type="auto"/>
            <w:vMerge w:val="restart"/>
          </w:tcPr>
          <w:p w14:paraId="5E4AABA8">
            <w:pPr>
              <w:keepNext/>
              <w:keepLines/>
              <w:spacing w:before="0" w:after="0"/>
              <w:jc w:val="center"/>
              <w:rPr>
                <w:rFonts w:cs="Arial"/>
                <w:b/>
                <w:sz w:val="18"/>
                <w:highlight w:val="none"/>
                <w:lang w:val="en-US" w:eastAsia="en-US"/>
              </w:rPr>
            </w:pPr>
            <w:r>
              <w:rPr>
                <w:rFonts w:cs="Arial"/>
                <w:b/>
                <w:sz w:val="18"/>
                <w:highlight w:val="none"/>
                <w:lang w:val="en-US" w:eastAsia="en-US"/>
              </w:rPr>
              <w:t>Max sensing service latency</w:t>
            </w:r>
          </w:p>
          <w:p w14:paraId="1BB0D863">
            <w:pPr>
              <w:keepNext/>
              <w:keepLines/>
              <w:spacing w:before="0" w:after="0"/>
              <w:jc w:val="center"/>
              <w:rPr>
                <w:rFonts w:cs="Arial"/>
                <w:b/>
                <w:sz w:val="18"/>
                <w:highlight w:val="none"/>
                <w:lang w:val="en-US" w:eastAsia="zh-CN"/>
              </w:rPr>
            </w:pPr>
            <w:r>
              <w:rPr>
                <w:rFonts w:cs="Arial"/>
                <w:b/>
                <w:sz w:val="18"/>
                <w:highlight w:val="none"/>
                <w:lang w:val="en-US" w:eastAsia="en-US"/>
              </w:rPr>
              <w:t>[ms]</w:t>
            </w:r>
          </w:p>
        </w:tc>
        <w:tc>
          <w:tcPr>
            <w:tcW w:w="1056" w:type="dxa"/>
            <w:vMerge w:val="restart"/>
          </w:tcPr>
          <w:p w14:paraId="12BCDF88">
            <w:pPr>
              <w:keepNext/>
              <w:keepLines/>
              <w:spacing w:before="0" w:after="0"/>
              <w:jc w:val="center"/>
              <w:rPr>
                <w:rFonts w:cs="Arial"/>
                <w:b/>
                <w:sz w:val="18"/>
                <w:highlight w:val="none"/>
                <w:lang w:val="en-US" w:eastAsia="en-US"/>
              </w:rPr>
            </w:pPr>
            <w:r>
              <w:rPr>
                <w:rFonts w:cs="Arial"/>
                <w:b/>
                <w:sz w:val="18"/>
                <w:highlight w:val="none"/>
                <w:lang w:val="en-US" w:eastAsia="en-US"/>
              </w:rPr>
              <w:t>Refreshing rate</w:t>
            </w:r>
          </w:p>
          <w:p w14:paraId="1E564168">
            <w:pPr>
              <w:keepNext/>
              <w:keepLines/>
              <w:spacing w:before="0" w:after="0"/>
              <w:jc w:val="center"/>
              <w:rPr>
                <w:rFonts w:cs="Arial"/>
                <w:b/>
                <w:sz w:val="18"/>
                <w:highlight w:val="none"/>
                <w:lang w:val="en-US" w:eastAsia="zh-CN"/>
              </w:rPr>
            </w:pPr>
            <w:r>
              <w:rPr>
                <w:rFonts w:cs="Arial"/>
                <w:b/>
                <w:sz w:val="18"/>
                <w:highlight w:val="none"/>
                <w:lang w:val="en-US" w:eastAsia="en-US"/>
              </w:rPr>
              <w:t>[</w:t>
            </w:r>
            <w:r>
              <w:rPr>
                <w:rFonts w:hint="eastAsia" w:cs="Arial"/>
                <w:b/>
                <w:sz w:val="18"/>
                <w:highlight w:val="none"/>
                <w:lang w:val="en-US" w:eastAsia="zh-CN"/>
              </w:rPr>
              <w:t>Hz</w:t>
            </w:r>
            <w:r>
              <w:rPr>
                <w:rFonts w:cs="Arial"/>
                <w:b/>
                <w:sz w:val="18"/>
                <w:highlight w:val="none"/>
                <w:lang w:val="en-US" w:eastAsia="en-US"/>
              </w:rPr>
              <w:t>]</w:t>
            </w:r>
          </w:p>
        </w:tc>
        <w:tc>
          <w:tcPr>
            <w:tcW w:w="1232" w:type="dxa"/>
            <w:vMerge w:val="restart"/>
          </w:tcPr>
          <w:p w14:paraId="457FB0F7">
            <w:pPr>
              <w:keepNext/>
              <w:keepLines/>
              <w:spacing w:before="0" w:after="0"/>
              <w:jc w:val="center"/>
              <w:rPr>
                <w:rFonts w:cs="Arial"/>
                <w:b/>
                <w:sz w:val="18"/>
                <w:highlight w:val="none"/>
                <w:lang w:val="en-US" w:eastAsia="zh-CN"/>
              </w:rPr>
            </w:pPr>
            <w:r>
              <w:rPr>
                <w:rFonts w:hint="eastAsia" w:cs="Arial"/>
                <w:b/>
                <w:sz w:val="18"/>
                <w:highlight w:val="none"/>
                <w:lang w:val="en-US" w:eastAsia="zh-CN"/>
              </w:rPr>
              <w:t>Sensing Capacity</w:t>
            </w:r>
          </w:p>
          <w:p w14:paraId="4032B359">
            <w:pPr>
              <w:keepNext/>
              <w:keepLines/>
              <w:spacing w:before="0" w:after="0"/>
              <w:jc w:val="center"/>
              <w:rPr>
                <w:rFonts w:cs="Arial"/>
                <w:b/>
                <w:sz w:val="18"/>
                <w:highlight w:val="none"/>
                <w:lang w:val="en-US" w:eastAsia="zh-CN"/>
              </w:rPr>
            </w:pPr>
            <w:r>
              <w:rPr>
                <w:rFonts w:hint="eastAsia" w:cs="Arial"/>
                <w:b/>
                <w:sz w:val="18"/>
                <w:highlight w:val="none"/>
                <w:lang w:val="en-US" w:eastAsia="zh-CN"/>
              </w:rPr>
              <w:t>[per sector]</w:t>
            </w:r>
          </w:p>
        </w:tc>
        <w:tc>
          <w:tcPr>
            <w:tcW w:w="0" w:type="auto"/>
            <w:vMerge w:val="restart"/>
          </w:tcPr>
          <w:p w14:paraId="3E828575">
            <w:pPr>
              <w:keepNext/>
              <w:keepLines/>
              <w:spacing w:before="0" w:after="0"/>
              <w:jc w:val="center"/>
              <w:rPr>
                <w:rFonts w:cs="Arial"/>
                <w:b/>
                <w:sz w:val="18"/>
                <w:highlight w:val="none"/>
                <w:lang w:val="en-US" w:eastAsia="en-US"/>
              </w:rPr>
            </w:pPr>
            <w:r>
              <w:rPr>
                <w:rFonts w:cs="Arial"/>
                <w:b/>
                <w:sz w:val="18"/>
                <w:highlight w:val="none"/>
                <w:lang w:val="en-US" w:eastAsia="en-US"/>
              </w:rPr>
              <w:t>Missed detection</w:t>
            </w:r>
          </w:p>
          <w:p w14:paraId="55AAD978">
            <w:pPr>
              <w:keepNext/>
              <w:keepLines/>
              <w:spacing w:before="0" w:after="0"/>
              <w:jc w:val="center"/>
              <w:rPr>
                <w:rFonts w:cs="Arial"/>
                <w:b/>
                <w:sz w:val="18"/>
                <w:highlight w:val="none"/>
                <w:lang w:val="en-US" w:eastAsia="zh-CN"/>
              </w:rPr>
            </w:pPr>
            <w:r>
              <w:rPr>
                <w:rFonts w:cs="Arial"/>
                <w:b/>
                <w:sz w:val="18"/>
                <w:highlight w:val="none"/>
                <w:lang w:val="en-US" w:eastAsia="en-US"/>
              </w:rPr>
              <w:t>[%]</w:t>
            </w:r>
          </w:p>
        </w:tc>
        <w:tc>
          <w:tcPr>
            <w:tcW w:w="0" w:type="auto"/>
            <w:vMerge w:val="restart"/>
          </w:tcPr>
          <w:p w14:paraId="18986C75">
            <w:pPr>
              <w:keepNext/>
              <w:keepLines/>
              <w:spacing w:before="0" w:after="0"/>
              <w:jc w:val="center"/>
              <w:rPr>
                <w:rFonts w:cs="Arial"/>
                <w:b/>
                <w:sz w:val="18"/>
                <w:highlight w:val="none"/>
                <w:lang w:val="en-US" w:eastAsia="en-US"/>
              </w:rPr>
            </w:pPr>
            <w:r>
              <w:rPr>
                <w:rFonts w:cs="Arial"/>
                <w:b/>
                <w:sz w:val="18"/>
                <w:highlight w:val="none"/>
                <w:lang w:val="en-US" w:eastAsia="en-US"/>
              </w:rPr>
              <w:t>False alarm</w:t>
            </w:r>
          </w:p>
          <w:p w14:paraId="282121F4">
            <w:pPr>
              <w:keepNext/>
              <w:keepLines/>
              <w:spacing w:before="0" w:after="0"/>
              <w:jc w:val="center"/>
              <w:rPr>
                <w:rFonts w:cs="Arial"/>
                <w:b/>
                <w:sz w:val="18"/>
                <w:highlight w:val="none"/>
                <w:lang w:val="en-US" w:eastAsia="zh-CN"/>
              </w:rPr>
            </w:pPr>
            <w:r>
              <w:rPr>
                <w:rFonts w:cs="Arial"/>
                <w:b/>
                <w:sz w:val="18"/>
                <w:highlight w:val="none"/>
                <w:lang w:val="en-US" w:eastAsia="en-US"/>
              </w:rPr>
              <w:t>[%]</w:t>
            </w:r>
          </w:p>
        </w:tc>
      </w:tr>
      <w:tr w14:paraId="5E06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0" w:type="auto"/>
            <w:vMerge w:val="continue"/>
          </w:tcPr>
          <w:p w14:paraId="5F25A945">
            <w:pPr>
              <w:pStyle w:val="74"/>
              <w:rPr>
                <w:sz w:val="16"/>
                <w:highlight w:val="none"/>
              </w:rPr>
            </w:pPr>
          </w:p>
        </w:tc>
        <w:tc>
          <w:tcPr>
            <w:tcW w:w="0" w:type="auto"/>
            <w:shd w:val="clear" w:color="auto" w:fill="FFFFFF"/>
          </w:tcPr>
          <w:p w14:paraId="4A319E56">
            <w:pPr>
              <w:keepNext/>
              <w:keepLines/>
              <w:spacing w:before="0" w:after="0"/>
              <w:jc w:val="center"/>
              <w:rPr>
                <w:rFonts w:cs="Arial"/>
                <w:b/>
                <w:sz w:val="18"/>
                <w:highlight w:val="none"/>
                <w:lang w:val="en-US" w:eastAsia="en-US"/>
              </w:rPr>
            </w:pPr>
            <w:r>
              <w:rPr>
                <w:rFonts w:cs="Arial"/>
                <w:b/>
                <w:sz w:val="18"/>
                <w:highlight w:val="none"/>
                <w:lang w:val="en-US" w:eastAsia="en-US"/>
              </w:rPr>
              <w:t>Horizontal</w:t>
            </w:r>
          </w:p>
          <w:p w14:paraId="30A8BF37">
            <w:pPr>
              <w:keepNext/>
              <w:keepLines/>
              <w:spacing w:before="0" w:after="0"/>
              <w:jc w:val="center"/>
              <w:rPr>
                <w:rFonts w:cs="Arial"/>
                <w:b/>
                <w:sz w:val="18"/>
                <w:highlight w:val="none"/>
                <w:lang w:val="en-US" w:eastAsia="en-US"/>
              </w:rPr>
            </w:pPr>
            <w:r>
              <w:rPr>
                <w:rFonts w:cs="Arial"/>
                <w:b/>
                <w:sz w:val="18"/>
                <w:highlight w:val="none"/>
                <w:lang w:val="en-US" w:eastAsia="en-US"/>
              </w:rPr>
              <w:t>[m]</w:t>
            </w:r>
          </w:p>
        </w:tc>
        <w:tc>
          <w:tcPr>
            <w:tcW w:w="0" w:type="auto"/>
            <w:shd w:val="clear" w:color="auto" w:fill="FFFFFF"/>
          </w:tcPr>
          <w:p w14:paraId="56BCA881">
            <w:pPr>
              <w:keepNext/>
              <w:keepLines/>
              <w:spacing w:before="0" w:after="0"/>
              <w:jc w:val="center"/>
              <w:rPr>
                <w:rFonts w:cs="Arial"/>
                <w:b/>
                <w:sz w:val="18"/>
                <w:highlight w:val="none"/>
                <w:lang w:val="en-US" w:eastAsia="en-US"/>
              </w:rPr>
            </w:pPr>
            <w:r>
              <w:rPr>
                <w:rFonts w:cs="Arial"/>
                <w:b/>
                <w:sz w:val="18"/>
                <w:highlight w:val="none"/>
                <w:lang w:val="en-US" w:eastAsia="en-US"/>
              </w:rPr>
              <w:t>Vertical</w:t>
            </w:r>
          </w:p>
          <w:p w14:paraId="220D3093">
            <w:pPr>
              <w:keepNext/>
              <w:keepLines/>
              <w:spacing w:before="0" w:after="0"/>
              <w:jc w:val="center"/>
              <w:rPr>
                <w:rFonts w:cs="Arial"/>
                <w:b/>
                <w:sz w:val="18"/>
                <w:highlight w:val="none"/>
                <w:lang w:val="en-US" w:eastAsia="en-US"/>
              </w:rPr>
            </w:pPr>
            <w:r>
              <w:rPr>
                <w:rFonts w:cs="Arial"/>
                <w:b/>
                <w:sz w:val="18"/>
                <w:highlight w:val="none"/>
                <w:lang w:val="en-US" w:eastAsia="en-US"/>
              </w:rPr>
              <w:t>[m]</w:t>
            </w:r>
          </w:p>
        </w:tc>
        <w:tc>
          <w:tcPr>
            <w:tcW w:w="0" w:type="auto"/>
            <w:vMerge w:val="continue"/>
            <w:shd w:val="clear" w:color="auto" w:fill="FFFFFF"/>
          </w:tcPr>
          <w:p w14:paraId="016B4186">
            <w:pPr>
              <w:keepNext/>
              <w:keepLines/>
              <w:spacing w:before="0" w:after="0"/>
              <w:rPr>
                <w:rFonts w:cs="Arial"/>
                <w:b/>
                <w:sz w:val="18"/>
                <w:highlight w:val="none"/>
                <w:lang w:val="en-US" w:eastAsia="en-US"/>
              </w:rPr>
            </w:pPr>
          </w:p>
        </w:tc>
        <w:tc>
          <w:tcPr>
            <w:tcW w:w="0" w:type="auto"/>
            <w:vMerge w:val="continue"/>
            <w:shd w:val="clear" w:color="auto" w:fill="DAEEF3"/>
          </w:tcPr>
          <w:p w14:paraId="64B69BBD">
            <w:pPr>
              <w:keepNext/>
              <w:keepLines/>
              <w:spacing w:before="0" w:after="0"/>
              <w:jc w:val="center"/>
              <w:rPr>
                <w:rFonts w:cs="Arial"/>
                <w:b/>
                <w:sz w:val="18"/>
                <w:highlight w:val="none"/>
                <w:lang w:val="en-US" w:eastAsia="en-US"/>
              </w:rPr>
            </w:pPr>
          </w:p>
        </w:tc>
        <w:tc>
          <w:tcPr>
            <w:tcW w:w="1056" w:type="dxa"/>
            <w:vMerge w:val="continue"/>
            <w:shd w:val="clear" w:color="auto" w:fill="DAEEF3"/>
          </w:tcPr>
          <w:p w14:paraId="7D7C2BBC">
            <w:pPr>
              <w:keepNext/>
              <w:keepLines/>
              <w:spacing w:before="0" w:after="0"/>
              <w:jc w:val="center"/>
              <w:rPr>
                <w:rFonts w:cs="Arial"/>
                <w:b/>
                <w:sz w:val="18"/>
                <w:highlight w:val="none"/>
                <w:lang w:val="en-US" w:eastAsia="en-US"/>
              </w:rPr>
            </w:pPr>
          </w:p>
        </w:tc>
        <w:tc>
          <w:tcPr>
            <w:tcW w:w="1232" w:type="dxa"/>
            <w:vMerge w:val="continue"/>
            <w:shd w:val="clear" w:color="auto" w:fill="DAEEF3"/>
          </w:tcPr>
          <w:p w14:paraId="0549E052">
            <w:pPr>
              <w:keepNext/>
              <w:keepLines/>
              <w:spacing w:before="0" w:after="0"/>
              <w:jc w:val="center"/>
              <w:rPr>
                <w:rFonts w:cs="Arial"/>
                <w:b/>
                <w:sz w:val="18"/>
                <w:highlight w:val="none"/>
                <w:lang w:val="en-US" w:eastAsia="en-US"/>
              </w:rPr>
            </w:pPr>
          </w:p>
        </w:tc>
        <w:tc>
          <w:tcPr>
            <w:tcW w:w="0" w:type="auto"/>
            <w:vMerge w:val="continue"/>
            <w:shd w:val="clear" w:color="auto" w:fill="DAEEF3"/>
          </w:tcPr>
          <w:p w14:paraId="20541B35">
            <w:pPr>
              <w:keepNext/>
              <w:keepLines/>
              <w:spacing w:before="0" w:after="0"/>
              <w:jc w:val="center"/>
              <w:rPr>
                <w:rFonts w:cs="Arial"/>
                <w:b/>
                <w:sz w:val="18"/>
                <w:highlight w:val="none"/>
                <w:lang w:val="en-US" w:eastAsia="en-US"/>
              </w:rPr>
            </w:pPr>
          </w:p>
        </w:tc>
        <w:tc>
          <w:tcPr>
            <w:tcW w:w="0" w:type="auto"/>
            <w:vMerge w:val="continue"/>
            <w:shd w:val="clear" w:color="auto" w:fill="DAEEF3"/>
          </w:tcPr>
          <w:p w14:paraId="5A821B1D">
            <w:pPr>
              <w:keepNext/>
              <w:keepLines/>
              <w:spacing w:before="0" w:after="0"/>
              <w:jc w:val="center"/>
              <w:rPr>
                <w:rFonts w:cs="Arial"/>
                <w:b/>
                <w:sz w:val="18"/>
                <w:highlight w:val="none"/>
                <w:lang w:val="en-US" w:eastAsia="en-US"/>
              </w:rPr>
            </w:pPr>
          </w:p>
        </w:tc>
      </w:tr>
      <w:tr w14:paraId="76C9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0" w:type="auto"/>
          </w:tcPr>
          <w:p w14:paraId="353AE888">
            <w:pPr>
              <w:keepNext/>
              <w:keepLines/>
              <w:spacing w:before="0" w:after="0"/>
              <w:jc w:val="center"/>
              <w:rPr>
                <w:rFonts w:cs="Arial"/>
                <w:sz w:val="18"/>
                <w:highlight w:val="none"/>
                <w:lang w:val="en-US" w:eastAsia="en-US"/>
              </w:rPr>
            </w:pPr>
            <w:r>
              <w:rPr>
                <w:rFonts w:hint="eastAsia" w:cs="Arial"/>
                <w:sz w:val="18"/>
                <w:highlight w:val="none"/>
                <w:lang w:val="en-US" w:eastAsia="en-US"/>
              </w:rPr>
              <w:t>UAV detection</w:t>
            </w:r>
          </w:p>
        </w:tc>
        <w:tc>
          <w:tcPr>
            <w:tcW w:w="0" w:type="auto"/>
            <w:shd w:val="clear" w:color="auto" w:fill="FFFFFF"/>
          </w:tcPr>
          <w:p w14:paraId="68CB5074">
            <w:pPr>
              <w:keepNext/>
              <w:keepLines/>
              <w:spacing w:before="0" w:after="0"/>
              <w:jc w:val="center"/>
              <w:rPr>
                <w:rFonts w:cs="Arial"/>
                <w:sz w:val="18"/>
                <w:highlight w:val="none"/>
                <w:lang w:val="en-US" w:eastAsia="en-US"/>
              </w:rPr>
            </w:pPr>
            <w:r>
              <w:rPr>
                <w:rFonts w:hint="eastAsia" w:cs="Arial"/>
                <w:sz w:val="18"/>
                <w:highlight w:val="none"/>
                <w:lang w:val="en-US" w:eastAsia="zh-CN"/>
              </w:rPr>
              <w:t>10</w:t>
            </w:r>
          </w:p>
        </w:tc>
        <w:tc>
          <w:tcPr>
            <w:tcW w:w="0" w:type="auto"/>
            <w:shd w:val="clear" w:color="auto" w:fill="FFFFFF"/>
          </w:tcPr>
          <w:p w14:paraId="1A9A5D19">
            <w:pPr>
              <w:keepNext/>
              <w:keepLines/>
              <w:spacing w:before="0" w:after="0"/>
              <w:jc w:val="center"/>
              <w:rPr>
                <w:rFonts w:cs="Arial"/>
                <w:sz w:val="18"/>
                <w:highlight w:val="none"/>
                <w:lang w:val="en-US" w:eastAsia="en-US"/>
              </w:rPr>
            </w:pPr>
            <w:r>
              <w:rPr>
                <w:rFonts w:hint="eastAsia" w:cs="Arial"/>
                <w:sz w:val="18"/>
                <w:highlight w:val="none"/>
                <w:lang w:val="en-US" w:eastAsia="zh-CN"/>
              </w:rPr>
              <w:t>10</w:t>
            </w:r>
          </w:p>
        </w:tc>
        <w:tc>
          <w:tcPr>
            <w:tcW w:w="0" w:type="auto"/>
            <w:shd w:val="clear" w:color="auto" w:fill="FFFFFF"/>
          </w:tcPr>
          <w:p w14:paraId="3F8C3F29">
            <w:pPr>
              <w:keepNext/>
              <w:keepLines/>
              <w:spacing w:before="0" w:after="0"/>
              <w:jc w:val="center"/>
              <w:rPr>
                <w:rFonts w:cs="Arial"/>
                <w:sz w:val="18"/>
                <w:highlight w:val="none"/>
                <w:lang w:val="en-US" w:eastAsia="zh-CN"/>
              </w:rPr>
            </w:pPr>
            <w:r>
              <w:rPr>
                <w:rFonts w:hint="eastAsia" w:cs="Arial"/>
                <w:sz w:val="18"/>
                <w:highlight w:val="none"/>
                <w:lang w:val="en-US" w:eastAsia="zh-CN"/>
              </w:rPr>
              <w:t>1</w:t>
            </w:r>
          </w:p>
        </w:tc>
        <w:tc>
          <w:tcPr>
            <w:tcW w:w="0" w:type="auto"/>
            <w:shd w:val="clear" w:color="auto" w:fill="FFFFFF"/>
          </w:tcPr>
          <w:p w14:paraId="048CCC9E">
            <w:pPr>
              <w:keepNext/>
              <w:keepLines/>
              <w:spacing w:before="0" w:after="0"/>
              <w:jc w:val="center"/>
              <w:rPr>
                <w:rFonts w:cs="Arial"/>
                <w:sz w:val="18"/>
                <w:highlight w:val="none"/>
                <w:lang w:val="en-US" w:eastAsia="en-US"/>
              </w:rPr>
            </w:pPr>
            <w:r>
              <w:rPr>
                <w:rFonts w:cs="Arial"/>
                <w:sz w:val="18"/>
                <w:highlight w:val="none"/>
                <w:lang w:val="en-US" w:eastAsia="en-US"/>
              </w:rPr>
              <w:t>1000</w:t>
            </w:r>
          </w:p>
        </w:tc>
        <w:tc>
          <w:tcPr>
            <w:tcW w:w="1056" w:type="dxa"/>
            <w:shd w:val="clear" w:color="auto" w:fill="FFFFFF"/>
          </w:tcPr>
          <w:p w14:paraId="26832A1E">
            <w:pPr>
              <w:keepNext/>
              <w:keepLines/>
              <w:spacing w:before="0" w:after="0"/>
              <w:jc w:val="center"/>
              <w:rPr>
                <w:rFonts w:cs="Arial"/>
                <w:sz w:val="18"/>
                <w:highlight w:val="none"/>
                <w:lang w:val="en-US" w:eastAsia="zh-CN"/>
              </w:rPr>
            </w:pPr>
            <w:r>
              <w:rPr>
                <w:rFonts w:cs="Arial"/>
                <w:sz w:val="18"/>
                <w:highlight w:val="none"/>
                <w:lang w:val="en-US" w:eastAsia="en-US"/>
              </w:rPr>
              <w:t>1</w:t>
            </w:r>
            <w:r>
              <w:rPr>
                <w:rFonts w:hint="eastAsia" w:cs="Arial"/>
                <w:sz w:val="18"/>
                <w:highlight w:val="none"/>
                <w:lang w:val="en-US" w:eastAsia="zh-CN"/>
              </w:rPr>
              <w:t>-10</w:t>
            </w:r>
          </w:p>
        </w:tc>
        <w:tc>
          <w:tcPr>
            <w:tcW w:w="1232" w:type="dxa"/>
            <w:shd w:val="clear" w:color="auto" w:fill="FFFFFF"/>
          </w:tcPr>
          <w:p w14:paraId="1407CDBA">
            <w:pPr>
              <w:keepNext/>
              <w:keepLines/>
              <w:spacing w:before="0" w:after="0"/>
              <w:jc w:val="center"/>
              <w:rPr>
                <w:rFonts w:cs="Arial"/>
                <w:sz w:val="18"/>
                <w:highlight w:val="none"/>
                <w:lang w:val="en-US" w:eastAsia="zh-CN"/>
              </w:rPr>
            </w:pPr>
            <w:r>
              <w:rPr>
                <w:rFonts w:hint="eastAsia" w:cs="Arial"/>
                <w:sz w:val="18"/>
                <w:highlight w:val="none"/>
                <w:lang w:val="en-US" w:eastAsia="zh-CN"/>
              </w:rPr>
              <w:t>100</w:t>
            </w:r>
          </w:p>
        </w:tc>
        <w:tc>
          <w:tcPr>
            <w:tcW w:w="0" w:type="auto"/>
            <w:shd w:val="clear" w:color="auto" w:fill="FFFFFF"/>
          </w:tcPr>
          <w:p w14:paraId="0EE6A772">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c>
          <w:tcPr>
            <w:tcW w:w="0" w:type="auto"/>
            <w:shd w:val="clear" w:color="auto" w:fill="FFFFFF"/>
          </w:tcPr>
          <w:p w14:paraId="52998923">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r>
      <w:tr w14:paraId="3088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tcPr>
          <w:p w14:paraId="69D77445">
            <w:pPr>
              <w:keepNext/>
              <w:keepLines/>
              <w:spacing w:before="0" w:after="0"/>
              <w:jc w:val="center"/>
              <w:rPr>
                <w:rFonts w:cs="Arial"/>
                <w:sz w:val="18"/>
                <w:highlight w:val="none"/>
                <w:lang w:val="en-US" w:eastAsia="en-US"/>
              </w:rPr>
            </w:pPr>
            <w:r>
              <w:rPr>
                <w:rFonts w:hint="eastAsia" w:cs="Arial"/>
                <w:sz w:val="18"/>
                <w:highlight w:val="none"/>
                <w:lang w:val="en-US" w:eastAsia="en-US"/>
              </w:rPr>
              <w:t>UAV tracking</w:t>
            </w:r>
          </w:p>
        </w:tc>
        <w:tc>
          <w:tcPr>
            <w:tcW w:w="0" w:type="auto"/>
            <w:shd w:val="clear" w:color="auto" w:fill="FFFFFF"/>
          </w:tcPr>
          <w:p w14:paraId="67195F4C">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c>
          <w:tcPr>
            <w:tcW w:w="0" w:type="auto"/>
            <w:shd w:val="clear" w:color="auto" w:fill="FFFFFF"/>
          </w:tcPr>
          <w:p w14:paraId="2333E766">
            <w:pPr>
              <w:pStyle w:val="76"/>
              <w:spacing w:before="0"/>
              <w:jc w:val="center"/>
              <w:rPr>
                <w:rFonts w:ascii="Times New Roman" w:hAnsi="Times New Roman" w:cs="Arial"/>
                <w:highlight w:val="none"/>
                <w:lang w:val="en-US" w:eastAsia="en-US"/>
              </w:rPr>
            </w:pPr>
            <w:r>
              <w:rPr>
                <w:rFonts w:hint="eastAsia" w:ascii="Times New Roman" w:hAnsi="Times New Roman" w:cs="Arial"/>
                <w:highlight w:val="none"/>
                <w:lang w:val="en-US" w:eastAsia="en-US"/>
              </w:rPr>
              <w:t>1</w:t>
            </w:r>
          </w:p>
        </w:tc>
        <w:tc>
          <w:tcPr>
            <w:tcW w:w="0" w:type="auto"/>
            <w:shd w:val="clear" w:color="auto" w:fill="FFFFFF"/>
          </w:tcPr>
          <w:p w14:paraId="1D3C3F1B">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c>
          <w:tcPr>
            <w:tcW w:w="0" w:type="auto"/>
            <w:shd w:val="clear" w:color="auto" w:fill="FFFFFF"/>
          </w:tcPr>
          <w:p w14:paraId="6A9F485F">
            <w:pPr>
              <w:keepNext/>
              <w:keepLines/>
              <w:spacing w:before="0" w:after="0"/>
              <w:jc w:val="center"/>
              <w:rPr>
                <w:rFonts w:cs="Arial"/>
                <w:sz w:val="18"/>
                <w:highlight w:val="none"/>
                <w:lang w:val="en-US" w:eastAsia="en-US"/>
              </w:rPr>
            </w:pPr>
            <w:r>
              <w:rPr>
                <w:rFonts w:hint="eastAsia" w:cs="Arial"/>
                <w:sz w:val="18"/>
                <w:highlight w:val="none"/>
                <w:lang w:val="en-US" w:eastAsia="en-US"/>
              </w:rPr>
              <w:t>100-1000</w:t>
            </w:r>
          </w:p>
        </w:tc>
        <w:tc>
          <w:tcPr>
            <w:tcW w:w="1056" w:type="dxa"/>
            <w:shd w:val="clear" w:color="auto" w:fill="FFFFFF"/>
          </w:tcPr>
          <w:p w14:paraId="05A96471">
            <w:pPr>
              <w:keepNext/>
              <w:keepLines/>
              <w:spacing w:before="0" w:after="0"/>
              <w:jc w:val="center"/>
              <w:rPr>
                <w:rFonts w:cs="Arial"/>
                <w:sz w:val="18"/>
                <w:highlight w:val="none"/>
                <w:lang w:val="en-US" w:eastAsia="zh-CN"/>
              </w:rPr>
            </w:pPr>
            <w:r>
              <w:rPr>
                <w:rFonts w:hint="eastAsia" w:cs="Arial"/>
                <w:sz w:val="18"/>
                <w:highlight w:val="none"/>
                <w:lang w:val="en-US" w:eastAsia="en-US"/>
              </w:rPr>
              <w:t>1</w:t>
            </w:r>
            <w:r>
              <w:rPr>
                <w:rFonts w:hint="eastAsia" w:cs="Arial"/>
                <w:sz w:val="18"/>
                <w:highlight w:val="none"/>
                <w:lang w:val="en-US" w:eastAsia="zh-CN"/>
              </w:rPr>
              <w:t>-10</w:t>
            </w:r>
          </w:p>
        </w:tc>
        <w:tc>
          <w:tcPr>
            <w:tcW w:w="1232" w:type="dxa"/>
            <w:shd w:val="clear" w:color="auto" w:fill="FFFFFF"/>
          </w:tcPr>
          <w:p w14:paraId="5B6F0004">
            <w:pPr>
              <w:keepNext/>
              <w:keepLines/>
              <w:spacing w:before="0" w:after="0"/>
              <w:jc w:val="center"/>
              <w:rPr>
                <w:rFonts w:cs="Arial"/>
                <w:sz w:val="18"/>
                <w:highlight w:val="none"/>
                <w:lang w:val="en-US" w:eastAsia="zh-CN"/>
              </w:rPr>
            </w:pPr>
            <w:r>
              <w:rPr>
                <w:rFonts w:hint="eastAsia" w:cs="Arial"/>
                <w:sz w:val="18"/>
                <w:highlight w:val="none"/>
                <w:lang w:val="en-US" w:eastAsia="zh-CN"/>
              </w:rPr>
              <w:t>100</w:t>
            </w:r>
          </w:p>
        </w:tc>
        <w:tc>
          <w:tcPr>
            <w:tcW w:w="0" w:type="auto"/>
            <w:shd w:val="clear" w:color="auto" w:fill="FFFFFF"/>
          </w:tcPr>
          <w:p w14:paraId="63245A1D">
            <w:pPr>
              <w:keepNext/>
              <w:keepLines/>
              <w:spacing w:before="0" w:after="0"/>
              <w:jc w:val="center"/>
              <w:rPr>
                <w:rFonts w:cs="Arial"/>
                <w:sz w:val="18"/>
                <w:highlight w:val="none"/>
                <w:lang w:val="en-US" w:eastAsia="en-US"/>
              </w:rPr>
            </w:pPr>
            <w:r>
              <w:rPr>
                <w:rFonts w:hint="eastAsia" w:cs="Arial"/>
                <w:sz w:val="18"/>
                <w:highlight w:val="none"/>
                <w:lang w:val="en-US" w:eastAsia="zh-CN"/>
              </w:rPr>
              <w:t>0.1-</w:t>
            </w:r>
            <w:r>
              <w:rPr>
                <w:rFonts w:hint="eastAsia" w:cs="Arial"/>
                <w:sz w:val="18"/>
                <w:highlight w:val="none"/>
                <w:lang w:val="en-US" w:eastAsia="en-US"/>
              </w:rPr>
              <w:t>1</w:t>
            </w:r>
          </w:p>
        </w:tc>
        <w:tc>
          <w:tcPr>
            <w:tcW w:w="0" w:type="auto"/>
            <w:shd w:val="clear" w:color="auto" w:fill="FFFFFF"/>
          </w:tcPr>
          <w:p w14:paraId="13A9C23B">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r>
      <w:tr w14:paraId="3249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tcPr>
          <w:p w14:paraId="087AFB1E">
            <w:pPr>
              <w:keepNext/>
              <w:keepLines/>
              <w:spacing w:before="0" w:after="0"/>
              <w:jc w:val="center"/>
              <w:rPr>
                <w:rFonts w:cs="Arial"/>
                <w:sz w:val="18"/>
                <w:highlight w:val="none"/>
                <w:lang w:val="en-US" w:eastAsia="zh-CN"/>
              </w:rPr>
            </w:pPr>
            <w:r>
              <w:rPr>
                <w:rFonts w:cs="Arial"/>
                <w:sz w:val="18"/>
                <w:highlight w:val="none"/>
                <w:lang w:val="en-US" w:eastAsia="en-US"/>
              </w:rPr>
              <w:t>Automotive</w:t>
            </w:r>
            <w:r>
              <w:rPr>
                <w:rFonts w:hint="eastAsia" w:cs="Arial"/>
                <w:sz w:val="18"/>
                <w:highlight w:val="none"/>
                <w:lang w:val="en-US" w:eastAsia="en-US"/>
              </w:rPr>
              <w:t xml:space="preserve"> detection</w:t>
            </w:r>
            <w:r>
              <w:rPr>
                <w:rFonts w:hint="eastAsia" w:cs="Arial"/>
                <w:sz w:val="18"/>
                <w:highlight w:val="none"/>
                <w:lang w:val="en-US" w:eastAsia="zh-CN"/>
              </w:rPr>
              <w:t xml:space="preserve"> and tracking</w:t>
            </w:r>
          </w:p>
        </w:tc>
        <w:tc>
          <w:tcPr>
            <w:tcW w:w="0" w:type="auto"/>
            <w:shd w:val="clear" w:color="auto" w:fill="FFFFFF"/>
          </w:tcPr>
          <w:p w14:paraId="7527412F">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c>
          <w:tcPr>
            <w:tcW w:w="0" w:type="auto"/>
            <w:shd w:val="clear" w:color="auto" w:fill="FFFFFF"/>
          </w:tcPr>
          <w:p w14:paraId="6CB2248B">
            <w:pPr>
              <w:pStyle w:val="76"/>
              <w:spacing w:before="0"/>
              <w:jc w:val="center"/>
              <w:rPr>
                <w:rFonts w:ascii="Times New Roman" w:hAnsi="Times New Roman" w:cs="Arial"/>
                <w:highlight w:val="none"/>
                <w:lang w:val="en-US" w:eastAsia="en-US"/>
              </w:rPr>
            </w:pPr>
            <w:r>
              <w:rPr>
                <w:rFonts w:ascii="Times New Roman" w:hAnsi="Times New Roman" w:cs="Arial"/>
                <w:highlight w:val="none"/>
                <w:lang w:val="en-US" w:eastAsia="en-US"/>
              </w:rPr>
              <w:t>N/A</w:t>
            </w:r>
          </w:p>
        </w:tc>
        <w:tc>
          <w:tcPr>
            <w:tcW w:w="0" w:type="auto"/>
            <w:shd w:val="clear" w:color="auto" w:fill="FFFFFF"/>
          </w:tcPr>
          <w:p w14:paraId="6AD615F0">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c>
          <w:tcPr>
            <w:tcW w:w="0" w:type="auto"/>
            <w:shd w:val="clear" w:color="auto" w:fill="FFFFFF"/>
          </w:tcPr>
          <w:p w14:paraId="64DDDFBC">
            <w:pPr>
              <w:keepNext/>
              <w:keepLines/>
              <w:spacing w:before="0" w:after="0"/>
              <w:jc w:val="center"/>
              <w:rPr>
                <w:rFonts w:cs="Arial"/>
                <w:sz w:val="18"/>
                <w:highlight w:val="none"/>
                <w:lang w:val="en-US" w:eastAsia="zh-CN"/>
              </w:rPr>
            </w:pPr>
            <w:r>
              <w:rPr>
                <w:rFonts w:hint="eastAsia" w:cs="Arial"/>
                <w:sz w:val="18"/>
                <w:highlight w:val="none"/>
                <w:lang w:val="en-US" w:eastAsia="en-US"/>
              </w:rPr>
              <w:t>1000</w:t>
            </w:r>
            <w:r>
              <w:rPr>
                <w:rFonts w:hint="eastAsia" w:cs="Arial"/>
                <w:sz w:val="18"/>
                <w:highlight w:val="none"/>
                <w:lang w:val="en-US" w:eastAsia="zh-CN"/>
              </w:rPr>
              <w:t>-5000</w:t>
            </w:r>
          </w:p>
        </w:tc>
        <w:tc>
          <w:tcPr>
            <w:tcW w:w="1056" w:type="dxa"/>
            <w:shd w:val="clear" w:color="auto" w:fill="FFFFFF"/>
          </w:tcPr>
          <w:p w14:paraId="6F96A960">
            <w:pPr>
              <w:keepNext/>
              <w:keepLines/>
              <w:spacing w:before="0" w:after="0"/>
              <w:jc w:val="center"/>
              <w:rPr>
                <w:rFonts w:cs="Arial"/>
                <w:sz w:val="18"/>
                <w:highlight w:val="none"/>
                <w:lang w:val="en-US" w:eastAsia="zh-CN"/>
              </w:rPr>
            </w:pPr>
            <w:r>
              <w:rPr>
                <w:rFonts w:hint="eastAsia" w:cs="Arial"/>
                <w:sz w:val="18"/>
                <w:highlight w:val="none"/>
                <w:lang w:val="en-US" w:eastAsia="zh-CN"/>
              </w:rPr>
              <w:t>10</w:t>
            </w:r>
          </w:p>
        </w:tc>
        <w:tc>
          <w:tcPr>
            <w:tcW w:w="1232" w:type="dxa"/>
            <w:shd w:val="clear" w:color="auto" w:fill="FFFFFF"/>
          </w:tcPr>
          <w:p w14:paraId="11DABA3C">
            <w:pPr>
              <w:keepNext/>
              <w:keepLines/>
              <w:spacing w:before="0" w:after="0"/>
              <w:jc w:val="center"/>
              <w:rPr>
                <w:rFonts w:cs="Arial"/>
                <w:sz w:val="18"/>
                <w:highlight w:val="none"/>
                <w:lang w:val="en-US" w:eastAsia="zh-CN"/>
              </w:rPr>
            </w:pPr>
            <w:r>
              <w:rPr>
                <w:rFonts w:hint="eastAsia" w:cs="Arial"/>
                <w:sz w:val="18"/>
                <w:highlight w:val="none"/>
                <w:lang w:val="en-US" w:eastAsia="zh-CN"/>
              </w:rPr>
              <w:t>100</w:t>
            </w:r>
          </w:p>
        </w:tc>
        <w:tc>
          <w:tcPr>
            <w:tcW w:w="0" w:type="auto"/>
            <w:shd w:val="clear" w:color="auto" w:fill="FFFFFF"/>
          </w:tcPr>
          <w:p w14:paraId="7461BC8B">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c>
          <w:tcPr>
            <w:tcW w:w="0" w:type="auto"/>
            <w:shd w:val="clear" w:color="auto" w:fill="FFFFFF"/>
          </w:tcPr>
          <w:p w14:paraId="26CE35D2">
            <w:pPr>
              <w:keepNext/>
              <w:keepLines/>
              <w:spacing w:before="0" w:after="0"/>
              <w:jc w:val="center"/>
              <w:rPr>
                <w:rFonts w:cs="Arial"/>
                <w:sz w:val="18"/>
                <w:highlight w:val="none"/>
                <w:lang w:val="en-US" w:eastAsia="zh-CN"/>
              </w:rPr>
            </w:pPr>
            <w:r>
              <w:rPr>
                <w:rFonts w:hint="eastAsia" w:cs="Arial"/>
                <w:sz w:val="18"/>
                <w:highlight w:val="none"/>
                <w:lang w:val="en-US" w:eastAsia="zh-CN"/>
              </w:rPr>
              <w:t>3</w:t>
            </w:r>
          </w:p>
        </w:tc>
      </w:tr>
      <w:tr w14:paraId="0DF2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tcPr>
          <w:p w14:paraId="69C70415">
            <w:pPr>
              <w:keepNext/>
              <w:keepLines/>
              <w:spacing w:before="0" w:after="0"/>
              <w:jc w:val="center"/>
              <w:rPr>
                <w:rFonts w:cs="Arial"/>
                <w:sz w:val="18"/>
                <w:highlight w:val="none"/>
                <w:lang w:val="en-US" w:eastAsia="en-US"/>
              </w:rPr>
            </w:pPr>
            <w:r>
              <w:rPr>
                <w:rFonts w:hint="eastAsia" w:cs="Arial"/>
                <w:sz w:val="18"/>
                <w:highlight w:val="none"/>
                <w:lang w:val="en-US" w:eastAsia="en-US"/>
              </w:rPr>
              <w:t>Human detection</w:t>
            </w:r>
          </w:p>
        </w:tc>
        <w:tc>
          <w:tcPr>
            <w:tcW w:w="0" w:type="auto"/>
            <w:shd w:val="clear" w:color="auto" w:fill="FFFFFF"/>
          </w:tcPr>
          <w:p w14:paraId="7B029910">
            <w:pPr>
              <w:keepNext/>
              <w:keepLines/>
              <w:spacing w:before="0" w:after="0"/>
              <w:jc w:val="center"/>
              <w:rPr>
                <w:rFonts w:cs="Arial"/>
                <w:sz w:val="18"/>
                <w:highlight w:val="none"/>
                <w:lang w:val="en-US" w:eastAsia="en-US"/>
              </w:rPr>
            </w:pPr>
            <w:r>
              <w:rPr>
                <w:rFonts w:hint="eastAsia" w:cs="Arial"/>
                <w:sz w:val="18"/>
                <w:highlight w:val="none"/>
                <w:lang w:val="en-US" w:eastAsia="en-US"/>
              </w:rPr>
              <w:t>1</w:t>
            </w:r>
          </w:p>
        </w:tc>
        <w:tc>
          <w:tcPr>
            <w:tcW w:w="0" w:type="auto"/>
            <w:shd w:val="clear" w:color="auto" w:fill="FFFFFF"/>
          </w:tcPr>
          <w:p w14:paraId="45618E5E">
            <w:pPr>
              <w:pStyle w:val="76"/>
              <w:spacing w:before="0"/>
              <w:jc w:val="center"/>
              <w:rPr>
                <w:rFonts w:ascii="Times New Roman" w:hAnsi="Times New Roman" w:cs="Arial"/>
                <w:highlight w:val="none"/>
                <w:lang w:val="en-US" w:eastAsia="en-US"/>
              </w:rPr>
            </w:pPr>
            <w:r>
              <w:rPr>
                <w:rFonts w:ascii="Times New Roman" w:hAnsi="Times New Roman" w:cs="Arial"/>
                <w:highlight w:val="none"/>
                <w:lang w:val="en-US" w:eastAsia="en-US"/>
              </w:rPr>
              <w:t>N/A</w:t>
            </w:r>
          </w:p>
        </w:tc>
        <w:tc>
          <w:tcPr>
            <w:tcW w:w="0" w:type="auto"/>
            <w:shd w:val="clear" w:color="auto" w:fill="FFFFFF"/>
          </w:tcPr>
          <w:p w14:paraId="5C0D804C">
            <w:pPr>
              <w:keepNext/>
              <w:keepLines/>
              <w:spacing w:before="0" w:after="0"/>
              <w:jc w:val="center"/>
              <w:rPr>
                <w:rFonts w:cs="Arial"/>
                <w:sz w:val="18"/>
                <w:highlight w:val="none"/>
                <w:lang w:val="en-US" w:eastAsia="en-US"/>
              </w:rPr>
            </w:pPr>
            <w:r>
              <w:rPr>
                <w:rFonts w:cs="Arial"/>
                <w:sz w:val="18"/>
                <w:highlight w:val="none"/>
                <w:lang w:val="en-US" w:eastAsia="en-US"/>
              </w:rPr>
              <w:t>N/A</w:t>
            </w:r>
          </w:p>
        </w:tc>
        <w:tc>
          <w:tcPr>
            <w:tcW w:w="0" w:type="auto"/>
            <w:shd w:val="clear" w:color="auto" w:fill="FFFFFF"/>
          </w:tcPr>
          <w:p w14:paraId="3DF81844">
            <w:pPr>
              <w:keepNext/>
              <w:keepLines/>
              <w:spacing w:before="0" w:after="0"/>
              <w:ind w:left="90" w:hanging="90" w:hangingChars="50"/>
              <w:jc w:val="center"/>
              <w:rPr>
                <w:rFonts w:cs="Arial"/>
                <w:sz w:val="18"/>
                <w:highlight w:val="none"/>
                <w:lang w:val="en-US" w:eastAsia="en-US"/>
              </w:rPr>
            </w:pPr>
            <w:r>
              <w:rPr>
                <w:rFonts w:hint="eastAsia" w:cs="Arial"/>
                <w:sz w:val="18"/>
                <w:highlight w:val="none"/>
                <w:lang w:val="en-US" w:eastAsia="en-US"/>
              </w:rPr>
              <w:t>1000 -5000</w:t>
            </w:r>
          </w:p>
        </w:tc>
        <w:tc>
          <w:tcPr>
            <w:tcW w:w="1056" w:type="dxa"/>
            <w:shd w:val="clear" w:color="auto" w:fill="FFFFFF"/>
          </w:tcPr>
          <w:p w14:paraId="6D47FB46">
            <w:pPr>
              <w:keepNext/>
              <w:keepLines/>
              <w:spacing w:before="0" w:after="0"/>
              <w:jc w:val="center"/>
              <w:rPr>
                <w:rFonts w:cs="Arial"/>
                <w:sz w:val="18"/>
                <w:highlight w:val="none"/>
                <w:lang w:val="en-US" w:eastAsia="en-US"/>
              </w:rPr>
            </w:pPr>
            <w:r>
              <w:rPr>
                <w:rFonts w:hint="eastAsia" w:cs="Arial"/>
                <w:sz w:val="18"/>
                <w:highlight w:val="none"/>
                <w:lang w:val="en-US" w:eastAsia="en-US"/>
              </w:rPr>
              <w:t>10</w:t>
            </w:r>
          </w:p>
        </w:tc>
        <w:tc>
          <w:tcPr>
            <w:tcW w:w="1232" w:type="dxa"/>
            <w:shd w:val="clear" w:color="auto" w:fill="FFFFFF"/>
          </w:tcPr>
          <w:p w14:paraId="260040CC">
            <w:pPr>
              <w:keepNext/>
              <w:keepLines/>
              <w:spacing w:before="0" w:after="0"/>
              <w:jc w:val="center"/>
              <w:rPr>
                <w:rFonts w:cs="Arial"/>
                <w:sz w:val="18"/>
                <w:highlight w:val="none"/>
                <w:lang w:val="en-US" w:eastAsia="zh-CN"/>
              </w:rPr>
            </w:pPr>
            <w:r>
              <w:rPr>
                <w:rFonts w:hint="eastAsia" w:cs="Arial"/>
                <w:sz w:val="18"/>
                <w:highlight w:val="none"/>
                <w:lang w:val="en-US" w:eastAsia="zh-CN"/>
              </w:rPr>
              <w:t>100</w:t>
            </w:r>
          </w:p>
        </w:tc>
        <w:tc>
          <w:tcPr>
            <w:tcW w:w="0" w:type="auto"/>
            <w:shd w:val="clear" w:color="auto" w:fill="FFFFFF"/>
          </w:tcPr>
          <w:p w14:paraId="42AC0186">
            <w:pPr>
              <w:keepNext/>
              <w:keepLines/>
              <w:spacing w:before="0" w:after="0"/>
              <w:jc w:val="center"/>
              <w:rPr>
                <w:rFonts w:cs="Arial"/>
                <w:sz w:val="18"/>
                <w:highlight w:val="none"/>
                <w:lang w:val="en-US" w:eastAsia="en-US"/>
              </w:rPr>
            </w:pPr>
            <w:r>
              <w:rPr>
                <w:rFonts w:hint="eastAsia" w:cs="Arial"/>
                <w:sz w:val="18"/>
                <w:highlight w:val="none"/>
                <w:lang w:val="en-US" w:eastAsia="en-US"/>
              </w:rPr>
              <w:t>5</w:t>
            </w:r>
          </w:p>
        </w:tc>
        <w:tc>
          <w:tcPr>
            <w:tcW w:w="0" w:type="auto"/>
            <w:shd w:val="clear" w:color="auto" w:fill="FFFFFF"/>
          </w:tcPr>
          <w:p w14:paraId="4C5784A2">
            <w:pPr>
              <w:keepNext/>
              <w:keepLines/>
              <w:spacing w:before="0" w:after="0"/>
              <w:jc w:val="center"/>
              <w:rPr>
                <w:rFonts w:cs="Arial"/>
                <w:sz w:val="18"/>
                <w:highlight w:val="none"/>
                <w:lang w:val="en-US" w:eastAsia="zh-CN"/>
              </w:rPr>
            </w:pPr>
            <w:r>
              <w:rPr>
                <w:rFonts w:hint="eastAsia" w:cs="Arial"/>
                <w:sz w:val="18"/>
                <w:highlight w:val="none"/>
                <w:lang w:val="en-US" w:eastAsia="zh-CN"/>
              </w:rPr>
              <w:t>2</w:t>
            </w:r>
          </w:p>
        </w:tc>
      </w:tr>
      <w:tr w14:paraId="4113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629" w:type="dxa"/>
            <w:gridSpan w:val="9"/>
          </w:tcPr>
          <w:p w14:paraId="344F79E2">
            <w:pPr>
              <w:keepNext/>
              <w:keepLines/>
              <w:spacing w:before="0" w:after="0"/>
              <w:rPr>
                <w:bCs/>
                <w:iCs/>
                <w:highlight w:val="none"/>
                <w:lang w:eastAsia="zh-CN"/>
              </w:rPr>
            </w:pPr>
            <w:r>
              <w:rPr>
                <w:rFonts w:hint="eastAsia"/>
                <w:bCs/>
                <w:iCs/>
                <w:highlight w:val="none"/>
                <w:lang w:eastAsia="zh-CN"/>
              </w:rPr>
              <w:t>Note 1: Metrics for tracking can be different with detection. And metrics for tracking should be evaluated independently.</w:t>
            </w:r>
          </w:p>
        </w:tc>
      </w:tr>
    </w:tbl>
    <w:p w14:paraId="5B45783D">
      <w:pPr>
        <w:rPr>
          <w:b/>
          <w:bCs/>
          <w:highlight w:val="none"/>
        </w:rPr>
      </w:pPr>
    </w:p>
    <w:p w14:paraId="25DA230E">
      <w:pPr>
        <w:rPr>
          <w:rFonts w:hint="eastAsia"/>
          <w:b/>
          <w:bCs/>
          <w:highlight w:val="none"/>
          <w:lang w:val="en-US" w:eastAsia="zh-CN"/>
        </w:rPr>
      </w:pPr>
      <w:r>
        <w:rPr>
          <w:b/>
          <w:bCs/>
          <w:highlight w:val="none"/>
        </w:rPr>
        <w:t xml:space="preserve">Proposal </w:t>
      </w:r>
      <w:r>
        <w:rPr>
          <w:rFonts w:hint="eastAsia"/>
          <w:b/>
          <w:bCs/>
          <w:highlight w:val="none"/>
          <w:lang w:val="en-US" w:eastAsia="zh-CN"/>
        </w:rPr>
        <w:t>2</w:t>
      </w:r>
      <w:r>
        <w:rPr>
          <w:b/>
          <w:bCs/>
          <w:highlight w:val="none"/>
        </w:rPr>
        <w:t xml:space="preserve">: </w:t>
      </w:r>
      <w:r>
        <w:rPr>
          <w:rFonts w:hint="eastAsia"/>
          <w:b/>
          <w:bCs/>
          <w:highlight w:val="none"/>
          <w:lang w:val="en-US" w:eastAsia="zh-CN"/>
        </w:rPr>
        <w:t>It is proposed to take Table 1 as stating point for metric discussion for sensing.</w:t>
      </w:r>
    </w:p>
    <w:p w14:paraId="17E58F14">
      <w:pPr>
        <w:rPr>
          <w:rFonts w:hint="default" w:eastAsia="宋体"/>
          <w:b/>
          <w:bCs/>
          <w:highlight w:val="none"/>
          <w:lang w:val="en-US" w:eastAsia="zh-CN"/>
        </w:rPr>
      </w:pPr>
      <w:r>
        <w:rPr>
          <w:rFonts w:hint="eastAsia"/>
          <w:b/>
          <w:bCs/>
          <w:highlight w:val="none"/>
          <w:lang w:val="en-US" w:eastAsia="zh-CN"/>
        </w:rPr>
        <w:t>Proposal 3: It is proposed to take Table 2 as stating point to discuss KPI on sensing.</w:t>
      </w:r>
    </w:p>
    <w:p w14:paraId="6B884EE0">
      <w:pPr>
        <w:pStyle w:val="3"/>
        <w:numPr>
          <w:ilvl w:val="1"/>
          <w:numId w:val="0"/>
        </w:numPr>
        <w:bidi w:val="0"/>
        <w:ind w:leftChars="0"/>
        <w:rPr>
          <w:rFonts w:hint="default"/>
          <w:highlight w:val="none"/>
          <w:lang w:val="en-US" w:eastAsia="zh-CN"/>
        </w:rPr>
      </w:pPr>
      <w:r>
        <w:rPr>
          <w:rFonts w:hint="eastAsia"/>
          <w:highlight w:val="none"/>
          <w:lang w:val="en-US" w:eastAsia="zh-CN"/>
        </w:rPr>
        <w:t>2.2</w:t>
      </w:r>
      <w:r>
        <w:rPr>
          <w:rFonts w:hint="eastAsia"/>
          <w:highlight w:val="none"/>
          <w:lang w:val="en-US" w:eastAsia="zh-CN"/>
        </w:rPr>
        <w:tab/>
      </w:r>
      <w:r>
        <w:rPr>
          <w:rFonts w:hint="eastAsia"/>
          <w:highlight w:val="none"/>
          <w:lang w:val="en-US" w:eastAsia="zh-CN"/>
        </w:rPr>
        <w:t>co-existence analysis</w:t>
      </w:r>
    </w:p>
    <w:p w14:paraId="5F7B9EB5">
      <w:pPr>
        <w:rPr>
          <w:rFonts w:hint="default"/>
          <w:b w:val="0"/>
          <w:bCs w:val="0"/>
          <w:highlight w:val="none"/>
          <w:lang w:val="en-US" w:eastAsia="zh-CN"/>
        </w:rPr>
      </w:pPr>
      <w:r>
        <w:rPr>
          <w:rFonts w:hint="eastAsia"/>
          <w:b w:val="0"/>
          <w:bCs w:val="0"/>
          <w:highlight w:val="none"/>
          <w:lang w:val="en-US" w:eastAsia="zh-CN"/>
        </w:rPr>
        <w:t>According to 5G experience, the legacy 5G spectrum will be further re-farmed to 6G in future. During a long period, 5G and 6G will co-exist in the same area. RAN4 should at least analyze the co-existence between 5G legacy network and 6G sensing network. Besides, the co-existence between 6G sensing and 6G normal BS may also be needed which based on the frame structure and detailed interference avoidance scheme, i.e. whether 6G normal BS slice the time unit when sensing BS transmit</w:t>
      </w:r>
    </w:p>
    <w:p w14:paraId="78DA1B4E">
      <w:pPr>
        <w:rPr>
          <w:rFonts w:hint="eastAsia"/>
          <w:highlight w:val="none"/>
          <w:lang w:val="en-US" w:eastAsia="zh-CN"/>
        </w:rPr>
      </w:pPr>
      <w:r>
        <w:rPr>
          <w:rFonts w:hint="eastAsia"/>
          <w:highlight w:val="none"/>
          <w:lang w:val="en-US" w:eastAsia="zh-CN"/>
        </w:rPr>
        <w:t xml:space="preserve">In 5G, only TRP mono-static sensing is supported. Thus, the performance and use cases are limited. In 6G, RAN plenary has agreed to study six sensing modes including both mono-static and bi-static with both TRP and UE involved to explore more use cases and to further improve sensing performance. </w:t>
      </w:r>
    </w:p>
    <w:p w14:paraId="772443E0">
      <w:pPr>
        <w:numPr>
          <w:ilvl w:val="0"/>
          <w:numId w:val="12"/>
        </w:numPr>
        <w:ind w:left="420" w:leftChars="0" w:hanging="420" w:firstLineChars="0"/>
        <w:rPr>
          <w:b w:val="0"/>
          <w:bCs w:val="0"/>
          <w:highlight w:val="none"/>
          <w:lang w:val="en-US" w:eastAsia="zh-CN" w:bidi="ar"/>
        </w:rPr>
      </w:pPr>
      <w:r>
        <w:rPr>
          <w:rFonts w:hint="eastAsia"/>
          <w:b w:val="0"/>
          <w:bCs w:val="0"/>
          <w:highlight w:val="none"/>
          <w:lang w:val="en-US" w:eastAsia="zh-CN" w:bidi="ar"/>
        </w:rPr>
        <w:t>TRP mono-static</w:t>
      </w:r>
    </w:p>
    <w:p w14:paraId="51050897">
      <w:pPr>
        <w:numPr>
          <w:ilvl w:val="0"/>
          <w:numId w:val="12"/>
        </w:numPr>
        <w:ind w:left="420" w:leftChars="0" w:hanging="420" w:firstLineChars="0"/>
        <w:rPr>
          <w:b w:val="0"/>
          <w:bCs w:val="0"/>
          <w:highlight w:val="none"/>
          <w:lang w:val="en-US" w:eastAsia="zh-CN" w:bidi="ar"/>
        </w:rPr>
      </w:pPr>
      <w:r>
        <w:rPr>
          <w:rFonts w:hint="eastAsia"/>
          <w:highlight w:val="none"/>
          <w:lang w:val="en-US" w:eastAsia="zh-CN" w:bidi="ar"/>
        </w:rPr>
        <w:t>TRP-TRP bistatic</w:t>
      </w:r>
    </w:p>
    <w:p w14:paraId="76B5CF92">
      <w:pPr>
        <w:numPr>
          <w:ilvl w:val="0"/>
          <w:numId w:val="12"/>
        </w:numPr>
        <w:ind w:left="420" w:leftChars="0" w:hanging="420" w:firstLineChars="0"/>
        <w:rPr>
          <w:b w:val="0"/>
          <w:bCs w:val="0"/>
          <w:highlight w:val="none"/>
          <w:lang w:val="en-US" w:eastAsia="zh-CN" w:bidi="ar"/>
        </w:rPr>
      </w:pPr>
      <w:r>
        <w:rPr>
          <w:rFonts w:hint="eastAsia"/>
          <w:b w:val="0"/>
          <w:bCs w:val="0"/>
          <w:highlight w:val="none"/>
          <w:lang w:val="en-US" w:eastAsia="zh-CN" w:bidi="ar"/>
        </w:rPr>
        <w:t>TRP-UE DL</w:t>
      </w:r>
    </w:p>
    <w:p w14:paraId="71507799">
      <w:pPr>
        <w:numPr>
          <w:ilvl w:val="0"/>
          <w:numId w:val="12"/>
        </w:numPr>
        <w:ind w:left="420" w:leftChars="0" w:hanging="420" w:firstLineChars="0"/>
        <w:rPr>
          <w:b w:val="0"/>
          <w:bCs w:val="0"/>
          <w:highlight w:val="none"/>
          <w:lang w:val="en-US" w:eastAsia="zh-CN" w:bidi="ar"/>
        </w:rPr>
      </w:pPr>
      <w:r>
        <w:rPr>
          <w:rFonts w:hint="eastAsia"/>
          <w:b w:val="0"/>
          <w:bCs w:val="0"/>
          <w:highlight w:val="none"/>
          <w:lang w:val="en-US" w:eastAsia="zh-CN" w:bidi="ar"/>
        </w:rPr>
        <w:t>UE-TRP UL</w:t>
      </w:r>
    </w:p>
    <w:p w14:paraId="500CAE4C">
      <w:pPr>
        <w:numPr>
          <w:ilvl w:val="0"/>
          <w:numId w:val="12"/>
        </w:numPr>
        <w:ind w:left="420" w:leftChars="0" w:hanging="420" w:firstLineChars="0"/>
        <w:rPr>
          <w:b w:val="0"/>
          <w:bCs w:val="0"/>
          <w:highlight w:val="none"/>
          <w:lang w:val="en-US" w:eastAsia="zh-CN" w:bidi="ar"/>
        </w:rPr>
      </w:pPr>
      <w:r>
        <w:rPr>
          <w:rFonts w:hint="eastAsia"/>
          <w:highlight w:val="none"/>
          <w:lang w:val="en-US" w:eastAsia="zh-CN" w:bidi="ar"/>
        </w:rPr>
        <w:t>UE-UE bistatic</w:t>
      </w:r>
    </w:p>
    <w:p w14:paraId="78CD322C">
      <w:pPr>
        <w:numPr>
          <w:ilvl w:val="0"/>
          <w:numId w:val="12"/>
        </w:numPr>
        <w:ind w:left="420" w:leftChars="0" w:hanging="420" w:firstLineChars="0"/>
        <w:rPr>
          <w:b w:val="0"/>
          <w:bCs w:val="0"/>
          <w:highlight w:val="none"/>
          <w:lang w:val="en-US" w:eastAsia="zh-CN" w:bidi="ar"/>
        </w:rPr>
      </w:pPr>
      <w:r>
        <w:rPr>
          <w:rFonts w:hint="eastAsia"/>
          <w:b w:val="0"/>
          <w:bCs w:val="0"/>
          <w:highlight w:val="none"/>
          <w:lang w:val="en-US" w:eastAsia="zh-CN" w:bidi="ar"/>
        </w:rPr>
        <w:t>UE mono-static.</w:t>
      </w:r>
    </w:p>
    <w:p w14:paraId="6AF64706">
      <w:pPr>
        <w:rPr>
          <w:rFonts w:hint="eastAsia"/>
          <w:b w:val="0"/>
          <w:bCs w:val="0"/>
          <w:highlight w:val="none"/>
          <w:lang w:val="en-US" w:eastAsia="zh-CN"/>
        </w:rPr>
      </w:pPr>
      <w:r>
        <w:rPr>
          <w:rFonts w:hint="eastAsia"/>
          <w:b w:val="0"/>
          <w:bCs w:val="0"/>
          <w:highlight w:val="none"/>
          <w:lang w:val="en-US" w:eastAsia="zh-CN"/>
        </w:rPr>
        <w:t>Now</w:t>
      </w:r>
      <w:r>
        <w:rPr>
          <w:rFonts w:hint="default"/>
          <w:b w:val="0"/>
          <w:bCs w:val="0"/>
          <w:highlight w:val="none"/>
          <w:lang w:val="en-US" w:eastAsia="zh-CN"/>
        </w:rPr>
        <w:t xml:space="preserve"> there is no down-selection of</w:t>
      </w:r>
      <w:r>
        <w:rPr>
          <w:rFonts w:hint="eastAsia"/>
          <w:b w:val="0"/>
          <w:bCs w:val="0"/>
          <w:highlight w:val="none"/>
          <w:lang w:val="en-US" w:eastAsia="zh-CN"/>
        </w:rPr>
        <w:t xml:space="preserve"> above 6 sensing modes. For all above cases, interference cancellation or spatial isolation analysis is needed for the receiver of sensing signal which should be in RAN4 scope like what we have done for SBFD and A-IoT items. Besides, the co-existence analysis between 5G and 6G is necessary. </w:t>
      </w:r>
    </w:p>
    <w:p w14:paraId="2768CDDC">
      <w:pPr>
        <w:rPr>
          <w:rFonts w:hint="eastAsia"/>
          <w:b/>
          <w:bCs/>
          <w:highlight w:val="none"/>
          <w:lang w:val="en-US" w:eastAsia="zh-CN"/>
        </w:rPr>
      </w:pPr>
      <w:r>
        <w:rPr>
          <w:rFonts w:hint="eastAsia"/>
          <w:b/>
          <w:bCs/>
          <w:highlight w:val="none"/>
          <w:lang w:val="en-US" w:eastAsia="zh-CN"/>
        </w:rPr>
        <w:t>Proposal 4: it</w:t>
      </w:r>
      <w:r>
        <w:rPr>
          <w:rFonts w:hint="default"/>
          <w:b/>
          <w:bCs/>
          <w:highlight w:val="none"/>
          <w:lang w:val="en-US" w:eastAsia="zh-CN"/>
        </w:rPr>
        <w:t>’</w:t>
      </w:r>
      <w:r>
        <w:rPr>
          <w:rFonts w:hint="eastAsia"/>
          <w:b/>
          <w:bCs/>
          <w:highlight w:val="none"/>
          <w:lang w:val="en-US" w:eastAsia="zh-CN"/>
        </w:rPr>
        <w:t>s RAN4</w:t>
      </w:r>
      <w:r>
        <w:rPr>
          <w:rFonts w:hint="default"/>
          <w:b/>
          <w:bCs/>
          <w:highlight w:val="none"/>
          <w:lang w:val="en-US" w:eastAsia="zh-CN"/>
        </w:rPr>
        <w:t>’</w:t>
      </w:r>
      <w:r>
        <w:rPr>
          <w:rFonts w:hint="eastAsia"/>
          <w:b/>
          <w:bCs/>
          <w:highlight w:val="none"/>
          <w:lang w:val="en-US" w:eastAsia="zh-CN"/>
        </w:rPr>
        <w:t>s scope for self-interference cancellation/spatial isolation analysis and the adjacent carrier co-existence simulation for following scenarios</w:t>
      </w:r>
    </w:p>
    <w:p w14:paraId="25227721">
      <w:pPr>
        <w:numPr>
          <w:ilvl w:val="0"/>
          <w:numId w:val="13"/>
        </w:numPr>
        <w:ind w:left="420" w:leftChars="0" w:hanging="420" w:firstLineChars="0"/>
        <w:rPr>
          <w:rFonts w:hint="default"/>
          <w:b/>
          <w:bCs/>
          <w:highlight w:val="none"/>
          <w:lang w:val="en-US" w:eastAsia="zh-CN"/>
        </w:rPr>
      </w:pPr>
      <w:r>
        <w:rPr>
          <w:rFonts w:hint="eastAsia"/>
          <w:b/>
          <w:bCs/>
          <w:highlight w:val="none"/>
          <w:lang w:val="en-US" w:eastAsia="zh-CN"/>
        </w:rPr>
        <w:t>Between 5G legacy network and 6G sensing network</w:t>
      </w:r>
    </w:p>
    <w:p w14:paraId="1A9A8510">
      <w:pPr>
        <w:numPr>
          <w:ilvl w:val="0"/>
          <w:numId w:val="13"/>
        </w:numPr>
        <w:ind w:left="420" w:leftChars="0" w:hanging="420" w:firstLineChars="0"/>
        <w:rPr>
          <w:rFonts w:hint="default"/>
          <w:b/>
          <w:bCs/>
          <w:highlight w:val="none"/>
          <w:lang w:val="en-US" w:eastAsia="zh-CN"/>
        </w:rPr>
      </w:pPr>
      <w:r>
        <w:rPr>
          <w:rFonts w:hint="eastAsia"/>
          <w:b/>
          <w:bCs/>
          <w:highlight w:val="none"/>
          <w:lang w:val="en-US" w:eastAsia="zh-CN"/>
        </w:rPr>
        <w:t>Between 6G normal network and 6G sensing network based on detailed interference avoidance scheme.</w:t>
      </w:r>
    </w:p>
    <w:p w14:paraId="0A017980">
      <w:pPr>
        <w:pStyle w:val="3"/>
        <w:numPr>
          <w:ilvl w:val="1"/>
          <w:numId w:val="0"/>
        </w:numPr>
        <w:bidi w:val="0"/>
        <w:ind w:leftChars="0"/>
        <w:rPr>
          <w:rFonts w:hint="default"/>
          <w:highlight w:val="none"/>
          <w:lang w:val="en-US" w:eastAsia="zh-CN"/>
        </w:rPr>
      </w:pPr>
      <w:r>
        <w:rPr>
          <w:rFonts w:hint="eastAsia"/>
          <w:highlight w:val="none"/>
          <w:lang w:val="en-US" w:eastAsia="zh-CN"/>
        </w:rPr>
        <w:t>2.3</w:t>
      </w:r>
      <w:r>
        <w:rPr>
          <w:rFonts w:hint="eastAsia"/>
          <w:highlight w:val="none"/>
          <w:lang w:val="en-US" w:eastAsia="zh-CN"/>
        </w:rPr>
        <w:tab/>
      </w:r>
      <w:r>
        <w:rPr>
          <w:rFonts w:hint="eastAsia"/>
          <w:highlight w:val="none"/>
          <w:lang w:val="en-US" w:eastAsia="zh-CN"/>
        </w:rPr>
        <w:t>BS RF analysis</w:t>
      </w:r>
    </w:p>
    <w:p w14:paraId="5315AA74">
      <w:pPr>
        <w:numPr>
          <w:ilvl w:val="0"/>
          <w:numId w:val="0"/>
        </w:numPr>
        <w:ind w:leftChars="0"/>
        <w:rPr>
          <w:rFonts w:hint="eastAsia"/>
          <w:b w:val="0"/>
          <w:bCs w:val="0"/>
          <w:highlight w:val="none"/>
          <w:lang w:val="en-US" w:eastAsia="zh-CN"/>
        </w:rPr>
      </w:pPr>
      <w:r>
        <w:rPr>
          <w:rFonts w:hint="eastAsia"/>
          <w:b w:val="0"/>
          <w:bCs w:val="0"/>
          <w:highlight w:val="none"/>
          <w:lang w:val="en-US" w:eastAsia="zh-CN"/>
        </w:rPr>
        <w:t>NR defined three BS types</w:t>
      </w:r>
    </w:p>
    <w:p w14:paraId="0A8F8659">
      <w:pPr>
        <w:numPr>
          <w:ilvl w:val="1"/>
          <w:numId w:val="14"/>
        </w:numPr>
        <w:ind w:left="840" w:leftChars="0" w:hanging="420" w:firstLineChars="0"/>
        <w:rPr>
          <w:rFonts w:hint="default"/>
          <w:b w:val="0"/>
          <w:bCs w:val="0"/>
          <w:highlight w:val="none"/>
          <w:lang w:val="en-US" w:eastAsia="zh-CN"/>
        </w:rPr>
      </w:pPr>
      <w:r>
        <w:rPr>
          <w:rFonts w:hint="eastAsia"/>
          <w:b w:val="0"/>
          <w:bCs w:val="0"/>
          <w:highlight w:val="none"/>
          <w:lang w:val="en-US" w:eastAsia="zh-CN"/>
        </w:rPr>
        <w:t>1-C BS which is applicable mainly for less than 2GHz</w:t>
      </w:r>
    </w:p>
    <w:p w14:paraId="2A508AC4">
      <w:pPr>
        <w:numPr>
          <w:ilvl w:val="1"/>
          <w:numId w:val="14"/>
        </w:numPr>
        <w:ind w:left="840" w:leftChars="0" w:hanging="420" w:firstLineChars="0"/>
        <w:rPr>
          <w:rFonts w:hint="default"/>
          <w:b w:val="0"/>
          <w:bCs w:val="0"/>
          <w:highlight w:val="none"/>
          <w:lang w:val="en-US" w:eastAsia="zh-CN"/>
        </w:rPr>
      </w:pPr>
      <w:r>
        <w:rPr>
          <w:rFonts w:hint="eastAsia"/>
          <w:b w:val="0"/>
          <w:bCs w:val="0"/>
          <w:highlight w:val="none"/>
          <w:lang w:val="en-US" w:eastAsia="zh-CN"/>
        </w:rPr>
        <w:t>1-H BS which is the major BS types for FR1 larger than 2GHz.</w:t>
      </w:r>
    </w:p>
    <w:p w14:paraId="43534479">
      <w:pPr>
        <w:numPr>
          <w:ilvl w:val="2"/>
          <w:numId w:val="14"/>
        </w:numPr>
        <w:ind w:left="1260" w:leftChars="0" w:hanging="420" w:firstLineChars="0"/>
        <w:rPr>
          <w:rFonts w:hint="default"/>
          <w:b w:val="0"/>
          <w:bCs w:val="0"/>
          <w:highlight w:val="none"/>
          <w:lang w:val="en-US" w:eastAsia="zh-CN"/>
        </w:rPr>
      </w:pPr>
      <w:r>
        <w:rPr>
          <w:rFonts w:hint="eastAsia"/>
          <w:b w:val="0"/>
          <w:bCs w:val="0"/>
          <w:highlight w:val="none"/>
          <w:lang w:val="en-US" w:eastAsia="zh-CN"/>
        </w:rPr>
        <w:t xml:space="preserve">The OTA part for 1-H BS only include EIRP and EIS requirements to reduce testing workload. </w:t>
      </w:r>
    </w:p>
    <w:p w14:paraId="11320F96">
      <w:pPr>
        <w:numPr>
          <w:ilvl w:val="1"/>
          <w:numId w:val="14"/>
        </w:numPr>
        <w:ind w:left="840" w:leftChars="0" w:hanging="420" w:firstLineChars="0"/>
        <w:rPr>
          <w:rFonts w:hint="default" w:eastAsia="等线"/>
          <w:b/>
          <w:highlight w:val="none"/>
          <w:lang w:val="en-US" w:eastAsia="zh-CN" w:bidi="ar"/>
        </w:rPr>
      </w:pPr>
      <w:r>
        <w:rPr>
          <w:rFonts w:hint="eastAsia"/>
          <w:b w:val="0"/>
          <w:bCs w:val="0"/>
          <w:highlight w:val="none"/>
          <w:lang w:val="en-US" w:eastAsia="zh-CN"/>
        </w:rPr>
        <w:t>1-O BS which only include OTA requirements and is not the major BS types among the world due to high testing workload</w:t>
      </w:r>
    </w:p>
    <w:p w14:paraId="0B36715D">
      <w:pPr>
        <w:numPr>
          <w:ilvl w:val="0"/>
          <w:numId w:val="0"/>
        </w:numPr>
        <w:rPr>
          <w:rFonts w:hint="default"/>
          <w:b w:val="0"/>
          <w:bCs w:val="0"/>
          <w:highlight w:val="none"/>
          <w:lang w:val="en-US" w:eastAsia="zh-CN"/>
        </w:rPr>
      </w:pPr>
      <w:r>
        <w:rPr>
          <w:rFonts w:hint="eastAsia"/>
          <w:b w:val="0"/>
          <w:bCs w:val="0"/>
          <w:highlight w:val="none"/>
          <w:lang w:val="en-US" w:eastAsia="zh-CN"/>
        </w:rPr>
        <w:t>For ISAC BS, narrower beam-width will have better detection/tracking accuracy. OTA requirements are more important with narrower beam-width. It</w:t>
      </w:r>
      <w:r>
        <w:rPr>
          <w:rFonts w:hint="default"/>
          <w:b w:val="0"/>
          <w:bCs w:val="0"/>
          <w:highlight w:val="none"/>
          <w:lang w:val="en-US" w:eastAsia="zh-CN"/>
        </w:rPr>
        <w:t>’</w:t>
      </w:r>
      <w:r>
        <w:rPr>
          <w:rFonts w:hint="eastAsia"/>
          <w:b w:val="0"/>
          <w:bCs w:val="0"/>
          <w:highlight w:val="none"/>
          <w:lang w:val="en-US" w:eastAsia="zh-CN"/>
        </w:rPr>
        <w:t>s better for RAN4 to further analyze the possibility of more OTA requirements for 1-H type BS and the trade-off between accurate testing and testing workload. From our side, we can further discuss the possibility of EVM and ACS as OTA requirements for 1-H.</w:t>
      </w:r>
    </w:p>
    <w:p w14:paraId="1A74EB87">
      <w:pPr>
        <w:numPr>
          <w:ilvl w:val="0"/>
          <w:numId w:val="0"/>
        </w:numPr>
        <w:rPr>
          <w:rFonts w:hint="eastAsia"/>
          <w:b/>
          <w:bCs/>
          <w:highlight w:val="none"/>
          <w:lang w:val="en-US" w:eastAsia="zh-CN"/>
        </w:rPr>
      </w:pPr>
      <w:r>
        <w:rPr>
          <w:rFonts w:hint="eastAsia"/>
          <w:b/>
          <w:bCs/>
          <w:highlight w:val="none"/>
          <w:lang w:val="en-US" w:eastAsia="zh-CN"/>
        </w:rPr>
        <w:t>Proposal 5: RAN4 to further discuss the possibility of introduce more OTA requirements for 1-H. On the other side, OTA requirements numbers are limited to reduce testing workload.</w:t>
      </w:r>
    </w:p>
    <w:p w14:paraId="69722EF5">
      <w:pPr>
        <w:pStyle w:val="3"/>
        <w:numPr>
          <w:ilvl w:val="1"/>
          <w:numId w:val="0"/>
        </w:numPr>
        <w:bidi w:val="0"/>
        <w:ind w:leftChars="0"/>
        <w:rPr>
          <w:rFonts w:hint="eastAsia"/>
          <w:highlight w:val="none"/>
          <w:lang w:val="en-US" w:eastAsia="zh-CN"/>
        </w:rPr>
      </w:pPr>
      <w:r>
        <w:rPr>
          <w:rFonts w:hint="eastAsia"/>
          <w:highlight w:val="none"/>
          <w:lang w:val="en-US" w:eastAsia="zh-CN"/>
        </w:rPr>
        <w:t>2.4 measurement</w:t>
      </w:r>
    </w:p>
    <w:p w14:paraId="53DBF455">
      <w:pPr>
        <w:numPr>
          <w:ilvl w:val="0"/>
          <w:numId w:val="0"/>
        </w:numPr>
        <w:ind w:leftChars="0"/>
        <w:rPr>
          <w:rFonts w:hint="default"/>
          <w:b w:val="0"/>
          <w:bCs w:val="0"/>
          <w:highlight w:val="none"/>
          <w:lang w:val="en-US" w:eastAsia="zh-CN"/>
        </w:rPr>
      </w:pPr>
      <w:r>
        <w:rPr>
          <w:rFonts w:hint="eastAsia"/>
          <w:b w:val="0"/>
          <w:bCs w:val="0"/>
          <w:highlight w:val="none"/>
          <w:lang w:val="en-US" w:eastAsia="zh-CN"/>
        </w:rPr>
        <w:t>According to the agreements in RAN #109 meeting, 6GR should study the sensing modes including TRP monostatic, TRP-TRP bistatic, TRP-UE DL, UE-TRP UL, UE-UE bistatic and UE monostatic. Since UE is involved for some sensing modes, the impact on UE measurement for sensing need to be considered.</w:t>
      </w:r>
    </w:p>
    <w:p w14:paraId="4F822612">
      <w:pPr>
        <w:numPr>
          <w:ilvl w:val="0"/>
          <w:numId w:val="0"/>
        </w:numPr>
        <w:ind w:leftChars="0"/>
        <w:rPr>
          <w:rFonts w:hint="eastAsia"/>
          <w:b w:val="0"/>
          <w:bCs w:val="0"/>
          <w:highlight w:val="none"/>
          <w:lang w:val="en-US" w:eastAsia="zh-CN"/>
        </w:rPr>
      </w:pPr>
      <w:r>
        <w:rPr>
          <w:rFonts w:hint="eastAsia"/>
          <w:b w:val="0"/>
          <w:bCs w:val="0"/>
          <w:highlight w:val="none"/>
          <w:lang w:val="en-US" w:eastAsia="zh-CN"/>
        </w:rPr>
        <w:t xml:space="preserve">How to perform measurement is pending on RAN1/2 design, e.g.the reference signal design. From RAN4 point of view, some high level issues can be considered. One consideration is measurement framework. One option is to take measurement for positioning as baseline, since most likely the horizontal/vertical position will be one of the performance metrics for sensing. However, other measurement may also be needed considering new metrics, e.g. velocity.  </w:t>
      </w:r>
    </w:p>
    <w:p w14:paraId="3228F96D">
      <w:pPr>
        <w:numPr>
          <w:ilvl w:val="0"/>
          <w:numId w:val="0"/>
        </w:numPr>
        <w:ind w:leftChars="0"/>
        <w:rPr>
          <w:rFonts w:hint="default"/>
          <w:b w:val="0"/>
          <w:bCs w:val="0"/>
          <w:highlight w:val="none"/>
          <w:lang w:val="en-US" w:eastAsia="zh-CN"/>
        </w:rPr>
      </w:pPr>
      <w:r>
        <w:rPr>
          <w:rFonts w:hint="eastAsia"/>
          <w:b/>
          <w:bCs/>
          <w:i w:val="0"/>
          <w:iCs w:val="0"/>
          <w:highlight w:val="none"/>
          <w:lang w:val="en-US" w:eastAsia="zh-CN"/>
        </w:rPr>
        <w:t xml:space="preserve">Proposal 6: it is proposed to study the impact on UE measurement for the sensing modes involving UE. </w:t>
      </w:r>
    </w:p>
    <w:p w14:paraId="07C398EE">
      <w:pPr>
        <w:keepNext/>
        <w:keepLines/>
        <w:numPr>
          <w:ilvl w:val="0"/>
          <w:numId w:val="6"/>
        </w:numPr>
        <w:pBdr>
          <w:top w:val="single" w:color="auto" w:sz="12" w:space="3"/>
        </w:pBdr>
        <w:spacing w:before="240"/>
        <w:jc w:val="both"/>
        <w:outlineLvl w:val="0"/>
        <w:rPr>
          <w:rFonts w:eastAsiaTheme="minorEastAsia"/>
          <w:b/>
          <w:bCs/>
          <w:kern w:val="32"/>
          <w:sz w:val="32"/>
          <w:szCs w:val="32"/>
          <w:highlight w:val="none"/>
          <w:lang w:eastAsia="zh-CN"/>
        </w:rPr>
      </w:pPr>
      <w:r>
        <w:rPr>
          <w:rFonts w:hint="eastAsia" w:eastAsiaTheme="minorEastAsia"/>
          <w:b/>
          <w:bCs/>
          <w:kern w:val="32"/>
          <w:sz w:val="32"/>
          <w:szCs w:val="32"/>
          <w:highlight w:val="none"/>
          <w:lang w:eastAsia="zh-CN"/>
        </w:rPr>
        <w:t>Conclusion</w:t>
      </w:r>
    </w:p>
    <w:p w14:paraId="51AD2D8A">
      <w:pPr>
        <w:rPr>
          <w:highlight w:val="none"/>
          <w:lang w:eastAsia="zh-CN"/>
        </w:rPr>
      </w:pPr>
      <w:r>
        <w:rPr>
          <w:highlight w:val="none"/>
          <w:lang w:eastAsia="zh-CN"/>
        </w:rPr>
        <w:t>In this contribution</w:t>
      </w:r>
      <w:r>
        <w:rPr>
          <w:rFonts w:hint="eastAsia"/>
          <w:highlight w:val="none"/>
          <w:lang w:eastAsia="zh-CN"/>
        </w:rPr>
        <w:t>,</w:t>
      </w:r>
      <w:r>
        <w:rPr>
          <w:highlight w:val="none"/>
          <w:lang w:eastAsia="zh-CN"/>
        </w:rPr>
        <w:t xml:space="preserve"> </w:t>
      </w:r>
      <w:r>
        <w:rPr>
          <w:rFonts w:hint="eastAsia"/>
          <w:highlight w:val="none"/>
          <w:lang w:eastAsia="zh-CN"/>
        </w:rPr>
        <w:t>we provide our view on 6G sensing use cases and related KPIs.</w:t>
      </w:r>
    </w:p>
    <w:p w14:paraId="15474EE1">
      <w:pPr>
        <w:adjustRightInd w:val="0"/>
        <w:snapToGrid w:val="0"/>
        <w:spacing w:before="0" w:after="0"/>
        <w:rPr>
          <w:b/>
          <w:bCs/>
          <w:highlight w:val="none"/>
          <w:lang w:val="en-US" w:eastAsia="zh-CN" w:bidi="ar"/>
        </w:rPr>
      </w:pPr>
      <w:r>
        <w:rPr>
          <w:b/>
          <w:bCs/>
          <w:highlight w:val="none"/>
          <w:lang w:val="en-US" w:eastAsia="zh-CN" w:bidi="ar"/>
        </w:rPr>
        <w:t xml:space="preserve">Proposal </w:t>
      </w:r>
      <w:r>
        <w:rPr>
          <w:rFonts w:hint="eastAsia"/>
          <w:b/>
          <w:bCs/>
          <w:highlight w:val="none"/>
          <w:lang w:val="en-US" w:eastAsia="zh-CN" w:bidi="ar"/>
        </w:rPr>
        <w:t>1</w:t>
      </w:r>
      <w:r>
        <w:rPr>
          <w:b/>
          <w:bCs/>
          <w:highlight w:val="none"/>
          <w:lang w:val="en-US" w:eastAsia="zh-CN" w:bidi="ar"/>
        </w:rPr>
        <w:t>:</w:t>
      </w:r>
      <w:r>
        <w:rPr>
          <w:rFonts w:hint="eastAsia"/>
          <w:b/>
          <w:bCs/>
          <w:highlight w:val="none"/>
          <w:lang w:val="en-US" w:eastAsia="zh-CN" w:bidi="ar"/>
        </w:rPr>
        <w:t xml:space="preserve"> for RAN4 study, it is proposed to consider use cases of detection and/or tracking of passive objects, at least including UAVs, human, vehicles and AGVs.</w:t>
      </w:r>
    </w:p>
    <w:p w14:paraId="22BF4500">
      <w:pPr>
        <w:rPr>
          <w:rFonts w:hint="eastAsia"/>
          <w:b/>
          <w:bCs/>
          <w:highlight w:val="none"/>
          <w:lang w:val="en-US" w:eastAsia="zh-CN"/>
        </w:rPr>
      </w:pPr>
      <w:r>
        <w:rPr>
          <w:b/>
          <w:bCs/>
          <w:highlight w:val="none"/>
        </w:rPr>
        <w:t xml:space="preserve">Proposal </w:t>
      </w:r>
      <w:r>
        <w:rPr>
          <w:rFonts w:hint="eastAsia"/>
          <w:b/>
          <w:bCs/>
          <w:highlight w:val="none"/>
          <w:lang w:val="en-US" w:eastAsia="zh-CN"/>
        </w:rPr>
        <w:t>2</w:t>
      </w:r>
      <w:r>
        <w:rPr>
          <w:b/>
          <w:bCs/>
          <w:highlight w:val="none"/>
        </w:rPr>
        <w:t xml:space="preserve">: </w:t>
      </w:r>
      <w:r>
        <w:rPr>
          <w:rFonts w:hint="eastAsia"/>
          <w:b/>
          <w:bCs/>
          <w:highlight w:val="none"/>
          <w:lang w:val="en-US" w:eastAsia="zh-CN"/>
        </w:rPr>
        <w:t>It is proposed to take Table 1 as stating point for metric discussion for sensing.</w:t>
      </w:r>
    </w:p>
    <w:p w14:paraId="5265E27A">
      <w:pPr>
        <w:numPr>
          <w:ilvl w:val="0"/>
          <w:numId w:val="0"/>
        </w:numPr>
        <w:rPr>
          <w:b/>
          <w:bCs/>
          <w:highlight w:val="none"/>
        </w:rPr>
      </w:pPr>
      <w:r>
        <w:rPr>
          <w:rFonts w:hint="eastAsia"/>
          <w:b/>
          <w:bCs/>
          <w:highlight w:val="none"/>
          <w:lang w:val="en-US" w:eastAsia="zh-CN"/>
        </w:rPr>
        <w:t>Proposal 3: It is proposed to take Table 2 as stating point to discuss KPI on sensing.</w:t>
      </w:r>
    </w:p>
    <w:p w14:paraId="351170FA">
      <w:pPr>
        <w:rPr>
          <w:rFonts w:hint="eastAsia"/>
          <w:b/>
          <w:bCs/>
          <w:highlight w:val="none"/>
          <w:lang w:val="en-US" w:eastAsia="zh-CN"/>
        </w:rPr>
      </w:pPr>
      <w:r>
        <w:rPr>
          <w:rFonts w:hint="eastAsia"/>
          <w:b/>
          <w:bCs/>
          <w:highlight w:val="none"/>
          <w:lang w:val="en-US" w:eastAsia="zh-CN"/>
        </w:rPr>
        <w:t>Proposal 4: it</w:t>
      </w:r>
      <w:r>
        <w:rPr>
          <w:rFonts w:hint="default"/>
          <w:b/>
          <w:bCs/>
          <w:highlight w:val="none"/>
          <w:lang w:val="en-US" w:eastAsia="zh-CN"/>
        </w:rPr>
        <w:t>’</w:t>
      </w:r>
      <w:r>
        <w:rPr>
          <w:rFonts w:hint="eastAsia"/>
          <w:b/>
          <w:bCs/>
          <w:highlight w:val="none"/>
          <w:lang w:val="en-US" w:eastAsia="zh-CN"/>
        </w:rPr>
        <w:t>s RAN4</w:t>
      </w:r>
      <w:r>
        <w:rPr>
          <w:rFonts w:hint="default"/>
          <w:b/>
          <w:bCs/>
          <w:highlight w:val="none"/>
          <w:lang w:val="en-US" w:eastAsia="zh-CN"/>
        </w:rPr>
        <w:t>’</w:t>
      </w:r>
      <w:r>
        <w:rPr>
          <w:rFonts w:hint="eastAsia"/>
          <w:b/>
          <w:bCs/>
          <w:highlight w:val="none"/>
          <w:lang w:val="en-US" w:eastAsia="zh-CN"/>
        </w:rPr>
        <w:t>s scope for self-interference cancellation/spatial isolation analysis and the adjacent carrier co-existence simulation for following scenarios</w:t>
      </w:r>
    </w:p>
    <w:p w14:paraId="5EAE2FF9">
      <w:pPr>
        <w:numPr>
          <w:ilvl w:val="0"/>
          <w:numId w:val="13"/>
        </w:numPr>
        <w:ind w:left="420" w:leftChars="0" w:hanging="420" w:firstLineChars="0"/>
        <w:rPr>
          <w:rFonts w:hint="default"/>
          <w:b/>
          <w:bCs/>
          <w:highlight w:val="none"/>
          <w:lang w:val="en-US" w:eastAsia="zh-CN"/>
        </w:rPr>
      </w:pPr>
      <w:r>
        <w:rPr>
          <w:rFonts w:hint="eastAsia"/>
          <w:b/>
          <w:bCs/>
          <w:highlight w:val="none"/>
          <w:lang w:val="en-US" w:eastAsia="zh-CN"/>
        </w:rPr>
        <w:t>Between 5G legacy network and 6G sensing network</w:t>
      </w:r>
    </w:p>
    <w:p w14:paraId="2FDC23F4">
      <w:pPr>
        <w:numPr>
          <w:ilvl w:val="0"/>
          <w:numId w:val="13"/>
        </w:numPr>
        <w:ind w:left="420" w:leftChars="0" w:hanging="420" w:firstLineChars="0"/>
        <w:rPr>
          <w:rFonts w:hint="default"/>
          <w:b/>
          <w:bCs/>
          <w:highlight w:val="none"/>
          <w:lang w:val="en-US" w:eastAsia="zh-CN"/>
        </w:rPr>
      </w:pPr>
      <w:r>
        <w:rPr>
          <w:rFonts w:hint="eastAsia"/>
          <w:b/>
          <w:bCs/>
          <w:highlight w:val="none"/>
          <w:lang w:val="en-US" w:eastAsia="zh-CN"/>
        </w:rPr>
        <w:t>Between 6G normal network and 6G sensing network based on detailed interference avoidance scheme.</w:t>
      </w:r>
    </w:p>
    <w:p w14:paraId="3194713E">
      <w:pPr>
        <w:numPr>
          <w:ilvl w:val="0"/>
          <w:numId w:val="0"/>
        </w:numPr>
        <w:rPr>
          <w:rFonts w:hint="eastAsia"/>
          <w:b/>
          <w:bCs/>
          <w:highlight w:val="none"/>
          <w:lang w:val="en-US" w:eastAsia="zh-CN"/>
        </w:rPr>
      </w:pPr>
      <w:r>
        <w:rPr>
          <w:rFonts w:hint="eastAsia"/>
          <w:b/>
          <w:bCs/>
          <w:highlight w:val="none"/>
          <w:lang w:val="en-US" w:eastAsia="zh-CN"/>
        </w:rPr>
        <w:t>Proposal 5: RAN4 to further discuss the possibility of introduce more OTA requirements for 1-H. On the other side, OTA requirements numbers are limited to reduce testing workload.</w:t>
      </w:r>
    </w:p>
    <w:p w14:paraId="207B4FB8">
      <w:pPr>
        <w:numPr>
          <w:ilvl w:val="0"/>
          <w:numId w:val="0"/>
        </w:numPr>
        <w:ind w:leftChars="0"/>
        <w:rPr>
          <w:highlight w:val="none"/>
          <w:lang w:eastAsia="zh-CN"/>
        </w:rPr>
      </w:pPr>
      <w:r>
        <w:rPr>
          <w:rFonts w:hint="eastAsia"/>
          <w:b/>
          <w:bCs/>
          <w:i w:val="0"/>
          <w:iCs w:val="0"/>
          <w:highlight w:val="none"/>
          <w:lang w:val="en-US" w:eastAsia="zh-CN"/>
        </w:rPr>
        <w:t xml:space="preserve">Proposal 6: it is proposed to study the impact on UE measurement for the sensing modes involving UE. </w:t>
      </w:r>
    </w:p>
    <w:p w14:paraId="31C9E1C1">
      <w:pPr>
        <w:keepNext/>
        <w:keepLines/>
        <w:numPr>
          <w:ilvl w:val="0"/>
          <w:numId w:val="6"/>
        </w:numPr>
        <w:pBdr>
          <w:top w:val="single" w:color="auto" w:sz="12" w:space="3"/>
        </w:pBdr>
        <w:spacing w:before="240"/>
        <w:jc w:val="both"/>
        <w:outlineLvl w:val="0"/>
        <w:rPr>
          <w:rFonts w:eastAsiaTheme="minorEastAsia"/>
          <w:b/>
          <w:bCs/>
          <w:kern w:val="32"/>
          <w:sz w:val="32"/>
          <w:szCs w:val="32"/>
          <w:highlight w:val="none"/>
          <w:lang w:eastAsia="zh-CN"/>
        </w:rPr>
      </w:pPr>
      <w:r>
        <w:rPr>
          <w:rFonts w:hint="eastAsia" w:eastAsiaTheme="minorEastAsia"/>
          <w:b/>
          <w:bCs/>
          <w:kern w:val="32"/>
          <w:sz w:val="32"/>
          <w:szCs w:val="32"/>
          <w:highlight w:val="none"/>
          <w:lang w:eastAsia="zh-CN"/>
        </w:rPr>
        <w:t>Reference</w:t>
      </w:r>
    </w:p>
    <w:p w14:paraId="2209BFEE">
      <w:pPr>
        <w:pStyle w:val="135"/>
        <w:numPr>
          <w:ilvl w:val="0"/>
          <w:numId w:val="15"/>
        </w:numPr>
        <w:ind w:leftChars="0"/>
        <w:rPr>
          <w:rFonts w:ascii="Times New Roman" w:hAnsi="Times New Roman"/>
          <w:highlight w:val="none"/>
          <w:lang w:eastAsia="zh-CN"/>
        </w:rPr>
      </w:pPr>
      <w:bookmarkStart w:id="7" w:name="_Ref207094148"/>
      <w:r>
        <w:rPr>
          <w:rFonts w:ascii="Times New Roman" w:hAnsi="Times New Roman"/>
          <w:highlight w:val="none"/>
          <w:lang w:eastAsia="zh-CN"/>
        </w:rPr>
        <w:t xml:space="preserve">RP-251395, </w:t>
      </w:r>
      <w:r>
        <w:rPr>
          <w:rFonts w:ascii="Times New Roman" w:hAnsi="Times New Roman" w:eastAsiaTheme="minorEastAsia"/>
          <w:highlight w:val="none"/>
          <w:lang w:eastAsia="zh-CN"/>
        </w:rPr>
        <w:t xml:space="preserve">Revised SID: Study on 6G Scenarios and requirements, </w:t>
      </w:r>
      <w:r>
        <w:rPr>
          <w:rFonts w:ascii="Times New Roman" w:hAnsi="Times New Roman" w:eastAsiaTheme="minorEastAsia"/>
          <w:bCs/>
          <w:szCs w:val="20"/>
          <w:highlight w:val="none"/>
        </w:rPr>
        <w:t>3GPP TSG RAN Meeting #108Prague, Czech Republic, June 9-13, 2025.</w:t>
      </w:r>
      <w:bookmarkEnd w:id="7"/>
    </w:p>
    <w:p w14:paraId="2C0ECC30">
      <w:pPr>
        <w:pStyle w:val="135"/>
        <w:numPr>
          <w:ilvl w:val="0"/>
          <w:numId w:val="15"/>
        </w:numPr>
        <w:ind w:leftChars="0"/>
        <w:rPr>
          <w:rFonts w:ascii="Times New Roman" w:hAnsi="Times New Roman" w:eastAsiaTheme="minorEastAsia"/>
          <w:bCs/>
          <w:szCs w:val="20"/>
          <w:highlight w:val="none"/>
        </w:rPr>
      </w:pPr>
      <w:bookmarkStart w:id="8" w:name="_Ref207212552"/>
      <w:r>
        <w:rPr>
          <w:rFonts w:ascii="Times New Roman" w:hAnsi="Times New Roman" w:eastAsiaTheme="minorEastAsia"/>
          <w:bCs/>
          <w:szCs w:val="20"/>
          <w:highlight w:val="none"/>
        </w:rPr>
        <w:t>RP-2518</w:t>
      </w:r>
      <w:r>
        <w:rPr>
          <w:rFonts w:hint="eastAsia" w:ascii="Times New Roman" w:hAnsi="Times New Roman" w:eastAsiaTheme="minorEastAsia"/>
          <w:bCs/>
          <w:szCs w:val="20"/>
          <w:highlight w:val="none"/>
          <w:lang w:eastAsia="zh-CN"/>
        </w:rPr>
        <w:t>8</w:t>
      </w:r>
      <w:r>
        <w:rPr>
          <w:rFonts w:ascii="Times New Roman" w:hAnsi="Times New Roman" w:eastAsiaTheme="minorEastAsia"/>
          <w:bCs/>
          <w:szCs w:val="20"/>
          <w:highlight w:val="none"/>
        </w:rPr>
        <w:t>1, New SID: Study on 6G Radio, 3GPP TSG RAN Meeting #108Prague, Czech Republic, June 9-13, 2025.</w:t>
      </w:r>
      <w:bookmarkEnd w:id="8"/>
    </w:p>
    <w:p w14:paraId="28591AB0">
      <w:pPr>
        <w:pStyle w:val="135"/>
        <w:numPr>
          <w:ilvl w:val="0"/>
          <w:numId w:val="15"/>
        </w:numPr>
        <w:ind w:leftChars="0"/>
        <w:rPr>
          <w:rFonts w:ascii="Times New Roman" w:hAnsi="Times New Roman"/>
          <w:highlight w:val="none"/>
          <w:lang w:eastAsia="zh-CN"/>
        </w:rPr>
      </w:pPr>
      <w:bookmarkStart w:id="9" w:name="_Ref206080001"/>
      <w:r>
        <w:rPr>
          <w:rFonts w:hint="eastAsia" w:ascii="Times New Roman" w:hAnsi="Times New Roman"/>
          <w:highlight w:val="none"/>
          <w:lang w:eastAsia="zh-CN"/>
        </w:rPr>
        <w:t>RP-252088</w:t>
      </w:r>
    </w:p>
    <w:p w14:paraId="2B3C8EDE">
      <w:pPr>
        <w:pStyle w:val="135"/>
        <w:numPr>
          <w:ilvl w:val="0"/>
          <w:numId w:val="15"/>
        </w:numPr>
        <w:ind w:leftChars="0"/>
        <w:rPr>
          <w:rFonts w:ascii="Times New Roman" w:hAnsi="Times New Roman"/>
          <w:highlight w:val="none"/>
          <w:lang w:eastAsia="zh-CN"/>
        </w:rPr>
      </w:pPr>
      <w:r>
        <w:rPr>
          <w:rFonts w:ascii="Times New Roman" w:hAnsi="Times New Roman"/>
          <w:highlight w:val="none"/>
          <w:lang w:eastAsia="zh-CN"/>
        </w:rPr>
        <w:t>Minimum requirements related to technical performance for IMT-2030 radio interface(s), 2 July 2025</w:t>
      </w:r>
      <w:bookmarkEnd w:id="9"/>
    </w:p>
    <w:p w14:paraId="42F375C5">
      <w:pPr>
        <w:pStyle w:val="135"/>
        <w:numPr>
          <w:ilvl w:val="0"/>
          <w:numId w:val="15"/>
        </w:numPr>
        <w:ind w:leftChars="0"/>
        <w:rPr>
          <w:rFonts w:ascii="Times New Roman" w:hAnsi="Times New Roman"/>
          <w:highlight w:val="none"/>
          <w:lang w:eastAsia="zh-CN"/>
        </w:rPr>
      </w:pPr>
      <w:bookmarkStart w:id="10" w:name="_Ref206079877"/>
      <w:r>
        <w:rPr>
          <w:rFonts w:ascii="Times New Roman" w:hAnsi="Times New Roman"/>
          <w:highlight w:val="none"/>
          <w:lang w:eastAsia="zh-CN"/>
        </w:rPr>
        <w:t>3GPP TR 22.137, 2024</w:t>
      </w:r>
      <w:bookmarkEnd w:id="10"/>
    </w:p>
    <w:p w14:paraId="440AF1C4">
      <w:pPr>
        <w:pStyle w:val="135"/>
        <w:numPr>
          <w:ilvl w:val="0"/>
          <w:numId w:val="15"/>
        </w:numPr>
        <w:ind w:leftChars="0"/>
        <w:rPr>
          <w:rFonts w:ascii="Times New Roman" w:hAnsi="Times New Roman"/>
          <w:highlight w:val="none"/>
          <w:lang w:eastAsia="zh-CN"/>
        </w:rPr>
      </w:pPr>
      <w:bookmarkStart w:id="11" w:name="_Ref207629693"/>
      <w:r>
        <w:rPr>
          <w:rFonts w:ascii="Times New Roman" w:hAnsi="Times New Roman"/>
          <w:highlight w:val="none"/>
          <w:lang w:eastAsia="zh-CN"/>
        </w:rPr>
        <w:t>3GPP TR 22.</w:t>
      </w:r>
      <w:r>
        <w:rPr>
          <w:rFonts w:hint="eastAsia" w:ascii="Times New Roman" w:hAnsi="Times New Roman" w:eastAsiaTheme="minorEastAsia"/>
          <w:highlight w:val="none"/>
          <w:lang w:eastAsia="zh-CN"/>
        </w:rPr>
        <w:t>870</w:t>
      </w:r>
      <w:r>
        <w:rPr>
          <w:rFonts w:ascii="Times New Roman" w:hAnsi="Times New Roman"/>
          <w:highlight w:val="none"/>
          <w:lang w:eastAsia="zh-CN"/>
        </w:rPr>
        <w:t>, 202</w:t>
      </w:r>
      <w:r>
        <w:rPr>
          <w:rFonts w:hint="eastAsia" w:ascii="Times New Roman" w:hAnsi="Times New Roman" w:eastAsiaTheme="minorEastAsia"/>
          <w:highlight w:val="none"/>
          <w:lang w:eastAsia="zh-CN"/>
        </w:rPr>
        <w:t>5</w:t>
      </w:r>
      <w:bookmarkEnd w:id="11"/>
    </w:p>
    <w:p w14:paraId="5B9D7DB9">
      <w:pPr>
        <w:pStyle w:val="135"/>
        <w:numPr>
          <w:ilvl w:val="0"/>
          <w:numId w:val="15"/>
        </w:numPr>
        <w:ind w:leftChars="0"/>
        <w:rPr>
          <w:rFonts w:ascii="Times New Roman" w:hAnsi="Times New Roman"/>
          <w:highlight w:val="none"/>
          <w:lang w:eastAsia="zh-CN"/>
        </w:rPr>
      </w:pPr>
      <w:r>
        <w:rPr>
          <w:rFonts w:hint="eastAsia" w:ascii="Times New Roman" w:hAnsi="Times New Roman"/>
          <w:highlight w:val="none"/>
          <w:lang w:eastAsia="zh-CN"/>
        </w:rPr>
        <w:t>R4-2514592</w:t>
      </w:r>
      <w:r>
        <w:rPr>
          <w:rFonts w:hint="eastAsia" w:ascii="Times New Roman" w:hAnsi="Times New Roman"/>
          <w:highlight w:val="none"/>
          <w:lang w:val="en-US" w:eastAsia="zh-CN"/>
        </w:rPr>
        <w:t>, WF on 6G sensing, ZTE</w:t>
      </w:r>
    </w:p>
    <w:p w14:paraId="454B2C37">
      <w:pPr>
        <w:rPr>
          <w:highlight w:val="none"/>
          <w:lang w:eastAsia="zh-CN"/>
        </w:rPr>
      </w:pPr>
    </w:p>
    <w:p w14:paraId="3B9AE143">
      <w:pPr>
        <w:keepNext/>
        <w:keepLines/>
        <w:numPr>
          <w:ilvl w:val="0"/>
          <w:numId w:val="6"/>
        </w:numPr>
        <w:pBdr>
          <w:top w:val="single" w:color="auto" w:sz="12" w:space="3"/>
        </w:pBdr>
        <w:spacing w:before="240"/>
        <w:jc w:val="both"/>
        <w:outlineLvl w:val="0"/>
        <w:rPr>
          <w:rFonts w:eastAsiaTheme="minorEastAsia"/>
          <w:b/>
          <w:bCs/>
          <w:kern w:val="32"/>
          <w:sz w:val="32"/>
          <w:szCs w:val="32"/>
          <w:highlight w:val="none"/>
          <w:lang w:eastAsia="zh-CN"/>
        </w:rPr>
      </w:pPr>
      <w:r>
        <w:rPr>
          <w:rFonts w:hint="eastAsia" w:eastAsiaTheme="minorEastAsia"/>
          <w:b/>
          <w:bCs/>
          <w:kern w:val="32"/>
          <w:sz w:val="32"/>
          <w:szCs w:val="32"/>
          <w:highlight w:val="none"/>
          <w:lang w:eastAsia="zh-CN"/>
        </w:rPr>
        <w:t xml:space="preserve">Annex A (informative) </w:t>
      </w:r>
    </w:p>
    <w:p w14:paraId="1E9C021C">
      <w:pPr>
        <w:rPr>
          <w:b/>
          <w:bCs/>
          <w:sz w:val="32"/>
          <w:szCs w:val="32"/>
          <w:highlight w:val="none"/>
          <w:lang w:eastAsia="zh-CN"/>
        </w:rPr>
      </w:pPr>
      <w:r>
        <w:rPr>
          <w:rFonts w:hint="eastAsia"/>
          <w:b/>
          <w:bCs/>
          <w:sz w:val="32"/>
          <w:szCs w:val="32"/>
          <w:highlight w:val="none"/>
          <w:lang w:eastAsia="zh-CN"/>
        </w:rPr>
        <w:t>Evaluation methodology for sensing capacity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216"/>
      </w:tblGrid>
      <w:tr w14:paraId="1842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34C3519">
            <w:pPr>
              <w:pStyle w:val="98"/>
              <w:overflowPunct w:val="0"/>
              <w:autoSpaceDE w:val="0"/>
              <w:autoSpaceDN w:val="0"/>
              <w:adjustRightInd w:val="0"/>
              <w:textAlignment w:val="baseline"/>
              <w:rPr>
                <w:b/>
                <w:szCs w:val="16"/>
                <w:highlight w:val="none"/>
                <w:lang w:eastAsia="zh-CN"/>
              </w:rPr>
            </w:pPr>
            <w:r>
              <w:rPr>
                <w:b/>
                <w:szCs w:val="16"/>
                <w:highlight w:val="none"/>
              </w:rPr>
              <w:t>Step</w:t>
            </w:r>
            <w:r>
              <w:rPr>
                <w:b/>
                <w:szCs w:val="16"/>
                <w:highlight w:val="none"/>
                <w:lang w:eastAsia="zh-CN"/>
              </w:rPr>
              <w:t xml:space="preserve"> 1</w:t>
            </w:r>
          </w:p>
        </w:tc>
        <w:tc>
          <w:tcPr>
            <w:tcW w:w="8216" w:type="dxa"/>
          </w:tcPr>
          <w:p w14:paraId="639052F7">
            <w:pPr>
              <w:keepNext/>
              <w:keepLines/>
              <w:overflowPunct w:val="0"/>
              <w:autoSpaceDE w:val="0"/>
              <w:autoSpaceDN w:val="0"/>
              <w:adjustRightInd w:val="0"/>
              <w:spacing w:before="0" w:after="0"/>
              <w:textAlignment w:val="baseline"/>
              <w:rPr>
                <w:rFonts w:ascii="Arial" w:hAnsi="Arial" w:cs="Arial"/>
                <w:bCs/>
                <w:szCs w:val="16"/>
                <w:highlight w:val="none"/>
                <w:lang w:eastAsia="zh-CN"/>
              </w:rPr>
            </w:pPr>
            <w:r>
              <w:rPr>
                <w:bCs/>
                <w:iCs/>
                <w:highlight w:val="none"/>
                <w:lang w:eastAsia="zh-CN"/>
              </w:rPr>
              <w:t>Initialize evaluation parameters. Decide the number of targets dropped.</w:t>
            </w:r>
          </w:p>
        </w:tc>
      </w:tr>
      <w:tr w14:paraId="6374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D09CCE4">
            <w:pPr>
              <w:pStyle w:val="98"/>
              <w:overflowPunct w:val="0"/>
              <w:autoSpaceDE w:val="0"/>
              <w:autoSpaceDN w:val="0"/>
              <w:adjustRightInd w:val="0"/>
              <w:textAlignment w:val="baseline"/>
              <w:rPr>
                <w:b/>
                <w:szCs w:val="16"/>
                <w:highlight w:val="none"/>
              </w:rPr>
            </w:pPr>
            <w:r>
              <w:rPr>
                <w:b/>
                <w:szCs w:val="16"/>
                <w:highlight w:val="none"/>
              </w:rPr>
              <w:t>Step</w:t>
            </w:r>
            <w:r>
              <w:rPr>
                <w:b/>
                <w:szCs w:val="16"/>
                <w:highlight w:val="none"/>
                <w:lang w:eastAsia="zh-CN"/>
              </w:rPr>
              <w:t xml:space="preserve"> 2</w:t>
            </w:r>
          </w:p>
        </w:tc>
        <w:tc>
          <w:tcPr>
            <w:tcW w:w="8216" w:type="dxa"/>
          </w:tcPr>
          <w:p w14:paraId="0A53B660">
            <w:pPr>
              <w:keepNext/>
              <w:keepLines/>
              <w:overflowPunct w:val="0"/>
              <w:autoSpaceDE w:val="0"/>
              <w:autoSpaceDN w:val="0"/>
              <w:adjustRightInd w:val="0"/>
              <w:spacing w:before="0" w:after="0"/>
              <w:textAlignment w:val="baseline"/>
              <w:rPr>
                <w:bCs/>
                <w:iCs/>
                <w:highlight w:val="none"/>
                <w:lang w:eastAsia="zh-CN"/>
              </w:rPr>
            </w:pPr>
            <w:r>
              <w:rPr>
                <w:rFonts w:hint="eastAsia"/>
                <w:bCs/>
                <w:iCs/>
                <w:highlight w:val="none"/>
                <w:lang w:eastAsia="zh-CN"/>
              </w:rPr>
              <w:t xml:space="preserve">Implement </w:t>
            </w:r>
            <w:r>
              <w:rPr>
                <w:bCs/>
                <w:iCs/>
                <w:highlight w:val="none"/>
                <w:lang w:eastAsia="zh-CN"/>
              </w:rPr>
              <w:t>Mont-Carlo system-level simulations</w:t>
            </w:r>
            <w:r>
              <w:rPr>
                <w:rFonts w:hint="eastAsia"/>
                <w:bCs/>
                <w:iCs/>
                <w:highlight w:val="none"/>
                <w:lang w:eastAsia="zh-CN"/>
              </w:rPr>
              <w:t xml:space="preserve"> with the given number of targets. </w:t>
            </w:r>
            <w:r>
              <w:rPr>
                <w:bCs/>
                <w:iCs/>
                <w:highlight w:val="none"/>
                <w:lang w:eastAsia="zh-CN"/>
              </w:rPr>
              <w:t>Generate sensing transmit signal. Obtain sensing received signal and perform signal processing to estimate the interested parameters of all targets.</w:t>
            </w:r>
          </w:p>
        </w:tc>
      </w:tr>
      <w:tr w14:paraId="4FB6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D033F0E">
            <w:pPr>
              <w:pStyle w:val="98"/>
              <w:overflowPunct w:val="0"/>
              <w:autoSpaceDE w:val="0"/>
              <w:autoSpaceDN w:val="0"/>
              <w:adjustRightInd w:val="0"/>
              <w:textAlignment w:val="baseline"/>
              <w:rPr>
                <w:b/>
                <w:szCs w:val="16"/>
                <w:highlight w:val="none"/>
              </w:rPr>
            </w:pPr>
            <w:r>
              <w:rPr>
                <w:b/>
                <w:szCs w:val="16"/>
                <w:highlight w:val="none"/>
              </w:rPr>
              <w:t>Step</w:t>
            </w:r>
            <w:r>
              <w:rPr>
                <w:b/>
                <w:szCs w:val="16"/>
                <w:highlight w:val="none"/>
                <w:lang w:eastAsia="zh-CN"/>
              </w:rPr>
              <w:t xml:space="preserve"> 3</w:t>
            </w:r>
          </w:p>
        </w:tc>
        <w:tc>
          <w:tcPr>
            <w:tcW w:w="8216" w:type="dxa"/>
          </w:tcPr>
          <w:p w14:paraId="626FFC99">
            <w:pPr>
              <w:keepNext/>
              <w:keepLines/>
              <w:overflowPunct w:val="0"/>
              <w:autoSpaceDE w:val="0"/>
              <w:autoSpaceDN w:val="0"/>
              <w:adjustRightInd w:val="0"/>
              <w:spacing w:before="0" w:after="0"/>
              <w:textAlignment w:val="baseline"/>
              <w:rPr>
                <w:bCs/>
                <w:iCs/>
                <w:highlight w:val="none"/>
                <w:lang w:eastAsia="zh-CN"/>
              </w:rPr>
            </w:pPr>
            <w:r>
              <w:rPr>
                <w:bCs/>
                <w:iCs/>
                <w:highlight w:val="none"/>
                <w:lang w:eastAsia="zh-CN"/>
              </w:rPr>
              <w:t xml:space="preserve">Count the cases that all targets fulfil QoS requirements (depending on </w:t>
            </w:r>
            <w:r>
              <w:rPr>
                <w:rFonts w:hint="eastAsia"/>
                <w:bCs/>
                <w:iCs/>
                <w:highlight w:val="none"/>
                <w:lang w:eastAsia="zh-CN"/>
              </w:rPr>
              <w:t>use case</w:t>
            </w:r>
            <w:r>
              <w:rPr>
                <w:bCs/>
                <w:iCs/>
                <w:highlight w:val="none"/>
                <w:lang w:eastAsia="zh-CN"/>
              </w:rPr>
              <w:t xml:space="preserve">). </w:t>
            </w:r>
            <w:r>
              <w:rPr>
                <w:rFonts w:hint="eastAsia"/>
                <w:bCs/>
                <w:iCs/>
                <w:highlight w:val="none"/>
                <w:lang w:eastAsia="zh-CN"/>
              </w:rPr>
              <w:t>Calculate</w:t>
            </w:r>
            <w:r>
              <w:rPr>
                <w:bCs/>
                <w:iCs/>
                <w:highlight w:val="none"/>
                <w:lang w:eastAsia="zh-CN"/>
              </w:rPr>
              <w:t xml:space="preserve"> the probability that all targets fulfil QoS requirements.</w:t>
            </w:r>
          </w:p>
        </w:tc>
      </w:tr>
      <w:tr w14:paraId="6101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87AE821">
            <w:pPr>
              <w:pStyle w:val="98"/>
              <w:overflowPunct w:val="0"/>
              <w:autoSpaceDE w:val="0"/>
              <w:autoSpaceDN w:val="0"/>
              <w:adjustRightInd w:val="0"/>
              <w:textAlignment w:val="baseline"/>
              <w:rPr>
                <w:b/>
                <w:szCs w:val="16"/>
                <w:highlight w:val="none"/>
              </w:rPr>
            </w:pPr>
            <w:r>
              <w:rPr>
                <w:b/>
                <w:szCs w:val="16"/>
                <w:highlight w:val="none"/>
              </w:rPr>
              <w:t>Step</w:t>
            </w:r>
            <w:r>
              <w:rPr>
                <w:b/>
                <w:szCs w:val="16"/>
                <w:highlight w:val="none"/>
                <w:lang w:eastAsia="zh-CN"/>
              </w:rPr>
              <w:t xml:space="preserve"> 4</w:t>
            </w:r>
          </w:p>
        </w:tc>
        <w:tc>
          <w:tcPr>
            <w:tcW w:w="8216" w:type="dxa"/>
          </w:tcPr>
          <w:p w14:paraId="72A35A4A">
            <w:pPr>
              <w:keepNext/>
              <w:keepLines/>
              <w:overflowPunct w:val="0"/>
              <w:autoSpaceDE w:val="0"/>
              <w:autoSpaceDN w:val="0"/>
              <w:adjustRightInd w:val="0"/>
              <w:spacing w:before="0" w:after="0"/>
              <w:textAlignment w:val="baseline"/>
              <w:rPr>
                <w:bCs/>
                <w:iCs/>
                <w:highlight w:val="none"/>
                <w:lang w:eastAsia="zh-CN"/>
              </w:rPr>
            </w:pPr>
            <w:r>
              <w:rPr>
                <w:bCs/>
                <w:iCs/>
                <w:highlight w:val="none"/>
                <w:lang w:eastAsia="zh-CN"/>
              </w:rPr>
              <w:t xml:space="preserve">If necessary, update the number of targets dropped and repeat Step.1 </w:t>
            </w:r>
            <w:r>
              <w:rPr>
                <w:rFonts w:hint="eastAsia"/>
                <w:bCs/>
                <w:iCs/>
                <w:highlight w:val="none"/>
                <w:lang w:eastAsia="zh-CN"/>
              </w:rPr>
              <w:t>to</w:t>
            </w:r>
            <w:r>
              <w:rPr>
                <w:bCs/>
                <w:iCs/>
                <w:highlight w:val="none"/>
                <w:lang w:eastAsia="zh-CN"/>
              </w:rPr>
              <w:t xml:space="preserve"> Step.</w:t>
            </w:r>
            <w:r>
              <w:rPr>
                <w:rFonts w:hint="eastAsia"/>
                <w:bCs/>
                <w:iCs/>
                <w:highlight w:val="none"/>
                <w:lang w:eastAsia="zh-CN"/>
              </w:rPr>
              <w:t>3</w:t>
            </w:r>
            <w:r>
              <w:rPr>
                <w:bCs/>
                <w:iCs/>
                <w:highlight w:val="none"/>
                <w:lang w:eastAsia="zh-CN"/>
              </w:rPr>
              <w:t>, until the probability that all targets fulfil QoS requirements equalling to 95%.</w:t>
            </w:r>
          </w:p>
        </w:tc>
      </w:tr>
    </w:tbl>
    <w:p w14:paraId="5F43B1A5">
      <w:pPr>
        <w:rPr>
          <w:highlight w:val="none"/>
          <w:lang w:eastAsia="zh-CN"/>
        </w:rPr>
      </w:pPr>
    </w:p>
    <w:p w14:paraId="64E80B92">
      <w:pPr>
        <w:keepNext/>
        <w:keepLines/>
        <w:numPr>
          <w:ilvl w:val="0"/>
          <w:numId w:val="6"/>
        </w:numPr>
        <w:pBdr>
          <w:top w:val="single" w:color="auto" w:sz="12" w:space="3"/>
        </w:pBdr>
        <w:spacing w:before="240"/>
        <w:jc w:val="both"/>
        <w:outlineLvl w:val="0"/>
        <w:rPr>
          <w:rFonts w:eastAsiaTheme="minorEastAsia"/>
          <w:b/>
          <w:bCs/>
          <w:kern w:val="32"/>
          <w:sz w:val="32"/>
          <w:szCs w:val="32"/>
          <w:highlight w:val="none"/>
          <w:lang w:eastAsia="zh-CN"/>
        </w:rPr>
      </w:pPr>
      <w:r>
        <w:rPr>
          <w:rFonts w:hint="eastAsia" w:eastAsiaTheme="minorEastAsia"/>
          <w:b/>
          <w:bCs/>
          <w:kern w:val="32"/>
          <w:sz w:val="32"/>
          <w:szCs w:val="32"/>
          <w:highlight w:val="none"/>
          <w:lang w:eastAsia="zh-CN"/>
        </w:rPr>
        <w:t>Annex B (informative)</w:t>
      </w:r>
    </w:p>
    <w:p w14:paraId="7115A58B">
      <w:pPr>
        <w:rPr>
          <w:highlight w:val="none"/>
          <w:lang w:eastAsia="zh-CN"/>
        </w:rPr>
      </w:pPr>
      <w:r>
        <w:rPr>
          <w:rFonts w:hint="eastAsia"/>
          <w:b/>
          <w:bCs/>
          <w:sz w:val="32"/>
          <w:szCs w:val="32"/>
          <w:highlight w:val="none"/>
          <w:lang w:eastAsia="zh-CN"/>
        </w:rPr>
        <w:t>Requirements from TR 22.870</w:t>
      </w:r>
    </w:p>
    <w:p w14:paraId="7FB3842D">
      <w:pPr>
        <w:pStyle w:val="78"/>
        <w:rPr>
          <w:highlight w:val="none"/>
          <w:lang w:eastAsia="zh-CN"/>
        </w:rPr>
      </w:pPr>
      <w:r>
        <w:rPr>
          <w:rFonts w:eastAsia="PMingLiU"/>
          <w:highlight w:val="none"/>
          <w:lang w:eastAsia="zh-TW"/>
        </w:rPr>
        <w:t xml:space="preserve">Table </w:t>
      </w:r>
      <w:r>
        <w:rPr>
          <w:rFonts w:eastAsia="PMingLiU"/>
          <w:highlight w:val="none"/>
          <w:lang w:val="en-US" w:eastAsia="zh-TW"/>
        </w:rPr>
        <w:t>7.4</w:t>
      </w:r>
      <w:r>
        <w:rPr>
          <w:rFonts w:eastAsia="PMingLiU"/>
          <w:highlight w:val="none"/>
          <w:lang w:eastAsia="zh-TW"/>
        </w:rPr>
        <w:t>.6-1</w:t>
      </w:r>
      <w:r>
        <w:rPr>
          <w:rFonts w:hint="eastAsia" w:eastAsiaTheme="minorEastAsia"/>
          <w:highlight w:val="none"/>
          <w:lang w:eastAsia="zh-CN"/>
        </w:rPr>
        <w:t>:</w:t>
      </w:r>
      <w:r>
        <w:rPr>
          <w:rFonts w:eastAsia="等线"/>
          <w:highlight w:val="none"/>
          <w:lang w:eastAsia="zh-TW"/>
        </w:rPr>
        <w:tab/>
      </w:r>
      <w:r>
        <w:rPr>
          <w:rFonts w:eastAsia="PMingLiU"/>
          <w:highlight w:val="none"/>
          <w:lang w:eastAsia="zh-TW"/>
        </w:rPr>
        <w:t>Performance requirements of sensing results for low-altitude UAV supervision</w:t>
      </w:r>
    </w:p>
    <w:tbl>
      <w:tblPr>
        <w:tblStyle w:val="49"/>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609"/>
        <w:gridCol w:w="567"/>
        <w:gridCol w:w="567"/>
        <w:gridCol w:w="522"/>
        <w:gridCol w:w="709"/>
        <w:gridCol w:w="564"/>
        <w:gridCol w:w="568"/>
        <w:gridCol w:w="734"/>
        <w:gridCol w:w="936"/>
        <w:gridCol w:w="639"/>
        <w:gridCol w:w="496"/>
        <w:gridCol w:w="591"/>
        <w:gridCol w:w="568"/>
      </w:tblGrid>
      <w:tr w14:paraId="25B9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35" w:type="dxa"/>
            <w:gridSpan w:val="2"/>
            <w:vMerge w:val="restart"/>
          </w:tcPr>
          <w:p w14:paraId="44B50BBC">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Scenario</w:t>
            </w:r>
          </w:p>
        </w:tc>
        <w:tc>
          <w:tcPr>
            <w:tcW w:w="567" w:type="dxa"/>
            <w:vMerge w:val="restart"/>
          </w:tcPr>
          <w:p w14:paraId="3E2925F4">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 xml:space="preserve">Sensing service area </w:t>
            </w:r>
          </w:p>
        </w:tc>
        <w:tc>
          <w:tcPr>
            <w:tcW w:w="567" w:type="dxa"/>
            <w:vMerge w:val="restart"/>
          </w:tcPr>
          <w:p w14:paraId="22A5CA48">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Confidence level [%]</w:t>
            </w:r>
          </w:p>
          <w:p w14:paraId="04D91342">
            <w:pPr>
              <w:keepNext/>
              <w:keepLines/>
              <w:spacing w:after="0"/>
              <w:jc w:val="center"/>
              <w:rPr>
                <w:rFonts w:ascii="Arial" w:hAnsi="Arial" w:cs="Arial"/>
                <w:b/>
                <w:sz w:val="16"/>
                <w:szCs w:val="16"/>
                <w:highlight w:val="none"/>
                <w:lang w:eastAsia="en-US"/>
              </w:rPr>
            </w:pPr>
          </w:p>
        </w:tc>
        <w:tc>
          <w:tcPr>
            <w:tcW w:w="1231" w:type="dxa"/>
            <w:gridSpan w:val="2"/>
          </w:tcPr>
          <w:p w14:paraId="38958749">
            <w:pPr>
              <w:keepNext/>
              <w:keepLines/>
              <w:spacing w:after="0"/>
              <w:jc w:val="center"/>
              <w:rPr>
                <w:rFonts w:ascii="Arial" w:hAnsi="Arial" w:cs="Arial"/>
                <w:b/>
                <w:sz w:val="16"/>
                <w:szCs w:val="16"/>
                <w:highlight w:val="none"/>
                <w:lang w:val="en-US" w:eastAsia="en-US"/>
              </w:rPr>
            </w:pPr>
            <w:r>
              <w:rPr>
                <w:rFonts w:ascii="Arial" w:hAnsi="Arial" w:eastAsia="PMingLiU" w:cs="Arial"/>
                <w:b/>
                <w:sz w:val="16"/>
                <w:szCs w:val="16"/>
                <w:highlight w:val="none"/>
                <w:lang w:val="en-US" w:eastAsia="zh-TW"/>
              </w:rPr>
              <w:t>Accuracy of positioning estimate by sensing (for a target confidence level)</w:t>
            </w:r>
          </w:p>
        </w:tc>
        <w:tc>
          <w:tcPr>
            <w:tcW w:w="1132" w:type="dxa"/>
            <w:gridSpan w:val="2"/>
          </w:tcPr>
          <w:p w14:paraId="588DD034">
            <w:pPr>
              <w:keepNext/>
              <w:keepLines/>
              <w:spacing w:after="0"/>
              <w:jc w:val="center"/>
              <w:rPr>
                <w:rFonts w:ascii="Arial" w:hAnsi="Arial" w:cs="Arial"/>
                <w:b/>
                <w:sz w:val="16"/>
                <w:szCs w:val="16"/>
                <w:highlight w:val="none"/>
                <w:lang w:val="en-US" w:eastAsia="en-US"/>
              </w:rPr>
            </w:pPr>
            <w:r>
              <w:rPr>
                <w:rFonts w:ascii="Arial" w:hAnsi="Arial" w:eastAsia="PMingLiU" w:cs="Arial"/>
                <w:b/>
                <w:sz w:val="16"/>
                <w:szCs w:val="16"/>
                <w:highlight w:val="none"/>
                <w:lang w:val="en-US" w:eastAsia="zh-TW"/>
              </w:rPr>
              <w:t>Accuracy of velocity estimate by sensing (for a target confidence level)</w:t>
            </w:r>
          </w:p>
        </w:tc>
        <w:tc>
          <w:tcPr>
            <w:tcW w:w="1670" w:type="dxa"/>
            <w:gridSpan w:val="2"/>
          </w:tcPr>
          <w:p w14:paraId="5C66F8DB">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Sensing resolution</w:t>
            </w:r>
          </w:p>
        </w:tc>
        <w:tc>
          <w:tcPr>
            <w:tcW w:w="639" w:type="dxa"/>
            <w:vMerge w:val="restart"/>
          </w:tcPr>
          <w:p w14:paraId="546F9C2A">
            <w:pPr>
              <w:keepNext/>
              <w:keepLines/>
              <w:spacing w:after="0"/>
              <w:jc w:val="center"/>
              <w:rPr>
                <w:rFonts w:ascii="Arial" w:hAnsi="Arial" w:cs="Arial"/>
                <w:b/>
                <w:sz w:val="16"/>
                <w:szCs w:val="16"/>
                <w:highlight w:val="none"/>
                <w:lang w:val="en-US" w:eastAsia="en-US"/>
              </w:rPr>
            </w:pPr>
            <w:r>
              <w:rPr>
                <w:rFonts w:ascii="Arial" w:hAnsi="Arial" w:eastAsia="PMingLiU" w:cs="Arial"/>
                <w:b/>
                <w:sz w:val="16"/>
                <w:szCs w:val="16"/>
                <w:highlight w:val="none"/>
                <w:lang w:val="en-US" w:eastAsia="zh-TW"/>
              </w:rPr>
              <w:t>Max sensing service latency</w:t>
            </w:r>
          </w:p>
          <w:p w14:paraId="41B11461">
            <w:pPr>
              <w:keepNext/>
              <w:keepLines/>
              <w:spacing w:after="0"/>
              <w:jc w:val="center"/>
              <w:rPr>
                <w:rFonts w:ascii="Arial" w:hAnsi="Arial" w:cs="Arial"/>
                <w:b/>
                <w:sz w:val="16"/>
                <w:szCs w:val="16"/>
                <w:highlight w:val="none"/>
                <w:lang w:val="en-US" w:eastAsia="en-US"/>
              </w:rPr>
            </w:pPr>
            <w:r>
              <w:rPr>
                <w:rFonts w:ascii="Arial" w:hAnsi="Arial" w:eastAsia="PMingLiU" w:cs="Arial"/>
                <w:b/>
                <w:sz w:val="16"/>
                <w:szCs w:val="16"/>
                <w:highlight w:val="none"/>
                <w:lang w:val="en-US" w:eastAsia="zh-TW"/>
              </w:rPr>
              <w:t>[ms]</w:t>
            </w:r>
          </w:p>
          <w:p w14:paraId="48B673EC">
            <w:pPr>
              <w:keepNext/>
              <w:keepLines/>
              <w:spacing w:after="0"/>
              <w:jc w:val="center"/>
              <w:rPr>
                <w:rFonts w:ascii="Arial" w:hAnsi="Arial" w:cs="Arial"/>
                <w:b/>
                <w:sz w:val="16"/>
                <w:szCs w:val="16"/>
                <w:highlight w:val="none"/>
                <w:lang w:val="en-US" w:eastAsia="en-US"/>
              </w:rPr>
            </w:pPr>
          </w:p>
        </w:tc>
        <w:tc>
          <w:tcPr>
            <w:tcW w:w="496" w:type="dxa"/>
            <w:vMerge w:val="restart"/>
          </w:tcPr>
          <w:p w14:paraId="16B4C2FC">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Refreshing rate</w:t>
            </w:r>
          </w:p>
          <w:p w14:paraId="6BE990C0">
            <w:pPr>
              <w:keepNext/>
              <w:keepLines/>
              <w:spacing w:after="0"/>
              <w:jc w:val="center"/>
              <w:rPr>
                <w:rFonts w:ascii="Arial" w:hAnsi="Arial" w:cs="Arial"/>
                <w:b/>
                <w:sz w:val="16"/>
                <w:szCs w:val="16"/>
                <w:highlight w:val="none"/>
                <w:lang w:val="en-US" w:eastAsia="en-US"/>
              </w:rPr>
            </w:pPr>
            <w:r>
              <w:rPr>
                <w:rFonts w:ascii="Arial" w:hAnsi="Arial" w:eastAsia="PMingLiU" w:cs="Arial"/>
                <w:b/>
                <w:sz w:val="16"/>
                <w:szCs w:val="16"/>
                <w:highlight w:val="none"/>
                <w:lang w:val="en-US" w:eastAsia="zh-TW"/>
              </w:rPr>
              <w:t>(Hz)</w:t>
            </w:r>
          </w:p>
          <w:p w14:paraId="415C9B1E">
            <w:pPr>
              <w:keepNext/>
              <w:keepLines/>
              <w:spacing w:after="0"/>
              <w:jc w:val="center"/>
              <w:rPr>
                <w:rFonts w:ascii="Arial" w:hAnsi="Arial" w:cs="Arial"/>
                <w:b/>
                <w:sz w:val="16"/>
                <w:szCs w:val="16"/>
                <w:highlight w:val="none"/>
                <w:lang w:eastAsia="en-US"/>
              </w:rPr>
            </w:pPr>
          </w:p>
        </w:tc>
        <w:tc>
          <w:tcPr>
            <w:tcW w:w="591" w:type="dxa"/>
            <w:vMerge w:val="restart"/>
          </w:tcPr>
          <w:p w14:paraId="7DE73278">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Missed detection</w:t>
            </w:r>
          </w:p>
          <w:p w14:paraId="31856B99">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w:t>
            </w:r>
          </w:p>
          <w:p w14:paraId="25D40BB9">
            <w:pPr>
              <w:keepNext/>
              <w:keepLines/>
              <w:spacing w:after="0"/>
              <w:jc w:val="center"/>
              <w:rPr>
                <w:rFonts w:ascii="Arial" w:hAnsi="Arial" w:cs="Arial"/>
                <w:b/>
                <w:sz w:val="16"/>
                <w:szCs w:val="16"/>
                <w:highlight w:val="none"/>
                <w:lang w:eastAsia="en-US"/>
              </w:rPr>
            </w:pPr>
          </w:p>
        </w:tc>
        <w:tc>
          <w:tcPr>
            <w:tcW w:w="568" w:type="dxa"/>
            <w:vMerge w:val="restart"/>
          </w:tcPr>
          <w:p w14:paraId="68500A31">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False alarm</w:t>
            </w:r>
          </w:p>
          <w:p w14:paraId="53EC764D">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w:t>
            </w:r>
          </w:p>
        </w:tc>
      </w:tr>
      <w:tr w14:paraId="6115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trPr>
        <w:tc>
          <w:tcPr>
            <w:tcW w:w="1135" w:type="dxa"/>
            <w:gridSpan w:val="2"/>
            <w:vMerge w:val="continue"/>
          </w:tcPr>
          <w:p w14:paraId="33E31D29">
            <w:pPr>
              <w:keepNext/>
              <w:keepLines/>
              <w:spacing w:after="0"/>
              <w:jc w:val="center"/>
              <w:rPr>
                <w:rFonts w:ascii="Arial" w:hAnsi="Arial" w:cs="Arial"/>
                <w:b/>
                <w:sz w:val="16"/>
                <w:szCs w:val="16"/>
                <w:highlight w:val="none"/>
                <w:lang w:eastAsia="en-US"/>
              </w:rPr>
            </w:pPr>
          </w:p>
        </w:tc>
        <w:tc>
          <w:tcPr>
            <w:tcW w:w="567" w:type="dxa"/>
            <w:vMerge w:val="continue"/>
            <w:shd w:val="clear" w:color="auto" w:fill="DAEEF3"/>
          </w:tcPr>
          <w:p w14:paraId="14E77D9E">
            <w:pPr>
              <w:keepNext/>
              <w:keepLines/>
              <w:spacing w:after="0"/>
              <w:jc w:val="center"/>
              <w:rPr>
                <w:rFonts w:ascii="Arial" w:hAnsi="Arial" w:cs="Arial"/>
                <w:b/>
                <w:sz w:val="16"/>
                <w:szCs w:val="16"/>
                <w:highlight w:val="none"/>
                <w:lang w:eastAsia="en-US"/>
              </w:rPr>
            </w:pPr>
          </w:p>
        </w:tc>
        <w:tc>
          <w:tcPr>
            <w:tcW w:w="567" w:type="dxa"/>
            <w:vMerge w:val="continue"/>
          </w:tcPr>
          <w:p w14:paraId="240A75B7">
            <w:pPr>
              <w:keepNext/>
              <w:keepLines/>
              <w:spacing w:after="0"/>
              <w:jc w:val="center"/>
              <w:rPr>
                <w:rFonts w:ascii="Arial" w:hAnsi="Arial" w:cs="Arial"/>
                <w:b/>
                <w:sz w:val="16"/>
                <w:szCs w:val="16"/>
                <w:highlight w:val="none"/>
                <w:lang w:eastAsia="en-US"/>
              </w:rPr>
            </w:pPr>
          </w:p>
        </w:tc>
        <w:tc>
          <w:tcPr>
            <w:tcW w:w="522" w:type="dxa"/>
            <w:shd w:val="clear" w:color="auto" w:fill="FFFFFF"/>
          </w:tcPr>
          <w:p w14:paraId="63AB9C43">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Horizontal</w:t>
            </w:r>
          </w:p>
          <w:p w14:paraId="6E7288DA">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[m]</w:t>
            </w:r>
          </w:p>
        </w:tc>
        <w:tc>
          <w:tcPr>
            <w:tcW w:w="709" w:type="dxa"/>
            <w:shd w:val="clear" w:color="auto" w:fill="FFFFFF"/>
          </w:tcPr>
          <w:p w14:paraId="601A9314">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Vertical</w:t>
            </w:r>
          </w:p>
          <w:p w14:paraId="4C156F54">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[m]</w:t>
            </w:r>
          </w:p>
        </w:tc>
        <w:tc>
          <w:tcPr>
            <w:tcW w:w="564" w:type="dxa"/>
            <w:shd w:val="clear" w:color="auto" w:fill="FFFFFF"/>
          </w:tcPr>
          <w:p w14:paraId="61DD7CE9">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Horizontal</w:t>
            </w:r>
          </w:p>
          <w:p w14:paraId="28DD3575">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[m/s]</w:t>
            </w:r>
          </w:p>
        </w:tc>
        <w:tc>
          <w:tcPr>
            <w:tcW w:w="568" w:type="dxa"/>
            <w:shd w:val="clear" w:color="auto" w:fill="FFFFFF"/>
          </w:tcPr>
          <w:p w14:paraId="0C618FDD">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Vertical</w:t>
            </w:r>
          </w:p>
          <w:p w14:paraId="2EDC9C0A">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[m/s]</w:t>
            </w:r>
          </w:p>
        </w:tc>
        <w:tc>
          <w:tcPr>
            <w:tcW w:w="734" w:type="dxa"/>
            <w:shd w:val="clear" w:color="auto" w:fill="FFFFFF"/>
          </w:tcPr>
          <w:p w14:paraId="6441E72A">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Range resolution</w:t>
            </w:r>
          </w:p>
          <w:p w14:paraId="77CFF35A">
            <w:pPr>
              <w:keepNext/>
              <w:keepLines/>
              <w:spacing w:after="0"/>
              <w:jc w:val="center"/>
              <w:rPr>
                <w:rFonts w:ascii="Arial" w:hAnsi="Arial" w:cs="Arial"/>
                <w:b/>
                <w:sz w:val="16"/>
                <w:szCs w:val="16"/>
                <w:highlight w:val="none"/>
                <w:lang w:eastAsia="en-US"/>
              </w:rPr>
            </w:pPr>
            <w:r>
              <w:rPr>
                <w:rFonts w:ascii="Arial" w:hAnsi="Arial" w:eastAsia="PMingLiU" w:cs="Arial"/>
                <w:b/>
                <w:sz w:val="16"/>
                <w:szCs w:val="16"/>
                <w:highlight w:val="none"/>
                <w:lang w:eastAsia="zh-TW"/>
              </w:rPr>
              <w:t>[m]</w:t>
            </w:r>
          </w:p>
          <w:p w14:paraId="3548796F">
            <w:pPr>
              <w:keepNext/>
              <w:keepLines/>
              <w:spacing w:after="0"/>
              <w:jc w:val="center"/>
              <w:rPr>
                <w:rFonts w:ascii="Arial" w:hAnsi="Arial" w:cs="Arial"/>
                <w:b/>
                <w:sz w:val="16"/>
                <w:szCs w:val="16"/>
                <w:highlight w:val="none"/>
                <w:lang w:eastAsia="en-US"/>
              </w:rPr>
            </w:pPr>
          </w:p>
        </w:tc>
        <w:tc>
          <w:tcPr>
            <w:tcW w:w="936" w:type="dxa"/>
            <w:shd w:val="clear" w:color="auto" w:fill="FFFFFF"/>
          </w:tcPr>
          <w:p w14:paraId="4C24DB86">
            <w:pPr>
              <w:keepNext/>
              <w:keepLines/>
              <w:spacing w:after="0"/>
              <w:jc w:val="center"/>
              <w:rPr>
                <w:rFonts w:ascii="Arial" w:hAnsi="Arial" w:cs="Arial"/>
                <w:b/>
                <w:sz w:val="16"/>
                <w:szCs w:val="16"/>
                <w:highlight w:val="none"/>
                <w:lang w:val="en-US" w:eastAsia="en-US"/>
              </w:rPr>
            </w:pPr>
            <w:r>
              <w:rPr>
                <w:rFonts w:ascii="Arial" w:hAnsi="Arial" w:eastAsia="PMingLiU" w:cs="Arial"/>
                <w:b/>
                <w:sz w:val="16"/>
                <w:szCs w:val="16"/>
                <w:highlight w:val="none"/>
                <w:lang w:val="en-US" w:eastAsia="zh-TW"/>
              </w:rPr>
              <w:t>Velocity resolution (horizontal/ vertical)</w:t>
            </w:r>
          </w:p>
          <w:p w14:paraId="0C8C7264">
            <w:pPr>
              <w:keepNext/>
              <w:keepLines/>
              <w:spacing w:after="0"/>
              <w:jc w:val="center"/>
              <w:rPr>
                <w:rFonts w:ascii="Arial" w:hAnsi="Arial" w:cs="Arial"/>
                <w:b/>
                <w:sz w:val="16"/>
                <w:szCs w:val="16"/>
                <w:highlight w:val="none"/>
                <w:lang w:val="en-US" w:eastAsia="en-US"/>
              </w:rPr>
            </w:pPr>
            <w:r>
              <w:rPr>
                <w:rFonts w:ascii="Arial" w:hAnsi="Arial" w:eastAsia="PMingLiU" w:cs="Arial"/>
                <w:b/>
                <w:sz w:val="16"/>
                <w:szCs w:val="16"/>
                <w:highlight w:val="none"/>
                <w:lang w:val="en-US" w:eastAsia="zh-TW"/>
              </w:rPr>
              <w:t>[m/s]</w:t>
            </w:r>
          </w:p>
          <w:p w14:paraId="3D2AA621">
            <w:pPr>
              <w:keepNext/>
              <w:keepLines/>
              <w:spacing w:after="0"/>
              <w:jc w:val="center"/>
              <w:rPr>
                <w:rFonts w:ascii="Arial" w:hAnsi="Arial" w:cs="Arial"/>
                <w:b/>
                <w:sz w:val="16"/>
                <w:szCs w:val="16"/>
                <w:highlight w:val="none"/>
                <w:lang w:val="en-US" w:eastAsia="en-US"/>
              </w:rPr>
            </w:pPr>
          </w:p>
        </w:tc>
        <w:tc>
          <w:tcPr>
            <w:tcW w:w="639" w:type="dxa"/>
            <w:vMerge w:val="continue"/>
            <w:shd w:val="clear" w:color="auto" w:fill="DAEEF3"/>
          </w:tcPr>
          <w:p w14:paraId="71DC5DCF">
            <w:pPr>
              <w:keepNext/>
              <w:keepLines/>
              <w:spacing w:after="0"/>
              <w:jc w:val="center"/>
              <w:rPr>
                <w:rFonts w:ascii="Arial" w:hAnsi="Arial" w:cs="Arial"/>
                <w:b/>
                <w:sz w:val="16"/>
                <w:szCs w:val="16"/>
                <w:highlight w:val="none"/>
                <w:lang w:val="en-US" w:eastAsia="en-US"/>
              </w:rPr>
            </w:pPr>
          </w:p>
        </w:tc>
        <w:tc>
          <w:tcPr>
            <w:tcW w:w="496" w:type="dxa"/>
            <w:vMerge w:val="continue"/>
            <w:shd w:val="clear" w:color="auto" w:fill="DAEEF3"/>
          </w:tcPr>
          <w:p w14:paraId="4C540FCC">
            <w:pPr>
              <w:keepNext/>
              <w:keepLines/>
              <w:spacing w:after="0"/>
              <w:jc w:val="center"/>
              <w:rPr>
                <w:rFonts w:ascii="Arial" w:hAnsi="Arial" w:cs="Arial"/>
                <w:b/>
                <w:sz w:val="16"/>
                <w:szCs w:val="16"/>
                <w:highlight w:val="none"/>
                <w:lang w:val="en-US" w:eastAsia="en-US"/>
              </w:rPr>
            </w:pPr>
          </w:p>
        </w:tc>
        <w:tc>
          <w:tcPr>
            <w:tcW w:w="591" w:type="dxa"/>
            <w:vMerge w:val="continue"/>
            <w:shd w:val="clear" w:color="auto" w:fill="DAEEF3"/>
          </w:tcPr>
          <w:p w14:paraId="3FF573A6">
            <w:pPr>
              <w:keepNext/>
              <w:keepLines/>
              <w:spacing w:after="0"/>
              <w:jc w:val="center"/>
              <w:rPr>
                <w:rFonts w:ascii="Arial" w:hAnsi="Arial" w:cs="Arial"/>
                <w:b/>
                <w:sz w:val="16"/>
                <w:szCs w:val="16"/>
                <w:highlight w:val="none"/>
                <w:lang w:val="en-US" w:eastAsia="en-US"/>
              </w:rPr>
            </w:pPr>
          </w:p>
        </w:tc>
        <w:tc>
          <w:tcPr>
            <w:tcW w:w="568" w:type="dxa"/>
            <w:vMerge w:val="continue"/>
            <w:shd w:val="clear" w:color="auto" w:fill="DAEEF3"/>
          </w:tcPr>
          <w:p w14:paraId="1D3A35E4">
            <w:pPr>
              <w:keepNext/>
              <w:keepLines/>
              <w:spacing w:after="0"/>
              <w:jc w:val="center"/>
              <w:rPr>
                <w:rFonts w:ascii="Arial" w:hAnsi="Arial" w:cs="Arial"/>
                <w:b/>
                <w:sz w:val="16"/>
                <w:szCs w:val="16"/>
                <w:highlight w:val="none"/>
                <w:lang w:val="en-US" w:eastAsia="en-US"/>
              </w:rPr>
            </w:pPr>
          </w:p>
        </w:tc>
      </w:tr>
      <w:tr w14:paraId="3DC7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jc w:val="center"/>
        </w:trPr>
        <w:tc>
          <w:tcPr>
            <w:tcW w:w="526" w:type="dxa"/>
            <w:vMerge w:val="restart"/>
          </w:tcPr>
          <w:p w14:paraId="6B1AA942">
            <w:pPr>
              <w:jc w:val="center"/>
              <w:rPr>
                <w:rFonts w:ascii="Arial" w:hAnsi="Arial" w:cs="Arial"/>
                <w:color w:val="0C0C0C"/>
                <w:sz w:val="16"/>
                <w:szCs w:val="16"/>
                <w:highlight w:val="none"/>
                <w:lang w:eastAsia="zh-CN"/>
              </w:rPr>
            </w:pPr>
            <w:r>
              <w:rPr>
                <w:rFonts w:ascii="Arial" w:hAnsi="Arial" w:eastAsia="PMingLiU" w:cs="Arial"/>
                <w:color w:val="0C0C0C"/>
                <w:sz w:val="16"/>
                <w:szCs w:val="16"/>
                <w:highlight w:val="none"/>
                <w:lang w:eastAsia="zh-TW"/>
              </w:rPr>
              <w:t>Low-altitude UAV supervision</w:t>
            </w:r>
          </w:p>
        </w:tc>
        <w:tc>
          <w:tcPr>
            <w:tcW w:w="609" w:type="dxa"/>
          </w:tcPr>
          <w:p w14:paraId="6FD45750">
            <w:pPr>
              <w:jc w:val="center"/>
              <w:rPr>
                <w:rFonts w:ascii="Arial" w:hAnsi="Arial" w:cs="Arial"/>
                <w:color w:val="0C0C0C"/>
                <w:sz w:val="16"/>
                <w:szCs w:val="16"/>
                <w:highlight w:val="none"/>
                <w:lang w:eastAsia="zh-CN"/>
              </w:rPr>
            </w:pPr>
            <w:r>
              <w:rPr>
                <w:rFonts w:ascii="Arial" w:hAnsi="Arial" w:eastAsia="PMingLiU" w:cs="Arial"/>
                <w:color w:val="0C0C0C"/>
                <w:sz w:val="16"/>
                <w:szCs w:val="16"/>
                <w:highlight w:val="none"/>
                <w:lang w:eastAsia="zh-TW"/>
              </w:rPr>
              <w:t xml:space="preserve">UAV </w:t>
            </w:r>
            <w:r>
              <w:rPr>
                <w:rFonts w:ascii="Arial" w:hAnsi="Arial" w:eastAsia="PMingLiU" w:cs="Arial"/>
                <w:color w:val="0C0C0C"/>
                <w:sz w:val="16"/>
                <w:szCs w:val="16"/>
                <w:highlight w:val="none"/>
                <w:lang w:val="en-US" w:eastAsia="zh-TW"/>
              </w:rPr>
              <w:t>intrusion detection</w:t>
            </w:r>
          </w:p>
        </w:tc>
        <w:tc>
          <w:tcPr>
            <w:tcW w:w="567" w:type="dxa"/>
            <w:shd w:val="clear" w:color="auto" w:fill="FFFFFF"/>
          </w:tcPr>
          <w:p w14:paraId="4FFD26E1">
            <w:pPr>
              <w:jc w:val="center"/>
              <w:rPr>
                <w:rFonts w:ascii="Arial" w:hAnsi="Arial" w:cs="Arial"/>
                <w:color w:val="0C0C0C"/>
                <w:sz w:val="16"/>
                <w:szCs w:val="16"/>
                <w:highlight w:val="none"/>
                <w:lang w:eastAsia="zh-CN"/>
              </w:rPr>
            </w:pPr>
            <w:r>
              <w:rPr>
                <w:rFonts w:ascii="Arial" w:hAnsi="Arial" w:eastAsia="PMingLiU" w:cs="Arial"/>
                <w:color w:val="0C0C0C"/>
                <w:sz w:val="16"/>
                <w:szCs w:val="16"/>
                <w:highlight w:val="none"/>
                <w:lang w:eastAsia="zh-TW"/>
              </w:rPr>
              <w:t>Outdoor</w:t>
            </w:r>
          </w:p>
        </w:tc>
        <w:tc>
          <w:tcPr>
            <w:tcW w:w="567" w:type="dxa"/>
            <w:shd w:val="clear" w:color="auto" w:fill="FFFFFF"/>
          </w:tcPr>
          <w:p w14:paraId="303EA700">
            <w:pPr>
              <w:jc w:val="center"/>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≥95</w:t>
            </w:r>
          </w:p>
        </w:tc>
        <w:tc>
          <w:tcPr>
            <w:tcW w:w="522" w:type="dxa"/>
            <w:shd w:val="clear" w:color="auto" w:fill="FFFFFF"/>
          </w:tcPr>
          <w:p w14:paraId="1119B622">
            <w:pPr>
              <w:jc w:val="center"/>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≤10</w:t>
            </w:r>
          </w:p>
        </w:tc>
        <w:tc>
          <w:tcPr>
            <w:tcW w:w="709" w:type="dxa"/>
            <w:shd w:val="clear" w:color="auto" w:fill="FFFFFF"/>
          </w:tcPr>
          <w:p w14:paraId="753E4873">
            <w:pPr>
              <w:jc w:val="center"/>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≤10</w:t>
            </w:r>
          </w:p>
        </w:tc>
        <w:tc>
          <w:tcPr>
            <w:tcW w:w="564" w:type="dxa"/>
            <w:shd w:val="clear" w:color="auto" w:fill="FFFFFF"/>
          </w:tcPr>
          <w:p w14:paraId="3D5425EB">
            <w:pPr>
              <w:rPr>
                <w:rFonts w:ascii="Arial" w:hAnsi="Arial" w:eastAsia="PMingLiU" w:cs="Arial"/>
                <w:b/>
                <w:color w:val="0C0C0C"/>
                <w:sz w:val="16"/>
                <w:szCs w:val="16"/>
                <w:highlight w:val="none"/>
                <w:lang w:val="en-US" w:eastAsia="zh-TW"/>
              </w:rPr>
            </w:pPr>
            <w:r>
              <w:rPr>
                <w:rFonts w:ascii="Arial" w:hAnsi="Arial" w:eastAsia="PMingLiU" w:cs="Arial"/>
                <w:color w:val="0C0C0C"/>
                <w:sz w:val="16"/>
                <w:szCs w:val="16"/>
                <w:highlight w:val="none"/>
                <w:lang w:val="en-US" w:eastAsia="zh-TW"/>
              </w:rPr>
              <w:t>N/A</w:t>
            </w:r>
          </w:p>
        </w:tc>
        <w:tc>
          <w:tcPr>
            <w:tcW w:w="568" w:type="dxa"/>
            <w:shd w:val="clear" w:color="auto" w:fill="FFFFFF"/>
          </w:tcPr>
          <w:p w14:paraId="337F58C1">
            <w:pPr>
              <w:rPr>
                <w:rFonts w:ascii="Arial" w:hAnsi="Arial" w:eastAsia="PMingLiU" w:cs="Arial"/>
                <w:b/>
                <w:color w:val="0C0C0C"/>
                <w:sz w:val="16"/>
                <w:szCs w:val="16"/>
                <w:highlight w:val="none"/>
                <w:lang w:val="en-US" w:eastAsia="zh-TW"/>
              </w:rPr>
            </w:pPr>
            <w:r>
              <w:rPr>
                <w:rFonts w:ascii="Arial" w:hAnsi="Arial" w:eastAsia="PMingLiU" w:cs="Arial"/>
                <w:color w:val="0C0C0C"/>
                <w:sz w:val="16"/>
                <w:szCs w:val="16"/>
                <w:highlight w:val="none"/>
                <w:lang w:val="en-US" w:eastAsia="zh-TW"/>
              </w:rPr>
              <w:t>N/A</w:t>
            </w:r>
          </w:p>
        </w:tc>
        <w:tc>
          <w:tcPr>
            <w:tcW w:w="734" w:type="dxa"/>
            <w:shd w:val="clear" w:color="auto" w:fill="FFFFFF"/>
          </w:tcPr>
          <w:p w14:paraId="6A5B6AF8">
            <w:pPr>
              <w:jc w:val="center"/>
              <w:rPr>
                <w:rFonts w:ascii="Arial" w:hAnsi="Arial" w:eastAsia="PMingLiU" w:cs="Arial"/>
                <w:color w:val="0C0C0C"/>
                <w:sz w:val="16"/>
                <w:szCs w:val="16"/>
                <w:highlight w:val="none"/>
                <w:lang w:val="en-US" w:eastAsia="zh-TW"/>
              </w:rPr>
            </w:pPr>
            <w:r>
              <w:rPr>
                <w:rFonts w:ascii="Arial" w:hAnsi="Arial" w:eastAsia="PMingLiU" w:cs="Arial"/>
                <w:color w:val="0C0C0C"/>
                <w:sz w:val="16"/>
                <w:szCs w:val="16"/>
                <w:highlight w:val="none"/>
                <w:lang w:val="en-US" w:eastAsia="zh-TW"/>
              </w:rPr>
              <w:t>[</w:t>
            </w:r>
            <w:r>
              <w:rPr>
                <w:rFonts w:ascii="Arial" w:hAnsi="Arial" w:eastAsia="PMingLiU" w:cs="Arial"/>
                <w:color w:val="0C0C0C"/>
                <w:sz w:val="16"/>
                <w:szCs w:val="16"/>
                <w:highlight w:val="none"/>
                <w:lang w:eastAsia="zh-TW"/>
              </w:rPr>
              <w:t>10</w:t>
            </w:r>
            <w:r>
              <w:rPr>
                <w:rFonts w:ascii="Arial" w:hAnsi="Arial" w:eastAsia="PMingLiU" w:cs="Arial"/>
                <w:color w:val="0C0C0C"/>
                <w:sz w:val="16"/>
                <w:szCs w:val="16"/>
                <w:highlight w:val="none"/>
                <w:lang w:val="en-US" w:eastAsia="zh-TW"/>
              </w:rPr>
              <w:t>]</w:t>
            </w:r>
          </w:p>
        </w:tc>
        <w:tc>
          <w:tcPr>
            <w:tcW w:w="936" w:type="dxa"/>
            <w:shd w:val="clear" w:color="auto" w:fill="FFFFFF"/>
          </w:tcPr>
          <w:p w14:paraId="10ADB972">
            <w:pPr>
              <w:jc w:val="center"/>
              <w:rPr>
                <w:rFonts w:ascii="Arial" w:hAnsi="Arial" w:eastAsia="PMingLiU" w:cs="Arial"/>
                <w:color w:val="0C0C0C"/>
                <w:sz w:val="16"/>
                <w:szCs w:val="16"/>
                <w:highlight w:val="none"/>
                <w:lang w:val="en-US" w:eastAsia="zh-TW"/>
              </w:rPr>
            </w:pPr>
            <w:r>
              <w:rPr>
                <w:rFonts w:ascii="Arial" w:hAnsi="Arial" w:eastAsia="PMingLiU" w:cs="Arial"/>
                <w:color w:val="0C0C0C"/>
                <w:sz w:val="16"/>
                <w:szCs w:val="16"/>
                <w:highlight w:val="none"/>
                <w:lang w:val="en-US" w:eastAsia="zh-TW"/>
              </w:rPr>
              <w:t>[</w:t>
            </w:r>
            <w:r>
              <w:rPr>
                <w:rFonts w:ascii="Arial" w:hAnsi="Arial" w:eastAsia="PMingLiU" w:cs="Arial"/>
                <w:color w:val="0C0C0C"/>
                <w:sz w:val="16"/>
                <w:szCs w:val="16"/>
                <w:highlight w:val="none"/>
                <w:lang w:eastAsia="zh-TW"/>
              </w:rPr>
              <w:t>≥5</w:t>
            </w:r>
            <w:r>
              <w:rPr>
                <w:rFonts w:ascii="Arial" w:hAnsi="Arial" w:eastAsia="PMingLiU" w:cs="Arial"/>
                <w:color w:val="0C0C0C"/>
                <w:sz w:val="16"/>
                <w:szCs w:val="16"/>
                <w:highlight w:val="none"/>
                <w:lang w:val="en-US" w:eastAsia="zh-TW"/>
              </w:rPr>
              <w:t>]</w:t>
            </w:r>
          </w:p>
        </w:tc>
        <w:tc>
          <w:tcPr>
            <w:tcW w:w="639" w:type="dxa"/>
            <w:shd w:val="clear" w:color="auto" w:fill="FFFFFF"/>
          </w:tcPr>
          <w:p w14:paraId="1AB21B47">
            <w:pPr>
              <w:jc w:val="center"/>
              <w:rPr>
                <w:rFonts w:ascii="Arial" w:hAnsi="Arial" w:eastAsia="PMingLiU" w:cs="Arial"/>
                <w:color w:val="0C0C0C"/>
                <w:sz w:val="16"/>
                <w:szCs w:val="16"/>
                <w:highlight w:val="none"/>
                <w:lang w:val="en-US" w:eastAsia="zh-TW"/>
              </w:rPr>
            </w:pPr>
            <w:r>
              <w:rPr>
                <w:rFonts w:ascii="Arial" w:hAnsi="Arial" w:eastAsia="PMingLiU" w:cs="Arial"/>
                <w:color w:val="0C0C0C"/>
                <w:sz w:val="16"/>
                <w:szCs w:val="16"/>
                <w:highlight w:val="none"/>
                <w:lang w:val="en-US" w:eastAsia="zh-TW"/>
              </w:rPr>
              <w:t>[</w:t>
            </w:r>
            <w:r>
              <w:rPr>
                <w:rFonts w:ascii="Arial" w:hAnsi="Arial" w:eastAsia="PMingLiU" w:cs="Arial"/>
                <w:color w:val="0C0C0C"/>
                <w:sz w:val="16"/>
                <w:szCs w:val="16"/>
                <w:highlight w:val="none"/>
                <w:lang w:eastAsia="zh-TW"/>
              </w:rPr>
              <w:t>≤1</w:t>
            </w:r>
            <w:r>
              <w:rPr>
                <w:rFonts w:ascii="Arial" w:hAnsi="Arial" w:eastAsia="PMingLiU" w:cs="Arial"/>
                <w:color w:val="0C0C0C"/>
                <w:sz w:val="16"/>
                <w:szCs w:val="16"/>
                <w:highlight w:val="none"/>
                <w:lang w:val="en-US" w:eastAsia="zh-TW"/>
              </w:rPr>
              <w:t>000]</w:t>
            </w:r>
          </w:p>
        </w:tc>
        <w:tc>
          <w:tcPr>
            <w:tcW w:w="496" w:type="dxa"/>
            <w:shd w:val="clear" w:color="auto" w:fill="FFFFFF"/>
          </w:tcPr>
          <w:p w14:paraId="5263DCC2">
            <w:pPr>
              <w:jc w:val="center"/>
              <w:rPr>
                <w:rFonts w:ascii="Arial" w:hAnsi="Arial" w:eastAsia="PMingLiU" w:cs="Arial"/>
                <w:color w:val="0C0C0C"/>
                <w:sz w:val="16"/>
                <w:szCs w:val="16"/>
                <w:highlight w:val="none"/>
                <w:lang w:val="en-US" w:eastAsia="zh-TW"/>
              </w:rPr>
            </w:pPr>
            <w:r>
              <w:rPr>
                <w:rFonts w:ascii="Arial" w:hAnsi="Arial" w:eastAsia="PMingLiU" w:cs="Arial"/>
                <w:color w:val="0C0C0C"/>
                <w:sz w:val="16"/>
                <w:szCs w:val="16"/>
                <w:highlight w:val="none"/>
                <w:lang w:val="en-US" w:eastAsia="zh-TW"/>
              </w:rPr>
              <w:t>[</w:t>
            </w:r>
            <w:r>
              <w:rPr>
                <w:rFonts w:ascii="Arial" w:hAnsi="Arial" w:eastAsia="PMingLiU" w:cs="Arial"/>
                <w:color w:val="0C0C0C"/>
                <w:sz w:val="16"/>
                <w:szCs w:val="16"/>
                <w:highlight w:val="none"/>
                <w:lang w:eastAsia="zh-TW"/>
              </w:rPr>
              <w:t>≤1</w:t>
            </w:r>
            <w:r>
              <w:rPr>
                <w:rFonts w:ascii="Arial" w:hAnsi="Arial" w:eastAsia="PMingLiU" w:cs="Arial"/>
                <w:color w:val="0C0C0C"/>
                <w:sz w:val="16"/>
                <w:szCs w:val="16"/>
                <w:highlight w:val="none"/>
                <w:lang w:val="en-US" w:eastAsia="zh-TW"/>
              </w:rPr>
              <w:t>]</w:t>
            </w:r>
          </w:p>
        </w:tc>
        <w:tc>
          <w:tcPr>
            <w:tcW w:w="591" w:type="dxa"/>
            <w:shd w:val="clear" w:color="auto" w:fill="FFFFFF"/>
          </w:tcPr>
          <w:p w14:paraId="3A60790F">
            <w:pPr>
              <w:jc w:val="center"/>
              <w:rPr>
                <w:rFonts w:ascii="Arial" w:hAnsi="Arial" w:eastAsia="PMingLiU" w:cs="Arial"/>
                <w:color w:val="0C0C0C"/>
                <w:sz w:val="16"/>
                <w:szCs w:val="16"/>
                <w:highlight w:val="none"/>
                <w:lang w:val="en-US" w:eastAsia="zh-TW"/>
              </w:rPr>
            </w:pPr>
            <w:r>
              <w:rPr>
                <w:rFonts w:ascii="Arial" w:hAnsi="Arial" w:eastAsia="PMingLiU" w:cs="Arial"/>
                <w:color w:val="0C0C0C"/>
                <w:sz w:val="16"/>
                <w:szCs w:val="16"/>
                <w:highlight w:val="none"/>
                <w:lang w:val="en-US" w:eastAsia="zh-TW"/>
              </w:rPr>
              <w:t>[</w:t>
            </w:r>
            <w:r>
              <w:rPr>
                <w:rFonts w:ascii="Arial" w:hAnsi="Arial" w:eastAsia="PMingLiU" w:cs="Arial"/>
                <w:color w:val="0C0C0C"/>
                <w:sz w:val="16"/>
                <w:szCs w:val="16"/>
                <w:highlight w:val="none"/>
                <w:lang w:eastAsia="zh-TW"/>
              </w:rPr>
              <w:t>≤5</w:t>
            </w:r>
            <w:r>
              <w:rPr>
                <w:rFonts w:ascii="Arial" w:hAnsi="Arial" w:eastAsia="PMingLiU" w:cs="Arial"/>
                <w:color w:val="0C0C0C"/>
                <w:sz w:val="16"/>
                <w:szCs w:val="16"/>
                <w:highlight w:val="none"/>
                <w:lang w:val="en-US" w:eastAsia="zh-TW"/>
              </w:rPr>
              <w:t>]</w:t>
            </w:r>
          </w:p>
        </w:tc>
        <w:tc>
          <w:tcPr>
            <w:tcW w:w="568" w:type="dxa"/>
            <w:shd w:val="clear" w:color="auto" w:fill="FFFFFF"/>
          </w:tcPr>
          <w:p w14:paraId="2468EB36">
            <w:pPr>
              <w:jc w:val="center"/>
              <w:rPr>
                <w:rFonts w:ascii="Arial" w:hAnsi="Arial" w:eastAsia="PMingLiU" w:cs="Arial"/>
                <w:color w:val="0C0C0C"/>
                <w:sz w:val="16"/>
                <w:szCs w:val="16"/>
                <w:highlight w:val="none"/>
                <w:lang w:val="en-US" w:eastAsia="zh-TW"/>
              </w:rPr>
            </w:pPr>
            <w:r>
              <w:rPr>
                <w:rFonts w:ascii="Arial" w:hAnsi="Arial" w:eastAsia="PMingLiU" w:cs="Arial"/>
                <w:color w:val="0C0C0C"/>
                <w:sz w:val="16"/>
                <w:szCs w:val="16"/>
                <w:highlight w:val="none"/>
                <w:lang w:val="en-US" w:eastAsia="zh-TW"/>
              </w:rPr>
              <w:t>[</w:t>
            </w:r>
            <w:r>
              <w:rPr>
                <w:rFonts w:ascii="Arial" w:hAnsi="Arial" w:eastAsia="PMingLiU" w:cs="Arial"/>
                <w:color w:val="0C0C0C"/>
                <w:sz w:val="16"/>
                <w:szCs w:val="16"/>
                <w:highlight w:val="none"/>
                <w:lang w:eastAsia="zh-TW"/>
              </w:rPr>
              <w:t>≤5</w:t>
            </w:r>
            <w:r>
              <w:rPr>
                <w:rFonts w:ascii="Arial" w:hAnsi="Arial" w:eastAsia="PMingLiU" w:cs="Arial"/>
                <w:color w:val="0C0C0C"/>
                <w:sz w:val="16"/>
                <w:szCs w:val="16"/>
                <w:highlight w:val="none"/>
                <w:lang w:val="en-US" w:eastAsia="zh-TW"/>
              </w:rPr>
              <w:t>]</w:t>
            </w:r>
          </w:p>
        </w:tc>
      </w:tr>
      <w:tr w14:paraId="5DD3D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jc w:val="center"/>
        </w:trPr>
        <w:tc>
          <w:tcPr>
            <w:tcW w:w="526" w:type="dxa"/>
            <w:vMerge w:val="continue"/>
          </w:tcPr>
          <w:p w14:paraId="0A160D84">
            <w:pPr>
              <w:jc w:val="center"/>
              <w:rPr>
                <w:rFonts w:ascii="Arial" w:hAnsi="Arial" w:cs="Arial"/>
                <w:color w:val="0C0C0C"/>
                <w:sz w:val="16"/>
                <w:szCs w:val="16"/>
                <w:highlight w:val="none"/>
                <w:lang w:val="en-US" w:eastAsia="zh-CN"/>
              </w:rPr>
            </w:pPr>
          </w:p>
        </w:tc>
        <w:tc>
          <w:tcPr>
            <w:tcW w:w="609" w:type="dxa"/>
          </w:tcPr>
          <w:p w14:paraId="30AEBD11">
            <w:pPr>
              <w:jc w:val="center"/>
              <w:rPr>
                <w:rFonts w:ascii="Arial" w:hAnsi="Arial" w:cs="Arial"/>
                <w:color w:val="0C0C0C"/>
                <w:sz w:val="16"/>
                <w:szCs w:val="16"/>
                <w:highlight w:val="none"/>
                <w:lang w:val="en-US" w:eastAsia="zh-CN"/>
              </w:rPr>
            </w:pPr>
            <w:r>
              <w:rPr>
                <w:rFonts w:ascii="Arial" w:hAnsi="Arial" w:eastAsia="PMingLiU" w:cs="Arial"/>
                <w:color w:val="0C0C0C"/>
                <w:sz w:val="16"/>
                <w:szCs w:val="16"/>
                <w:highlight w:val="none"/>
                <w:lang w:eastAsia="zh-TW"/>
              </w:rPr>
              <w:t>UAV</w:t>
            </w:r>
            <w:r>
              <w:rPr>
                <w:rFonts w:ascii="Arial" w:hAnsi="Arial" w:eastAsia="PMingLiU" w:cs="Arial"/>
                <w:color w:val="0C0C0C"/>
                <w:sz w:val="16"/>
                <w:szCs w:val="16"/>
                <w:highlight w:val="none"/>
                <w:lang w:val="en-US" w:eastAsia="zh-TW"/>
              </w:rPr>
              <w:t xml:space="preserve"> trajectory tracking </w:t>
            </w:r>
          </w:p>
        </w:tc>
        <w:tc>
          <w:tcPr>
            <w:tcW w:w="567" w:type="dxa"/>
            <w:shd w:val="clear" w:color="auto" w:fill="FFFFFF"/>
          </w:tcPr>
          <w:p w14:paraId="58442EB3">
            <w:pPr>
              <w:jc w:val="center"/>
              <w:rPr>
                <w:rFonts w:ascii="Arial" w:hAnsi="Arial" w:cs="Arial"/>
                <w:color w:val="0C0C0C"/>
                <w:sz w:val="16"/>
                <w:szCs w:val="16"/>
                <w:highlight w:val="none"/>
                <w:lang w:eastAsia="zh-CN"/>
              </w:rPr>
            </w:pPr>
            <w:r>
              <w:rPr>
                <w:rFonts w:ascii="Arial" w:hAnsi="Arial" w:eastAsia="PMingLiU" w:cs="Arial"/>
                <w:sz w:val="16"/>
                <w:szCs w:val="16"/>
                <w:highlight w:val="none"/>
                <w:lang w:eastAsia="zh-TW"/>
              </w:rPr>
              <w:t>Outdoor</w:t>
            </w:r>
          </w:p>
        </w:tc>
        <w:tc>
          <w:tcPr>
            <w:tcW w:w="567" w:type="dxa"/>
            <w:shd w:val="clear" w:color="auto" w:fill="FFFFFF"/>
          </w:tcPr>
          <w:p w14:paraId="24B33A01">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≥90</w:t>
            </w:r>
          </w:p>
        </w:tc>
        <w:tc>
          <w:tcPr>
            <w:tcW w:w="522" w:type="dxa"/>
            <w:shd w:val="clear" w:color="auto" w:fill="FFFFFF"/>
          </w:tcPr>
          <w:p w14:paraId="419635D4">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1-2</w:t>
            </w:r>
          </w:p>
        </w:tc>
        <w:tc>
          <w:tcPr>
            <w:tcW w:w="709" w:type="dxa"/>
            <w:shd w:val="clear" w:color="auto" w:fill="FFFFFF"/>
          </w:tcPr>
          <w:p w14:paraId="1215EC0E">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1-2</w:t>
            </w:r>
          </w:p>
        </w:tc>
        <w:tc>
          <w:tcPr>
            <w:tcW w:w="564" w:type="dxa"/>
            <w:shd w:val="clear" w:color="auto" w:fill="FFFFFF"/>
          </w:tcPr>
          <w:p w14:paraId="3B725F77">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3-5</w:t>
            </w:r>
          </w:p>
        </w:tc>
        <w:tc>
          <w:tcPr>
            <w:tcW w:w="568" w:type="dxa"/>
            <w:shd w:val="clear" w:color="auto" w:fill="FFFFFF"/>
          </w:tcPr>
          <w:p w14:paraId="7F05086E">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3-5</w:t>
            </w:r>
          </w:p>
        </w:tc>
        <w:tc>
          <w:tcPr>
            <w:tcW w:w="734" w:type="dxa"/>
            <w:shd w:val="clear" w:color="auto" w:fill="FFFFFF"/>
          </w:tcPr>
          <w:p w14:paraId="654A2359">
            <w:pPr>
              <w:jc w:val="center"/>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N/A</w:t>
            </w:r>
          </w:p>
        </w:tc>
        <w:tc>
          <w:tcPr>
            <w:tcW w:w="936" w:type="dxa"/>
            <w:shd w:val="clear" w:color="auto" w:fill="FFFFFF"/>
          </w:tcPr>
          <w:p w14:paraId="7722C031">
            <w:pPr>
              <w:jc w:val="center"/>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N/A</w:t>
            </w:r>
          </w:p>
        </w:tc>
        <w:tc>
          <w:tcPr>
            <w:tcW w:w="639" w:type="dxa"/>
            <w:shd w:val="clear" w:color="auto" w:fill="FFFFFF"/>
          </w:tcPr>
          <w:p w14:paraId="1469E311">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 xml:space="preserve">100~1000 </w:t>
            </w:r>
          </w:p>
        </w:tc>
        <w:tc>
          <w:tcPr>
            <w:tcW w:w="496" w:type="dxa"/>
            <w:shd w:val="clear" w:color="auto" w:fill="FFFFFF"/>
          </w:tcPr>
          <w:p w14:paraId="34402870">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≤1</w:t>
            </w:r>
          </w:p>
          <w:p w14:paraId="063A1133">
            <w:pPr>
              <w:keepNext/>
              <w:keepLines/>
              <w:spacing w:after="0"/>
              <w:rPr>
                <w:rFonts w:ascii="Arial" w:hAnsi="Arial" w:eastAsia="PMingLiU" w:cs="Arial"/>
                <w:color w:val="0C0C0C"/>
                <w:sz w:val="16"/>
                <w:szCs w:val="16"/>
                <w:highlight w:val="none"/>
                <w:lang w:eastAsia="zh-TW"/>
              </w:rPr>
            </w:pPr>
          </w:p>
        </w:tc>
        <w:tc>
          <w:tcPr>
            <w:tcW w:w="591" w:type="dxa"/>
            <w:shd w:val="clear" w:color="auto" w:fill="FFFFFF"/>
          </w:tcPr>
          <w:p w14:paraId="55C6ACC5">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≤5</w:t>
            </w:r>
          </w:p>
        </w:tc>
        <w:tc>
          <w:tcPr>
            <w:tcW w:w="568" w:type="dxa"/>
            <w:shd w:val="clear" w:color="auto" w:fill="FFFFFF"/>
          </w:tcPr>
          <w:p w14:paraId="292E9963">
            <w:pPr>
              <w:keepNext/>
              <w:keepLines/>
              <w:spacing w:after="0"/>
              <w:rPr>
                <w:rFonts w:ascii="Arial" w:hAnsi="Arial" w:eastAsia="PMingLiU" w:cs="Arial"/>
                <w:color w:val="0C0C0C"/>
                <w:sz w:val="16"/>
                <w:szCs w:val="16"/>
                <w:highlight w:val="none"/>
                <w:lang w:eastAsia="zh-TW"/>
              </w:rPr>
            </w:pPr>
            <w:r>
              <w:rPr>
                <w:rFonts w:ascii="Arial" w:hAnsi="Arial" w:eastAsia="PMingLiU" w:cs="Arial"/>
                <w:color w:val="0C0C0C"/>
                <w:sz w:val="16"/>
                <w:szCs w:val="16"/>
                <w:highlight w:val="none"/>
                <w:lang w:eastAsia="zh-TW"/>
              </w:rPr>
              <w:t>≤5</w:t>
            </w:r>
          </w:p>
        </w:tc>
      </w:tr>
    </w:tbl>
    <w:p w14:paraId="60763935">
      <w:pPr>
        <w:rPr>
          <w:highlight w:val="none"/>
          <w:lang w:eastAsia="zh-CN"/>
        </w:rPr>
      </w:pPr>
    </w:p>
    <w:p w14:paraId="4BE61C28">
      <w:pPr>
        <w:pStyle w:val="78"/>
        <w:rPr>
          <w:highlight w:val="none"/>
        </w:rPr>
      </w:pPr>
      <w:r>
        <w:rPr>
          <w:highlight w:val="none"/>
        </w:rPr>
        <w:t xml:space="preserve">Table 7.6.6-1:  </w:t>
      </w:r>
      <w:r>
        <w:rPr>
          <w:highlight w:val="none"/>
          <w:lang w:val="en-US"/>
        </w:rPr>
        <w:t>Performance requirements for</w:t>
      </w:r>
      <w:r>
        <w:rPr>
          <w:highlight w:val="none"/>
        </w:rPr>
        <w:t xml:space="preserve"> road digitalization </w:t>
      </w:r>
    </w:p>
    <w:tbl>
      <w:tblPr>
        <w:tblStyle w:val="49"/>
        <w:tblW w:w="9793" w:type="dxa"/>
        <w:tblInd w:w="0" w:type="dxa"/>
        <w:tblLayout w:type="fixed"/>
        <w:tblCellMar>
          <w:top w:w="0" w:type="dxa"/>
          <w:left w:w="0" w:type="dxa"/>
          <w:bottom w:w="0" w:type="dxa"/>
          <w:right w:w="0" w:type="dxa"/>
        </w:tblCellMar>
      </w:tblPr>
      <w:tblGrid>
        <w:gridCol w:w="854"/>
        <w:gridCol w:w="722"/>
        <w:gridCol w:w="551"/>
        <w:gridCol w:w="745"/>
        <w:gridCol w:w="478"/>
        <w:gridCol w:w="670"/>
        <w:gridCol w:w="553"/>
        <w:gridCol w:w="665"/>
        <w:gridCol w:w="664"/>
        <w:gridCol w:w="721"/>
        <w:gridCol w:w="800"/>
        <w:gridCol w:w="567"/>
        <w:gridCol w:w="700"/>
        <w:gridCol w:w="628"/>
        <w:gridCol w:w="475"/>
      </w:tblGrid>
      <w:tr w14:paraId="27F836FE">
        <w:tblPrEx>
          <w:tblCellMar>
            <w:top w:w="0" w:type="dxa"/>
            <w:left w:w="0" w:type="dxa"/>
            <w:bottom w:w="0" w:type="dxa"/>
            <w:right w:w="0" w:type="dxa"/>
          </w:tblCellMar>
        </w:tblPrEx>
        <w:trPr>
          <w:trHeight w:val="263" w:hRule="atLeast"/>
        </w:trPr>
        <w:tc>
          <w:tcPr>
            <w:tcW w:w="854"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2D09D257">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Scenario</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6976FBD">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Service area</w:t>
            </w:r>
          </w:p>
        </w:tc>
        <w:tc>
          <w:tcPr>
            <w:tcW w:w="551"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4568B08">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Confidence level [%]</w:t>
            </w:r>
          </w:p>
          <w:p w14:paraId="7F28A615">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 </w:t>
            </w:r>
          </w:p>
        </w:tc>
        <w:tc>
          <w:tcPr>
            <w:tcW w:w="1223" w:type="dxa"/>
            <w:gridSpan w:val="2"/>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7558AE9">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Accuracy of positioning estimate by sensing (for a target confidence level)</w:t>
            </w:r>
          </w:p>
        </w:tc>
        <w:tc>
          <w:tcPr>
            <w:tcW w:w="1223" w:type="dxa"/>
            <w:gridSpan w:val="2"/>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93C0219">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Accuracy of velocity estimate by sensing (for a target confidence level)</w:t>
            </w:r>
          </w:p>
        </w:tc>
        <w:tc>
          <w:tcPr>
            <w:tcW w:w="1329" w:type="dxa"/>
            <w:gridSpan w:val="2"/>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5B40FCE">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Sensing resolution</w:t>
            </w:r>
          </w:p>
        </w:tc>
        <w:tc>
          <w:tcPr>
            <w:tcW w:w="721"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D70B8FA">
            <w:pPr>
              <w:spacing w:after="0"/>
              <w:jc w:val="center"/>
              <w:rPr>
                <w:rFonts w:ascii="Arial" w:hAnsi="Arial" w:eastAsia="MS Mincho" w:cs="Arial"/>
                <w:b/>
                <w:bCs/>
                <w:color w:val="000000"/>
                <w:kern w:val="24"/>
                <w:sz w:val="16"/>
                <w:szCs w:val="16"/>
                <w:highlight w:val="none"/>
                <w:lang w:val="en-US" w:eastAsia="zh-CN"/>
              </w:rPr>
            </w:pPr>
            <w:r>
              <w:rPr>
                <w:rFonts w:ascii="Arial" w:hAnsi="Arial" w:eastAsia="MS Mincho" w:cs="Arial"/>
                <w:b/>
                <w:bCs/>
                <w:color w:val="000000"/>
                <w:kern w:val="24"/>
                <w:sz w:val="16"/>
                <w:szCs w:val="16"/>
                <w:highlight w:val="none"/>
                <w:lang w:val="en-US" w:eastAsia="zh-CN"/>
              </w:rPr>
              <w:t>Sensing target density</w:t>
            </w:r>
          </w:p>
          <w:p w14:paraId="208B9116">
            <w:pPr>
              <w:spacing w:after="0"/>
              <w:jc w:val="center"/>
              <w:rPr>
                <w:rFonts w:ascii="Arial" w:hAnsi="Arial" w:cs="Arial"/>
                <w:sz w:val="16"/>
                <w:szCs w:val="16"/>
                <w:highlight w:val="none"/>
                <w:lang w:val="en-US" w:eastAsia="zh-CN"/>
              </w:rPr>
            </w:pPr>
            <w:r>
              <w:rPr>
                <w:rFonts w:ascii="Arial" w:hAnsi="Arial" w:eastAsia="等线" w:cs="Arial"/>
                <w:b/>
                <w:bCs/>
                <w:color w:val="000000"/>
                <w:kern w:val="24"/>
                <w:sz w:val="16"/>
                <w:szCs w:val="16"/>
                <w:highlight w:val="none"/>
                <w:lang w:val="en-US" w:eastAsia="zh-CN"/>
              </w:rPr>
              <w:t>（note 3）</w:t>
            </w:r>
          </w:p>
        </w:tc>
        <w:tc>
          <w:tcPr>
            <w:tcW w:w="800"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6B20114">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val="en-US" w:eastAsia="zh-CN"/>
              </w:rPr>
              <w:t>Sensing target Velocity</w:t>
            </w:r>
          </w:p>
        </w:tc>
        <w:tc>
          <w:tcPr>
            <w:tcW w:w="567"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750399E">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Max sensing service latency</w:t>
            </w:r>
          </w:p>
          <w:p w14:paraId="439E1DB5">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[s]</w:t>
            </w:r>
          </w:p>
          <w:p w14:paraId="220ABFDC">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 </w:t>
            </w:r>
          </w:p>
        </w:tc>
        <w:tc>
          <w:tcPr>
            <w:tcW w:w="700"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5F81B4EC">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Refreshing rate</w:t>
            </w:r>
          </w:p>
          <w:p w14:paraId="046B5E19">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[s]</w:t>
            </w:r>
          </w:p>
          <w:p w14:paraId="54C2CD67">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 </w:t>
            </w:r>
          </w:p>
        </w:tc>
        <w:tc>
          <w:tcPr>
            <w:tcW w:w="628"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CB6D23E">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Missed detection</w:t>
            </w:r>
          </w:p>
          <w:p w14:paraId="49E6FECA">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w:t>
            </w:r>
          </w:p>
          <w:p w14:paraId="5C91FC76">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 </w:t>
            </w:r>
          </w:p>
        </w:tc>
        <w:tc>
          <w:tcPr>
            <w:tcW w:w="470"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DE46C27">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False alarm</w:t>
            </w:r>
          </w:p>
          <w:p w14:paraId="22FAFC93">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w:t>
            </w:r>
          </w:p>
          <w:p w14:paraId="062CA544">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 </w:t>
            </w:r>
          </w:p>
        </w:tc>
      </w:tr>
      <w:tr w14:paraId="144AC98A">
        <w:tblPrEx>
          <w:tblCellMar>
            <w:top w:w="0" w:type="dxa"/>
            <w:left w:w="0" w:type="dxa"/>
            <w:bottom w:w="0" w:type="dxa"/>
            <w:right w:w="0" w:type="dxa"/>
          </w:tblCellMar>
        </w:tblPrEx>
        <w:trPr>
          <w:trHeight w:val="795" w:hRule="atLeast"/>
        </w:trPr>
        <w:tc>
          <w:tcPr>
            <w:tcW w:w="854"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06BF508">
            <w:pPr>
              <w:spacing w:after="0"/>
              <w:rPr>
                <w:rFonts w:ascii="Arial" w:hAnsi="Arial" w:cs="Arial"/>
                <w:sz w:val="16"/>
                <w:szCs w:val="16"/>
                <w:highlight w:val="none"/>
                <w:lang w:val="en-US" w:eastAsia="zh-CN"/>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5A853B7D">
            <w:pPr>
              <w:spacing w:after="0"/>
              <w:rPr>
                <w:rFonts w:ascii="Arial" w:hAnsi="Arial" w:cs="Arial"/>
                <w:sz w:val="16"/>
                <w:szCs w:val="16"/>
                <w:highlight w:val="none"/>
                <w:lang w:val="en-US" w:eastAsia="zh-CN"/>
              </w:rPr>
            </w:pPr>
          </w:p>
        </w:tc>
        <w:tc>
          <w:tcPr>
            <w:tcW w:w="551"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67B7706">
            <w:pPr>
              <w:spacing w:after="0"/>
              <w:rPr>
                <w:rFonts w:ascii="Arial" w:hAnsi="Arial" w:cs="Arial"/>
                <w:sz w:val="16"/>
                <w:szCs w:val="16"/>
                <w:highlight w:val="none"/>
                <w:lang w:val="en-US" w:eastAsia="zh-CN"/>
              </w:rPr>
            </w:pPr>
          </w:p>
        </w:tc>
        <w:tc>
          <w:tcPr>
            <w:tcW w:w="74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70CA520">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Horizontal</w:t>
            </w:r>
          </w:p>
          <w:p w14:paraId="742644DA">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w:t>
            </w:r>
          </w:p>
        </w:tc>
        <w:tc>
          <w:tcPr>
            <w:tcW w:w="47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7A22B4A">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Vertical</w:t>
            </w:r>
          </w:p>
          <w:p w14:paraId="6AC4ED6F">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w:t>
            </w:r>
          </w:p>
        </w:tc>
        <w:tc>
          <w:tcPr>
            <w:tcW w:w="6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9D30B76">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Horizontal</w:t>
            </w:r>
          </w:p>
          <w:p w14:paraId="58E67D76">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[m/s]</w:t>
            </w:r>
          </w:p>
        </w:tc>
        <w:tc>
          <w:tcPr>
            <w:tcW w:w="55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C8C4A15">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Vertical</w:t>
            </w:r>
          </w:p>
          <w:p w14:paraId="36F438AE">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[m/s]</w:t>
            </w:r>
          </w:p>
        </w:tc>
        <w:tc>
          <w:tcPr>
            <w:tcW w:w="66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BE26BFA">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Range resolution</w:t>
            </w:r>
          </w:p>
          <w:p w14:paraId="683542BE">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w:t>
            </w:r>
          </w:p>
          <w:p w14:paraId="1BC7578C">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 </w:t>
            </w:r>
          </w:p>
        </w:tc>
        <w:tc>
          <w:tcPr>
            <w:tcW w:w="66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69D447C">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Velocity resolution (horizontal/ vertical)</w:t>
            </w:r>
          </w:p>
          <w:p w14:paraId="5AD949CE">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[m/s x m/s]</w:t>
            </w:r>
          </w:p>
          <w:p w14:paraId="75EB494F">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 </w:t>
            </w:r>
          </w:p>
        </w:tc>
        <w:tc>
          <w:tcPr>
            <w:tcW w:w="721"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3309A5FF">
            <w:pPr>
              <w:spacing w:after="0"/>
              <w:rPr>
                <w:rFonts w:ascii="Arial" w:hAnsi="Arial" w:cs="Arial"/>
                <w:sz w:val="16"/>
                <w:szCs w:val="16"/>
                <w:highlight w:val="none"/>
                <w:lang w:val="en-US" w:eastAsia="zh-CN"/>
              </w:rPr>
            </w:pPr>
          </w:p>
        </w:tc>
        <w:tc>
          <w:tcPr>
            <w:tcW w:w="800"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3D0749E8">
            <w:pPr>
              <w:spacing w:after="0"/>
              <w:rPr>
                <w:rFonts w:ascii="Arial" w:hAnsi="Arial" w:cs="Arial"/>
                <w:sz w:val="16"/>
                <w:szCs w:val="16"/>
                <w:highlight w:val="none"/>
                <w:lang w:val="en-US" w:eastAsia="zh-CN"/>
              </w:rPr>
            </w:pPr>
          </w:p>
        </w:tc>
        <w:tc>
          <w:tcPr>
            <w:tcW w:w="56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488464D9">
            <w:pPr>
              <w:spacing w:after="0"/>
              <w:rPr>
                <w:rFonts w:ascii="Arial" w:hAnsi="Arial" w:cs="Arial"/>
                <w:sz w:val="16"/>
                <w:szCs w:val="16"/>
                <w:highlight w:val="none"/>
                <w:lang w:val="en-US" w:eastAsia="zh-CN"/>
              </w:rPr>
            </w:pPr>
          </w:p>
        </w:tc>
        <w:tc>
          <w:tcPr>
            <w:tcW w:w="700"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689CDB8">
            <w:pPr>
              <w:spacing w:after="0"/>
              <w:rPr>
                <w:rFonts w:ascii="Arial" w:hAnsi="Arial" w:cs="Arial"/>
                <w:sz w:val="16"/>
                <w:szCs w:val="16"/>
                <w:highlight w:val="none"/>
                <w:lang w:val="en-US" w:eastAsia="zh-CN"/>
              </w:rPr>
            </w:pPr>
          </w:p>
        </w:tc>
        <w:tc>
          <w:tcPr>
            <w:tcW w:w="628"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59078052">
            <w:pPr>
              <w:spacing w:after="0"/>
              <w:rPr>
                <w:rFonts w:ascii="Arial" w:hAnsi="Arial" w:cs="Arial"/>
                <w:sz w:val="16"/>
                <w:szCs w:val="16"/>
                <w:highlight w:val="none"/>
                <w:lang w:val="en-US" w:eastAsia="zh-CN"/>
              </w:rPr>
            </w:pPr>
          </w:p>
        </w:tc>
        <w:tc>
          <w:tcPr>
            <w:tcW w:w="470"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4872E341">
            <w:pPr>
              <w:spacing w:after="0"/>
              <w:rPr>
                <w:rFonts w:ascii="Arial" w:hAnsi="Arial" w:cs="Arial"/>
                <w:sz w:val="16"/>
                <w:szCs w:val="16"/>
                <w:highlight w:val="none"/>
                <w:lang w:val="en-US" w:eastAsia="zh-CN"/>
              </w:rPr>
            </w:pPr>
          </w:p>
        </w:tc>
      </w:tr>
      <w:tr w14:paraId="7A7AF3DD">
        <w:tblPrEx>
          <w:tblCellMar>
            <w:top w:w="0" w:type="dxa"/>
            <w:left w:w="0" w:type="dxa"/>
            <w:bottom w:w="0" w:type="dxa"/>
            <w:right w:w="0" w:type="dxa"/>
          </w:tblCellMar>
        </w:tblPrEx>
        <w:trPr>
          <w:trHeight w:val="446" w:hRule="atLeast"/>
        </w:trPr>
        <w:tc>
          <w:tcPr>
            <w:tcW w:w="854"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72" w:type="dxa"/>
              <w:left w:w="144" w:type="dxa"/>
              <w:bottom w:w="72" w:type="dxa"/>
              <w:right w:w="144" w:type="dxa"/>
            </w:tcMar>
          </w:tcPr>
          <w:p w14:paraId="58C76935">
            <w:pPr>
              <w:spacing w:after="0"/>
              <w:jc w:val="center"/>
              <w:rPr>
                <w:rFonts w:ascii="Arial" w:hAnsi="Arial" w:cs="Arial"/>
                <w:sz w:val="16"/>
                <w:szCs w:val="16"/>
                <w:highlight w:val="none"/>
                <w:lang w:val="en-US" w:eastAsia="zh-CN"/>
              </w:rPr>
            </w:pPr>
            <w:r>
              <w:rPr>
                <w:rFonts w:ascii="Arial" w:hAnsi="Arial" w:eastAsia="MS Mincho" w:cs="Arial"/>
                <w:b/>
                <w:bCs/>
                <w:color w:val="000000"/>
                <w:kern w:val="24"/>
                <w:sz w:val="16"/>
                <w:szCs w:val="16"/>
                <w:highlight w:val="none"/>
                <w:lang w:eastAsia="zh-CN"/>
              </w:rPr>
              <w:t>Road digitalization</w:t>
            </w:r>
          </w:p>
        </w:tc>
        <w:tc>
          <w:tcPr>
            <w:tcW w:w="72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1248E00">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Outdoor</w:t>
            </w:r>
          </w:p>
        </w:tc>
        <w:tc>
          <w:tcPr>
            <w:tcW w:w="55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7F20E226">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95</w:t>
            </w:r>
          </w:p>
        </w:tc>
        <w:tc>
          <w:tcPr>
            <w:tcW w:w="74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422BAB2">
            <w:pPr>
              <w:spacing w:after="0"/>
              <w:jc w:val="center"/>
              <w:rPr>
                <w:rFonts w:ascii="Arial" w:hAnsi="Arial" w:eastAsia="等线" w:cs="Arial"/>
                <w:color w:val="000000"/>
                <w:kern w:val="24"/>
                <w:sz w:val="16"/>
                <w:szCs w:val="16"/>
                <w:highlight w:val="none"/>
                <w:lang w:val="en-US" w:eastAsia="zh-CN"/>
              </w:rPr>
            </w:pPr>
            <w:r>
              <w:rPr>
                <w:rFonts w:ascii="Arial" w:hAnsi="Arial" w:eastAsia="MS Mincho" w:cs="Arial"/>
                <w:color w:val="000000"/>
                <w:kern w:val="24"/>
                <w:sz w:val="16"/>
                <w:szCs w:val="16"/>
                <w:highlight w:val="none"/>
                <w:lang w:val="en-US" w:eastAsia="zh-CN"/>
              </w:rPr>
              <w:t>0.5 (vehicle)</w:t>
            </w:r>
          </w:p>
          <w:p w14:paraId="4970F16E">
            <w:pPr>
              <w:spacing w:after="0"/>
              <w:jc w:val="center"/>
              <w:rPr>
                <w:rFonts w:ascii="Arial" w:hAnsi="Arial" w:eastAsia="等线" w:cs="Arial"/>
                <w:sz w:val="16"/>
                <w:szCs w:val="16"/>
                <w:highlight w:val="none"/>
                <w:lang w:val="en-US" w:eastAsia="zh-CN"/>
              </w:rPr>
            </w:pPr>
          </w:p>
          <w:p w14:paraId="27BF56FB">
            <w:pPr>
              <w:spacing w:after="0"/>
              <w:jc w:val="center"/>
              <w:rPr>
                <w:rFonts w:ascii="Arial" w:hAnsi="Arial" w:eastAsia="等线" w:cs="Arial"/>
                <w:sz w:val="16"/>
                <w:szCs w:val="16"/>
                <w:highlight w:val="none"/>
                <w:lang w:val="en-US" w:eastAsia="zh-CN"/>
              </w:rPr>
            </w:pPr>
          </w:p>
          <w:p w14:paraId="0948BCD4">
            <w:pPr>
              <w:spacing w:after="0"/>
              <w:jc w:val="center"/>
              <w:rPr>
                <w:rFonts w:ascii="Arial" w:hAnsi="Arial" w:eastAsia="等线" w:cs="Arial"/>
                <w:sz w:val="16"/>
                <w:szCs w:val="16"/>
                <w:highlight w:val="none"/>
                <w:lang w:val="en-US" w:eastAsia="zh-CN"/>
              </w:rPr>
            </w:pPr>
            <w:r>
              <w:rPr>
                <w:rFonts w:ascii="Arial" w:hAnsi="Arial" w:eastAsia="等线" w:cs="Arial"/>
                <w:sz w:val="16"/>
                <w:szCs w:val="16"/>
                <w:highlight w:val="none"/>
                <w:lang w:val="en-US" w:eastAsia="zh-CN"/>
              </w:rPr>
              <w:t>1（pedestrian）</w:t>
            </w:r>
          </w:p>
          <w:p w14:paraId="0721BE47">
            <w:pPr>
              <w:spacing w:after="0"/>
              <w:jc w:val="center"/>
              <w:rPr>
                <w:rFonts w:ascii="Arial" w:hAnsi="Arial" w:eastAsia="等线" w:cs="Arial"/>
                <w:sz w:val="16"/>
                <w:szCs w:val="16"/>
                <w:highlight w:val="none"/>
                <w:lang w:val="en-US" w:eastAsia="zh-CN"/>
              </w:rPr>
            </w:pPr>
          </w:p>
        </w:tc>
        <w:tc>
          <w:tcPr>
            <w:tcW w:w="47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59AC14B">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N/A</w:t>
            </w:r>
          </w:p>
        </w:tc>
        <w:tc>
          <w:tcPr>
            <w:tcW w:w="6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245D8EF1">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0.5</w:t>
            </w:r>
          </w:p>
        </w:tc>
        <w:tc>
          <w:tcPr>
            <w:tcW w:w="55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A554658">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N/A</w:t>
            </w:r>
          </w:p>
        </w:tc>
        <w:tc>
          <w:tcPr>
            <w:tcW w:w="66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6E584BD">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0.2</w:t>
            </w:r>
          </w:p>
        </w:tc>
        <w:tc>
          <w:tcPr>
            <w:tcW w:w="66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76419DEB">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0.2</w:t>
            </w:r>
          </w:p>
          <w:p w14:paraId="4FA60EE3">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m/s</w:t>
            </w:r>
          </w:p>
        </w:tc>
        <w:tc>
          <w:tcPr>
            <w:tcW w:w="72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5370BD5">
            <w:pPr>
              <w:spacing w:after="0"/>
              <w:jc w:val="center"/>
              <w:rPr>
                <w:rFonts w:ascii="Arial" w:hAnsi="Arial" w:cs="Arial"/>
                <w:sz w:val="16"/>
                <w:szCs w:val="16"/>
                <w:highlight w:val="none"/>
                <w:lang w:val="en-US" w:eastAsia="zh-CN"/>
              </w:rPr>
            </w:pPr>
            <w:r>
              <w:rPr>
                <w:rFonts w:ascii="Arial" w:hAnsi="Arial" w:cs="Arial"/>
                <w:sz w:val="16"/>
                <w:szCs w:val="16"/>
                <w:highlight w:val="none"/>
                <w:lang w:val="en-US" w:eastAsia="zh-CN"/>
              </w:rPr>
              <w:t>≤</w:t>
            </w:r>
          </w:p>
          <w:p w14:paraId="3AFBF2E3">
            <w:pPr>
              <w:spacing w:after="0"/>
              <w:jc w:val="center"/>
              <w:rPr>
                <w:rFonts w:ascii="Arial" w:hAnsi="Arial" w:cs="Arial"/>
                <w:sz w:val="16"/>
                <w:szCs w:val="16"/>
                <w:highlight w:val="none"/>
                <w:lang w:val="en-US" w:eastAsia="zh-CN"/>
              </w:rPr>
            </w:pPr>
            <w:r>
              <w:rPr>
                <w:rFonts w:ascii="Arial" w:hAnsi="Arial" w:cs="Arial"/>
                <w:sz w:val="16"/>
                <w:szCs w:val="16"/>
                <w:highlight w:val="none"/>
                <w:lang w:val="en-US" w:eastAsia="zh-CN"/>
              </w:rPr>
              <w:t>750</w:t>
            </w:r>
          </w:p>
          <w:p w14:paraId="32B4A654">
            <w:pPr>
              <w:spacing w:after="0"/>
              <w:jc w:val="center"/>
              <w:rPr>
                <w:rFonts w:ascii="Arial" w:hAnsi="Arial" w:cs="Arial"/>
                <w:sz w:val="16"/>
                <w:szCs w:val="16"/>
                <w:highlight w:val="none"/>
                <w:lang w:val="en-US" w:eastAsia="zh-CN"/>
              </w:rPr>
            </w:pPr>
            <w:r>
              <w:rPr>
                <w:rFonts w:ascii="Arial" w:hAnsi="Arial" w:cs="Arial" w:eastAsiaTheme="minorEastAsia"/>
                <w:sz w:val="16"/>
                <w:szCs w:val="16"/>
                <w:highlight w:val="none"/>
                <w:lang w:val="en-US" w:eastAsia="zh-CN"/>
              </w:rPr>
              <w:t>v</w:t>
            </w:r>
            <w:r>
              <w:rPr>
                <w:rFonts w:ascii="Arial" w:hAnsi="Arial" w:cs="Arial"/>
                <w:sz w:val="16"/>
                <w:szCs w:val="16"/>
                <w:highlight w:val="none"/>
                <w:lang w:val="en-US" w:eastAsia="zh-CN"/>
              </w:rPr>
              <w:t>ehicles</w:t>
            </w:r>
          </w:p>
          <w:p w14:paraId="4DFEFB84">
            <w:pPr>
              <w:spacing w:after="0"/>
              <w:jc w:val="center"/>
              <w:rPr>
                <w:rFonts w:ascii="Arial" w:hAnsi="Arial" w:cs="Arial"/>
                <w:sz w:val="16"/>
                <w:szCs w:val="16"/>
                <w:highlight w:val="none"/>
                <w:lang w:val="en-US" w:eastAsia="zh-CN"/>
              </w:rPr>
            </w:pPr>
            <w:r>
              <w:rPr>
                <w:rFonts w:ascii="Arial" w:hAnsi="Arial" w:cs="Arial"/>
                <w:sz w:val="16"/>
                <w:szCs w:val="16"/>
                <w:highlight w:val="none"/>
                <w:lang w:val="en-US" w:eastAsia="zh-CN"/>
              </w:rPr>
              <w:t xml:space="preserve">Per </w:t>
            </w:r>
          </w:p>
          <w:p w14:paraId="2752D25C">
            <w:pPr>
              <w:spacing w:after="0"/>
              <w:jc w:val="center"/>
              <w:rPr>
                <w:rFonts w:ascii="Arial" w:hAnsi="Arial" w:cs="Arial"/>
                <w:sz w:val="16"/>
                <w:szCs w:val="16"/>
                <w:highlight w:val="none"/>
                <w:lang w:val="en-US" w:eastAsia="zh-CN"/>
              </w:rPr>
            </w:pPr>
            <w:r>
              <w:rPr>
                <w:rFonts w:ascii="Arial" w:hAnsi="Arial" w:eastAsia="MS Mincho" w:cs="Arial"/>
                <w:bCs/>
                <w:color w:val="000000"/>
                <w:kern w:val="24"/>
                <w:sz w:val="16"/>
                <w:szCs w:val="16"/>
                <w:highlight w:val="none"/>
                <w:lang w:eastAsia="zh-CN"/>
              </w:rPr>
              <w:t>1000 m x 24 m</w:t>
            </w:r>
          </w:p>
          <w:p w14:paraId="2E521F96">
            <w:pPr>
              <w:spacing w:after="0"/>
              <w:rPr>
                <w:rFonts w:ascii="Arial" w:hAnsi="Arial" w:cs="Arial"/>
                <w:sz w:val="16"/>
                <w:szCs w:val="16"/>
                <w:highlight w:val="none"/>
                <w:lang w:val="en-US" w:eastAsia="zh-CN"/>
              </w:rPr>
            </w:pPr>
          </w:p>
          <w:p w14:paraId="100466E7">
            <w:pPr>
              <w:spacing w:after="0"/>
              <w:jc w:val="center"/>
              <w:rPr>
                <w:rFonts w:ascii="Arial" w:hAnsi="Arial" w:cs="Arial"/>
                <w:sz w:val="16"/>
                <w:szCs w:val="16"/>
                <w:highlight w:val="none"/>
                <w:lang w:val="en-US" w:eastAsia="zh-CN"/>
              </w:rPr>
            </w:pPr>
            <w:r>
              <w:rPr>
                <w:rFonts w:ascii="Arial" w:hAnsi="Arial" w:cs="Arial"/>
                <w:sz w:val="16"/>
                <w:szCs w:val="16"/>
                <w:highlight w:val="none"/>
                <w:lang w:val="en-US" w:eastAsia="zh-CN"/>
              </w:rPr>
              <w:t>≤100</w:t>
            </w:r>
          </w:p>
          <w:p w14:paraId="3749067C">
            <w:pPr>
              <w:spacing w:after="0"/>
              <w:jc w:val="center"/>
              <w:rPr>
                <w:rFonts w:ascii="Arial" w:hAnsi="Arial" w:cs="Arial"/>
                <w:sz w:val="16"/>
                <w:szCs w:val="16"/>
                <w:highlight w:val="none"/>
                <w:lang w:val="en-US" w:eastAsia="zh-CN"/>
              </w:rPr>
            </w:pPr>
            <w:r>
              <w:rPr>
                <w:rFonts w:ascii="Arial" w:hAnsi="Arial" w:cs="Arial" w:eastAsiaTheme="minorEastAsia"/>
                <w:sz w:val="16"/>
                <w:szCs w:val="16"/>
                <w:highlight w:val="none"/>
                <w:lang w:val="en-US" w:eastAsia="zh-CN"/>
              </w:rPr>
              <w:t>p</w:t>
            </w:r>
            <w:r>
              <w:rPr>
                <w:rFonts w:ascii="Arial" w:hAnsi="Arial" w:cs="Arial"/>
                <w:sz w:val="16"/>
                <w:szCs w:val="16"/>
                <w:highlight w:val="none"/>
                <w:lang w:val="en-US" w:eastAsia="zh-CN"/>
              </w:rPr>
              <w:t>edestrian</w:t>
            </w:r>
          </w:p>
          <w:p w14:paraId="53C00E18">
            <w:pPr>
              <w:spacing w:after="0"/>
              <w:jc w:val="center"/>
              <w:rPr>
                <w:rFonts w:ascii="Arial" w:hAnsi="Arial" w:cs="Arial"/>
                <w:sz w:val="16"/>
                <w:szCs w:val="16"/>
                <w:highlight w:val="none"/>
                <w:lang w:val="en-US" w:eastAsia="zh-CN"/>
              </w:rPr>
            </w:pPr>
            <w:r>
              <w:rPr>
                <w:rFonts w:ascii="Arial" w:hAnsi="Arial" w:cs="Arial" w:eastAsiaTheme="minorEastAsia"/>
                <w:sz w:val="16"/>
                <w:szCs w:val="16"/>
                <w:highlight w:val="none"/>
                <w:lang w:val="en-US" w:eastAsia="zh-CN"/>
              </w:rPr>
              <w:t>p</w:t>
            </w:r>
            <w:r>
              <w:rPr>
                <w:rFonts w:ascii="Arial" w:hAnsi="Arial" w:cs="Arial"/>
                <w:sz w:val="16"/>
                <w:szCs w:val="16"/>
                <w:highlight w:val="none"/>
                <w:lang w:val="en-US" w:eastAsia="zh-CN"/>
              </w:rPr>
              <w:t xml:space="preserve">er </w:t>
            </w:r>
          </w:p>
          <w:p w14:paraId="2A491A41">
            <w:pPr>
              <w:spacing w:after="0"/>
              <w:jc w:val="center"/>
              <w:rPr>
                <w:rFonts w:ascii="Arial" w:hAnsi="Arial" w:cs="Arial"/>
                <w:sz w:val="16"/>
                <w:szCs w:val="16"/>
                <w:highlight w:val="none"/>
                <w:lang w:val="en-US" w:eastAsia="zh-CN"/>
              </w:rPr>
            </w:pPr>
            <w:r>
              <w:rPr>
                <w:rFonts w:ascii="Arial" w:hAnsi="Arial" w:eastAsia="MS Mincho" w:cs="Arial"/>
                <w:bCs/>
                <w:color w:val="000000"/>
                <w:kern w:val="24"/>
                <w:sz w:val="16"/>
                <w:szCs w:val="16"/>
                <w:highlight w:val="none"/>
                <w:lang w:eastAsia="zh-CN"/>
              </w:rPr>
              <w:t>1000 m x 24 m</w:t>
            </w:r>
          </w:p>
          <w:p w14:paraId="360C8BE5">
            <w:pPr>
              <w:spacing w:after="0"/>
              <w:jc w:val="center"/>
              <w:rPr>
                <w:rFonts w:ascii="Arial" w:hAnsi="Arial" w:cs="Arial"/>
                <w:sz w:val="16"/>
                <w:szCs w:val="16"/>
                <w:highlight w:val="none"/>
                <w:lang w:val="en-US" w:eastAsia="zh-CN"/>
              </w:rPr>
            </w:pPr>
          </w:p>
          <w:p w14:paraId="55D967CA">
            <w:pPr>
              <w:spacing w:after="0"/>
              <w:jc w:val="center"/>
              <w:rPr>
                <w:rFonts w:ascii="Arial" w:hAnsi="Arial" w:cs="Arial"/>
                <w:sz w:val="16"/>
                <w:szCs w:val="16"/>
                <w:highlight w:val="none"/>
                <w:lang w:val="en-US" w:eastAsia="zh-CN"/>
              </w:rPr>
            </w:pPr>
            <w:r>
              <w:rPr>
                <w:rFonts w:ascii="Arial" w:hAnsi="Arial" w:cs="Arial"/>
                <w:sz w:val="16"/>
                <w:szCs w:val="16"/>
                <w:highlight w:val="none"/>
                <w:lang w:val="en-US" w:eastAsia="zh-CN"/>
              </w:rPr>
              <w:t>(note 1)</w:t>
            </w:r>
          </w:p>
        </w:tc>
        <w:tc>
          <w:tcPr>
            <w:tcW w:w="8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31712DF">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 xml:space="preserve">Static/moving, </w:t>
            </w:r>
          </w:p>
          <w:p w14:paraId="61BDE1C5">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up to 5 km/h</w:t>
            </w:r>
          </w:p>
        </w:tc>
        <w:tc>
          <w:tcPr>
            <w:tcW w:w="567"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D7B89D1">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1~5</w:t>
            </w:r>
          </w:p>
        </w:tc>
        <w:tc>
          <w:tcPr>
            <w:tcW w:w="7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50102327">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 0.1</w:t>
            </w:r>
          </w:p>
        </w:tc>
        <w:tc>
          <w:tcPr>
            <w:tcW w:w="62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DA661C1">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 5</w:t>
            </w:r>
          </w:p>
        </w:tc>
        <w:tc>
          <w:tcPr>
            <w:tcW w:w="4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798AFBE">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 5</w:t>
            </w:r>
          </w:p>
        </w:tc>
      </w:tr>
      <w:tr w14:paraId="1E44D7C4">
        <w:tblPrEx>
          <w:tblCellMar>
            <w:top w:w="0" w:type="dxa"/>
            <w:left w:w="0" w:type="dxa"/>
            <w:bottom w:w="0" w:type="dxa"/>
            <w:right w:w="0" w:type="dxa"/>
          </w:tblCellMar>
        </w:tblPrEx>
        <w:trPr>
          <w:trHeight w:val="2073" w:hRule="atLeast"/>
        </w:trPr>
        <w:tc>
          <w:tcPr>
            <w:tcW w:w="854"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74AAE57">
            <w:pPr>
              <w:spacing w:after="0"/>
              <w:rPr>
                <w:rFonts w:ascii="Arial" w:hAnsi="Arial" w:cs="Arial"/>
                <w:sz w:val="16"/>
                <w:szCs w:val="16"/>
                <w:highlight w:val="none"/>
                <w:lang w:val="en-US" w:eastAsia="zh-CN"/>
              </w:rPr>
            </w:pPr>
          </w:p>
        </w:tc>
        <w:tc>
          <w:tcPr>
            <w:tcW w:w="72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DD4FE9E">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Outdoor</w:t>
            </w:r>
          </w:p>
        </w:tc>
        <w:tc>
          <w:tcPr>
            <w:tcW w:w="55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346D55E">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95</w:t>
            </w:r>
          </w:p>
        </w:tc>
        <w:tc>
          <w:tcPr>
            <w:tcW w:w="74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6210F0A">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3</w:t>
            </w:r>
          </w:p>
        </w:tc>
        <w:tc>
          <w:tcPr>
            <w:tcW w:w="47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2D9569EC">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N/A</w:t>
            </w:r>
          </w:p>
        </w:tc>
        <w:tc>
          <w:tcPr>
            <w:tcW w:w="6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E82B8A5">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3</w:t>
            </w:r>
          </w:p>
        </w:tc>
        <w:tc>
          <w:tcPr>
            <w:tcW w:w="55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5BB02272">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N/A</w:t>
            </w:r>
          </w:p>
        </w:tc>
        <w:tc>
          <w:tcPr>
            <w:tcW w:w="66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3EE27BA">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1</w:t>
            </w:r>
          </w:p>
        </w:tc>
        <w:tc>
          <w:tcPr>
            <w:tcW w:w="66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3BC89B5">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1 m/s</w:t>
            </w:r>
          </w:p>
        </w:tc>
        <w:tc>
          <w:tcPr>
            <w:tcW w:w="72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F28F1FD">
            <w:pPr>
              <w:spacing w:after="0"/>
              <w:jc w:val="center"/>
              <w:rPr>
                <w:rFonts w:ascii="Arial" w:hAnsi="Arial" w:eastAsia="MS Mincho" w:cs="Arial"/>
                <w:color w:val="000000"/>
                <w:kern w:val="24"/>
                <w:sz w:val="16"/>
                <w:szCs w:val="16"/>
                <w:highlight w:val="none"/>
                <w:lang w:val="en-US" w:eastAsia="zh-CN"/>
              </w:rPr>
            </w:pPr>
            <w:r>
              <w:rPr>
                <w:rFonts w:ascii="Arial" w:hAnsi="Arial" w:cs="Arial"/>
                <w:sz w:val="16"/>
                <w:szCs w:val="16"/>
                <w:highlight w:val="none"/>
                <w:lang w:val="en-US" w:eastAsia="zh-CN"/>
              </w:rPr>
              <w:t>≤</w:t>
            </w:r>
            <w:r>
              <w:rPr>
                <w:rFonts w:ascii="Arial" w:hAnsi="Arial" w:eastAsia="MS Mincho" w:cs="Arial"/>
                <w:color w:val="000000"/>
                <w:kern w:val="24"/>
                <w:sz w:val="16"/>
                <w:szCs w:val="16"/>
                <w:highlight w:val="none"/>
                <w:lang w:val="en-US" w:eastAsia="zh-CN"/>
              </w:rPr>
              <w:t>85 vehicles</w:t>
            </w:r>
          </w:p>
          <w:p w14:paraId="09FB45B5">
            <w:pPr>
              <w:spacing w:after="0"/>
              <w:jc w:val="center"/>
              <w:rPr>
                <w:rFonts w:ascii="Arial" w:hAnsi="Arial" w:eastAsia="MS Mincho" w:cs="Arial"/>
                <w:color w:val="000000"/>
                <w:kern w:val="24"/>
                <w:sz w:val="16"/>
                <w:szCs w:val="16"/>
                <w:highlight w:val="none"/>
                <w:lang w:val="en-US" w:eastAsia="zh-CN"/>
              </w:rPr>
            </w:pPr>
            <w:r>
              <w:rPr>
                <w:rFonts w:ascii="Arial" w:hAnsi="Arial" w:cs="Arial" w:eastAsiaTheme="minorEastAsia"/>
                <w:color w:val="000000"/>
                <w:kern w:val="24"/>
                <w:sz w:val="16"/>
                <w:szCs w:val="16"/>
                <w:highlight w:val="none"/>
                <w:lang w:val="en-US" w:eastAsia="zh-CN"/>
              </w:rPr>
              <w:t>p</w:t>
            </w:r>
            <w:r>
              <w:rPr>
                <w:rFonts w:ascii="Arial" w:hAnsi="Arial" w:eastAsia="MS Mincho" w:cs="Arial"/>
                <w:color w:val="000000"/>
                <w:kern w:val="24"/>
                <w:sz w:val="16"/>
                <w:szCs w:val="16"/>
                <w:highlight w:val="none"/>
                <w:lang w:val="en-US" w:eastAsia="zh-CN"/>
              </w:rPr>
              <w:t xml:space="preserve">er </w:t>
            </w:r>
          </w:p>
          <w:p w14:paraId="68D1BD3C">
            <w:pPr>
              <w:spacing w:after="0"/>
              <w:jc w:val="center"/>
              <w:rPr>
                <w:rFonts w:ascii="Arial" w:hAnsi="Arial" w:cs="Arial"/>
                <w:sz w:val="16"/>
                <w:szCs w:val="16"/>
                <w:highlight w:val="none"/>
                <w:lang w:val="en-US" w:eastAsia="zh-CN"/>
              </w:rPr>
            </w:pPr>
            <w:r>
              <w:rPr>
                <w:rFonts w:ascii="Arial" w:hAnsi="Arial" w:eastAsia="MS Mincho" w:cs="Arial"/>
                <w:bCs/>
                <w:color w:val="000000"/>
                <w:kern w:val="24"/>
                <w:sz w:val="16"/>
                <w:szCs w:val="16"/>
                <w:highlight w:val="none"/>
                <w:lang w:eastAsia="zh-CN"/>
              </w:rPr>
              <w:t>1000 m x 24 m</w:t>
            </w:r>
          </w:p>
          <w:p w14:paraId="26E4D1B9">
            <w:pPr>
              <w:spacing w:after="0"/>
              <w:rPr>
                <w:rFonts w:ascii="Arial" w:hAnsi="Arial" w:eastAsia="等线" w:cs="Arial"/>
                <w:color w:val="000000"/>
                <w:kern w:val="24"/>
                <w:sz w:val="16"/>
                <w:szCs w:val="16"/>
                <w:highlight w:val="none"/>
                <w:lang w:val="en-US" w:eastAsia="zh-CN"/>
              </w:rPr>
            </w:pPr>
          </w:p>
          <w:p w14:paraId="3B2FBE76">
            <w:pPr>
              <w:spacing w:after="0"/>
              <w:jc w:val="center"/>
              <w:rPr>
                <w:rFonts w:ascii="Arial" w:hAnsi="Arial" w:eastAsia="等线" w:cs="Arial"/>
                <w:bCs/>
                <w:color w:val="000000"/>
                <w:kern w:val="24"/>
                <w:sz w:val="16"/>
                <w:szCs w:val="16"/>
                <w:highlight w:val="none"/>
                <w:lang w:val="en-US" w:eastAsia="zh-CN"/>
              </w:rPr>
            </w:pPr>
            <w:r>
              <w:rPr>
                <w:rFonts w:ascii="Arial" w:hAnsi="Arial" w:eastAsia="MS Mincho" w:cs="Arial"/>
                <w:bCs/>
                <w:color w:val="000000"/>
                <w:kern w:val="24"/>
                <w:sz w:val="16"/>
                <w:szCs w:val="16"/>
                <w:highlight w:val="none"/>
                <w:lang w:val="en-US" w:eastAsia="zh-CN"/>
              </w:rPr>
              <w:t xml:space="preserve"> (note 2)</w:t>
            </w:r>
          </w:p>
        </w:tc>
        <w:tc>
          <w:tcPr>
            <w:tcW w:w="8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41221A2">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val="en-US" w:eastAsia="zh-CN"/>
              </w:rPr>
              <w:t>Moving,</w:t>
            </w:r>
          </w:p>
          <w:p w14:paraId="7E8969A7">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up to 120 km/h</w:t>
            </w:r>
          </w:p>
        </w:tc>
        <w:tc>
          <w:tcPr>
            <w:tcW w:w="567"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A1839BA">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1~5</w:t>
            </w:r>
          </w:p>
        </w:tc>
        <w:tc>
          <w:tcPr>
            <w:tcW w:w="7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BC3B6EA">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 0.1</w:t>
            </w:r>
          </w:p>
        </w:tc>
        <w:tc>
          <w:tcPr>
            <w:tcW w:w="62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83A9C61">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 5</w:t>
            </w:r>
          </w:p>
        </w:tc>
        <w:tc>
          <w:tcPr>
            <w:tcW w:w="4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42614EA">
            <w:pPr>
              <w:spacing w:after="0"/>
              <w:jc w:val="center"/>
              <w:rPr>
                <w:rFonts w:ascii="Arial" w:hAnsi="Arial" w:cs="Arial"/>
                <w:sz w:val="16"/>
                <w:szCs w:val="16"/>
                <w:highlight w:val="none"/>
                <w:lang w:val="en-US" w:eastAsia="zh-CN"/>
              </w:rPr>
            </w:pPr>
            <w:r>
              <w:rPr>
                <w:rFonts w:ascii="Arial" w:hAnsi="Arial" w:eastAsia="MS Mincho" w:cs="Arial"/>
                <w:color w:val="000000"/>
                <w:kern w:val="24"/>
                <w:sz w:val="16"/>
                <w:szCs w:val="16"/>
                <w:highlight w:val="none"/>
                <w:lang w:eastAsia="zh-CN"/>
              </w:rPr>
              <w:t>≤ 5</w:t>
            </w:r>
          </w:p>
        </w:tc>
      </w:tr>
      <w:tr w14:paraId="5C157BB9">
        <w:tblPrEx>
          <w:tblCellMar>
            <w:top w:w="0" w:type="dxa"/>
            <w:left w:w="0" w:type="dxa"/>
            <w:bottom w:w="0" w:type="dxa"/>
            <w:right w:w="0" w:type="dxa"/>
          </w:tblCellMar>
        </w:tblPrEx>
        <w:trPr>
          <w:trHeight w:val="406" w:hRule="atLeast"/>
        </w:trPr>
        <w:tc>
          <w:tcPr>
            <w:tcW w:w="9793" w:type="dxa"/>
            <w:gridSpan w:val="15"/>
            <w:tcBorders>
              <w:top w:val="single" w:color="000000" w:sz="8" w:space="0"/>
              <w:left w:val="single" w:color="000000" w:sz="8" w:space="0"/>
              <w:bottom w:val="single" w:color="000000" w:sz="8" w:space="0"/>
              <w:right w:val="single" w:color="000000" w:sz="8" w:space="0"/>
            </w:tcBorders>
            <w:shd w:val="clear" w:color="auto" w:fill="FFFFFF" w:themeFill="background1"/>
            <w:tcMar>
              <w:top w:w="72" w:type="dxa"/>
              <w:left w:w="144" w:type="dxa"/>
              <w:bottom w:w="72" w:type="dxa"/>
              <w:right w:w="144" w:type="dxa"/>
            </w:tcMar>
          </w:tcPr>
          <w:p w14:paraId="76C02430">
            <w:pPr>
              <w:pStyle w:val="89"/>
              <w:rPr>
                <w:rFonts w:cs="Arial"/>
                <w:bCs/>
                <w:color w:val="000000"/>
                <w:kern w:val="24"/>
                <w:sz w:val="16"/>
                <w:szCs w:val="16"/>
                <w:highlight w:val="none"/>
                <w:lang w:val="en-US" w:eastAsia="zh-CN"/>
              </w:rPr>
            </w:pPr>
            <w:r>
              <w:rPr>
                <w:rFonts w:cs="Arial"/>
                <w:sz w:val="16"/>
                <w:szCs w:val="16"/>
                <w:highlight w:val="none"/>
              </w:rPr>
              <w:t>NOTE</w:t>
            </w:r>
            <w:r>
              <w:rPr>
                <w:rFonts w:cs="Arial"/>
                <w:bCs/>
                <w:color w:val="000000"/>
                <w:kern w:val="24"/>
                <w:sz w:val="16"/>
                <w:szCs w:val="16"/>
                <w:highlight w:val="none"/>
                <w:lang w:eastAsia="zh-CN"/>
              </w:rPr>
              <w:t xml:space="preserve"> 1: One crossroad area is approximated by 1000m dual three-lane carriageway (24 m), by assuming 250 m per direction at the crossroad. </w:t>
            </w:r>
          </w:p>
          <w:p w14:paraId="0B3D9233">
            <w:pPr>
              <w:pStyle w:val="89"/>
              <w:rPr>
                <w:rFonts w:cs="Arial"/>
                <w:bCs/>
                <w:color w:val="000000"/>
                <w:kern w:val="24"/>
                <w:sz w:val="16"/>
                <w:szCs w:val="16"/>
                <w:highlight w:val="none"/>
                <w:lang w:eastAsia="zh-CN"/>
              </w:rPr>
            </w:pPr>
            <w:r>
              <w:rPr>
                <w:rFonts w:cs="Arial"/>
                <w:sz w:val="16"/>
                <w:szCs w:val="16"/>
                <w:highlight w:val="none"/>
              </w:rPr>
              <w:t>NOTE</w:t>
            </w:r>
            <w:r>
              <w:rPr>
                <w:rFonts w:cs="Arial"/>
                <w:bCs/>
                <w:color w:val="000000"/>
                <w:kern w:val="24"/>
                <w:sz w:val="16"/>
                <w:szCs w:val="16"/>
                <w:highlight w:val="none"/>
                <w:lang w:eastAsia="zh-CN"/>
              </w:rPr>
              <w:t xml:space="preserve"> 2: Based on an assumption of dual three-lane carriageway (1000 m x 24 m).</w:t>
            </w:r>
          </w:p>
          <w:p w14:paraId="560127D9">
            <w:pPr>
              <w:pStyle w:val="89"/>
              <w:rPr>
                <w:rFonts w:cs="Arial"/>
                <w:sz w:val="16"/>
                <w:szCs w:val="16"/>
                <w:highlight w:val="none"/>
                <w:lang w:val="en-US" w:eastAsia="zh-CN"/>
              </w:rPr>
            </w:pPr>
            <w:r>
              <w:rPr>
                <w:rFonts w:cs="Arial"/>
                <w:sz w:val="16"/>
                <w:szCs w:val="16"/>
                <w:highlight w:val="none"/>
              </w:rPr>
              <w:t>NOTE</w:t>
            </w:r>
            <w:r>
              <w:rPr>
                <w:rFonts w:cs="Arial"/>
                <w:sz w:val="16"/>
                <w:szCs w:val="16"/>
                <w:highlight w:val="none"/>
                <w:lang w:val="en-US" w:eastAsia="zh-CN"/>
              </w:rPr>
              <w:t xml:space="preserve"> 3: The definition of sensing target density is described in Clause 3.1.</w:t>
            </w:r>
          </w:p>
        </w:tc>
      </w:tr>
    </w:tbl>
    <w:p w14:paraId="3E7A0F84">
      <w:pPr>
        <w:rPr>
          <w:highlight w:val="none"/>
          <w:lang w:eastAsia="zh-CN"/>
        </w:rPr>
      </w:pPr>
    </w:p>
    <w:p w14:paraId="597E0610">
      <w:pPr>
        <w:pStyle w:val="78"/>
        <w:rPr>
          <w:highlight w:val="none"/>
        </w:rPr>
      </w:pPr>
      <w:r>
        <w:rPr>
          <w:highlight w:val="none"/>
        </w:rPr>
        <w:t xml:space="preserve">Table </w:t>
      </w:r>
      <w:r>
        <w:rPr>
          <w:highlight w:val="none"/>
          <w:lang w:val="en-US"/>
        </w:rPr>
        <w:t>7.</w:t>
      </w:r>
      <w:r>
        <w:rPr>
          <w:rFonts w:hint="eastAsia"/>
          <w:highlight w:val="none"/>
          <w:lang w:val="en-US" w:eastAsia="zh-CN"/>
        </w:rPr>
        <w:t>17</w:t>
      </w:r>
      <w:r>
        <w:rPr>
          <w:highlight w:val="none"/>
          <w:lang w:val="en-US"/>
        </w:rPr>
        <w:t>.6-1:</w:t>
      </w:r>
      <w:r>
        <w:rPr>
          <w:highlight w:val="none"/>
          <w:lang w:val="en-US"/>
        </w:rPr>
        <w:tab/>
      </w:r>
      <w:r>
        <w:rPr>
          <w:highlight w:val="none"/>
          <w:lang w:val="en-US"/>
        </w:rPr>
        <w:t xml:space="preserve">Performance requirements for Safe and Economic UAV transport </w:t>
      </w:r>
    </w:p>
    <w:tbl>
      <w:tblPr>
        <w:tblStyle w:val="49"/>
        <w:tblW w:w="11170"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39"/>
        <w:gridCol w:w="709"/>
        <w:gridCol w:w="992"/>
        <w:gridCol w:w="850"/>
        <w:gridCol w:w="993"/>
        <w:gridCol w:w="850"/>
        <w:gridCol w:w="992"/>
        <w:gridCol w:w="993"/>
        <w:gridCol w:w="850"/>
        <w:gridCol w:w="992"/>
        <w:gridCol w:w="709"/>
        <w:gridCol w:w="709"/>
      </w:tblGrid>
      <w:tr w14:paraId="1CE76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792" w:type="dxa"/>
            <w:vMerge w:val="restart"/>
            <w:tcBorders>
              <w:top w:val="single" w:color="auto" w:sz="4" w:space="0"/>
              <w:left w:val="single" w:color="auto" w:sz="4" w:space="0"/>
              <w:right w:val="single" w:color="auto" w:sz="4" w:space="0"/>
            </w:tcBorders>
          </w:tcPr>
          <w:p w14:paraId="2EC294BA">
            <w:pPr>
              <w:rPr>
                <w:rFonts w:ascii="Arial" w:hAnsi="Arial" w:cs="Arial"/>
                <w:b/>
                <w:sz w:val="16"/>
                <w:szCs w:val="16"/>
                <w:highlight w:val="none"/>
              </w:rPr>
            </w:pPr>
            <w:r>
              <w:rPr>
                <w:rFonts w:ascii="Arial" w:hAnsi="Arial" w:cs="Arial"/>
                <w:b/>
                <w:sz w:val="16"/>
                <w:szCs w:val="16"/>
                <w:highlight w:val="none"/>
              </w:rPr>
              <w:t>Scen</w:t>
            </w:r>
            <w:r>
              <w:rPr>
                <w:rFonts w:ascii="Arial" w:hAnsi="Arial" w:cs="Arial" w:eastAsiaTheme="minorEastAsia"/>
                <w:b/>
                <w:sz w:val="16"/>
                <w:szCs w:val="16"/>
                <w:highlight w:val="none"/>
                <w:lang w:eastAsia="zh-CN"/>
              </w:rPr>
              <w:t>a</w:t>
            </w:r>
            <w:r>
              <w:rPr>
                <w:rFonts w:ascii="Arial" w:hAnsi="Arial" w:cs="Arial"/>
                <w:b/>
                <w:sz w:val="16"/>
                <w:szCs w:val="16"/>
                <w:highlight w:val="none"/>
              </w:rPr>
              <w:t>rio</w:t>
            </w:r>
          </w:p>
        </w:tc>
        <w:tc>
          <w:tcPr>
            <w:tcW w:w="739" w:type="dxa"/>
            <w:vMerge w:val="restart"/>
            <w:tcBorders>
              <w:top w:val="single" w:color="auto" w:sz="4" w:space="0"/>
              <w:left w:val="single" w:color="auto" w:sz="4" w:space="0"/>
              <w:bottom w:val="single" w:color="auto" w:sz="4" w:space="0"/>
              <w:right w:val="single" w:color="auto" w:sz="4" w:space="0"/>
            </w:tcBorders>
          </w:tcPr>
          <w:p w14:paraId="7EEBF8EF">
            <w:pPr>
              <w:rPr>
                <w:rFonts w:ascii="Arial" w:hAnsi="Arial" w:cs="Arial"/>
                <w:b/>
                <w:sz w:val="16"/>
                <w:szCs w:val="16"/>
                <w:highlight w:val="none"/>
              </w:rPr>
            </w:pPr>
            <w:r>
              <w:rPr>
                <w:rFonts w:ascii="Arial" w:hAnsi="Arial" w:cs="Arial"/>
                <w:b/>
                <w:sz w:val="16"/>
                <w:szCs w:val="16"/>
                <w:highlight w:val="none"/>
              </w:rPr>
              <w:t>Sensing service availability [%]</w:t>
            </w:r>
          </w:p>
        </w:tc>
        <w:tc>
          <w:tcPr>
            <w:tcW w:w="709" w:type="dxa"/>
            <w:vMerge w:val="restart"/>
            <w:tcBorders>
              <w:top w:val="single" w:color="auto" w:sz="4" w:space="0"/>
              <w:left w:val="single" w:color="auto" w:sz="4" w:space="0"/>
              <w:bottom w:val="single" w:color="auto" w:sz="4" w:space="0"/>
              <w:right w:val="single" w:color="auto" w:sz="4" w:space="0"/>
            </w:tcBorders>
          </w:tcPr>
          <w:p w14:paraId="4681C66C">
            <w:pPr>
              <w:rPr>
                <w:rFonts w:ascii="Arial" w:hAnsi="Arial" w:cs="Arial"/>
                <w:b/>
                <w:sz w:val="16"/>
                <w:szCs w:val="16"/>
                <w:highlight w:val="none"/>
              </w:rPr>
            </w:pPr>
            <w:r>
              <w:rPr>
                <w:rFonts w:ascii="Arial" w:hAnsi="Arial" w:cs="Arial"/>
                <w:b/>
                <w:sz w:val="16"/>
                <w:szCs w:val="16"/>
                <w:highlight w:val="none"/>
              </w:rPr>
              <w:t>Confidence level [%]</w:t>
            </w:r>
          </w:p>
        </w:tc>
        <w:tc>
          <w:tcPr>
            <w:tcW w:w="1842" w:type="dxa"/>
            <w:gridSpan w:val="2"/>
            <w:tcBorders>
              <w:top w:val="single" w:color="auto" w:sz="4" w:space="0"/>
              <w:left w:val="single" w:color="auto" w:sz="4" w:space="0"/>
              <w:bottom w:val="single" w:color="auto" w:sz="4" w:space="0"/>
              <w:right w:val="single" w:color="auto" w:sz="4" w:space="0"/>
            </w:tcBorders>
          </w:tcPr>
          <w:p w14:paraId="674C15A6">
            <w:pPr>
              <w:rPr>
                <w:rFonts w:ascii="Arial" w:hAnsi="Arial" w:cs="Arial"/>
                <w:b/>
                <w:sz w:val="16"/>
                <w:szCs w:val="16"/>
                <w:highlight w:val="none"/>
                <w:lang w:val="en-US"/>
              </w:rPr>
            </w:pPr>
            <w:r>
              <w:rPr>
                <w:rFonts w:ascii="Arial" w:hAnsi="Arial" w:cs="Arial"/>
                <w:b/>
                <w:sz w:val="16"/>
                <w:szCs w:val="16"/>
                <w:highlight w:val="none"/>
                <w:lang w:val="en-US"/>
              </w:rPr>
              <w:t>Accuracy of positioning estimate by sensing (for a target confidence level)</w:t>
            </w:r>
          </w:p>
        </w:tc>
        <w:tc>
          <w:tcPr>
            <w:tcW w:w="1843" w:type="dxa"/>
            <w:gridSpan w:val="2"/>
            <w:tcBorders>
              <w:top w:val="single" w:color="auto" w:sz="4" w:space="0"/>
              <w:left w:val="single" w:color="auto" w:sz="4" w:space="0"/>
              <w:bottom w:val="single" w:color="auto" w:sz="4" w:space="0"/>
              <w:right w:val="single" w:color="auto" w:sz="4" w:space="0"/>
            </w:tcBorders>
          </w:tcPr>
          <w:p w14:paraId="326ABD8E">
            <w:pPr>
              <w:rPr>
                <w:rFonts w:ascii="Arial" w:hAnsi="Arial" w:cs="Arial"/>
                <w:b/>
                <w:sz w:val="16"/>
                <w:szCs w:val="16"/>
                <w:highlight w:val="none"/>
                <w:lang w:val="en-US"/>
              </w:rPr>
            </w:pPr>
            <w:r>
              <w:rPr>
                <w:rFonts w:ascii="Arial" w:hAnsi="Arial" w:cs="Arial"/>
                <w:b/>
                <w:sz w:val="16"/>
                <w:szCs w:val="16"/>
                <w:highlight w:val="none"/>
                <w:lang w:val="en-US"/>
              </w:rPr>
              <w:t>Accuracy of velocity estimate by sensing (for a target confidence level)</w:t>
            </w:r>
          </w:p>
        </w:tc>
        <w:tc>
          <w:tcPr>
            <w:tcW w:w="1985" w:type="dxa"/>
            <w:gridSpan w:val="2"/>
            <w:tcBorders>
              <w:top w:val="single" w:color="auto" w:sz="4" w:space="0"/>
              <w:left w:val="single" w:color="auto" w:sz="4" w:space="0"/>
              <w:bottom w:val="single" w:color="auto" w:sz="4" w:space="0"/>
              <w:right w:val="single" w:color="auto" w:sz="4" w:space="0"/>
            </w:tcBorders>
          </w:tcPr>
          <w:p w14:paraId="4CABF674">
            <w:pPr>
              <w:rPr>
                <w:rFonts w:ascii="Arial" w:hAnsi="Arial" w:cs="Arial"/>
                <w:b/>
                <w:sz w:val="16"/>
                <w:szCs w:val="16"/>
                <w:highlight w:val="none"/>
              </w:rPr>
            </w:pPr>
            <w:r>
              <w:rPr>
                <w:rFonts w:ascii="Arial" w:hAnsi="Arial" w:cs="Arial"/>
                <w:b/>
                <w:sz w:val="16"/>
                <w:szCs w:val="16"/>
                <w:highlight w:val="none"/>
              </w:rPr>
              <w:t>Sensing Resolution</w:t>
            </w:r>
          </w:p>
        </w:tc>
        <w:tc>
          <w:tcPr>
            <w:tcW w:w="850" w:type="dxa"/>
            <w:vMerge w:val="restart"/>
            <w:tcBorders>
              <w:top w:val="single" w:color="auto" w:sz="4" w:space="0"/>
              <w:left w:val="single" w:color="auto" w:sz="4" w:space="0"/>
              <w:bottom w:val="single" w:color="auto" w:sz="4" w:space="0"/>
              <w:right w:val="single" w:color="auto" w:sz="4" w:space="0"/>
            </w:tcBorders>
          </w:tcPr>
          <w:p w14:paraId="449BBD71">
            <w:pPr>
              <w:rPr>
                <w:rFonts w:ascii="Arial" w:hAnsi="Arial" w:cs="Arial"/>
                <w:b/>
                <w:sz w:val="16"/>
                <w:szCs w:val="16"/>
                <w:highlight w:val="none"/>
                <w:lang w:val="en-US"/>
              </w:rPr>
            </w:pPr>
            <w:r>
              <w:rPr>
                <w:rFonts w:ascii="Arial" w:hAnsi="Arial" w:cs="Arial"/>
                <w:b/>
                <w:sz w:val="16"/>
                <w:szCs w:val="16"/>
                <w:highlight w:val="none"/>
                <w:lang w:val="en-US"/>
              </w:rPr>
              <w:t>Max sensing service latency</w:t>
            </w:r>
          </w:p>
          <w:p w14:paraId="560C1F2C">
            <w:pPr>
              <w:rPr>
                <w:rFonts w:ascii="Arial" w:hAnsi="Arial" w:cs="Arial"/>
                <w:b/>
                <w:sz w:val="16"/>
                <w:szCs w:val="16"/>
                <w:highlight w:val="none"/>
                <w:lang w:val="en-US"/>
              </w:rPr>
            </w:pPr>
            <w:r>
              <w:rPr>
                <w:rFonts w:ascii="Arial" w:hAnsi="Arial" w:cs="Arial"/>
                <w:b/>
                <w:sz w:val="16"/>
                <w:szCs w:val="16"/>
                <w:highlight w:val="none"/>
                <w:lang w:val="en-US"/>
              </w:rPr>
              <w:t>[ms]</w:t>
            </w:r>
          </w:p>
        </w:tc>
        <w:tc>
          <w:tcPr>
            <w:tcW w:w="992" w:type="dxa"/>
            <w:vMerge w:val="restart"/>
            <w:tcBorders>
              <w:top w:val="single" w:color="auto" w:sz="4" w:space="0"/>
              <w:left w:val="single" w:color="auto" w:sz="4" w:space="0"/>
              <w:bottom w:val="single" w:color="auto" w:sz="4" w:space="0"/>
              <w:right w:val="single" w:color="auto" w:sz="4" w:space="0"/>
            </w:tcBorders>
          </w:tcPr>
          <w:p w14:paraId="00A27EB2">
            <w:pPr>
              <w:rPr>
                <w:rFonts w:ascii="Arial" w:hAnsi="Arial" w:cs="Arial"/>
                <w:b/>
                <w:sz w:val="16"/>
                <w:szCs w:val="16"/>
                <w:highlight w:val="none"/>
              </w:rPr>
            </w:pPr>
            <w:r>
              <w:rPr>
                <w:rFonts w:ascii="Arial" w:hAnsi="Arial" w:cs="Arial"/>
                <w:b/>
                <w:sz w:val="16"/>
                <w:szCs w:val="16"/>
                <w:highlight w:val="none"/>
              </w:rPr>
              <w:t>Refreshing Rate [s]</w:t>
            </w:r>
          </w:p>
        </w:tc>
        <w:tc>
          <w:tcPr>
            <w:tcW w:w="709" w:type="dxa"/>
            <w:vMerge w:val="restart"/>
            <w:tcBorders>
              <w:top w:val="single" w:color="auto" w:sz="4" w:space="0"/>
              <w:left w:val="single" w:color="auto" w:sz="4" w:space="0"/>
              <w:bottom w:val="single" w:color="auto" w:sz="4" w:space="0"/>
              <w:right w:val="single" w:color="auto" w:sz="4" w:space="0"/>
            </w:tcBorders>
          </w:tcPr>
          <w:p w14:paraId="026D6969">
            <w:pPr>
              <w:rPr>
                <w:rFonts w:ascii="Arial" w:hAnsi="Arial" w:cs="Arial"/>
                <w:b/>
                <w:sz w:val="16"/>
                <w:szCs w:val="16"/>
                <w:highlight w:val="none"/>
              </w:rPr>
            </w:pPr>
            <w:r>
              <w:rPr>
                <w:rFonts w:ascii="Arial" w:hAnsi="Arial" w:cs="Arial"/>
                <w:b/>
                <w:sz w:val="16"/>
                <w:szCs w:val="16"/>
                <w:highlight w:val="none"/>
              </w:rPr>
              <w:t>Missed Detection [%]</w:t>
            </w:r>
          </w:p>
          <w:p w14:paraId="5588E7B7">
            <w:pPr>
              <w:rPr>
                <w:rFonts w:ascii="Arial" w:hAnsi="Arial" w:cs="Arial"/>
                <w:b/>
                <w:sz w:val="16"/>
                <w:szCs w:val="16"/>
                <w:highlight w:val="none"/>
              </w:rPr>
            </w:pPr>
          </w:p>
        </w:tc>
        <w:tc>
          <w:tcPr>
            <w:tcW w:w="709" w:type="dxa"/>
            <w:vMerge w:val="restart"/>
            <w:tcBorders>
              <w:top w:val="single" w:color="auto" w:sz="4" w:space="0"/>
              <w:left w:val="single" w:color="auto" w:sz="4" w:space="0"/>
              <w:bottom w:val="single" w:color="auto" w:sz="4" w:space="0"/>
              <w:right w:val="single" w:color="auto" w:sz="4" w:space="0"/>
            </w:tcBorders>
          </w:tcPr>
          <w:p w14:paraId="0CBB5CFE">
            <w:pPr>
              <w:rPr>
                <w:rFonts w:ascii="Arial" w:hAnsi="Arial" w:cs="Arial"/>
                <w:b/>
                <w:sz w:val="16"/>
                <w:szCs w:val="16"/>
                <w:highlight w:val="none"/>
              </w:rPr>
            </w:pPr>
            <w:r>
              <w:rPr>
                <w:rFonts w:ascii="Arial" w:hAnsi="Arial" w:cs="Arial"/>
                <w:b/>
                <w:sz w:val="16"/>
                <w:szCs w:val="16"/>
                <w:highlight w:val="none"/>
              </w:rPr>
              <w:t>False Alarm [%]</w:t>
            </w:r>
          </w:p>
          <w:p w14:paraId="0FBE445E">
            <w:pPr>
              <w:rPr>
                <w:rFonts w:ascii="Arial" w:hAnsi="Arial" w:cs="Arial"/>
                <w:b/>
                <w:sz w:val="16"/>
                <w:szCs w:val="16"/>
                <w:highlight w:val="none"/>
              </w:rPr>
            </w:pPr>
          </w:p>
        </w:tc>
      </w:tr>
      <w:tr w14:paraId="7A37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trPr>
        <w:tc>
          <w:tcPr>
            <w:tcW w:w="792" w:type="dxa"/>
            <w:vMerge w:val="continue"/>
            <w:tcBorders>
              <w:left w:val="single" w:color="auto" w:sz="4" w:space="0"/>
              <w:bottom w:val="single" w:color="auto" w:sz="4" w:space="0"/>
              <w:right w:val="single" w:color="auto" w:sz="4" w:space="0"/>
            </w:tcBorders>
          </w:tcPr>
          <w:p w14:paraId="1E660BB2">
            <w:pPr>
              <w:rPr>
                <w:rFonts w:ascii="Arial" w:hAnsi="Arial" w:cs="Arial"/>
                <w:b/>
                <w:sz w:val="16"/>
                <w:szCs w:val="16"/>
                <w:highlight w:val="none"/>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14:paraId="10174275">
            <w:pPr>
              <w:rPr>
                <w:rFonts w:ascii="Arial" w:hAnsi="Arial" w:cs="Arial"/>
                <w:b/>
                <w:sz w:val="16"/>
                <w:szCs w:val="16"/>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5C8ACA4">
            <w:pPr>
              <w:rPr>
                <w:rFonts w:ascii="Arial" w:hAnsi="Arial" w:cs="Arial"/>
                <w:b/>
                <w:sz w:val="16"/>
                <w:szCs w:val="16"/>
                <w:highlight w:val="none"/>
              </w:rPr>
            </w:pPr>
          </w:p>
        </w:tc>
        <w:tc>
          <w:tcPr>
            <w:tcW w:w="992" w:type="dxa"/>
            <w:tcBorders>
              <w:top w:val="single" w:color="auto" w:sz="4" w:space="0"/>
              <w:left w:val="single" w:color="auto" w:sz="4" w:space="0"/>
              <w:bottom w:val="single" w:color="auto" w:sz="4" w:space="0"/>
              <w:right w:val="single" w:color="auto" w:sz="4" w:space="0"/>
            </w:tcBorders>
          </w:tcPr>
          <w:p w14:paraId="45603F19">
            <w:pPr>
              <w:rPr>
                <w:rFonts w:ascii="Arial" w:hAnsi="Arial" w:cs="Arial"/>
                <w:b/>
                <w:sz w:val="16"/>
                <w:szCs w:val="16"/>
                <w:highlight w:val="none"/>
              </w:rPr>
            </w:pPr>
            <w:r>
              <w:rPr>
                <w:rFonts w:ascii="Arial" w:hAnsi="Arial" w:cs="Arial"/>
                <w:b/>
                <w:sz w:val="16"/>
                <w:szCs w:val="16"/>
                <w:highlight w:val="none"/>
              </w:rPr>
              <w:t>Horizontal</w:t>
            </w:r>
          </w:p>
          <w:p w14:paraId="24AE88C0">
            <w:pPr>
              <w:rPr>
                <w:rFonts w:ascii="Arial" w:hAnsi="Arial" w:cs="Arial"/>
                <w:b/>
                <w:sz w:val="16"/>
                <w:szCs w:val="16"/>
                <w:highlight w:val="none"/>
              </w:rPr>
            </w:pPr>
            <w:r>
              <w:rPr>
                <w:rFonts w:ascii="Arial" w:hAnsi="Arial" w:cs="Arial"/>
                <w:b/>
                <w:sz w:val="16"/>
                <w:szCs w:val="16"/>
                <w:highlight w:val="none"/>
              </w:rPr>
              <w:t>[m]</w:t>
            </w:r>
          </w:p>
        </w:tc>
        <w:tc>
          <w:tcPr>
            <w:tcW w:w="850" w:type="dxa"/>
            <w:tcBorders>
              <w:top w:val="single" w:color="auto" w:sz="4" w:space="0"/>
              <w:left w:val="single" w:color="auto" w:sz="4" w:space="0"/>
              <w:bottom w:val="single" w:color="auto" w:sz="4" w:space="0"/>
              <w:right w:val="single" w:color="auto" w:sz="4" w:space="0"/>
            </w:tcBorders>
          </w:tcPr>
          <w:p w14:paraId="57193716">
            <w:pPr>
              <w:rPr>
                <w:rFonts w:ascii="Arial" w:hAnsi="Arial" w:cs="Arial"/>
                <w:b/>
                <w:sz w:val="16"/>
                <w:szCs w:val="16"/>
                <w:highlight w:val="none"/>
              </w:rPr>
            </w:pPr>
            <w:r>
              <w:rPr>
                <w:rFonts w:ascii="Arial" w:hAnsi="Arial" w:cs="Arial"/>
                <w:b/>
                <w:sz w:val="16"/>
                <w:szCs w:val="16"/>
                <w:highlight w:val="none"/>
              </w:rPr>
              <w:t>Vertical</w:t>
            </w:r>
          </w:p>
          <w:p w14:paraId="4675CB2D">
            <w:pPr>
              <w:rPr>
                <w:rFonts w:ascii="Arial" w:hAnsi="Arial" w:cs="Arial"/>
                <w:b/>
                <w:sz w:val="16"/>
                <w:szCs w:val="16"/>
                <w:highlight w:val="none"/>
              </w:rPr>
            </w:pPr>
            <w:r>
              <w:rPr>
                <w:rFonts w:ascii="Arial" w:hAnsi="Arial" w:cs="Arial"/>
                <w:b/>
                <w:sz w:val="16"/>
                <w:szCs w:val="16"/>
                <w:highlight w:val="none"/>
              </w:rPr>
              <w:t>[m]</w:t>
            </w:r>
          </w:p>
        </w:tc>
        <w:tc>
          <w:tcPr>
            <w:tcW w:w="993" w:type="dxa"/>
            <w:tcBorders>
              <w:top w:val="single" w:color="auto" w:sz="4" w:space="0"/>
              <w:left w:val="single" w:color="auto" w:sz="4" w:space="0"/>
              <w:bottom w:val="single" w:color="auto" w:sz="4" w:space="0"/>
              <w:right w:val="single" w:color="auto" w:sz="4" w:space="0"/>
            </w:tcBorders>
          </w:tcPr>
          <w:p w14:paraId="7F5D0BED">
            <w:pPr>
              <w:rPr>
                <w:rFonts w:ascii="Arial" w:hAnsi="Arial" w:cs="Arial"/>
                <w:b/>
                <w:sz w:val="16"/>
                <w:szCs w:val="16"/>
                <w:highlight w:val="none"/>
              </w:rPr>
            </w:pPr>
            <w:r>
              <w:rPr>
                <w:rFonts w:ascii="Arial" w:hAnsi="Arial" w:cs="Arial"/>
                <w:b/>
                <w:sz w:val="16"/>
                <w:szCs w:val="16"/>
                <w:highlight w:val="none"/>
              </w:rPr>
              <w:t>Horizontal</w:t>
            </w:r>
          </w:p>
          <w:p w14:paraId="5973B010">
            <w:pPr>
              <w:rPr>
                <w:rFonts w:ascii="Arial" w:hAnsi="Arial" w:cs="Arial"/>
                <w:b/>
                <w:sz w:val="16"/>
                <w:szCs w:val="16"/>
                <w:highlight w:val="none"/>
              </w:rPr>
            </w:pPr>
            <w:r>
              <w:rPr>
                <w:rFonts w:ascii="Arial" w:hAnsi="Arial" w:cs="Arial"/>
                <w:b/>
                <w:sz w:val="16"/>
                <w:szCs w:val="16"/>
                <w:highlight w:val="none"/>
              </w:rPr>
              <w:t>[m/s]</w:t>
            </w:r>
          </w:p>
        </w:tc>
        <w:tc>
          <w:tcPr>
            <w:tcW w:w="850" w:type="dxa"/>
            <w:tcBorders>
              <w:top w:val="single" w:color="auto" w:sz="4" w:space="0"/>
              <w:left w:val="single" w:color="auto" w:sz="4" w:space="0"/>
              <w:bottom w:val="single" w:color="auto" w:sz="4" w:space="0"/>
              <w:right w:val="single" w:color="auto" w:sz="4" w:space="0"/>
            </w:tcBorders>
          </w:tcPr>
          <w:p w14:paraId="3DBC0C26">
            <w:pPr>
              <w:rPr>
                <w:rFonts w:ascii="Arial" w:hAnsi="Arial" w:cs="Arial"/>
                <w:b/>
                <w:sz w:val="16"/>
                <w:szCs w:val="16"/>
                <w:highlight w:val="none"/>
              </w:rPr>
            </w:pPr>
            <w:r>
              <w:rPr>
                <w:rFonts w:ascii="Arial" w:hAnsi="Arial" w:cs="Arial"/>
                <w:b/>
                <w:sz w:val="16"/>
                <w:szCs w:val="16"/>
                <w:highlight w:val="none"/>
              </w:rPr>
              <w:t>Vertical</w:t>
            </w:r>
          </w:p>
          <w:p w14:paraId="301E2CEE">
            <w:pPr>
              <w:rPr>
                <w:rFonts w:ascii="Arial" w:hAnsi="Arial" w:cs="Arial"/>
                <w:b/>
                <w:sz w:val="16"/>
                <w:szCs w:val="16"/>
                <w:highlight w:val="none"/>
              </w:rPr>
            </w:pPr>
            <w:r>
              <w:rPr>
                <w:rFonts w:ascii="Arial" w:hAnsi="Arial" w:cs="Arial"/>
                <w:b/>
                <w:sz w:val="16"/>
                <w:szCs w:val="16"/>
                <w:highlight w:val="none"/>
              </w:rPr>
              <w:t>[m/s]</w:t>
            </w:r>
          </w:p>
        </w:tc>
        <w:tc>
          <w:tcPr>
            <w:tcW w:w="992" w:type="dxa"/>
            <w:tcBorders>
              <w:top w:val="single" w:color="auto" w:sz="4" w:space="0"/>
              <w:left w:val="single" w:color="auto" w:sz="4" w:space="0"/>
              <w:bottom w:val="single" w:color="auto" w:sz="4" w:space="0"/>
              <w:right w:val="single" w:color="auto" w:sz="4" w:space="0"/>
            </w:tcBorders>
          </w:tcPr>
          <w:p w14:paraId="7E84B353">
            <w:pPr>
              <w:rPr>
                <w:rFonts w:ascii="Arial" w:hAnsi="Arial" w:cs="Arial"/>
                <w:b/>
                <w:sz w:val="16"/>
                <w:szCs w:val="16"/>
                <w:highlight w:val="none"/>
              </w:rPr>
            </w:pPr>
            <w:r>
              <w:rPr>
                <w:rFonts w:ascii="Arial" w:hAnsi="Arial" w:cs="Arial"/>
                <w:b/>
                <w:sz w:val="16"/>
                <w:szCs w:val="16"/>
                <w:highlight w:val="none"/>
              </w:rPr>
              <w:t>Range resolution</w:t>
            </w:r>
          </w:p>
          <w:p w14:paraId="34EFAAC4">
            <w:pPr>
              <w:rPr>
                <w:rFonts w:ascii="Arial" w:hAnsi="Arial" w:cs="Arial"/>
                <w:b/>
                <w:sz w:val="16"/>
                <w:szCs w:val="16"/>
                <w:highlight w:val="none"/>
              </w:rPr>
            </w:pPr>
            <w:r>
              <w:rPr>
                <w:rFonts w:ascii="Arial" w:hAnsi="Arial" w:cs="Arial"/>
                <w:b/>
                <w:sz w:val="16"/>
                <w:szCs w:val="16"/>
                <w:highlight w:val="none"/>
              </w:rPr>
              <w:t>[m]</w:t>
            </w:r>
          </w:p>
        </w:tc>
        <w:tc>
          <w:tcPr>
            <w:tcW w:w="993" w:type="dxa"/>
            <w:tcBorders>
              <w:top w:val="single" w:color="auto" w:sz="4" w:space="0"/>
              <w:left w:val="single" w:color="auto" w:sz="4" w:space="0"/>
              <w:bottom w:val="single" w:color="auto" w:sz="4" w:space="0"/>
              <w:right w:val="single" w:color="auto" w:sz="4" w:space="0"/>
            </w:tcBorders>
          </w:tcPr>
          <w:p w14:paraId="72E8B9A2">
            <w:pPr>
              <w:rPr>
                <w:rFonts w:ascii="Arial" w:hAnsi="Arial" w:cs="Arial"/>
                <w:b/>
                <w:sz w:val="16"/>
                <w:szCs w:val="16"/>
                <w:highlight w:val="none"/>
                <w:lang w:val="en-US"/>
              </w:rPr>
            </w:pPr>
            <w:r>
              <w:rPr>
                <w:rFonts w:ascii="Arial" w:hAnsi="Arial" w:cs="Arial"/>
                <w:b/>
                <w:sz w:val="16"/>
                <w:szCs w:val="16"/>
                <w:highlight w:val="none"/>
                <w:lang w:val="en-US"/>
              </w:rPr>
              <w:t>Velocity resolution (horizontal/ vertical)</w:t>
            </w:r>
          </w:p>
          <w:p w14:paraId="4712EEBA">
            <w:pPr>
              <w:rPr>
                <w:rFonts w:ascii="Arial" w:hAnsi="Arial" w:cs="Arial"/>
                <w:b/>
                <w:sz w:val="16"/>
                <w:szCs w:val="16"/>
                <w:highlight w:val="none"/>
                <w:lang w:val="en-US"/>
              </w:rPr>
            </w:pPr>
            <w:r>
              <w:rPr>
                <w:rFonts w:ascii="Arial" w:hAnsi="Arial" w:cs="Arial"/>
                <w:b/>
                <w:sz w:val="16"/>
                <w:szCs w:val="16"/>
                <w:highlight w:val="none"/>
                <w:lang w:val="en-US"/>
              </w:rPr>
              <w:t>[m/s x m/s]</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165C3280">
            <w:pPr>
              <w:rPr>
                <w:rFonts w:ascii="Arial" w:hAnsi="Arial" w:cs="Arial"/>
                <w:b/>
                <w:sz w:val="16"/>
                <w:szCs w:val="16"/>
                <w:highlight w:val="none"/>
                <w:lang w:val="en-US"/>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8CE9945">
            <w:pPr>
              <w:rPr>
                <w:rFonts w:ascii="Arial" w:hAnsi="Arial" w:cs="Arial"/>
                <w:b/>
                <w:sz w:val="16"/>
                <w:szCs w:val="16"/>
                <w:highlight w:val="none"/>
                <w:lang w:val="en-US"/>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79387BFD">
            <w:pPr>
              <w:rPr>
                <w:rFonts w:ascii="Arial" w:hAnsi="Arial" w:cs="Arial"/>
                <w:b/>
                <w:sz w:val="16"/>
                <w:szCs w:val="16"/>
                <w:highlight w:val="none"/>
                <w:lang w:val="en-US"/>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2C3F03F">
            <w:pPr>
              <w:rPr>
                <w:rFonts w:ascii="Arial" w:hAnsi="Arial" w:cs="Arial"/>
                <w:b/>
                <w:sz w:val="16"/>
                <w:szCs w:val="16"/>
                <w:highlight w:val="none"/>
                <w:lang w:val="en-US"/>
              </w:rPr>
            </w:pPr>
          </w:p>
        </w:tc>
      </w:tr>
      <w:tr w14:paraId="352B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792" w:type="dxa"/>
            <w:tcBorders>
              <w:top w:val="single" w:color="auto" w:sz="4" w:space="0"/>
              <w:left w:val="single" w:color="auto" w:sz="4" w:space="0"/>
              <w:bottom w:val="single" w:color="auto" w:sz="4" w:space="0"/>
              <w:right w:val="single" w:color="auto" w:sz="4" w:space="0"/>
            </w:tcBorders>
          </w:tcPr>
          <w:p w14:paraId="1BA58529">
            <w:pPr>
              <w:rPr>
                <w:rFonts w:ascii="Arial" w:hAnsi="Arial" w:cs="Arial"/>
                <w:kern w:val="24"/>
                <w:sz w:val="16"/>
                <w:szCs w:val="16"/>
                <w:highlight w:val="none"/>
              </w:rPr>
            </w:pPr>
            <w:bookmarkStart w:id="12" w:name="_Hlk197695087"/>
            <w:r>
              <w:rPr>
                <w:rFonts w:ascii="Arial" w:hAnsi="Arial" w:cs="Arial"/>
                <w:kern w:val="24"/>
                <w:sz w:val="16"/>
                <w:szCs w:val="16"/>
                <w:highlight w:val="none"/>
              </w:rPr>
              <w:t>Safe and economic UAV transport</w:t>
            </w:r>
          </w:p>
        </w:tc>
        <w:tc>
          <w:tcPr>
            <w:tcW w:w="739" w:type="dxa"/>
            <w:tcBorders>
              <w:top w:val="single" w:color="auto" w:sz="4" w:space="0"/>
              <w:left w:val="single" w:color="auto" w:sz="4" w:space="0"/>
              <w:bottom w:val="single" w:color="auto" w:sz="4" w:space="0"/>
              <w:right w:val="single" w:color="auto" w:sz="4" w:space="0"/>
            </w:tcBorders>
          </w:tcPr>
          <w:p w14:paraId="770E504C">
            <w:pPr>
              <w:rPr>
                <w:rFonts w:ascii="Arial" w:hAnsi="Arial" w:cs="Arial"/>
                <w:sz w:val="16"/>
                <w:szCs w:val="16"/>
                <w:highlight w:val="none"/>
              </w:rPr>
            </w:pPr>
            <w:r>
              <w:rPr>
                <w:rFonts w:ascii="Arial" w:hAnsi="Arial" w:cs="Arial"/>
                <w:kern w:val="24"/>
                <w:sz w:val="16"/>
                <w:szCs w:val="16"/>
                <w:highlight w:val="none"/>
              </w:rPr>
              <w:t>99.999</w:t>
            </w:r>
          </w:p>
        </w:tc>
        <w:tc>
          <w:tcPr>
            <w:tcW w:w="709" w:type="dxa"/>
            <w:tcBorders>
              <w:top w:val="single" w:color="auto" w:sz="4" w:space="0"/>
              <w:left w:val="single" w:color="auto" w:sz="4" w:space="0"/>
              <w:bottom w:val="single" w:color="auto" w:sz="4" w:space="0"/>
              <w:right w:val="single" w:color="auto" w:sz="4" w:space="0"/>
            </w:tcBorders>
          </w:tcPr>
          <w:p w14:paraId="14B6D21E">
            <w:pPr>
              <w:rPr>
                <w:rFonts w:ascii="Arial" w:hAnsi="Arial" w:cs="Arial"/>
                <w:kern w:val="24"/>
                <w:sz w:val="16"/>
                <w:szCs w:val="16"/>
                <w:highlight w:val="none"/>
              </w:rPr>
            </w:pPr>
            <w:r>
              <w:rPr>
                <w:rFonts w:ascii="Arial" w:hAnsi="Arial" w:cs="Arial"/>
                <w:kern w:val="24"/>
                <w:sz w:val="16"/>
                <w:szCs w:val="16"/>
                <w:highlight w:val="none"/>
              </w:rPr>
              <w:t>99.99</w:t>
            </w:r>
          </w:p>
          <w:p w14:paraId="0E8BC384">
            <w:pPr>
              <w:rPr>
                <w:rFonts w:ascii="Arial" w:hAnsi="Arial" w:cs="Arial"/>
                <w:sz w:val="16"/>
                <w:szCs w:val="16"/>
                <w:highlight w:val="none"/>
              </w:rPr>
            </w:pPr>
          </w:p>
        </w:tc>
        <w:tc>
          <w:tcPr>
            <w:tcW w:w="992" w:type="dxa"/>
            <w:tcBorders>
              <w:top w:val="single" w:color="auto" w:sz="4" w:space="0"/>
              <w:left w:val="single" w:color="auto" w:sz="4" w:space="0"/>
              <w:bottom w:val="single" w:color="auto" w:sz="4" w:space="0"/>
              <w:right w:val="single" w:color="auto" w:sz="4" w:space="0"/>
            </w:tcBorders>
          </w:tcPr>
          <w:p w14:paraId="10EA74B7">
            <w:pPr>
              <w:rPr>
                <w:rFonts w:ascii="Arial" w:hAnsi="Arial" w:cs="Arial"/>
                <w:kern w:val="24"/>
                <w:sz w:val="16"/>
                <w:szCs w:val="16"/>
                <w:highlight w:val="none"/>
              </w:rPr>
            </w:pPr>
            <w:r>
              <w:rPr>
                <w:rFonts w:ascii="Arial" w:hAnsi="Arial" w:cs="Arial"/>
                <w:kern w:val="24"/>
                <w:sz w:val="16"/>
                <w:szCs w:val="16"/>
                <w:highlight w:val="none"/>
              </w:rPr>
              <w:t>≤ 50</w:t>
            </w:r>
          </w:p>
          <w:p w14:paraId="6679404E">
            <w:pPr>
              <w:rPr>
                <w:rFonts w:ascii="Arial" w:hAnsi="Arial" w:cs="Arial"/>
                <w:sz w:val="16"/>
                <w:szCs w:val="16"/>
                <w:highlight w:val="none"/>
                <w:vertAlign w:val="superscript"/>
              </w:rPr>
            </w:pPr>
          </w:p>
        </w:tc>
        <w:tc>
          <w:tcPr>
            <w:tcW w:w="850" w:type="dxa"/>
            <w:tcBorders>
              <w:top w:val="single" w:color="auto" w:sz="4" w:space="0"/>
              <w:left w:val="single" w:color="auto" w:sz="4" w:space="0"/>
              <w:bottom w:val="single" w:color="auto" w:sz="4" w:space="0"/>
              <w:right w:val="single" w:color="auto" w:sz="4" w:space="0"/>
            </w:tcBorders>
          </w:tcPr>
          <w:p w14:paraId="667C3D2A">
            <w:pPr>
              <w:rPr>
                <w:rFonts w:ascii="Arial" w:hAnsi="Arial" w:cs="Arial"/>
                <w:kern w:val="24"/>
                <w:sz w:val="16"/>
                <w:szCs w:val="16"/>
                <w:highlight w:val="none"/>
              </w:rPr>
            </w:pPr>
            <w:r>
              <w:rPr>
                <w:rFonts w:ascii="Arial" w:hAnsi="Arial" w:cs="Arial"/>
                <w:kern w:val="24"/>
                <w:sz w:val="16"/>
                <w:szCs w:val="16"/>
                <w:highlight w:val="none"/>
              </w:rPr>
              <w:t>50</w:t>
            </w:r>
          </w:p>
          <w:p w14:paraId="2008CC70">
            <w:pPr>
              <w:rPr>
                <w:rFonts w:ascii="Arial" w:hAnsi="Arial" w:cs="Arial"/>
                <w:sz w:val="16"/>
                <w:szCs w:val="16"/>
                <w:highlight w:val="none"/>
                <w:vertAlign w:val="superscript"/>
              </w:rPr>
            </w:pPr>
          </w:p>
        </w:tc>
        <w:tc>
          <w:tcPr>
            <w:tcW w:w="993" w:type="dxa"/>
            <w:tcBorders>
              <w:top w:val="single" w:color="auto" w:sz="4" w:space="0"/>
              <w:left w:val="single" w:color="auto" w:sz="4" w:space="0"/>
              <w:bottom w:val="single" w:color="auto" w:sz="4" w:space="0"/>
              <w:right w:val="single" w:color="auto" w:sz="4" w:space="0"/>
            </w:tcBorders>
          </w:tcPr>
          <w:p w14:paraId="41A0FEFD">
            <w:pPr>
              <w:rPr>
                <w:rFonts w:ascii="Arial" w:hAnsi="Arial" w:cs="Arial"/>
                <w:sz w:val="16"/>
                <w:szCs w:val="16"/>
                <w:highlight w:val="none"/>
              </w:rPr>
            </w:pPr>
            <w:r>
              <w:rPr>
                <w:rFonts w:ascii="Arial" w:hAnsi="Arial" w:cs="Arial"/>
                <w:kern w:val="24"/>
                <w:sz w:val="16"/>
                <w:szCs w:val="16"/>
                <w:highlight w:val="none"/>
              </w:rPr>
              <w:t>5</w:t>
            </w:r>
          </w:p>
        </w:tc>
        <w:tc>
          <w:tcPr>
            <w:tcW w:w="850" w:type="dxa"/>
            <w:tcBorders>
              <w:top w:val="single" w:color="auto" w:sz="4" w:space="0"/>
              <w:left w:val="single" w:color="auto" w:sz="4" w:space="0"/>
              <w:bottom w:val="single" w:color="auto" w:sz="4" w:space="0"/>
              <w:right w:val="single" w:color="auto" w:sz="4" w:space="0"/>
            </w:tcBorders>
          </w:tcPr>
          <w:p w14:paraId="6879C667">
            <w:pPr>
              <w:rPr>
                <w:rFonts w:ascii="Arial" w:hAnsi="Arial" w:cs="Arial"/>
                <w:sz w:val="16"/>
                <w:szCs w:val="16"/>
                <w:highlight w:val="none"/>
              </w:rPr>
            </w:pPr>
            <w:r>
              <w:rPr>
                <w:rFonts w:ascii="Arial" w:hAnsi="Arial" w:cs="Arial"/>
                <w:kern w:val="24"/>
                <w:sz w:val="16"/>
                <w:szCs w:val="16"/>
                <w:highlight w:val="none"/>
              </w:rPr>
              <w:t>5</w:t>
            </w:r>
          </w:p>
        </w:tc>
        <w:tc>
          <w:tcPr>
            <w:tcW w:w="992" w:type="dxa"/>
            <w:tcBorders>
              <w:top w:val="single" w:color="auto" w:sz="4" w:space="0"/>
              <w:left w:val="single" w:color="auto" w:sz="4" w:space="0"/>
              <w:bottom w:val="single" w:color="auto" w:sz="4" w:space="0"/>
              <w:right w:val="single" w:color="auto" w:sz="4" w:space="0"/>
            </w:tcBorders>
          </w:tcPr>
          <w:p w14:paraId="0D784CE8">
            <w:pPr>
              <w:rPr>
                <w:rFonts w:ascii="Arial" w:hAnsi="Arial" w:cs="Arial"/>
                <w:kern w:val="24"/>
                <w:sz w:val="16"/>
                <w:szCs w:val="16"/>
                <w:highlight w:val="none"/>
                <w:vertAlign w:val="superscript"/>
              </w:rPr>
            </w:pPr>
            <w:r>
              <w:rPr>
                <w:rFonts w:ascii="Arial" w:hAnsi="Arial" w:cs="Arial"/>
                <w:kern w:val="24"/>
                <w:sz w:val="16"/>
                <w:szCs w:val="16"/>
                <w:highlight w:val="none"/>
              </w:rPr>
              <w:t>10</w:t>
            </w:r>
          </w:p>
          <w:p w14:paraId="0D6CFACA">
            <w:pPr>
              <w:rPr>
                <w:rFonts w:ascii="Arial" w:hAnsi="Arial" w:cs="Arial"/>
                <w:sz w:val="16"/>
                <w:szCs w:val="16"/>
                <w:highlight w:val="none"/>
                <w:vertAlign w:val="superscript"/>
              </w:rPr>
            </w:pPr>
          </w:p>
        </w:tc>
        <w:tc>
          <w:tcPr>
            <w:tcW w:w="993" w:type="dxa"/>
            <w:tcBorders>
              <w:top w:val="single" w:color="auto" w:sz="4" w:space="0"/>
              <w:left w:val="single" w:color="auto" w:sz="4" w:space="0"/>
              <w:bottom w:val="single" w:color="auto" w:sz="4" w:space="0"/>
              <w:right w:val="single" w:color="auto" w:sz="4" w:space="0"/>
            </w:tcBorders>
          </w:tcPr>
          <w:p w14:paraId="395559B9">
            <w:pPr>
              <w:rPr>
                <w:rFonts w:ascii="Arial" w:hAnsi="Arial" w:cs="Arial"/>
                <w:kern w:val="24"/>
                <w:sz w:val="16"/>
                <w:szCs w:val="16"/>
                <w:highlight w:val="none"/>
                <w:vertAlign w:val="superscript"/>
              </w:rPr>
            </w:pPr>
            <w:r>
              <w:rPr>
                <w:rFonts w:ascii="Arial" w:hAnsi="Arial" w:cs="Arial"/>
                <w:kern w:val="24"/>
                <w:sz w:val="16"/>
                <w:szCs w:val="16"/>
                <w:highlight w:val="none"/>
              </w:rPr>
              <w:t>0.5</w:t>
            </w:r>
          </w:p>
          <w:p w14:paraId="495ABCA4">
            <w:pPr>
              <w:rPr>
                <w:rFonts w:ascii="Arial" w:hAnsi="Arial" w:cs="Arial"/>
                <w:sz w:val="16"/>
                <w:szCs w:val="16"/>
                <w:highlight w:val="none"/>
                <w:vertAlign w:val="superscript"/>
              </w:rPr>
            </w:pPr>
          </w:p>
        </w:tc>
        <w:tc>
          <w:tcPr>
            <w:tcW w:w="850" w:type="dxa"/>
            <w:tcBorders>
              <w:top w:val="single" w:color="auto" w:sz="4" w:space="0"/>
              <w:left w:val="single" w:color="auto" w:sz="4" w:space="0"/>
              <w:bottom w:val="single" w:color="auto" w:sz="4" w:space="0"/>
              <w:right w:val="single" w:color="auto" w:sz="4" w:space="0"/>
            </w:tcBorders>
          </w:tcPr>
          <w:p w14:paraId="6AC2BEFB">
            <w:pPr>
              <w:rPr>
                <w:rFonts w:ascii="Arial" w:hAnsi="Arial" w:cs="Arial"/>
                <w:sz w:val="16"/>
                <w:szCs w:val="16"/>
                <w:highlight w:val="none"/>
              </w:rPr>
            </w:pPr>
            <w:r>
              <w:rPr>
                <w:rFonts w:ascii="Arial" w:hAnsi="Arial" w:cs="Arial"/>
                <w:kern w:val="24"/>
                <w:sz w:val="16"/>
                <w:szCs w:val="16"/>
                <w:highlight w:val="none"/>
              </w:rPr>
              <w:t>≤ 100</w:t>
            </w:r>
          </w:p>
        </w:tc>
        <w:tc>
          <w:tcPr>
            <w:tcW w:w="992" w:type="dxa"/>
            <w:tcBorders>
              <w:top w:val="single" w:color="auto" w:sz="4" w:space="0"/>
              <w:left w:val="single" w:color="auto" w:sz="4" w:space="0"/>
              <w:bottom w:val="single" w:color="auto" w:sz="4" w:space="0"/>
              <w:right w:val="single" w:color="auto" w:sz="4" w:space="0"/>
            </w:tcBorders>
          </w:tcPr>
          <w:p w14:paraId="5F1DAA7B">
            <w:pPr>
              <w:rPr>
                <w:rFonts w:ascii="Arial" w:hAnsi="Arial" w:cs="Arial"/>
                <w:kern w:val="24"/>
                <w:sz w:val="16"/>
                <w:szCs w:val="16"/>
                <w:highlight w:val="none"/>
              </w:rPr>
            </w:pPr>
            <w:r>
              <w:rPr>
                <w:rFonts w:ascii="Arial" w:hAnsi="Arial" w:cs="Arial"/>
                <w:kern w:val="24"/>
                <w:sz w:val="16"/>
                <w:szCs w:val="16"/>
                <w:highlight w:val="none"/>
              </w:rPr>
              <w:t>0.1 - 1</w:t>
            </w:r>
          </w:p>
          <w:p w14:paraId="025A4F6F">
            <w:pPr>
              <w:rPr>
                <w:rFonts w:ascii="Arial" w:hAnsi="Arial" w:cs="Arial"/>
                <w:sz w:val="16"/>
                <w:szCs w:val="16"/>
                <w:highlight w:val="none"/>
              </w:rPr>
            </w:pPr>
          </w:p>
        </w:tc>
        <w:tc>
          <w:tcPr>
            <w:tcW w:w="709" w:type="dxa"/>
            <w:tcBorders>
              <w:top w:val="single" w:color="auto" w:sz="4" w:space="0"/>
              <w:left w:val="single" w:color="auto" w:sz="4" w:space="0"/>
              <w:bottom w:val="single" w:color="auto" w:sz="4" w:space="0"/>
              <w:right w:val="single" w:color="auto" w:sz="4" w:space="0"/>
            </w:tcBorders>
          </w:tcPr>
          <w:p w14:paraId="1DA45908">
            <w:pPr>
              <w:rPr>
                <w:rFonts w:ascii="Arial" w:hAnsi="Arial" w:cs="Arial"/>
                <w:kern w:val="24"/>
                <w:sz w:val="16"/>
                <w:szCs w:val="16"/>
                <w:highlight w:val="none"/>
              </w:rPr>
            </w:pPr>
            <w:r>
              <w:rPr>
                <w:rFonts w:ascii="Arial" w:hAnsi="Arial" w:cs="Arial"/>
                <w:kern w:val="24"/>
                <w:sz w:val="16"/>
                <w:szCs w:val="16"/>
                <w:highlight w:val="none"/>
              </w:rPr>
              <w:t>0.1%</w:t>
            </w:r>
          </w:p>
          <w:p w14:paraId="1AFCBD4E">
            <w:pPr>
              <w:rPr>
                <w:rFonts w:ascii="Arial" w:hAnsi="Arial" w:cs="Arial"/>
                <w:sz w:val="16"/>
                <w:szCs w:val="16"/>
                <w:highlight w:val="none"/>
              </w:rPr>
            </w:pPr>
            <w:r>
              <w:rPr>
                <w:rFonts w:ascii="Arial" w:hAnsi="Arial" w:cs="Arial"/>
                <w:kern w:val="24"/>
                <w:sz w:val="16"/>
                <w:szCs w:val="16"/>
                <w:highlight w:val="none"/>
              </w:rPr>
              <w:t>(notes 2, 3)</w:t>
            </w:r>
          </w:p>
        </w:tc>
        <w:tc>
          <w:tcPr>
            <w:tcW w:w="709" w:type="dxa"/>
            <w:tcBorders>
              <w:top w:val="single" w:color="auto" w:sz="4" w:space="0"/>
              <w:left w:val="single" w:color="auto" w:sz="4" w:space="0"/>
              <w:bottom w:val="single" w:color="auto" w:sz="4" w:space="0"/>
              <w:right w:val="single" w:color="auto" w:sz="4" w:space="0"/>
            </w:tcBorders>
          </w:tcPr>
          <w:p w14:paraId="51063412">
            <w:pPr>
              <w:rPr>
                <w:rFonts w:ascii="Arial" w:hAnsi="Arial" w:cs="Arial"/>
                <w:kern w:val="24"/>
                <w:sz w:val="16"/>
                <w:szCs w:val="16"/>
                <w:highlight w:val="none"/>
              </w:rPr>
            </w:pPr>
            <w:r>
              <w:rPr>
                <w:rFonts w:ascii="Arial" w:hAnsi="Arial" w:cs="Arial"/>
                <w:kern w:val="24"/>
                <w:sz w:val="16"/>
                <w:szCs w:val="16"/>
                <w:highlight w:val="none"/>
              </w:rPr>
              <w:t>1%</w:t>
            </w:r>
          </w:p>
          <w:p w14:paraId="710FC623">
            <w:pPr>
              <w:rPr>
                <w:rFonts w:ascii="Arial" w:hAnsi="Arial" w:cs="Arial"/>
                <w:sz w:val="16"/>
                <w:szCs w:val="16"/>
                <w:highlight w:val="none"/>
              </w:rPr>
            </w:pPr>
            <w:r>
              <w:rPr>
                <w:rFonts w:ascii="Arial" w:hAnsi="Arial" w:cs="Arial"/>
                <w:kern w:val="24"/>
                <w:sz w:val="16"/>
                <w:szCs w:val="16"/>
                <w:highlight w:val="none"/>
              </w:rPr>
              <w:t>(note 2)</w:t>
            </w:r>
          </w:p>
        </w:tc>
      </w:tr>
      <w:tr w14:paraId="0C02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1170" w:type="dxa"/>
            <w:gridSpan w:val="13"/>
            <w:tcBorders>
              <w:top w:val="single" w:color="auto" w:sz="4" w:space="0"/>
              <w:left w:val="single" w:color="auto" w:sz="4" w:space="0"/>
              <w:bottom w:val="single" w:color="auto" w:sz="4" w:space="0"/>
              <w:right w:val="single" w:color="auto" w:sz="4" w:space="0"/>
            </w:tcBorders>
          </w:tcPr>
          <w:p w14:paraId="27317DE5">
            <w:pPr>
              <w:pStyle w:val="89"/>
              <w:rPr>
                <w:rFonts w:cs="Arial"/>
                <w:kern w:val="24"/>
                <w:sz w:val="16"/>
                <w:szCs w:val="16"/>
                <w:highlight w:val="none"/>
              </w:rPr>
            </w:pPr>
            <w:r>
              <w:rPr>
                <w:rFonts w:cs="Arial"/>
                <w:sz w:val="16"/>
                <w:szCs w:val="16"/>
                <w:highlight w:val="none"/>
              </w:rPr>
              <w:t>NOTE</w:t>
            </w:r>
            <w:r>
              <w:rPr>
                <w:rFonts w:cs="Arial"/>
                <w:sz w:val="16"/>
                <w:szCs w:val="16"/>
                <w:highlight w:val="none"/>
                <w:lang w:eastAsia="zh-CN"/>
              </w:rPr>
              <w:t xml:space="preserve"> 1</w:t>
            </w:r>
            <w:r>
              <w:rPr>
                <w:rFonts w:cs="Arial"/>
                <w:kern w:val="24"/>
                <w:sz w:val="16"/>
                <w:szCs w:val="16"/>
                <w:highlight w:val="none"/>
              </w:rPr>
              <w:t>:   The listed positioning accuracy and sensing resolution are required for the detection of proximal objects within a safety area of the UAV and validate the reported location of the UAV itself.</w:t>
            </w:r>
          </w:p>
          <w:p w14:paraId="6177EE38">
            <w:pPr>
              <w:pStyle w:val="89"/>
              <w:rPr>
                <w:rFonts w:cs="Arial"/>
                <w:sz w:val="16"/>
                <w:szCs w:val="16"/>
                <w:highlight w:val="none"/>
              </w:rPr>
            </w:pPr>
            <w:r>
              <w:rPr>
                <w:rFonts w:cs="Arial"/>
                <w:sz w:val="16"/>
                <w:szCs w:val="16"/>
                <w:highlight w:val="none"/>
              </w:rPr>
              <w:t>NOTE 2:   Safety impact of missed detection is substantially higher compared to the false alarm, here fore the Missed Detection is assigned a more stringent value compared to the False Alarm.</w:t>
            </w:r>
          </w:p>
          <w:p w14:paraId="51522E6D">
            <w:pPr>
              <w:pStyle w:val="89"/>
              <w:rPr>
                <w:rFonts w:cs="Arial"/>
                <w:kern w:val="24"/>
                <w:sz w:val="16"/>
                <w:szCs w:val="16"/>
                <w:highlight w:val="none"/>
              </w:rPr>
            </w:pPr>
            <w:r>
              <w:rPr>
                <w:rFonts w:cs="Arial"/>
                <w:sz w:val="16"/>
                <w:szCs w:val="16"/>
                <w:highlight w:val="none"/>
              </w:rPr>
              <w:t>NOTE 3:   To enable safe operation of BVLOS UAV flights in mixed airspace (manned &amp; unmanned) and in high risk areas (e.g. above cities) the value for missed detection of 0.1% corresponds to the lower value of the missed detection range specified in Table 6.2-1 of TS 22.137 [6] for sensing service category 2.</w:t>
            </w:r>
          </w:p>
        </w:tc>
      </w:tr>
      <w:bookmarkEnd w:id="12"/>
    </w:tbl>
    <w:p w14:paraId="43D47A29">
      <w:pPr>
        <w:pStyle w:val="149"/>
        <w:rPr>
          <w:highlight w:val="none"/>
        </w:rPr>
      </w:pPr>
    </w:p>
    <w:p w14:paraId="488563B2">
      <w:pPr>
        <w:rPr>
          <w:highlight w:val="none"/>
        </w:rPr>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Sylfaen">
    <w:panose1 w:val="010A0502050306030303"/>
    <w:charset w:val="00"/>
    <w:family w:val="auto"/>
    <w:pitch w:val="default"/>
    <w:sig w:usb0="040006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875220D">
        <w:pPr>
          <w:pStyle w:val="37"/>
          <w:jc w:val="right"/>
        </w:pPr>
        <w:r>
          <w:fldChar w:fldCharType="begin"/>
        </w:r>
        <w:r>
          <w:instrText xml:space="preserve">PAGE   \* MERGEFORMAT</w:instrText>
        </w:r>
        <w:r>
          <w:fldChar w:fldCharType="separate"/>
        </w:r>
        <w:r>
          <w:rPr>
            <w:lang w:val="zh-CN" w:eastAsia="zh-CN"/>
          </w:rPr>
          <w:t>9</w:t>
        </w:r>
        <w:r>
          <w:fldChar w:fldCharType="end"/>
        </w:r>
      </w:p>
    </w:sdtContent>
  </w:sdt>
  <w:p w14:paraId="60A80A03">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3DF1">
    <w:pPr>
      <w:pStyle w:val="38"/>
      <w:jc w:val="right"/>
    </w:pPr>
  </w:p>
  <w:p w14:paraId="7DF12AF4">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EDBF">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487A6"/>
    <w:multiLevelType w:val="multilevel"/>
    <w:tmpl w:val="8F0487A6"/>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 New Roman Bold"/>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7626EE2"/>
    <w:multiLevelType w:val="multilevel"/>
    <w:tmpl w:val="07626EE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3DA1864"/>
    <w:multiLevelType w:val="multilevel"/>
    <w:tmpl w:val="23DA186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2E314820"/>
    <w:multiLevelType w:val="multilevel"/>
    <w:tmpl w:val="2E31482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8">
    <w:nsid w:val="4A1541FA"/>
    <w:multiLevelType w:val="multilevel"/>
    <w:tmpl w:val="4A1541F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4EA1EF39"/>
    <w:multiLevelType w:val="multilevel"/>
    <w:tmpl w:val="4EA1EF3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67E139B1"/>
    <w:multiLevelType w:val="multilevel"/>
    <w:tmpl w:val="67E139B1"/>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B277FF9"/>
    <w:multiLevelType w:val="multilevel"/>
    <w:tmpl w:val="6B277FF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4">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4"/>
  </w:num>
  <w:num w:numId="3">
    <w:abstractNumId w:val="10"/>
  </w:num>
  <w:num w:numId="4">
    <w:abstractNumId w:val="7"/>
    <w:lvlOverride w:ilvl="0">
      <w:startOverride w:val="1"/>
    </w:lvlOverride>
  </w:num>
  <w:num w:numId="5">
    <w:abstractNumId w:val="13"/>
  </w:num>
  <w:num w:numId="6">
    <w:abstractNumId w:val="5"/>
  </w:num>
  <w:num w:numId="7">
    <w:abstractNumId w:val="2"/>
  </w:num>
  <w:num w:numId="8">
    <w:abstractNumId w:val="12"/>
  </w:num>
  <w:num w:numId="9">
    <w:abstractNumId w:val="6"/>
  </w:num>
  <w:num w:numId="10">
    <w:abstractNumId w:val="4"/>
  </w:num>
  <w:num w:numId="11">
    <w:abstractNumId w:val="8"/>
  </w:num>
  <w:num w:numId="12">
    <w:abstractNumId w:val="11"/>
  </w:num>
  <w:num w:numId="13">
    <w:abstractNumId w:val="0"/>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0"/>
    <w:pPr>
      <w:spacing w:before="120"/>
      <w:outlineLvl w:val="2"/>
    </w:pPr>
    <w:rPr>
      <w:i w:val="0"/>
      <w:iCs w:val="0"/>
      <w:sz w:val="26"/>
      <w:szCs w:val="26"/>
    </w:rPr>
  </w:style>
  <w:style w:type="paragraph" w:styleId="5">
    <w:name w:val="heading 4"/>
    <w:basedOn w:val="4"/>
    <w:next w:val="1"/>
    <w:link w:val="63"/>
    <w:qFormat/>
    <w:uiPriority w:val="99"/>
    <w:pPr>
      <w:outlineLvl w:val="3"/>
    </w:pPr>
    <w:rPr>
      <w:rFonts w:ascii="Calibri" w:hAnsi="Calibri"/>
      <w:sz w:val="28"/>
      <w:szCs w:val="28"/>
    </w:rPr>
  </w:style>
  <w:style w:type="paragraph" w:styleId="6">
    <w:name w:val="heading 5"/>
    <w:basedOn w:val="5"/>
    <w:next w:val="1"/>
    <w:link w:val="64"/>
    <w:qFormat/>
    <w:uiPriority w:val="99"/>
    <w:pPr>
      <w:outlineLvl w:val="4"/>
    </w:pPr>
    <w:rPr>
      <w:i/>
      <w:iCs/>
      <w:sz w:val="26"/>
      <w:szCs w:val="26"/>
    </w:rPr>
  </w:style>
  <w:style w:type="paragraph" w:styleId="7">
    <w:name w:val="heading 6"/>
    <w:basedOn w:val="8"/>
    <w:next w:val="1"/>
    <w:link w:val="65"/>
    <w:qFormat/>
    <w:uiPriority w:val="99"/>
    <w:pPr>
      <w:ind w:left="1985" w:hanging="1985"/>
      <w:outlineLvl w:val="5"/>
    </w:pPr>
    <w:rPr>
      <w:i w:val="0"/>
      <w:iCs w:val="0"/>
      <w:szCs w:val="20"/>
    </w:rPr>
  </w:style>
  <w:style w:type="paragraph" w:styleId="9">
    <w:name w:val="heading 7"/>
    <w:basedOn w:val="8"/>
    <w:next w:val="1"/>
    <w:link w:val="66"/>
    <w:qFormat/>
    <w:uiPriority w:val="99"/>
    <w:pPr>
      <w:ind w:left="1985" w:hanging="1985"/>
      <w:outlineLvl w:val="6"/>
    </w:pPr>
    <w:rPr>
      <w:b w:val="0"/>
      <w:bCs w:val="0"/>
      <w:i w:val="0"/>
      <w:iCs w:val="0"/>
      <w:sz w:val="24"/>
      <w:szCs w:val="24"/>
    </w:rPr>
  </w:style>
  <w:style w:type="paragraph" w:styleId="10">
    <w:name w:val="heading 8"/>
    <w:basedOn w:val="2"/>
    <w:next w:val="1"/>
    <w:link w:val="67"/>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8"/>
    <w:qFormat/>
    <w:uiPriority w:val="99"/>
    <w:p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basedOn w:val="53"/>
    <w:qFormat/>
    <w:locked/>
    <w:uiPriority w:val="20"/>
    <w:rPr>
      <w:i/>
    </w:rPr>
  </w:style>
  <w:style w:type="character" w:styleId="57">
    <w:name w:val="Hyperlink"/>
    <w:unhideWhenUsed/>
    <w:qFormat/>
    <w:locked/>
    <w:uiPriority w:val="0"/>
    <w:rPr>
      <w:color w:val="0000FF"/>
      <w:u w:val="single"/>
    </w:rPr>
  </w:style>
  <w:style w:type="character" w:styleId="58">
    <w:name w:val="annotation reference"/>
    <w:qFormat/>
    <w:uiPriority w:val="0"/>
    <w:rPr>
      <w:rFonts w:cs="Times New Roman"/>
      <w:sz w:val="16"/>
      <w:szCs w:val="16"/>
    </w:rPr>
  </w:style>
  <w:style w:type="character" w:styleId="59">
    <w:name w:val="footnote reference"/>
    <w:qFormat/>
    <w:uiPriority w:val="0"/>
    <w:rPr>
      <w:rFonts w:cs="Times New Roman"/>
      <w:b/>
      <w:position w:val="6"/>
      <w:sz w:val="16"/>
    </w:rPr>
  </w:style>
  <w:style w:type="character" w:customStyle="1" w:styleId="60">
    <w:name w:val="标题 1 字符"/>
    <w:link w:val="2"/>
    <w:qFormat/>
    <w:locked/>
    <w:uiPriority w:val="0"/>
    <w:rPr>
      <w:rFonts w:ascii="Cambria" w:hAnsi="Cambria"/>
      <w:b/>
      <w:bCs/>
      <w:kern w:val="32"/>
      <w:sz w:val="32"/>
      <w:szCs w:val="32"/>
      <w:lang w:val="en-GB" w:eastAsia="ja-JP"/>
    </w:rPr>
  </w:style>
  <w:style w:type="character" w:customStyle="1" w:styleId="61">
    <w:name w:val="标题 2 字符"/>
    <w:link w:val="3"/>
    <w:qFormat/>
    <w:locked/>
    <w:uiPriority w:val="0"/>
    <w:rPr>
      <w:rFonts w:ascii="Cambria" w:hAnsi="Cambria"/>
      <w:b/>
      <w:bCs/>
      <w:i/>
      <w:iCs/>
      <w:sz w:val="28"/>
      <w:szCs w:val="28"/>
      <w:lang w:val="en-GB" w:eastAsia="ja-JP"/>
    </w:rPr>
  </w:style>
  <w:style w:type="character" w:customStyle="1" w:styleId="62">
    <w:name w:val="标题 3 字符"/>
    <w:link w:val="4"/>
    <w:qFormat/>
    <w:locked/>
    <w:uiPriority w:val="99"/>
    <w:rPr>
      <w:rFonts w:ascii="Cambria" w:hAnsi="Cambria"/>
      <w:b/>
      <w:bCs/>
      <w:sz w:val="26"/>
      <w:szCs w:val="26"/>
      <w:lang w:val="en-GB" w:eastAsia="ja-JP"/>
    </w:rPr>
  </w:style>
  <w:style w:type="character" w:customStyle="1" w:styleId="63">
    <w:name w:val="标题 4 字符"/>
    <w:link w:val="5"/>
    <w:qFormat/>
    <w:locked/>
    <w:uiPriority w:val="99"/>
    <w:rPr>
      <w:rFonts w:ascii="Calibri" w:hAnsi="Calibri"/>
      <w:b/>
      <w:bCs/>
      <w:sz w:val="28"/>
      <w:szCs w:val="28"/>
      <w:lang w:val="en-GB" w:eastAsia="ja-JP"/>
    </w:rPr>
  </w:style>
  <w:style w:type="character" w:customStyle="1" w:styleId="64">
    <w:name w:val="标题 5 字符"/>
    <w:link w:val="6"/>
    <w:qFormat/>
    <w:locked/>
    <w:uiPriority w:val="99"/>
    <w:rPr>
      <w:rFonts w:ascii="Calibri" w:hAnsi="Calibri"/>
      <w:b/>
      <w:bCs/>
      <w:i/>
      <w:iCs/>
      <w:sz w:val="26"/>
      <w:szCs w:val="26"/>
      <w:lang w:val="en-GB" w:eastAsia="ja-JP"/>
    </w:rPr>
  </w:style>
  <w:style w:type="character" w:customStyle="1" w:styleId="65">
    <w:name w:val="标题 6 字符"/>
    <w:link w:val="7"/>
    <w:qFormat/>
    <w:locked/>
    <w:uiPriority w:val="99"/>
    <w:rPr>
      <w:rFonts w:ascii="Calibri" w:hAnsi="Calibri"/>
      <w:b/>
      <w:bCs/>
      <w:lang w:val="en-GB" w:eastAsia="ja-JP"/>
    </w:rPr>
  </w:style>
  <w:style w:type="character" w:customStyle="1" w:styleId="66">
    <w:name w:val="标题 7 字符"/>
    <w:link w:val="9"/>
    <w:qFormat/>
    <w:locked/>
    <w:uiPriority w:val="99"/>
    <w:rPr>
      <w:rFonts w:ascii="Calibri" w:hAnsi="Calibri"/>
      <w:sz w:val="24"/>
      <w:szCs w:val="24"/>
      <w:lang w:val="en-GB" w:eastAsia="ja-JP"/>
    </w:rPr>
  </w:style>
  <w:style w:type="character" w:customStyle="1" w:styleId="67">
    <w:name w:val="标题 8 字符"/>
    <w:link w:val="10"/>
    <w:qFormat/>
    <w:locked/>
    <w:uiPriority w:val="99"/>
    <w:rPr>
      <w:rFonts w:ascii="Calibri" w:hAnsi="Calibri"/>
      <w:i/>
      <w:iCs/>
      <w:sz w:val="24"/>
      <w:szCs w:val="24"/>
      <w:lang w:val="en-GB" w:eastAsia="ja-JP"/>
    </w:rPr>
  </w:style>
  <w:style w:type="character" w:customStyle="1" w:styleId="68">
    <w:name w:val="标题 9 字符"/>
    <w:link w:val="11"/>
    <w:qFormat/>
    <w:locked/>
    <w:uiPriority w:val="99"/>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link w:val="159"/>
    <w:qFormat/>
    <w:uiPriority w:val="0"/>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link w:val="179"/>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sz w:val="26"/>
      <w:szCs w:val="26"/>
      <w:lang w:val="en-GB" w:eastAsia="ja-JP"/>
    </w:rPr>
  </w:style>
  <w:style w:type="paragraph" w:customStyle="1" w:styleId="154">
    <w:name w:val="Agreement"/>
    <w:basedOn w:val="1"/>
    <w:next w:val="149"/>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8">
    <w:name w:val="CR Cover Page"/>
    <w:qFormat/>
    <w:uiPriority w:val="0"/>
    <w:pPr>
      <w:spacing w:after="120"/>
    </w:pPr>
    <w:rPr>
      <w:rFonts w:ascii="Arial" w:hAnsi="Arial" w:cs="Times New Roman" w:eastAsiaTheme="minorEastAsia"/>
      <w:lang w:val="en-GB" w:eastAsia="en-US" w:bidi="ar-SA"/>
    </w:rPr>
  </w:style>
  <w:style w:type="character" w:customStyle="1" w:styleId="159">
    <w:name w:val="TAL Car"/>
    <w:link w:val="76"/>
    <w:qFormat/>
    <w:uiPriority w:val="0"/>
    <w:rPr>
      <w:rFonts w:ascii="Arial" w:hAnsi="Arial"/>
      <w:sz w:val="18"/>
      <w:lang w:val="en-GB" w:eastAsia="ja-JP"/>
    </w:rPr>
  </w:style>
  <w:style w:type="character" w:customStyle="1" w:styleId="160">
    <w:name w:val="apple-converted-space"/>
    <w:basedOn w:val="53"/>
    <w:qFormat/>
    <w:uiPriority w:val="0"/>
  </w:style>
  <w:style w:type="character" w:customStyle="1" w:styleId="161">
    <w:name w:val="fontstyle21"/>
    <w:basedOn w:val="53"/>
    <w:qFormat/>
    <w:uiPriority w:val="0"/>
    <w:rPr>
      <w:rFonts w:hint="default" w:ascii="Times-Italic" w:hAnsi="Times-Italic"/>
      <w:i/>
      <w:iCs/>
      <w:color w:val="000000"/>
      <w:sz w:val="20"/>
      <w:szCs w:val="20"/>
    </w:rPr>
  </w:style>
  <w:style w:type="paragraph" w:customStyle="1" w:styleId="162">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3">
    <w:name w:val="修订2"/>
    <w:hidden/>
    <w:semiHidden/>
    <w:qFormat/>
    <w:uiPriority w:val="99"/>
    <w:rPr>
      <w:rFonts w:ascii="Times New Roman" w:hAnsi="Times New Roman" w:eastAsia="宋体" w:cs="Times New Roman"/>
      <w:lang w:val="en-GB" w:eastAsia="ja-JP" w:bidi="ar-SA"/>
    </w:rPr>
  </w:style>
  <w:style w:type="table" w:customStyle="1" w:styleId="164">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5">
    <w:name w:val="未处理的提及1"/>
    <w:basedOn w:val="53"/>
    <w:semiHidden/>
    <w:unhideWhenUsed/>
    <w:qFormat/>
    <w:uiPriority w:val="99"/>
    <w:rPr>
      <w:color w:val="605E5C"/>
      <w:shd w:val="clear" w:color="auto" w:fill="E1DFDD"/>
    </w:rPr>
  </w:style>
  <w:style w:type="character" w:styleId="166">
    <w:name w:val="Placeholder Text"/>
    <w:basedOn w:val="53"/>
    <w:semiHidden/>
    <w:qFormat/>
    <w:uiPriority w:val="99"/>
    <w:rPr>
      <w:color w:val="666666"/>
    </w:rPr>
  </w:style>
  <w:style w:type="character" w:customStyle="1" w:styleId="167">
    <w:name w:val="TAL Char"/>
    <w:qFormat/>
    <w:locked/>
    <w:uiPriority w:val="0"/>
    <w:rPr>
      <w:rFonts w:ascii="Arial" w:hAnsi="Arial"/>
      <w:sz w:val="18"/>
      <w:lang w:eastAsia="en-US"/>
    </w:rPr>
  </w:style>
  <w:style w:type="paragraph" w:customStyle="1" w:styleId="168">
    <w:name w:val="Table_text"/>
    <w:basedOn w:val="1"/>
    <w:link w:val="173"/>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9">
    <w:name w:val="Table_head"/>
    <w:basedOn w:val="1"/>
    <w:link w:val="172"/>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70">
    <w:name w:val="Table_No"/>
    <w:basedOn w:val="1"/>
    <w:next w:val="1"/>
    <w:link w:val="17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1">
    <w:name w:val="Table_No Char"/>
    <w:basedOn w:val="53"/>
    <w:link w:val="170"/>
    <w:qFormat/>
    <w:locked/>
    <w:uiPriority w:val="0"/>
    <w:rPr>
      <w:rFonts w:eastAsia="Times New Roman"/>
      <w:caps/>
      <w:lang w:val="en-GB" w:eastAsia="en-US"/>
    </w:rPr>
  </w:style>
  <w:style w:type="character" w:customStyle="1" w:styleId="172">
    <w:name w:val="Table_head Char"/>
    <w:basedOn w:val="53"/>
    <w:link w:val="169"/>
    <w:qFormat/>
    <w:locked/>
    <w:uiPriority w:val="0"/>
    <w:rPr>
      <w:rFonts w:ascii="Times New Roman Bold" w:hAnsi="Times New Roman Bold" w:eastAsia="Times New Roman" w:cs="Times New Roman Bold"/>
      <w:b/>
      <w:lang w:val="en-GB" w:eastAsia="en-US"/>
    </w:rPr>
  </w:style>
  <w:style w:type="character" w:customStyle="1" w:styleId="173">
    <w:name w:val="Table_text Char"/>
    <w:basedOn w:val="53"/>
    <w:link w:val="168"/>
    <w:qFormat/>
    <w:locked/>
    <w:uiPriority w:val="0"/>
    <w:rPr>
      <w:rFonts w:eastAsia="Times New Roman"/>
      <w:lang w:val="en-GB" w:eastAsia="en-US"/>
    </w:rPr>
  </w:style>
  <w:style w:type="paragraph" w:customStyle="1" w:styleId="174">
    <w:name w:val="列出段落1"/>
    <w:basedOn w:val="1"/>
    <w:link w:val="175"/>
    <w:qFormat/>
    <w:uiPriority w:val="0"/>
    <w:pPr>
      <w:spacing w:after="0"/>
      <w:ind w:left="840" w:leftChars="400" w:hanging="1440"/>
    </w:pPr>
    <w:rPr>
      <w:rFonts w:ascii="Times" w:hAnsi="Times" w:eastAsia="Batang"/>
      <w:szCs w:val="24"/>
      <w:lang w:val="en-US" w:eastAsia="zh-CN"/>
    </w:rPr>
  </w:style>
  <w:style w:type="character" w:customStyle="1" w:styleId="175">
    <w:name w:val="列出段落 字符2"/>
    <w:basedOn w:val="53"/>
    <w:link w:val="174"/>
    <w:qFormat/>
    <w:uiPriority w:val="0"/>
    <w:rPr>
      <w:rFonts w:hint="default" w:ascii="Times" w:hAnsi="Times" w:eastAsia="Batang" w:cs="Times New Roman"/>
      <w:szCs w:val="24"/>
      <w:lang w:val="en-US"/>
    </w:rPr>
  </w:style>
  <w:style w:type="table" w:customStyle="1" w:styleId="176">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7">
    <w:name w:val="Revision"/>
    <w:hidden/>
    <w:unhideWhenUsed/>
    <w:qFormat/>
    <w:uiPriority w:val="99"/>
    <w:rPr>
      <w:rFonts w:ascii="Times New Roman" w:hAnsi="Times New Roman" w:eastAsia="宋体" w:cs="Times New Roman"/>
      <w:lang w:val="en-GB" w:eastAsia="ja-JP" w:bidi="ar-SA"/>
    </w:rPr>
  </w:style>
  <w:style w:type="paragraph" w:customStyle="1" w:styleId="178">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9">
    <w:name w:val="NO Char1"/>
    <w:link w:val="79"/>
    <w:qFormat/>
    <w:uiPriority w:val="0"/>
    <w:rPr>
      <w:lang w:val="en-GB" w:eastAsia="ja-JP"/>
    </w:rPr>
  </w:style>
  <w:style w:type="paragraph" w:customStyle="1" w:styleId="180">
    <w:name w:val="Equation"/>
    <w:basedOn w:val="1"/>
    <w:link w:val="181"/>
    <w:qFormat/>
    <w:uiPriority w:val="0"/>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181">
    <w:name w:val="Equation.eq Char"/>
    <w:basedOn w:val="53"/>
    <w:link w:val="180"/>
    <w:qFormat/>
    <w:locked/>
    <w:uiPriority w:val="0"/>
    <w:rPr>
      <w:rFonts w:eastAsiaTheme="minorEastAsia"/>
      <w:sz w:val="24"/>
      <w:lang w:val="en-GB" w:eastAsia="en-US"/>
    </w:rPr>
  </w:style>
  <w:style w:type="paragraph" w:customStyle="1" w:styleId="182">
    <w:name w:val="Table_title"/>
    <w:basedOn w:val="1"/>
    <w:next w:val="168"/>
    <w:link w:val="183"/>
    <w:qFormat/>
    <w:uiPriority w:val="0"/>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eastAsiaTheme="minorEastAsia"/>
      <w:b/>
      <w:lang w:eastAsia="en-US"/>
    </w:rPr>
  </w:style>
  <w:style w:type="character" w:customStyle="1" w:styleId="183">
    <w:name w:val="Table_title Char"/>
    <w:link w:val="182"/>
    <w:qFormat/>
    <w:locked/>
    <w:uiPriority w:val="0"/>
    <w:rPr>
      <w:rFonts w:ascii="Times New Roman Bold" w:hAnsi="Times New Roman Bold" w:eastAsiaTheme="minorEastAsia"/>
      <w:b/>
      <w:lang w:val="en-GB" w:eastAsia="en-US"/>
    </w:rPr>
  </w:style>
  <w:style w:type="character" w:customStyle="1" w:styleId="184">
    <w:name w:val="Table_No Знак"/>
    <w:qFormat/>
    <w:locked/>
    <w:uiPriority w:val="0"/>
    <w:rPr>
      <w:rFonts w:ascii="Times New Roman" w:hAnsi="Times New Roman"/>
      <w:caps/>
      <w:lang w:val="en-GB" w:eastAsia="en-US"/>
    </w:rPr>
  </w:style>
  <w:style w:type="table" w:customStyle="1" w:styleId="185">
    <w:name w:val="TableGrid1"/>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网格型11"/>
    <w:basedOn w:val="4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
    <w:name w:val="3GPP Text"/>
    <w:basedOn w:val="1"/>
    <w:link w:val="188"/>
    <w:qFormat/>
    <w:uiPriority w:val="0"/>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188">
    <w:name w:val="3GPP Text Char"/>
    <w:link w:val="187"/>
    <w:qFormat/>
    <w:uiPriority w:val="0"/>
    <w:rPr>
      <w:rFonts w:eastAsiaTheme="minorEastAsia"/>
      <w:sz w:val="22"/>
      <w:lang w:eastAsia="en-US"/>
    </w:rPr>
  </w:style>
  <w:style w:type="paragraph" w:customStyle="1" w:styleId="189">
    <w:name w:val="enumlev1"/>
    <w:basedOn w:val="1"/>
    <w:link w:val="190"/>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190">
    <w:name w:val="enumlev1 Char"/>
    <w:basedOn w:val="53"/>
    <w:link w:val="189"/>
    <w:qFormat/>
    <w:locked/>
    <w:uiPriority w:val="0"/>
    <w:rPr>
      <w:rFonts w:eastAsiaTheme="minorEastAsia"/>
      <w:sz w:val="24"/>
      <w:lang w:val="en-GB" w:eastAsia="en-US"/>
    </w:rPr>
  </w:style>
  <w:style w:type="character" w:customStyle="1" w:styleId="191">
    <w:name w:val="B1 Char"/>
    <w:qFormat/>
    <w:uiPriority w:val="0"/>
    <w:rPr>
      <w:rFonts w:ascii="Times New Roman" w:hAnsi="Times New Roman"/>
      <w:lang w:val="en-GB"/>
    </w:rPr>
  </w:style>
  <w:style w:type="character" w:customStyle="1" w:styleId="192">
    <w:name w:val="NO Char"/>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7</Pages>
  <Words>3492</Words>
  <Characters>19905</Characters>
  <Lines>165</Lines>
  <Paragraphs>46</Paragraphs>
  <TotalTime>0</TotalTime>
  <ScaleCrop>false</ScaleCrop>
  <LinksUpToDate>false</LinksUpToDate>
  <CharactersWithSpaces>23351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2025-08-27T06:51:00Z</dcterms:created>
  <dc:creator>CMCC</dc:creator>
  <cp:lastModifiedBy>cmcc-chunxia Guo</cp:lastModifiedBy>
  <cp:lastPrinted>2013-04-04T02:18:00Z</cp:lastPrinted>
  <dcterms:modified xsi:type="dcterms:W3CDTF">2025-11-07T09:42:54Z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