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05A2E2D8"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761D4D">
        <w:rPr>
          <w:rFonts w:ascii="Arial" w:hAnsi="Arial" w:cs="Arial"/>
          <w:sz w:val="28"/>
        </w:rPr>
        <w:t>7</w:t>
      </w:r>
      <w:r w:rsidRPr="00E77857">
        <w:rPr>
          <w:rFonts w:ascii="Arial" w:hAnsi="Arial" w:cs="Arial"/>
          <w:sz w:val="28"/>
        </w:rPr>
        <w:tab/>
        <w:t>R4-</w:t>
      </w:r>
      <w:r>
        <w:rPr>
          <w:rFonts w:ascii="Arial" w:hAnsi="Arial" w:cs="Arial"/>
          <w:sz w:val="28"/>
        </w:rPr>
        <w:t>25</w:t>
      </w:r>
      <w:r w:rsidR="00C635A8">
        <w:rPr>
          <w:rFonts w:ascii="Arial" w:hAnsi="Arial" w:cs="Arial"/>
          <w:sz w:val="28"/>
        </w:rPr>
        <w:t>20279</w:t>
      </w:r>
    </w:p>
    <w:p w14:paraId="5D20C08B" w14:textId="4E429CA0" w:rsidR="000114E5" w:rsidRPr="00E77857" w:rsidRDefault="00F13D19" w:rsidP="000114E5">
      <w:pPr>
        <w:tabs>
          <w:tab w:val="right" w:pos="9781"/>
        </w:tabs>
        <w:rPr>
          <w:rFonts w:ascii="Arial" w:hAnsi="Arial" w:cs="Arial"/>
          <w:sz w:val="28"/>
        </w:rPr>
      </w:pPr>
      <w:r>
        <w:rPr>
          <w:rFonts w:ascii="Arial" w:hAnsi="Arial" w:cs="Arial"/>
          <w:sz w:val="28"/>
          <w:szCs w:val="28"/>
        </w:rPr>
        <w:t>Dallas, Texas, USA</w:t>
      </w:r>
      <w:r w:rsidR="005A62C4">
        <w:rPr>
          <w:rFonts w:ascii="Arial" w:hAnsi="Arial" w:cs="Arial"/>
          <w:sz w:val="28"/>
        </w:rPr>
        <w:t>, 1</w:t>
      </w:r>
      <w:r>
        <w:rPr>
          <w:rFonts w:ascii="Arial" w:hAnsi="Arial" w:cs="Arial"/>
          <w:sz w:val="28"/>
        </w:rPr>
        <w:t>7</w:t>
      </w:r>
      <w:r w:rsidR="000114E5" w:rsidRPr="00795544">
        <w:rPr>
          <w:rFonts w:ascii="Arial" w:hAnsi="Arial" w:cs="Arial"/>
          <w:sz w:val="28"/>
        </w:rPr>
        <w:t xml:space="preserve">th – </w:t>
      </w:r>
      <w:r>
        <w:rPr>
          <w:rFonts w:ascii="Arial" w:hAnsi="Arial" w:cs="Arial"/>
          <w:sz w:val="28"/>
        </w:rPr>
        <w:t>2</w:t>
      </w:r>
      <w:r w:rsidR="005A62C4">
        <w:rPr>
          <w:rFonts w:ascii="Arial" w:hAnsi="Arial" w:cs="Arial"/>
          <w:sz w:val="28"/>
        </w:rPr>
        <w:t>1</w:t>
      </w:r>
      <w:r>
        <w:rPr>
          <w:rFonts w:ascii="Arial" w:hAnsi="Arial" w:cs="Arial"/>
          <w:sz w:val="28"/>
        </w:rPr>
        <w:t>s</w:t>
      </w:r>
      <w:r w:rsidR="000114E5">
        <w:rPr>
          <w:rFonts w:ascii="Arial" w:hAnsi="Arial" w:cs="Arial"/>
          <w:sz w:val="28"/>
        </w:rPr>
        <w:t>t</w:t>
      </w:r>
      <w:r w:rsidR="000114E5" w:rsidRPr="00795544">
        <w:rPr>
          <w:rFonts w:ascii="Arial" w:hAnsi="Arial" w:cs="Arial"/>
          <w:sz w:val="28"/>
        </w:rPr>
        <w:t xml:space="preserve"> </w:t>
      </w:r>
      <w:r>
        <w:rPr>
          <w:rFonts w:ascii="Arial" w:hAnsi="Arial" w:cs="Arial"/>
          <w:sz w:val="28"/>
        </w:rPr>
        <w:t>Novem</w:t>
      </w:r>
      <w:r w:rsidR="005A62C4">
        <w:rPr>
          <w:rFonts w:ascii="Arial" w:hAnsi="Arial" w:cs="Arial"/>
          <w:sz w:val="28"/>
        </w:rPr>
        <w:t>ber</w:t>
      </w:r>
      <w:r w:rsidR="000114E5"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4D65CC14"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168DE">
        <w:rPr>
          <w:rFonts w:ascii="Arial" w:hAnsi="Arial" w:cs="Arial"/>
          <w:b/>
        </w:rPr>
        <w:t>Simulation</w:t>
      </w:r>
      <w:proofErr w:type="gramEnd"/>
      <w:r w:rsidR="001168DE">
        <w:rPr>
          <w:rFonts w:ascii="Arial" w:hAnsi="Arial" w:cs="Arial"/>
          <w:b/>
        </w:rPr>
        <w:t xml:space="preserve"> results for </w:t>
      </w:r>
      <w:r w:rsidR="00F67A9D" w:rsidRPr="00F67A9D">
        <w:rPr>
          <w:rFonts w:ascii="Arial" w:hAnsi="Arial" w:cs="Arial"/>
          <w:b/>
        </w:rPr>
        <w:t>HPUE coexistence study</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30D7E0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80709">
        <w:rPr>
          <w:color w:val="000000"/>
          <w:szCs w:val="20"/>
        </w:rPr>
        <w:t>new</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29E037A3"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5A62C4">
        <w:rPr>
          <w:color w:val="000000"/>
          <w:szCs w:val="20"/>
        </w:rPr>
        <w:t>6</w:t>
      </w:r>
      <w:r w:rsidR="00761D4D">
        <w:rPr>
          <w:color w:val="000000"/>
          <w:szCs w:val="20"/>
        </w:rPr>
        <w:t>bis</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B021DF">
        <w:rPr>
          <w:color w:val="000000"/>
          <w:szCs w:val="20"/>
        </w:rPr>
        <w:t xml:space="preserve"> where the simulation assumptions for preliminary simulation results were captured</w:t>
      </w:r>
      <w:r>
        <w:rPr>
          <w:color w:val="000000"/>
          <w:szCs w:val="20"/>
        </w:rPr>
        <w:t>.</w:t>
      </w:r>
      <w:r w:rsidR="003E2720">
        <w:rPr>
          <w:color w:val="000000"/>
          <w:szCs w:val="20"/>
        </w:rPr>
        <w:t xml:space="preserve"> </w:t>
      </w:r>
      <w:r w:rsidR="006635B6" w:rsidRPr="00DC28D5">
        <w:rPr>
          <w:color w:val="000000"/>
          <w:szCs w:val="20"/>
        </w:rPr>
        <w:t xml:space="preserve">This </w:t>
      </w:r>
      <w:r w:rsidR="006635B6">
        <w:rPr>
          <w:color w:val="000000"/>
          <w:szCs w:val="20"/>
        </w:rPr>
        <w:t xml:space="preserve">contribution provides </w:t>
      </w:r>
      <w:r w:rsidR="00563273">
        <w:rPr>
          <w:color w:val="000000"/>
          <w:szCs w:val="20"/>
        </w:rPr>
        <w:t xml:space="preserve">preliminary </w:t>
      </w:r>
      <w:r w:rsidR="001168DE">
        <w:rPr>
          <w:color w:val="000000"/>
          <w:szCs w:val="20"/>
        </w:rPr>
        <w:t>simulation results</w:t>
      </w:r>
      <w:r w:rsidR="005A62C4">
        <w:rPr>
          <w:color w:val="000000"/>
          <w:szCs w:val="20"/>
        </w:rPr>
        <w:t xml:space="preserve"> </w:t>
      </w:r>
      <w:r w:rsidR="00D240F5">
        <w:rPr>
          <w:color w:val="000000"/>
          <w:szCs w:val="20"/>
        </w:rPr>
        <w:t xml:space="preserve">at 7GHz (band n104)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72AE2">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4E82F5D1" w14:textId="17CE3DF1" w:rsidR="006C0B83" w:rsidRDefault="006C0B83" w:rsidP="006C0B83">
      <w:pPr>
        <w:pStyle w:val="BodyText"/>
        <w:snapToGrid w:val="0"/>
        <w:rPr>
          <w:color w:val="000000"/>
          <w:szCs w:val="20"/>
        </w:rPr>
      </w:pPr>
      <w:bookmarkStart w:id="4" w:name="_Toc168557669"/>
      <w:bookmarkStart w:id="5" w:name="_Toc169984009"/>
      <w:bookmarkStart w:id="6" w:name="_Toc170051153"/>
      <w:r>
        <w:rPr>
          <w:color w:val="000000"/>
          <w:szCs w:val="20"/>
        </w:rPr>
        <w:t xml:space="preserve">The following inter-site distances were included in </w:t>
      </w:r>
      <w:r>
        <w:t>the WF [</w:t>
      </w:r>
      <w:r w:rsidR="00C6599C">
        <w:t>3</w:t>
      </w:r>
      <w:r>
        <w:t>]</w:t>
      </w:r>
      <w:r>
        <w:rPr>
          <w:color w:val="000000"/>
          <w:szCs w:val="20"/>
        </w:rPr>
        <w:t>:</w:t>
      </w:r>
    </w:p>
    <w:tbl>
      <w:tblPr>
        <w:tblW w:w="0" w:type="auto"/>
        <w:jc w:val="center"/>
        <w:tblCellMar>
          <w:left w:w="0" w:type="dxa"/>
          <w:right w:w="0" w:type="dxa"/>
        </w:tblCellMar>
        <w:tblLook w:val="01E0" w:firstRow="1" w:lastRow="1" w:firstColumn="1" w:lastColumn="1" w:noHBand="0" w:noVBand="0"/>
      </w:tblPr>
      <w:tblGrid>
        <w:gridCol w:w="2429"/>
        <w:gridCol w:w="6066"/>
      </w:tblGrid>
      <w:tr w:rsidR="006C0B83" w:rsidRPr="00F81673" w14:paraId="75F3F2C9" w14:textId="77777777" w:rsidTr="003D42D9">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3B160" w14:textId="77777777" w:rsidR="006C0B83" w:rsidRPr="00F81673" w:rsidRDefault="006C0B83" w:rsidP="003D42D9">
            <w:pPr>
              <w:keepNext/>
              <w:keepLines/>
              <w:jc w:val="center"/>
              <w:rPr>
                <w:rFonts w:ascii="Arial" w:eastAsia="MS PGothic" w:hAnsi="Arial" w:cs="Arial"/>
                <w:sz w:val="18"/>
                <w:lang w:eastAsia="ja-JP"/>
              </w:rPr>
            </w:pPr>
            <w:r w:rsidRPr="00F81673">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E8B852" w14:textId="77777777" w:rsidR="006C0B83" w:rsidRPr="005700DE" w:rsidRDefault="006C0B83" w:rsidP="003D42D9">
            <w:pPr>
              <w:keepNext/>
              <w:keepLines/>
              <w:jc w:val="center"/>
              <w:rPr>
                <w:rFonts w:ascii="Arial" w:eastAsiaTheme="minorEastAsia" w:hAnsi="Arial" w:cs="Arial"/>
                <w:sz w:val="18"/>
              </w:rPr>
            </w:pPr>
            <w:r>
              <w:rPr>
                <w:rFonts w:ascii="Arial" w:eastAsiaTheme="minorEastAsia" w:hAnsi="Arial" w:cs="Arial"/>
                <w:sz w:val="18"/>
              </w:rPr>
              <w:t>Depending on frequency (ref. TR 37.829 for 2.6GHz, 3.5GHz and [TR 38.921, 600m] for other frequencies)</w:t>
            </w:r>
          </w:p>
        </w:tc>
      </w:tr>
    </w:tbl>
    <w:p w14:paraId="389666F0" w14:textId="77777777" w:rsidR="006C0B83" w:rsidRDefault="006C0B83" w:rsidP="00F72AE2">
      <w:pPr>
        <w:pStyle w:val="BodyText"/>
        <w:snapToGrid w:val="0"/>
        <w:rPr>
          <w:color w:val="000000"/>
          <w:szCs w:val="20"/>
        </w:rPr>
      </w:pPr>
    </w:p>
    <w:p w14:paraId="4FA221CA" w14:textId="155309D1" w:rsidR="00F72AE2" w:rsidRDefault="00C6599C" w:rsidP="00F72AE2">
      <w:pPr>
        <w:pStyle w:val="BodyText"/>
        <w:snapToGrid w:val="0"/>
        <w:rPr>
          <w:color w:val="000000"/>
          <w:szCs w:val="20"/>
        </w:rPr>
      </w:pPr>
      <w:r>
        <w:rPr>
          <w:color w:val="000000"/>
          <w:szCs w:val="20"/>
        </w:rPr>
        <w:t>Note that</w:t>
      </w:r>
      <w:r w:rsidR="00F72AE2">
        <w:rPr>
          <w:color w:val="000000"/>
          <w:szCs w:val="20"/>
        </w:rPr>
        <w:t xml:space="preserve"> the following inter-site distances </w:t>
      </w:r>
      <w:r w:rsidR="005413E0">
        <w:rPr>
          <w:color w:val="000000"/>
          <w:szCs w:val="20"/>
        </w:rPr>
        <w:t>we</w:t>
      </w:r>
      <w:r w:rsidR="00563273">
        <w:rPr>
          <w:color w:val="000000"/>
          <w:szCs w:val="20"/>
        </w:rPr>
        <w:t xml:space="preserve">re </w:t>
      </w:r>
      <w:r w:rsidR="00F72AE2">
        <w:rPr>
          <w:color w:val="000000"/>
          <w:szCs w:val="20"/>
        </w:rPr>
        <w:t xml:space="preserve">included in </w:t>
      </w:r>
      <w:r w:rsidR="00F72AE2" w:rsidRPr="004867E9">
        <w:t xml:space="preserve">Table </w:t>
      </w:r>
      <w:r w:rsidR="00F72AE2">
        <w:rPr>
          <w:rFonts w:hint="eastAsia"/>
          <w:lang w:eastAsia="ja-JP"/>
        </w:rPr>
        <w:t>4.2.</w:t>
      </w:r>
      <w:r w:rsidR="00F72AE2" w:rsidRPr="004867E9">
        <w:rPr>
          <w:rFonts w:hint="eastAsia"/>
          <w:lang w:eastAsia="ja-JP"/>
        </w:rPr>
        <w:t>1.1-</w:t>
      </w:r>
      <w:r w:rsidR="00F72AE2" w:rsidRPr="004867E9">
        <w:t>1</w:t>
      </w:r>
      <w:r w:rsidR="00F72AE2">
        <w:t xml:space="preserve"> of TR 38.921 [</w:t>
      </w:r>
      <w:r w:rsidR="00367BB7">
        <w:t>4</w:t>
      </w:r>
      <w:r w:rsidR="00F72AE2">
        <w:t>]</w:t>
      </w:r>
      <w:r w:rsidR="00F72AE2">
        <w:rPr>
          <w:color w:val="000000"/>
          <w:szCs w:val="20"/>
        </w:rPr>
        <w:t>:</w:t>
      </w:r>
    </w:p>
    <w:tbl>
      <w:tblPr>
        <w:tblW w:w="9621" w:type="dxa"/>
        <w:tblCellMar>
          <w:left w:w="0" w:type="dxa"/>
          <w:right w:w="0" w:type="dxa"/>
        </w:tblCellMar>
        <w:tblLook w:val="01E0" w:firstRow="1" w:lastRow="1" w:firstColumn="1" w:lastColumn="1" w:noHBand="0" w:noVBand="0"/>
      </w:tblPr>
      <w:tblGrid>
        <w:gridCol w:w="2520"/>
        <w:gridCol w:w="5145"/>
        <w:gridCol w:w="1956"/>
      </w:tblGrid>
      <w:tr w:rsidR="00F72AE2" w:rsidRPr="004867E9" w14:paraId="43DF4471" w14:textId="77777777" w:rsidTr="00046F47">
        <w:tc>
          <w:tcPr>
            <w:tcW w:w="25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F730E8" w14:textId="77777777" w:rsidR="00F72AE2" w:rsidRPr="004867E9" w:rsidRDefault="00F72AE2" w:rsidP="00046F47">
            <w:pPr>
              <w:pStyle w:val="TAC"/>
              <w:rPr>
                <w:rFonts w:eastAsia="MS PGothic" w:cs="Arial"/>
              </w:rPr>
            </w:pPr>
            <w:r w:rsidRPr="004867E9">
              <w:rPr>
                <w:rFonts w:eastAsia="MS Mincho"/>
              </w:rPr>
              <w:t>Inter-site distance</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1BE4B0" w14:textId="77777777" w:rsidR="00F72AE2" w:rsidRPr="004867E9" w:rsidRDefault="00F72AE2" w:rsidP="00046F47">
            <w:pPr>
              <w:pStyle w:val="TAC"/>
              <w:rPr>
                <w:rFonts w:eastAsia="MS Mincho" w:cs="Arial"/>
              </w:rPr>
            </w:pPr>
            <w:r>
              <w:rPr>
                <w:rFonts w:eastAsia="MS Mincho" w:cs="Arial"/>
              </w:rPr>
              <w:t>0.45 km</w:t>
            </w:r>
            <w:r w:rsidRPr="004867E9">
              <w:rPr>
                <w:rFonts w:eastAsia="MS Mincho" w:cs="Arial" w:hint="eastAsia"/>
              </w:rPr>
              <w:t xml:space="preserve"> (</w:t>
            </w:r>
            <w:r>
              <w:rPr>
                <w:rFonts w:eastAsia="MS Mincho" w:cs="Arial"/>
              </w:rPr>
              <w:t>urban</w:t>
            </w:r>
            <w:r w:rsidRPr="004867E9">
              <w:rPr>
                <w:rFonts w:eastAsia="MS Mincho" w:cs="Arial" w:hint="eastAsia"/>
              </w:rPr>
              <w:t>)</w:t>
            </w:r>
            <w:r>
              <w:rPr>
                <w:rFonts w:eastAsia="MS Mincho" w:cs="Arial"/>
              </w:rPr>
              <w:t xml:space="preserve"> (Note 1)</w:t>
            </w:r>
          </w:p>
          <w:p w14:paraId="3820F474" w14:textId="77777777" w:rsidR="00F72AE2" w:rsidRPr="004867E9" w:rsidRDefault="00F72AE2" w:rsidP="00046F47">
            <w:pPr>
              <w:pStyle w:val="TAC"/>
              <w:rPr>
                <w:rFonts w:eastAsia="MS Mincho" w:cs="Arial"/>
              </w:rPr>
            </w:pPr>
            <w:r>
              <w:rPr>
                <w:rFonts w:eastAsia="MS Mincho" w:cs="Arial"/>
              </w:rPr>
              <w:t>0.9 k</w:t>
            </w:r>
            <w:r w:rsidRPr="004867E9">
              <w:rPr>
                <w:rFonts w:eastAsia="MS Mincho" w:cs="Arial" w:hint="eastAsia"/>
              </w:rPr>
              <w:t>m (</w:t>
            </w:r>
            <w:r>
              <w:rPr>
                <w:rFonts w:eastAsia="MS Mincho" w:cs="Arial"/>
              </w:rPr>
              <w:t>suburban</w:t>
            </w:r>
            <w:r w:rsidRPr="004867E9">
              <w:rPr>
                <w:rFonts w:eastAsia="MS Mincho" w:cs="Arial" w:hint="eastAsia"/>
              </w:rPr>
              <w:t>)</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4EC8AD" w14:textId="77777777" w:rsidR="00F72AE2" w:rsidRDefault="00F72AE2" w:rsidP="00046F47">
            <w:pPr>
              <w:pStyle w:val="TAC"/>
              <w:rPr>
                <w:rFonts w:eastAsia="MS PGothic" w:cs="Arial"/>
              </w:rPr>
            </w:pPr>
            <w:r>
              <w:rPr>
                <w:rFonts w:eastAsia="MS PGothic" w:cs="Arial"/>
              </w:rPr>
              <w:t>Based on cell range:</w:t>
            </w:r>
          </w:p>
          <w:p w14:paraId="60757A13" w14:textId="77777777" w:rsidR="00F72AE2" w:rsidRPr="004867E9" w:rsidRDefault="00F72AE2" w:rsidP="00046F47">
            <w:pPr>
              <w:pStyle w:val="TAC"/>
              <w:rPr>
                <w:rFonts w:eastAsia="MS Mincho" w:cs="Arial"/>
              </w:rPr>
            </w:pPr>
            <w:r>
              <w:rPr>
                <w:rFonts w:eastAsia="MS Mincho" w:cs="Arial"/>
              </w:rPr>
              <w:t>0.3 km</w:t>
            </w:r>
            <w:r w:rsidRPr="004867E9">
              <w:rPr>
                <w:rFonts w:eastAsia="MS Mincho" w:cs="Arial" w:hint="eastAsia"/>
              </w:rPr>
              <w:t xml:space="preserve"> (</w:t>
            </w:r>
            <w:r>
              <w:rPr>
                <w:rFonts w:eastAsia="MS Mincho" w:cs="Arial"/>
              </w:rPr>
              <w:t>urban</w:t>
            </w:r>
            <w:r w:rsidRPr="004867E9">
              <w:rPr>
                <w:rFonts w:eastAsia="MS Mincho" w:cs="Arial" w:hint="eastAsia"/>
              </w:rPr>
              <w:t>)</w:t>
            </w:r>
          </w:p>
          <w:p w14:paraId="15D913F4" w14:textId="77777777" w:rsidR="00F72AE2" w:rsidRPr="004867E9" w:rsidRDefault="00F72AE2" w:rsidP="00046F47">
            <w:pPr>
              <w:pStyle w:val="TAC"/>
              <w:rPr>
                <w:rFonts w:eastAsia="MS PGothic" w:cs="Arial"/>
              </w:rPr>
            </w:pPr>
            <w:r>
              <w:rPr>
                <w:rFonts w:eastAsia="MS Mincho" w:cs="Arial"/>
              </w:rPr>
              <w:t>0.6 k</w:t>
            </w:r>
            <w:r w:rsidRPr="004867E9">
              <w:rPr>
                <w:rFonts w:eastAsia="MS Mincho" w:cs="Arial" w:hint="eastAsia"/>
              </w:rPr>
              <w:t>m (</w:t>
            </w:r>
            <w:r>
              <w:rPr>
                <w:rFonts w:eastAsia="MS Mincho" w:cs="Arial"/>
              </w:rPr>
              <w:t>suburban</w:t>
            </w:r>
            <w:r w:rsidRPr="004867E9">
              <w:rPr>
                <w:rFonts w:eastAsia="MS Mincho" w:cs="Arial" w:hint="eastAsia"/>
              </w:rPr>
              <w:t>)</w:t>
            </w:r>
          </w:p>
        </w:tc>
      </w:tr>
    </w:tbl>
    <w:p w14:paraId="675183DB" w14:textId="77777777" w:rsidR="00F72AE2" w:rsidRDefault="00F72AE2" w:rsidP="00F72AE2">
      <w:pPr>
        <w:pStyle w:val="BodyText"/>
        <w:snapToGrid w:val="0"/>
        <w:rPr>
          <w:rFonts w:eastAsia="SimSun"/>
          <w:szCs w:val="20"/>
          <w:lang w:val="en-GB" w:eastAsia="zh-CN"/>
        </w:rPr>
      </w:pPr>
    </w:p>
    <w:p w14:paraId="1A24312E" w14:textId="4DEEC899" w:rsidR="006C0B83" w:rsidRDefault="006C0B83" w:rsidP="00F72AE2">
      <w:pPr>
        <w:pStyle w:val="BodyText"/>
        <w:snapToGrid w:val="0"/>
        <w:rPr>
          <w:szCs w:val="20"/>
          <w:lang w:val="en-GB" w:eastAsia="en-GB"/>
        </w:rPr>
      </w:pPr>
      <w:r>
        <w:rPr>
          <w:rFonts w:eastAsia="SimSun"/>
          <w:szCs w:val="20"/>
          <w:lang w:val="en-GB" w:eastAsia="zh-CN"/>
        </w:rPr>
        <w:t xml:space="preserve">Therefore, preliminary simulation results are provided below for </w:t>
      </w:r>
      <w:r>
        <w:rPr>
          <w:szCs w:val="20"/>
          <w:lang w:val="en-GB" w:eastAsia="en-GB"/>
        </w:rPr>
        <w:t>0.45</w:t>
      </w:r>
      <w:r w:rsidR="005413E0">
        <w:rPr>
          <w:szCs w:val="20"/>
          <w:lang w:val="en-GB" w:eastAsia="en-GB"/>
        </w:rPr>
        <w:t xml:space="preserve">, </w:t>
      </w:r>
      <w:r>
        <w:rPr>
          <w:szCs w:val="20"/>
          <w:lang w:val="en-GB" w:eastAsia="en-GB"/>
        </w:rPr>
        <w:t>0.6</w:t>
      </w:r>
      <w:r w:rsidR="005413E0">
        <w:rPr>
          <w:szCs w:val="20"/>
          <w:lang w:val="en-GB" w:eastAsia="en-GB"/>
        </w:rPr>
        <w:t xml:space="preserve">, and </w:t>
      </w:r>
      <w:r>
        <w:rPr>
          <w:szCs w:val="20"/>
          <w:lang w:val="en-GB" w:eastAsia="en-GB"/>
        </w:rPr>
        <w:t>0.9 km</w:t>
      </w:r>
      <w:r w:rsidRPr="00D240F5">
        <w:rPr>
          <w:szCs w:val="20"/>
          <w:lang w:val="en-GB" w:eastAsia="en-GB"/>
        </w:rPr>
        <w:t xml:space="preserve"> inter-site distance</w:t>
      </w:r>
      <w:r w:rsidR="005413E0">
        <w:rPr>
          <w:szCs w:val="20"/>
          <w:lang w:val="en-GB" w:eastAsia="en-GB"/>
        </w:rPr>
        <w:t>s</w:t>
      </w:r>
      <w:r>
        <w:rPr>
          <w:szCs w:val="20"/>
          <w:lang w:val="en-GB" w:eastAsia="en-GB"/>
        </w:rPr>
        <w:t>.</w:t>
      </w:r>
    </w:p>
    <w:p w14:paraId="7A40139E" w14:textId="310FEB53" w:rsidR="00D240F5" w:rsidRPr="00D240F5" w:rsidRDefault="00D240F5" w:rsidP="00D240F5">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001D03B1" w:rsidRPr="00711DA9">
        <w:rPr>
          <w:rFonts w:ascii="Arial" w:hAnsi="Arial"/>
          <w:sz w:val="24"/>
          <w:lang w:val="en-GB" w:eastAsia="en-GB"/>
        </w:rPr>
        <w:t>0.45</w:t>
      </w:r>
      <w:r w:rsidRPr="00D240F5">
        <w:rPr>
          <w:rFonts w:ascii="Arial" w:hAnsi="Arial"/>
          <w:sz w:val="24"/>
          <w:lang w:val="en-GB" w:eastAsia="en-GB"/>
        </w:rPr>
        <w:t xml:space="preserve"> km inter-site distance</w:t>
      </w:r>
      <w:bookmarkEnd w:id="4"/>
      <w:bookmarkEnd w:id="5"/>
      <w:bookmarkEnd w:id="6"/>
    </w:p>
    <w:p w14:paraId="073D8D1D" w14:textId="0F87133C"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sidR="00643F6C">
        <w:rPr>
          <w:szCs w:val="20"/>
          <w:lang w:val="en-GB" w:eastAsia="en-GB"/>
        </w:rPr>
        <w:t xml:space="preserve"> and UL SINR of the victim UE,</w:t>
      </w:r>
      <w:r w:rsidRPr="00D240F5">
        <w:rPr>
          <w:szCs w:val="20"/>
          <w:lang w:val="en-GB" w:eastAsia="en-GB"/>
        </w:rPr>
        <w:t xml:space="preserve"> as well as the victim system UL throughput loss Vs ACLR offset</w:t>
      </w:r>
      <w:r w:rsidR="00643F6C">
        <w:rPr>
          <w:szCs w:val="20"/>
          <w:lang w:val="en-GB" w:eastAsia="en-GB"/>
        </w:rPr>
        <w:t>,</w:t>
      </w:r>
      <w:r w:rsidRPr="00D240F5">
        <w:rPr>
          <w:szCs w:val="20"/>
          <w:lang w:val="en-GB" w:eastAsia="en-GB"/>
        </w:rPr>
        <w:t xml:space="preserve"> for </w:t>
      </w:r>
      <w:r w:rsidR="001D03B1">
        <w:rPr>
          <w:szCs w:val="20"/>
          <w:lang w:val="en-GB" w:eastAsia="en-GB"/>
        </w:rPr>
        <w:t>0.45</w:t>
      </w:r>
      <w:r w:rsidRPr="00D240F5">
        <w:rPr>
          <w:szCs w:val="20"/>
          <w:lang w:val="en-GB" w:eastAsia="en-GB"/>
        </w:rPr>
        <w:t xml:space="preserve"> km inter-site distance are shown in Figure 2.1-1 below.</w:t>
      </w:r>
    </w:p>
    <w:p w14:paraId="494B6E98" w14:textId="31522FFE" w:rsidR="00D240F5" w:rsidRDefault="009245B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19DC4B6B" wp14:editId="2DA567B4">
            <wp:extent cx="2869520" cy="1849120"/>
            <wp:effectExtent l="0" t="0" r="7620" b="0"/>
            <wp:docPr id="1073240026"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240026" name="Picture 1" descr="A graph with a line&#10;&#10;AI-generated content may be incorrect."/>
                    <pic:cNvPicPr/>
                  </pic:nvPicPr>
                  <pic:blipFill>
                    <a:blip r:embed="rId13"/>
                    <a:stretch>
                      <a:fillRect/>
                    </a:stretch>
                  </pic:blipFill>
                  <pic:spPr>
                    <a:xfrm>
                      <a:off x="0" y="0"/>
                      <a:ext cx="2902772" cy="1870547"/>
                    </a:xfrm>
                    <a:prstGeom prst="rect">
                      <a:avLst/>
                    </a:prstGeom>
                  </pic:spPr>
                </pic:pic>
              </a:graphicData>
            </a:graphic>
          </wp:inline>
        </w:drawing>
      </w:r>
      <w:r w:rsidR="004F2472" w:rsidRPr="004F2472">
        <w:rPr>
          <w:noProof/>
        </w:rPr>
        <w:t xml:space="preserve"> </w:t>
      </w:r>
      <w:r w:rsidR="004F2472">
        <w:rPr>
          <w:noProof/>
        </w:rPr>
        <w:drawing>
          <wp:inline distT="0" distB="0" distL="0" distR="0" wp14:anchorId="36152761" wp14:editId="10407F79">
            <wp:extent cx="2809875" cy="1809136"/>
            <wp:effectExtent l="0" t="0" r="0" b="635"/>
            <wp:docPr id="1633541038"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41038" name="Picture 1" descr="A graph with a red line&#10;&#10;AI-generated content may be incorrect."/>
                    <pic:cNvPicPr/>
                  </pic:nvPicPr>
                  <pic:blipFill>
                    <a:blip r:embed="rId14"/>
                    <a:stretch>
                      <a:fillRect/>
                    </a:stretch>
                  </pic:blipFill>
                  <pic:spPr>
                    <a:xfrm>
                      <a:off x="0" y="0"/>
                      <a:ext cx="2825432" cy="1819152"/>
                    </a:xfrm>
                    <a:prstGeom prst="rect">
                      <a:avLst/>
                    </a:prstGeom>
                  </pic:spPr>
                </pic:pic>
              </a:graphicData>
            </a:graphic>
          </wp:inline>
        </w:drawing>
      </w:r>
    </w:p>
    <w:p w14:paraId="2E43920A" w14:textId="77777777" w:rsidR="004F2472" w:rsidRDefault="004F2472" w:rsidP="004F2472">
      <w:pPr>
        <w:pStyle w:val="TAH"/>
      </w:pPr>
      <w:r>
        <w:t>(a) UE transmit power</w:t>
      </w:r>
      <w:r>
        <w:tab/>
      </w:r>
      <w:r>
        <w:tab/>
      </w:r>
      <w:r>
        <w:tab/>
      </w:r>
      <w:r>
        <w:tab/>
      </w:r>
      <w:r>
        <w:tab/>
      </w:r>
      <w:r>
        <w:tab/>
      </w:r>
      <w:r>
        <w:tab/>
      </w:r>
      <w:r>
        <w:tab/>
        <w:t>(b) UL SINR of victim UE</w:t>
      </w:r>
    </w:p>
    <w:p w14:paraId="62823527" w14:textId="77777777" w:rsidR="00D82F4C" w:rsidRPr="00D240F5" w:rsidRDefault="00D82F4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tblGrid>
      <w:tr w:rsidR="00D240F5" w:rsidRPr="00D240F5" w14:paraId="09E0DEC0" w14:textId="77777777" w:rsidTr="009328E5">
        <w:trPr>
          <w:trHeight w:val="255"/>
          <w:jc w:val="center"/>
        </w:trPr>
        <w:tc>
          <w:tcPr>
            <w:tcW w:w="0" w:type="auto"/>
            <w:noWrap/>
            <w:hideMark/>
          </w:tcPr>
          <w:p w14:paraId="6DDE8838" w14:textId="0B494999"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sidR="004C3AE2">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D1CC5BB" w14:textId="7777777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23DA544D" w14:textId="74746D15" w:rsidR="00D240F5" w:rsidRPr="00D240F5" w:rsidRDefault="004540F6"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r>
      <w:tr w:rsidR="00D240F5" w:rsidRPr="00D240F5" w14:paraId="6E3073DC" w14:textId="77777777" w:rsidTr="009328E5">
        <w:trPr>
          <w:trHeight w:val="255"/>
          <w:jc w:val="center"/>
        </w:trPr>
        <w:tc>
          <w:tcPr>
            <w:tcW w:w="0" w:type="auto"/>
            <w:noWrap/>
            <w:hideMark/>
          </w:tcPr>
          <w:p w14:paraId="12CE17E3" w14:textId="7777777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777126B" w14:textId="2ED625F5" w:rsidR="00D240F5" w:rsidRPr="00D240F5" w:rsidRDefault="004540F6"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0.37</w:t>
            </w:r>
            <w:r w:rsidR="00D240F5" w:rsidRPr="00D240F5">
              <w:rPr>
                <w:rFonts w:ascii="Arial" w:hAnsi="Arial"/>
                <w:sz w:val="18"/>
                <w:szCs w:val="20"/>
                <w:lang w:val="en-GB" w:eastAsia="en-GB"/>
              </w:rPr>
              <w:t>%</w:t>
            </w:r>
          </w:p>
        </w:tc>
        <w:tc>
          <w:tcPr>
            <w:tcW w:w="0" w:type="auto"/>
            <w:noWrap/>
            <w:hideMark/>
          </w:tcPr>
          <w:p w14:paraId="7E0A5A20" w14:textId="7777777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p>
        </w:tc>
      </w:tr>
      <w:tr w:rsidR="00D240F5" w:rsidRPr="00D240F5" w14:paraId="205A7AFF" w14:textId="77777777" w:rsidTr="009328E5">
        <w:trPr>
          <w:trHeight w:val="255"/>
          <w:jc w:val="center"/>
        </w:trPr>
        <w:tc>
          <w:tcPr>
            <w:tcW w:w="0" w:type="auto"/>
            <w:noWrap/>
            <w:hideMark/>
          </w:tcPr>
          <w:p w14:paraId="53D9B109" w14:textId="7777777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16998AF" w14:textId="1ED4D777" w:rsidR="00D240F5" w:rsidRPr="00D240F5" w:rsidRDefault="004540F6"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2.20</w:t>
            </w:r>
            <w:r w:rsidR="00D240F5" w:rsidRPr="00D240F5">
              <w:rPr>
                <w:rFonts w:ascii="Arial" w:hAnsi="Arial"/>
                <w:sz w:val="18"/>
                <w:szCs w:val="20"/>
                <w:lang w:val="en-GB" w:eastAsia="en-GB"/>
              </w:rPr>
              <w:t>%</w:t>
            </w:r>
          </w:p>
        </w:tc>
        <w:tc>
          <w:tcPr>
            <w:tcW w:w="0" w:type="auto"/>
            <w:noWrap/>
            <w:hideMark/>
          </w:tcPr>
          <w:p w14:paraId="2B13596D" w14:textId="7777777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p>
        </w:tc>
      </w:tr>
      <w:tr w:rsidR="00D240F5" w:rsidRPr="00D240F5" w14:paraId="78597DA4" w14:textId="77777777" w:rsidTr="009328E5">
        <w:trPr>
          <w:trHeight w:val="255"/>
          <w:jc w:val="center"/>
        </w:trPr>
        <w:tc>
          <w:tcPr>
            <w:tcW w:w="0" w:type="auto"/>
            <w:noWrap/>
            <w:hideMark/>
          </w:tcPr>
          <w:p w14:paraId="4A2D5EA7" w14:textId="4B94EA8A"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sidR="009245BC">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49951A96" w14:textId="3A66A9BE" w:rsidR="00D240F5" w:rsidRPr="00D240F5" w:rsidRDefault="009245BC"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0.39</w:t>
            </w:r>
            <w:r w:rsidR="00D240F5" w:rsidRPr="00D240F5">
              <w:rPr>
                <w:rFonts w:ascii="Arial" w:hAnsi="Arial"/>
                <w:sz w:val="18"/>
                <w:szCs w:val="20"/>
                <w:lang w:val="en-GB" w:eastAsia="en-GB"/>
              </w:rPr>
              <w:t>%</w:t>
            </w:r>
          </w:p>
        </w:tc>
        <w:tc>
          <w:tcPr>
            <w:tcW w:w="0" w:type="auto"/>
            <w:noWrap/>
            <w:hideMark/>
          </w:tcPr>
          <w:p w14:paraId="7829D83C" w14:textId="58DE6EFB" w:rsidR="00D240F5" w:rsidRPr="00D240F5" w:rsidRDefault="004540F6"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0.34</w:t>
            </w:r>
            <w:r w:rsidR="00D240F5" w:rsidRPr="00D240F5">
              <w:rPr>
                <w:rFonts w:ascii="Arial" w:hAnsi="Arial"/>
                <w:sz w:val="18"/>
                <w:szCs w:val="20"/>
                <w:lang w:val="en-GB" w:eastAsia="en-GB"/>
              </w:rPr>
              <w:t>%</w:t>
            </w:r>
          </w:p>
        </w:tc>
      </w:tr>
      <w:tr w:rsidR="00D240F5" w:rsidRPr="00D240F5" w14:paraId="35802E6E" w14:textId="77777777" w:rsidTr="009328E5">
        <w:trPr>
          <w:trHeight w:val="255"/>
          <w:jc w:val="center"/>
        </w:trPr>
        <w:tc>
          <w:tcPr>
            <w:tcW w:w="0" w:type="auto"/>
            <w:noWrap/>
            <w:hideMark/>
          </w:tcPr>
          <w:p w14:paraId="1C35E28F" w14:textId="51230F97" w:rsidR="00D240F5" w:rsidRPr="00D240F5" w:rsidRDefault="00D240F5" w:rsidP="00D240F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sidR="009245BC">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A4143AA" w14:textId="03339136" w:rsidR="00D240F5" w:rsidRPr="00D240F5" w:rsidRDefault="009245BC"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2.34</w:t>
            </w:r>
            <w:r w:rsidR="00D240F5" w:rsidRPr="00D240F5">
              <w:rPr>
                <w:rFonts w:ascii="Arial" w:hAnsi="Arial"/>
                <w:sz w:val="18"/>
                <w:szCs w:val="20"/>
                <w:lang w:val="en-GB" w:eastAsia="en-GB"/>
              </w:rPr>
              <w:t>%</w:t>
            </w:r>
          </w:p>
        </w:tc>
        <w:tc>
          <w:tcPr>
            <w:tcW w:w="0" w:type="auto"/>
            <w:noWrap/>
            <w:hideMark/>
          </w:tcPr>
          <w:p w14:paraId="14CDC80C" w14:textId="5E5B5D1E" w:rsidR="00D240F5" w:rsidRPr="00D240F5" w:rsidRDefault="004540F6" w:rsidP="00D240F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1.28</w:t>
            </w:r>
            <w:r w:rsidR="00D240F5" w:rsidRPr="00D240F5">
              <w:rPr>
                <w:rFonts w:ascii="Arial" w:hAnsi="Arial"/>
                <w:sz w:val="18"/>
                <w:szCs w:val="20"/>
                <w:lang w:val="en-GB" w:eastAsia="en-GB"/>
              </w:rPr>
              <w:t>%</w:t>
            </w:r>
          </w:p>
        </w:tc>
      </w:tr>
    </w:tbl>
    <w:p w14:paraId="64DEE4CA" w14:textId="77777777" w:rsidR="004D316C" w:rsidRDefault="004D316C" w:rsidP="00D82F4C">
      <w:pPr>
        <w:pStyle w:val="TAH"/>
      </w:pPr>
    </w:p>
    <w:p w14:paraId="0B458C3B" w14:textId="3A72E599" w:rsidR="00D82F4C" w:rsidRDefault="00D82F4C" w:rsidP="00D82F4C">
      <w:pPr>
        <w:pStyle w:val="TAH"/>
      </w:pPr>
      <w:r>
        <w:t xml:space="preserve">(c) </w:t>
      </w:r>
      <w:r w:rsidR="004D316C">
        <w:t>Throughput loss</w:t>
      </w:r>
    </w:p>
    <w:p w14:paraId="5A055BBC" w14:textId="4FA0C4E2" w:rsidR="00D240F5" w:rsidRPr="00D240F5" w:rsidRDefault="00D240F5" w:rsidP="00D240F5">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sidR="00D82F4C">
        <w:rPr>
          <w:rFonts w:ascii="Arial" w:hAnsi="Arial"/>
          <w:b/>
          <w:szCs w:val="20"/>
          <w:lang w:val="en-GB" w:eastAsia="en-GB"/>
        </w:rPr>
        <w:t>0.45</w:t>
      </w:r>
      <w:r w:rsidRPr="00D240F5">
        <w:rPr>
          <w:rFonts w:ascii="Arial" w:hAnsi="Arial"/>
          <w:b/>
          <w:szCs w:val="20"/>
          <w:lang w:val="en-GB" w:eastAsia="en-GB"/>
        </w:rPr>
        <w:t xml:space="preserve"> km inter-site distance</w:t>
      </w:r>
    </w:p>
    <w:p w14:paraId="1A9D1E6E" w14:textId="2F305F81"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sidR="00563273">
        <w:rPr>
          <w:szCs w:val="20"/>
          <w:lang w:val="en-GB" w:eastAsia="en-GB"/>
        </w:rPr>
        <w:t>2</w:t>
      </w:r>
      <w:r w:rsidRPr="00D240F5">
        <w:rPr>
          <w:szCs w:val="20"/>
          <w:lang w:val="en-GB" w:eastAsia="en-GB"/>
        </w:rPr>
        <w:t xml:space="preserve"> dBm UE are identical until the UE reach their maximum output power. This is expected as the CLx-ile is adjusted according to the UE maximum output power. Comparing the</w:t>
      </w:r>
      <w:r w:rsidR="00563273">
        <w:rPr>
          <w:szCs w:val="20"/>
          <w:lang w:val="en-GB" w:eastAsia="en-GB"/>
        </w:rPr>
        <w:t xml:space="preserve"> </w:t>
      </w:r>
      <w:r w:rsidRPr="00D240F5">
        <w:rPr>
          <w:szCs w:val="20"/>
          <w:lang w:val="en-GB" w:eastAsia="en-GB"/>
        </w:rPr>
        <w:t xml:space="preserve">CDFs of the UE transmit power, </w:t>
      </w:r>
      <w:proofErr w:type="gramStart"/>
      <w:r w:rsidR="00B355D7">
        <w:rPr>
          <w:szCs w:val="20"/>
          <w:lang w:val="en-GB" w:eastAsia="en-GB"/>
        </w:rPr>
        <w:t>it can be seen that a</w:t>
      </w:r>
      <w:proofErr w:type="gramEnd"/>
      <w:r w:rsidR="00B355D7">
        <w:rPr>
          <w:szCs w:val="20"/>
          <w:lang w:val="en-GB" w:eastAsia="en-GB"/>
        </w:rPr>
        <w:t xml:space="preserve"> higher percentage</w:t>
      </w:r>
      <w:r w:rsidRPr="00D240F5">
        <w:rPr>
          <w:szCs w:val="20"/>
          <w:lang w:val="en-GB" w:eastAsia="en-GB"/>
        </w:rPr>
        <w:t xml:space="preserve"> (~</w:t>
      </w:r>
      <w:r w:rsidR="004C3AE2">
        <w:rPr>
          <w:szCs w:val="20"/>
          <w:lang w:val="en-GB" w:eastAsia="en-GB"/>
        </w:rPr>
        <w:t>12</w:t>
      </w:r>
      <w:r w:rsidRPr="00D240F5">
        <w:rPr>
          <w:szCs w:val="20"/>
          <w:lang w:val="en-GB" w:eastAsia="en-GB"/>
        </w:rPr>
        <w:t>%</w:t>
      </w:r>
      <w:r w:rsidR="004C3AE2">
        <w:rPr>
          <w:szCs w:val="20"/>
          <w:lang w:val="en-GB" w:eastAsia="en-GB"/>
        </w:rPr>
        <w:t>)</w:t>
      </w:r>
      <w:r w:rsidRPr="00D240F5">
        <w:rPr>
          <w:szCs w:val="20"/>
          <w:lang w:val="en-GB" w:eastAsia="en-GB"/>
        </w:rPr>
        <w:t xml:space="preserve"> of 23 dBm UE transmitted with their maximum output power</w:t>
      </w:r>
      <w:r w:rsidR="004C3AE2">
        <w:rPr>
          <w:szCs w:val="20"/>
          <w:lang w:val="en-GB" w:eastAsia="en-GB"/>
        </w:rPr>
        <w:t xml:space="preserve"> </w:t>
      </w:r>
      <w:r w:rsidR="00B355D7">
        <w:rPr>
          <w:szCs w:val="20"/>
          <w:lang w:val="en-GB" w:eastAsia="en-GB"/>
        </w:rPr>
        <w:t xml:space="preserve">than that </w:t>
      </w:r>
      <w:r w:rsidR="004C3AE2" w:rsidRPr="00D240F5">
        <w:rPr>
          <w:szCs w:val="20"/>
          <w:lang w:val="en-GB" w:eastAsia="en-GB"/>
        </w:rPr>
        <w:t>(~</w:t>
      </w:r>
      <w:r w:rsidR="004C3AE2">
        <w:rPr>
          <w:szCs w:val="20"/>
          <w:lang w:val="en-GB" w:eastAsia="en-GB"/>
        </w:rPr>
        <w:t>6</w:t>
      </w:r>
      <w:r w:rsidR="004C3AE2" w:rsidRPr="00D240F5">
        <w:rPr>
          <w:szCs w:val="20"/>
          <w:lang w:val="en-GB" w:eastAsia="en-GB"/>
        </w:rPr>
        <w:t>%</w:t>
      </w:r>
      <w:r w:rsidR="004C3AE2">
        <w:rPr>
          <w:szCs w:val="20"/>
          <w:lang w:val="en-GB" w:eastAsia="en-GB"/>
        </w:rPr>
        <w:t>)</w:t>
      </w:r>
      <w:r w:rsidR="004C3AE2" w:rsidRPr="00D240F5">
        <w:rPr>
          <w:szCs w:val="20"/>
          <w:lang w:val="en-GB" w:eastAsia="en-GB"/>
        </w:rPr>
        <w:t xml:space="preserve"> </w:t>
      </w:r>
      <w:r w:rsidR="00B355D7">
        <w:rPr>
          <w:szCs w:val="20"/>
          <w:lang w:val="en-GB" w:eastAsia="en-GB"/>
        </w:rPr>
        <w:t xml:space="preserve">of </w:t>
      </w:r>
      <w:r w:rsidR="004C3AE2">
        <w:rPr>
          <w:szCs w:val="20"/>
          <w:lang w:val="en-GB" w:eastAsia="en-GB"/>
        </w:rPr>
        <w:t>32</w:t>
      </w:r>
      <w:r w:rsidR="004C3AE2" w:rsidRPr="00D240F5">
        <w:rPr>
          <w:szCs w:val="20"/>
          <w:lang w:val="en-GB" w:eastAsia="en-GB"/>
        </w:rPr>
        <w:t xml:space="preserve"> dBm UE</w:t>
      </w:r>
      <w:r w:rsidR="00563273">
        <w:rPr>
          <w:szCs w:val="20"/>
          <w:lang w:val="en-GB" w:eastAsia="en-GB"/>
        </w:rPr>
        <w:t xml:space="preserve"> aiming to achieve the target 15 dB UL SINR</w:t>
      </w:r>
      <w:r w:rsidRPr="00D240F5">
        <w:rPr>
          <w:szCs w:val="20"/>
          <w:lang w:val="en-GB" w:eastAsia="en-GB"/>
        </w:rPr>
        <w:t>.</w:t>
      </w:r>
    </w:p>
    <w:p w14:paraId="18A5215A" w14:textId="1EE49862" w:rsidR="00D240F5" w:rsidRPr="00D240F5" w:rsidRDefault="00D240F5" w:rsidP="00D240F5">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4C3AE2">
        <w:rPr>
          <w:szCs w:val="20"/>
          <w:lang w:val="en-GB" w:eastAsia="en-GB"/>
        </w:rPr>
        <w:t>1</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sidR="004C3AE2">
        <w:rPr>
          <w:szCs w:val="20"/>
          <w:lang w:val="en-GB" w:eastAsia="en-GB"/>
        </w:rPr>
        <w:t>2</w:t>
      </w:r>
      <w:r w:rsidRPr="00D240F5">
        <w:rPr>
          <w:szCs w:val="20"/>
          <w:lang w:val="en-GB" w:eastAsia="en-GB"/>
        </w:rPr>
        <w:t xml:space="preserve"> dBm UE (currently specified for power class</w:t>
      </w:r>
      <w:r w:rsidR="004C3AE2">
        <w:rPr>
          <w:szCs w:val="20"/>
          <w:lang w:val="en-GB" w:eastAsia="en-GB"/>
        </w:rPr>
        <w:t>es</w:t>
      </w:r>
      <w:r w:rsidRPr="00D240F5">
        <w:rPr>
          <w:szCs w:val="20"/>
          <w:lang w:val="en-GB" w:eastAsia="en-GB"/>
        </w:rPr>
        <w:t xml:space="preserve"> </w:t>
      </w:r>
      <w:r w:rsidR="004C3AE2">
        <w:rPr>
          <w:szCs w:val="20"/>
          <w:lang w:val="en-GB" w:eastAsia="en-GB"/>
        </w:rPr>
        <w:t>1.5 and 2</w:t>
      </w:r>
      <w:r w:rsidRPr="00D240F5">
        <w:rPr>
          <w:szCs w:val="20"/>
          <w:lang w:val="en-GB" w:eastAsia="en-GB"/>
        </w:rPr>
        <w:t xml:space="preserve"> UE) will ensure that the victim system performance degradation due to 3</w:t>
      </w:r>
      <w:r w:rsidR="003055F7">
        <w:rPr>
          <w:szCs w:val="20"/>
          <w:lang w:val="en-GB" w:eastAsia="en-GB"/>
        </w:rPr>
        <w:t>2</w:t>
      </w:r>
      <w:r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11FD46CD" w14:textId="38894077" w:rsidR="00D240F5" w:rsidRPr="00D240F5" w:rsidRDefault="00D240F5" w:rsidP="003055F7">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7" w:name="_Toc168557670"/>
      <w:bookmarkStart w:id="8" w:name="_Toc169984010"/>
      <w:bookmarkStart w:id="9" w:name="_Toc170051154"/>
      <w:r w:rsidRPr="00D240F5">
        <w:rPr>
          <w:rFonts w:ascii="Arial" w:hAnsi="Arial"/>
          <w:sz w:val="24"/>
          <w:szCs w:val="18"/>
          <w:lang w:val="en-GB" w:eastAsia="en-GB"/>
        </w:rPr>
        <w:t>2.2</w:t>
      </w:r>
      <w:r w:rsidRPr="00D240F5">
        <w:rPr>
          <w:rFonts w:ascii="Arial" w:hAnsi="Arial"/>
          <w:sz w:val="24"/>
          <w:szCs w:val="18"/>
          <w:lang w:val="en-GB" w:eastAsia="en-GB"/>
        </w:rPr>
        <w:tab/>
      </w:r>
      <w:r w:rsidR="003055F7" w:rsidRPr="00711DA9">
        <w:rPr>
          <w:rFonts w:ascii="Arial" w:hAnsi="Arial"/>
          <w:sz w:val="24"/>
          <w:szCs w:val="18"/>
          <w:lang w:val="en-GB" w:eastAsia="en-GB"/>
        </w:rPr>
        <w:tab/>
        <w:t>0.</w:t>
      </w:r>
      <w:r w:rsidR="00A16B29">
        <w:rPr>
          <w:rFonts w:ascii="Arial" w:hAnsi="Arial"/>
          <w:sz w:val="24"/>
          <w:szCs w:val="18"/>
          <w:lang w:val="en-GB" w:eastAsia="en-GB"/>
        </w:rPr>
        <w:t>6</w:t>
      </w:r>
      <w:r w:rsidRPr="00D240F5">
        <w:rPr>
          <w:rFonts w:ascii="Arial" w:hAnsi="Arial"/>
          <w:sz w:val="24"/>
          <w:szCs w:val="18"/>
          <w:lang w:val="en-GB" w:eastAsia="en-GB"/>
        </w:rPr>
        <w:t xml:space="preserve"> km inter-site distance</w:t>
      </w:r>
      <w:bookmarkEnd w:id="7"/>
      <w:bookmarkEnd w:id="8"/>
      <w:bookmarkEnd w:id="9"/>
    </w:p>
    <w:p w14:paraId="3C91D66D" w14:textId="77ABBFD1"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sidR="00643F6C">
        <w:rPr>
          <w:szCs w:val="20"/>
          <w:lang w:val="en-GB" w:eastAsia="en-GB"/>
        </w:rPr>
        <w:t>and UL SINR of the victim UE,</w:t>
      </w:r>
      <w:r w:rsidR="00643F6C" w:rsidRPr="00D240F5">
        <w:rPr>
          <w:szCs w:val="20"/>
          <w:lang w:val="en-GB" w:eastAsia="en-GB"/>
        </w:rPr>
        <w:t xml:space="preserve"> as well as the victim system UL throughput loss Vs ACLR offset</w:t>
      </w:r>
      <w:r w:rsidR="00643F6C">
        <w:rPr>
          <w:szCs w:val="20"/>
          <w:lang w:val="en-GB" w:eastAsia="en-GB"/>
        </w:rPr>
        <w:t>,</w:t>
      </w:r>
      <w:r w:rsidR="00643F6C" w:rsidRPr="00D240F5">
        <w:rPr>
          <w:szCs w:val="20"/>
          <w:lang w:val="en-GB" w:eastAsia="en-GB"/>
        </w:rPr>
        <w:t xml:space="preserve"> </w:t>
      </w:r>
      <w:r w:rsidRPr="00D240F5">
        <w:rPr>
          <w:szCs w:val="20"/>
          <w:lang w:val="en-GB" w:eastAsia="en-GB"/>
        </w:rPr>
        <w:t xml:space="preserve">for </w:t>
      </w:r>
      <w:r w:rsidR="003055F7">
        <w:rPr>
          <w:szCs w:val="20"/>
          <w:lang w:val="en-GB" w:eastAsia="en-GB"/>
        </w:rPr>
        <w:t>0.</w:t>
      </w:r>
      <w:r w:rsidR="00A16B29">
        <w:rPr>
          <w:szCs w:val="20"/>
          <w:lang w:val="en-GB" w:eastAsia="en-GB"/>
        </w:rPr>
        <w:t>6</w:t>
      </w:r>
      <w:r w:rsidRPr="00D240F5">
        <w:rPr>
          <w:szCs w:val="20"/>
          <w:lang w:val="en-GB" w:eastAsia="en-GB"/>
        </w:rPr>
        <w:t xml:space="preserve"> km inter-site distance are shown in Figure 2.2-1 below.</w:t>
      </w:r>
    </w:p>
    <w:p w14:paraId="548DD9F8" w14:textId="2FBFA9AF" w:rsidR="00304423" w:rsidRDefault="00F432F2" w:rsidP="00304423">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66DD77E3" wp14:editId="6DD2D981">
            <wp:extent cx="2837987" cy="1828800"/>
            <wp:effectExtent l="0" t="0" r="635" b="0"/>
            <wp:docPr id="29958144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81449" name="Picture 1" descr="A graph with a line&#10;&#10;AI-generated content may be incorrect."/>
                    <pic:cNvPicPr/>
                  </pic:nvPicPr>
                  <pic:blipFill>
                    <a:blip r:embed="rId15"/>
                    <a:stretch>
                      <a:fillRect/>
                    </a:stretch>
                  </pic:blipFill>
                  <pic:spPr>
                    <a:xfrm>
                      <a:off x="0" y="0"/>
                      <a:ext cx="2847220" cy="1834749"/>
                    </a:xfrm>
                    <a:prstGeom prst="rect">
                      <a:avLst/>
                    </a:prstGeom>
                  </pic:spPr>
                </pic:pic>
              </a:graphicData>
            </a:graphic>
          </wp:inline>
        </w:drawing>
      </w:r>
      <w:r w:rsidR="00643F6C" w:rsidRPr="00643F6C">
        <w:rPr>
          <w:noProof/>
        </w:rPr>
        <w:t xml:space="preserve"> </w:t>
      </w:r>
      <w:r>
        <w:rPr>
          <w:noProof/>
        </w:rPr>
        <w:drawing>
          <wp:inline distT="0" distB="0" distL="0" distR="0" wp14:anchorId="34528421" wp14:editId="64203C55">
            <wp:extent cx="2827020" cy="1821733"/>
            <wp:effectExtent l="0" t="0" r="0" b="7620"/>
            <wp:docPr id="139008153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081537" name="Picture 1" descr="A graph with a line&#10;&#10;AI-generated content may be incorrect."/>
                    <pic:cNvPicPr/>
                  </pic:nvPicPr>
                  <pic:blipFill>
                    <a:blip r:embed="rId16"/>
                    <a:stretch>
                      <a:fillRect/>
                    </a:stretch>
                  </pic:blipFill>
                  <pic:spPr>
                    <a:xfrm>
                      <a:off x="0" y="0"/>
                      <a:ext cx="2852496" cy="1838150"/>
                    </a:xfrm>
                    <a:prstGeom prst="rect">
                      <a:avLst/>
                    </a:prstGeom>
                  </pic:spPr>
                </pic:pic>
              </a:graphicData>
            </a:graphic>
          </wp:inline>
        </w:drawing>
      </w:r>
    </w:p>
    <w:p w14:paraId="60EFD5DC" w14:textId="1400C1D6" w:rsidR="00304423" w:rsidRDefault="00304423" w:rsidP="00304423">
      <w:pPr>
        <w:pStyle w:val="TAH"/>
      </w:pPr>
      <w:r>
        <w:t xml:space="preserve">(a) </w:t>
      </w:r>
      <w:r w:rsidR="00EC532A">
        <w:t>UE transmit power</w:t>
      </w:r>
      <w:r>
        <w:tab/>
      </w:r>
      <w:r>
        <w:tab/>
      </w:r>
      <w:r>
        <w:tab/>
      </w:r>
      <w:r>
        <w:tab/>
      </w:r>
      <w:r>
        <w:tab/>
      </w:r>
      <w:r>
        <w:tab/>
      </w:r>
      <w:r>
        <w:tab/>
      </w:r>
      <w:r>
        <w:tab/>
        <w:t xml:space="preserve">(b) </w:t>
      </w:r>
      <w:r w:rsidR="00EC532A">
        <w:t>UL SINR of victim UE</w:t>
      </w:r>
    </w:p>
    <w:p w14:paraId="6BEC3FCC" w14:textId="77777777" w:rsidR="00304423" w:rsidRPr="00D240F5" w:rsidRDefault="00304423" w:rsidP="00304423">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tblGrid>
      <w:tr w:rsidR="009328E5" w:rsidRPr="00D240F5" w14:paraId="47C8971A" w14:textId="23CCCCCE" w:rsidTr="009328E5">
        <w:trPr>
          <w:trHeight w:val="255"/>
          <w:jc w:val="center"/>
        </w:trPr>
        <w:tc>
          <w:tcPr>
            <w:tcW w:w="0" w:type="auto"/>
            <w:noWrap/>
            <w:hideMark/>
          </w:tcPr>
          <w:p w14:paraId="61585E02"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161B57F5"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320A14B1"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222D7645" w14:textId="0C4EB445"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42958053" w14:textId="508D289F"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r>
      <w:tr w:rsidR="009328E5" w:rsidRPr="00D240F5" w14:paraId="6A5D49C0" w14:textId="7890103A" w:rsidTr="009328E5">
        <w:trPr>
          <w:trHeight w:val="255"/>
          <w:jc w:val="center"/>
        </w:trPr>
        <w:tc>
          <w:tcPr>
            <w:tcW w:w="0" w:type="auto"/>
            <w:noWrap/>
            <w:hideMark/>
          </w:tcPr>
          <w:p w14:paraId="7559A140"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A8C082B" w14:textId="7BD0D9EF"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0.53</w:t>
            </w:r>
            <w:r w:rsidRPr="00D240F5">
              <w:rPr>
                <w:rFonts w:ascii="Arial" w:hAnsi="Arial"/>
                <w:sz w:val="18"/>
                <w:szCs w:val="20"/>
                <w:lang w:val="en-GB" w:eastAsia="en-GB"/>
              </w:rPr>
              <w:t>%</w:t>
            </w:r>
          </w:p>
        </w:tc>
        <w:tc>
          <w:tcPr>
            <w:tcW w:w="0" w:type="auto"/>
            <w:noWrap/>
            <w:hideMark/>
          </w:tcPr>
          <w:p w14:paraId="39220D19"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035F25D"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B5EE3D7"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r>
      <w:tr w:rsidR="009328E5" w:rsidRPr="00D240F5" w14:paraId="037E7127" w14:textId="1B936C7E" w:rsidTr="009328E5">
        <w:trPr>
          <w:trHeight w:val="255"/>
          <w:jc w:val="center"/>
        </w:trPr>
        <w:tc>
          <w:tcPr>
            <w:tcW w:w="0" w:type="auto"/>
            <w:noWrap/>
            <w:hideMark/>
          </w:tcPr>
          <w:p w14:paraId="17E34A81"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05AE0518" w14:textId="6AC1F036"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2.16</w:t>
            </w:r>
            <w:r w:rsidRPr="00D240F5">
              <w:rPr>
                <w:rFonts w:ascii="Arial" w:hAnsi="Arial"/>
                <w:sz w:val="18"/>
                <w:szCs w:val="20"/>
                <w:lang w:val="en-GB" w:eastAsia="en-GB"/>
              </w:rPr>
              <w:t>%</w:t>
            </w:r>
          </w:p>
        </w:tc>
        <w:tc>
          <w:tcPr>
            <w:tcW w:w="0" w:type="auto"/>
            <w:noWrap/>
            <w:hideMark/>
          </w:tcPr>
          <w:p w14:paraId="00060F1D"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91CB9E9"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58EE22B"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p>
        </w:tc>
      </w:tr>
      <w:tr w:rsidR="009328E5" w:rsidRPr="00D240F5" w14:paraId="40F8BC7D" w14:textId="37E42D84" w:rsidTr="009328E5">
        <w:trPr>
          <w:trHeight w:val="255"/>
          <w:jc w:val="center"/>
        </w:trPr>
        <w:tc>
          <w:tcPr>
            <w:tcW w:w="0" w:type="auto"/>
            <w:noWrap/>
            <w:hideMark/>
          </w:tcPr>
          <w:p w14:paraId="24C79FB1"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1946051D" w14:textId="6F01A4EC"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0.60</w:t>
            </w:r>
            <w:r w:rsidRPr="00D240F5">
              <w:rPr>
                <w:rFonts w:ascii="Arial" w:hAnsi="Arial"/>
                <w:sz w:val="18"/>
                <w:szCs w:val="20"/>
                <w:lang w:val="en-GB" w:eastAsia="en-GB"/>
              </w:rPr>
              <w:t>%</w:t>
            </w:r>
          </w:p>
        </w:tc>
        <w:tc>
          <w:tcPr>
            <w:tcW w:w="0" w:type="auto"/>
            <w:noWrap/>
            <w:hideMark/>
          </w:tcPr>
          <w:p w14:paraId="2E3EF98F" w14:textId="318C13DE"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0.53</w:t>
            </w:r>
            <w:r w:rsidRPr="00D240F5">
              <w:rPr>
                <w:rFonts w:ascii="Arial" w:hAnsi="Arial"/>
                <w:sz w:val="18"/>
                <w:szCs w:val="20"/>
                <w:lang w:val="en-GB" w:eastAsia="en-GB"/>
              </w:rPr>
              <w:t>%</w:t>
            </w:r>
          </w:p>
        </w:tc>
        <w:tc>
          <w:tcPr>
            <w:tcW w:w="0" w:type="auto"/>
          </w:tcPr>
          <w:p w14:paraId="351B8293" w14:textId="33D40A36"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0.46%</w:t>
            </w:r>
          </w:p>
        </w:tc>
        <w:tc>
          <w:tcPr>
            <w:tcW w:w="0" w:type="auto"/>
          </w:tcPr>
          <w:p w14:paraId="17886351" w14:textId="5B7D7BF9"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0.40%</w:t>
            </w:r>
          </w:p>
        </w:tc>
      </w:tr>
      <w:tr w:rsidR="009328E5" w:rsidRPr="00D240F5" w14:paraId="13185824" w14:textId="3854C609" w:rsidTr="009328E5">
        <w:trPr>
          <w:trHeight w:val="255"/>
          <w:jc w:val="center"/>
        </w:trPr>
        <w:tc>
          <w:tcPr>
            <w:tcW w:w="0" w:type="auto"/>
            <w:noWrap/>
            <w:hideMark/>
          </w:tcPr>
          <w:p w14:paraId="2163E393" w14:textId="77777777"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101E41EA" w14:textId="1B138B75"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2.35</w:t>
            </w:r>
            <w:r w:rsidRPr="00D240F5">
              <w:rPr>
                <w:rFonts w:ascii="Arial" w:hAnsi="Arial"/>
                <w:sz w:val="18"/>
                <w:szCs w:val="20"/>
                <w:lang w:val="en-GB" w:eastAsia="en-GB"/>
              </w:rPr>
              <w:t>%</w:t>
            </w:r>
          </w:p>
        </w:tc>
        <w:tc>
          <w:tcPr>
            <w:tcW w:w="0" w:type="auto"/>
            <w:noWrap/>
            <w:hideMark/>
          </w:tcPr>
          <w:p w14:paraId="73D37ABB" w14:textId="25DB4120" w:rsidR="009328E5" w:rsidRPr="00D240F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2.35</w:t>
            </w:r>
            <w:r w:rsidRPr="00D240F5">
              <w:rPr>
                <w:rFonts w:ascii="Arial" w:hAnsi="Arial"/>
                <w:sz w:val="18"/>
                <w:szCs w:val="20"/>
                <w:lang w:val="en-GB" w:eastAsia="en-GB"/>
              </w:rPr>
              <w:t>%</w:t>
            </w:r>
          </w:p>
        </w:tc>
        <w:tc>
          <w:tcPr>
            <w:tcW w:w="0" w:type="auto"/>
          </w:tcPr>
          <w:p w14:paraId="21E94026" w14:textId="3CC04695"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2.35%</w:t>
            </w:r>
          </w:p>
        </w:tc>
        <w:tc>
          <w:tcPr>
            <w:tcW w:w="0" w:type="auto"/>
          </w:tcPr>
          <w:p w14:paraId="2C22DD36" w14:textId="2DD26293" w:rsidR="009328E5" w:rsidRDefault="009328E5" w:rsidP="00275B3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2.16%</w:t>
            </w:r>
          </w:p>
        </w:tc>
      </w:tr>
    </w:tbl>
    <w:p w14:paraId="27FA0877" w14:textId="77777777" w:rsidR="00304423" w:rsidRDefault="00304423" w:rsidP="00304423">
      <w:pPr>
        <w:pStyle w:val="TAH"/>
      </w:pPr>
    </w:p>
    <w:p w14:paraId="3E23773A" w14:textId="77777777" w:rsidR="00304423" w:rsidRDefault="00304423" w:rsidP="00304423">
      <w:pPr>
        <w:pStyle w:val="TAH"/>
      </w:pPr>
      <w:r>
        <w:t>(c) Throughput loss</w:t>
      </w:r>
    </w:p>
    <w:p w14:paraId="71A1B62C" w14:textId="4F95975B" w:rsidR="00304423" w:rsidRPr="00D240F5" w:rsidRDefault="00304423" w:rsidP="00304423">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2</w:t>
      </w:r>
      <w:r w:rsidRPr="00D240F5">
        <w:rPr>
          <w:rFonts w:ascii="Arial" w:hAnsi="Arial"/>
          <w:b/>
          <w:szCs w:val="20"/>
          <w:lang w:val="en-GB" w:eastAsia="en-GB"/>
        </w:rPr>
        <w:t>-</w:t>
      </w:r>
      <w:r>
        <w:rPr>
          <w:rFonts w:ascii="Arial" w:hAnsi="Arial"/>
          <w:b/>
          <w:szCs w:val="20"/>
          <w:lang w:val="en-GB" w:eastAsia="en-GB"/>
        </w:rPr>
        <w:t>1</w:t>
      </w:r>
      <w:r w:rsidRPr="00D240F5">
        <w:rPr>
          <w:rFonts w:ascii="Arial" w:hAnsi="Arial"/>
          <w:b/>
          <w:szCs w:val="20"/>
          <w:lang w:val="en-GB" w:eastAsia="en-GB"/>
        </w:rPr>
        <w:t xml:space="preserve">: For </w:t>
      </w:r>
      <w:r>
        <w:rPr>
          <w:rFonts w:ascii="Arial" w:hAnsi="Arial"/>
          <w:b/>
          <w:szCs w:val="20"/>
          <w:lang w:val="en-GB" w:eastAsia="en-GB"/>
        </w:rPr>
        <w:t>0.</w:t>
      </w:r>
      <w:r w:rsidR="00A16B29">
        <w:rPr>
          <w:rFonts w:ascii="Arial" w:hAnsi="Arial"/>
          <w:b/>
          <w:szCs w:val="20"/>
          <w:lang w:val="en-GB" w:eastAsia="en-GB"/>
        </w:rPr>
        <w:t>6</w:t>
      </w:r>
      <w:r w:rsidRPr="00D240F5">
        <w:rPr>
          <w:rFonts w:ascii="Arial" w:hAnsi="Arial"/>
          <w:b/>
          <w:szCs w:val="20"/>
          <w:lang w:val="en-GB" w:eastAsia="en-GB"/>
        </w:rPr>
        <w:t xml:space="preserve"> km inter-site distance</w:t>
      </w:r>
    </w:p>
    <w:p w14:paraId="35C22505" w14:textId="4404DB24" w:rsidR="0027322A" w:rsidRDefault="00B570B1" w:rsidP="00D240F5">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00D240F5" w:rsidRPr="00D240F5">
        <w:rPr>
          <w:szCs w:val="20"/>
          <w:lang w:val="en-GB" w:eastAsia="en-GB"/>
        </w:rPr>
        <w:t xml:space="preserve"> from the results in Figure 2.2-1 that the CDFs of the 23 dBm UE and the 3</w:t>
      </w:r>
      <w:r w:rsidR="00303254">
        <w:rPr>
          <w:szCs w:val="20"/>
          <w:lang w:val="en-GB" w:eastAsia="en-GB"/>
        </w:rPr>
        <w:t>2</w:t>
      </w:r>
      <w:r w:rsidR="00D240F5" w:rsidRPr="00D240F5">
        <w:rPr>
          <w:szCs w:val="20"/>
          <w:lang w:val="en-GB" w:eastAsia="en-GB"/>
        </w:rPr>
        <w:t xml:space="preserve"> dBm UE are identical until the UE reach their maximum output power, </w:t>
      </w:r>
      <w:r w:rsidR="0027322A">
        <w:rPr>
          <w:szCs w:val="20"/>
          <w:lang w:val="en-GB" w:eastAsia="en-GB"/>
        </w:rPr>
        <w:t>and a higher percentage</w:t>
      </w:r>
      <w:r w:rsidR="00D240F5" w:rsidRPr="00D240F5">
        <w:rPr>
          <w:szCs w:val="20"/>
          <w:lang w:val="en-GB" w:eastAsia="en-GB"/>
        </w:rPr>
        <w:t xml:space="preserve"> (~</w:t>
      </w:r>
      <w:r w:rsidR="00F432F2">
        <w:rPr>
          <w:szCs w:val="20"/>
          <w:lang w:val="en-GB" w:eastAsia="en-GB"/>
        </w:rPr>
        <w:t>20</w:t>
      </w:r>
      <w:r w:rsidR="00D240F5" w:rsidRPr="00D240F5">
        <w:rPr>
          <w:szCs w:val="20"/>
          <w:lang w:val="en-GB" w:eastAsia="en-GB"/>
        </w:rPr>
        <w:t>%</w:t>
      </w:r>
      <w:r w:rsidR="00B355D7">
        <w:rPr>
          <w:szCs w:val="20"/>
          <w:lang w:val="en-GB" w:eastAsia="en-GB"/>
        </w:rPr>
        <w:t>)</w:t>
      </w:r>
      <w:r w:rsidR="00D240F5" w:rsidRPr="00D240F5">
        <w:rPr>
          <w:szCs w:val="20"/>
          <w:lang w:val="en-GB" w:eastAsia="en-GB"/>
        </w:rPr>
        <w:t xml:space="preserve"> of 23 dBm UE </w:t>
      </w:r>
      <w:r w:rsidR="0027322A">
        <w:rPr>
          <w:szCs w:val="20"/>
          <w:lang w:val="en-GB" w:eastAsia="en-GB"/>
        </w:rPr>
        <w:t xml:space="preserve">transmitted </w:t>
      </w:r>
      <w:r w:rsidR="00F432F2">
        <w:rPr>
          <w:szCs w:val="20"/>
          <w:lang w:val="en-GB" w:eastAsia="en-GB"/>
        </w:rPr>
        <w:t xml:space="preserve">with their maximum output power </w:t>
      </w:r>
      <w:r w:rsidR="0027322A">
        <w:rPr>
          <w:szCs w:val="20"/>
          <w:lang w:val="en-GB" w:eastAsia="en-GB"/>
        </w:rPr>
        <w:t xml:space="preserve">than that </w:t>
      </w:r>
      <w:r w:rsidR="0027322A" w:rsidRPr="00D240F5">
        <w:rPr>
          <w:szCs w:val="20"/>
          <w:lang w:val="en-GB" w:eastAsia="en-GB"/>
        </w:rPr>
        <w:t>(~</w:t>
      </w:r>
      <w:r w:rsidR="00F432F2">
        <w:rPr>
          <w:szCs w:val="20"/>
          <w:lang w:val="en-GB" w:eastAsia="en-GB"/>
        </w:rPr>
        <w:t>10</w:t>
      </w:r>
      <w:r w:rsidR="0027322A" w:rsidRPr="00D240F5">
        <w:rPr>
          <w:szCs w:val="20"/>
          <w:lang w:val="en-GB" w:eastAsia="en-GB"/>
        </w:rPr>
        <w:t>%</w:t>
      </w:r>
      <w:r w:rsidR="0027322A">
        <w:rPr>
          <w:szCs w:val="20"/>
          <w:lang w:val="en-GB" w:eastAsia="en-GB"/>
        </w:rPr>
        <w:t>)</w:t>
      </w:r>
      <w:r w:rsidR="0027322A" w:rsidRPr="00D240F5">
        <w:rPr>
          <w:szCs w:val="20"/>
          <w:lang w:val="en-GB" w:eastAsia="en-GB"/>
        </w:rPr>
        <w:t xml:space="preserve"> of </w:t>
      </w:r>
      <w:r w:rsidR="0027322A">
        <w:rPr>
          <w:szCs w:val="20"/>
          <w:lang w:val="en-GB" w:eastAsia="en-GB"/>
        </w:rPr>
        <w:t>32</w:t>
      </w:r>
      <w:r w:rsidR="0027322A" w:rsidRPr="00D240F5">
        <w:rPr>
          <w:szCs w:val="20"/>
          <w:lang w:val="en-GB" w:eastAsia="en-GB"/>
        </w:rPr>
        <w:t xml:space="preserve"> dBm UE</w:t>
      </w:r>
      <w:r w:rsidR="0027322A">
        <w:rPr>
          <w:szCs w:val="20"/>
          <w:lang w:val="en-GB" w:eastAsia="en-GB"/>
        </w:rPr>
        <w:t>.</w:t>
      </w:r>
    </w:p>
    <w:p w14:paraId="04261EE7" w14:textId="6090576F" w:rsidR="00D240F5" w:rsidRPr="00D240F5" w:rsidRDefault="0027322A" w:rsidP="00D240F5">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00D240F5" w:rsidRPr="00D240F5">
        <w:rPr>
          <w:szCs w:val="20"/>
          <w:lang w:val="en-GB" w:eastAsia="en-GB"/>
        </w:rPr>
        <w:t xml:space="preserve"> </w:t>
      </w:r>
      <w:r w:rsidRPr="00D240F5">
        <w:rPr>
          <w:szCs w:val="20"/>
          <w:lang w:val="en-GB" w:eastAsia="en-GB"/>
        </w:rPr>
        <w:t>3</w:t>
      </w:r>
      <w:r>
        <w:rPr>
          <w:szCs w:val="20"/>
          <w:lang w:val="en-GB" w:eastAsia="en-GB"/>
        </w:rPr>
        <w:t>1</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 xml:space="preserve">ensure </w:t>
      </w:r>
      <w:r w:rsidR="009E36A5">
        <w:rPr>
          <w:szCs w:val="20"/>
          <w:lang w:val="en-GB" w:eastAsia="en-GB"/>
        </w:rPr>
        <w:t>that a</w:t>
      </w:r>
      <w:r w:rsidR="009E36A5" w:rsidRPr="009E36A5">
        <w:rPr>
          <w:szCs w:val="20"/>
          <w:lang w:val="en-GB" w:eastAsia="en-GB"/>
        </w:rPr>
        <w:t xml:space="preserve">verage throughput loss and 5%-ile throughput loss </w:t>
      </w:r>
      <w:r w:rsidR="009E36A5" w:rsidRPr="00D240F5">
        <w:rPr>
          <w:szCs w:val="20"/>
          <w:lang w:val="en-GB" w:eastAsia="en-GB"/>
        </w:rPr>
        <w:t>due to 3</w:t>
      </w:r>
      <w:r w:rsidR="009E36A5">
        <w:rPr>
          <w:szCs w:val="20"/>
          <w:lang w:val="en-GB" w:eastAsia="en-GB"/>
        </w:rPr>
        <w:t>2</w:t>
      </w:r>
      <w:r w:rsidR="009E36A5" w:rsidRPr="00D240F5">
        <w:rPr>
          <w:szCs w:val="20"/>
          <w:lang w:val="en-GB" w:eastAsia="en-GB"/>
        </w:rPr>
        <w:t xml:space="preserve"> dBm interfering UE </w:t>
      </w:r>
      <w:r w:rsidR="00B570B1">
        <w:rPr>
          <w:szCs w:val="20"/>
          <w:lang w:val="en-GB" w:eastAsia="en-GB"/>
        </w:rPr>
        <w:t>are</w:t>
      </w:r>
      <w:r w:rsidR="009E36A5" w:rsidRPr="009E36A5">
        <w:rPr>
          <w:szCs w:val="20"/>
          <w:lang w:val="en-GB" w:eastAsia="en-GB"/>
        </w:rPr>
        <w:t xml:space="preserve"> less than 5%</w:t>
      </w:r>
      <w:r>
        <w:rPr>
          <w:szCs w:val="20"/>
          <w:lang w:val="en-GB" w:eastAsia="en-GB"/>
        </w:rPr>
        <w:t xml:space="preserve"> but will not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D240F5" w:rsidRPr="00D240F5">
        <w:rPr>
          <w:szCs w:val="20"/>
          <w:lang w:val="en-GB" w:eastAsia="en-GB"/>
        </w:rPr>
        <w:t>.</w:t>
      </w:r>
    </w:p>
    <w:p w14:paraId="38388901" w14:textId="3223DC30" w:rsidR="00A16B29" w:rsidRPr="00D240F5" w:rsidRDefault="00A16B29" w:rsidP="00A16B29">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10" w:name="_Toc168557672"/>
      <w:bookmarkStart w:id="11" w:name="_Toc169984012"/>
      <w:bookmarkStart w:id="12" w:name="_Toc170051156"/>
      <w:r w:rsidRPr="00D240F5">
        <w:rPr>
          <w:rFonts w:ascii="Arial" w:hAnsi="Arial"/>
          <w:sz w:val="24"/>
          <w:szCs w:val="18"/>
          <w:lang w:val="en-GB" w:eastAsia="en-GB"/>
        </w:rPr>
        <w:t>2.</w:t>
      </w:r>
      <w:r>
        <w:rPr>
          <w:rFonts w:ascii="Arial" w:hAnsi="Arial"/>
          <w:sz w:val="24"/>
          <w:szCs w:val="18"/>
          <w:lang w:val="en-GB" w:eastAsia="en-GB"/>
        </w:rPr>
        <w:t>3</w:t>
      </w:r>
      <w:r w:rsidRPr="00D240F5">
        <w:rPr>
          <w:rFonts w:ascii="Arial" w:hAnsi="Arial"/>
          <w:sz w:val="24"/>
          <w:szCs w:val="18"/>
          <w:lang w:val="en-GB" w:eastAsia="en-GB"/>
        </w:rPr>
        <w:tab/>
      </w:r>
      <w:r w:rsidRPr="00711DA9">
        <w:rPr>
          <w:rFonts w:ascii="Arial" w:hAnsi="Arial"/>
          <w:sz w:val="24"/>
          <w:szCs w:val="18"/>
          <w:lang w:val="en-GB" w:eastAsia="en-GB"/>
        </w:rPr>
        <w:tab/>
        <w:t>0.9</w:t>
      </w:r>
      <w:r w:rsidRPr="00D240F5">
        <w:rPr>
          <w:rFonts w:ascii="Arial" w:hAnsi="Arial"/>
          <w:sz w:val="24"/>
          <w:szCs w:val="18"/>
          <w:lang w:val="en-GB" w:eastAsia="en-GB"/>
        </w:rPr>
        <w:t xml:space="preserve"> km inter-site distance</w:t>
      </w:r>
    </w:p>
    <w:p w14:paraId="6BECCD24" w14:textId="67476872" w:rsidR="00A16B29" w:rsidRPr="00D240F5" w:rsidRDefault="00A16B29" w:rsidP="00A16B29">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Pr>
          <w:szCs w:val="20"/>
          <w:lang w:val="en-GB" w:eastAsia="en-GB"/>
        </w:rPr>
        <w:t>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0.9</w:t>
      </w:r>
      <w:r w:rsidRPr="00D240F5">
        <w:rPr>
          <w:szCs w:val="20"/>
          <w:lang w:val="en-GB" w:eastAsia="en-GB"/>
        </w:rPr>
        <w:t xml:space="preserve"> km inter-site distance are shown in Figure 2.</w:t>
      </w:r>
      <w:r>
        <w:rPr>
          <w:szCs w:val="20"/>
          <w:lang w:val="en-GB" w:eastAsia="en-GB"/>
        </w:rPr>
        <w:t>3</w:t>
      </w:r>
      <w:r w:rsidRPr="00D240F5">
        <w:rPr>
          <w:szCs w:val="20"/>
          <w:lang w:val="en-GB" w:eastAsia="en-GB"/>
        </w:rPr>
        <w:t>-1 below.</w:t>
      </w:r>
    </w:p>
    <w:p w14:paraId="7686DFDA" w14:textId="76BA32D6" w:rsidR="00A16B29" w:rsidRDefault="006C0B83" w:rsidP="00A16B2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7F032682" wp14:editId="4F0B029E">
            <wp:extent cx="2837987" cy="1828800"/>
            <wp:effectExtent l="0" t="0" r="635" b="0"/>
            <wp:docPr id="44440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402981" name=""/>
                    <pic:cNvPicPr/>
                  </pic:nvPicPr>
                  <pic:blipFill>
                    <a:blip r:embed="rId17"/>
                    <a:stretch>
                      <a:fillRect/>
                    </a:stretch>
                  </pic:blipFill>
                  <pic:spPr>
                    <a:xfrm>
                      <a:off x="0" y="0"/>
                      <a:ext cx="2847248" cy="1834768"/>
                    </a:xfrm>
                    <a:prstGeom prst="rect">
                      <a:avLst/>
                    </a:prstGeom>
                  </pic:spPr>
                </pic:pic>
              </a:graphicData>
            </a:graphic>
          </wp:inline>
        </w:drawing>
      </w:r>
      <w:r w:rsidR="00A16B29" w:rsidRPr="00643F6C">
        <w:rPr>
          <w:noProof/>
        </w:rPr>
        <w:t xml:space="preserve"> </w:t>
      </w:r>
      <w:r>
        <w:rPr>
          <w:noProof/>
        </w:rPr>
        <w:drawing>
          <wp:inline distT="0" distB="0" distL="0" distR="0" wp14:anchorId="603D3F51" wp14:editId="393AD6DB">
            <wp:extent cx="2838450" cy="1829098"/>
            <wp:effectExtent l="0" t="0" r="0" b="0"/>
            <wp:docPr id="9634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4645" name=""/>
                    <pic:cNvPicPr/>
                  </pic:nvPicPr>
                  <pic:blipFill>
                    <a:blip r:embed="rId18"/>
                    <a:stretch>
                      <a:fillRect/>
                    </a:stretch>
                  </pic:blipFill>
                  <pic:spPr>
                    <a:xfrm>
                      <a:off x="0" y="0"/>
                      <a:ext cx="2853490" cy="1838790"/>
                    </a:xfrm>
                    <a:prstGeom prst="rect">
                      <a:avLst/>
                    </a:prstGeom>
                  </pic:spPr>
                </pic:pic>
              </a:graphicData>
            </a:graphic>
          </wp:inline>
        </w:drawing>
      </w:r>
    </w:p>
    <w:p w14:paraId="2F469F1D" w14:textId="77777777" w:rsidR="00A16B29" w:rsidRDefault="00A16B29" w:rsidP="00A16B29">
      <w:pPr>
        <w:pStyle w:val="TAH"/>
      </w:pPr>
      <w:r>
        <w:t>(a) UE transmit power</w:t>
      </w:r>
      <w:r>
        <w:tab/>
      </w:r>
      <w:r>
        <w:tab/>
      </w:r>
      <w:r>
        <w:tab/>
      </w:r>
      <w:r>
        <w:tab/>
      </w:r>
      <w:r>
        <w:tab/>
      </w:r>
      <w:r>
        <w:tab/>
      </w:r>
      <w:r>
        <w:tab/>
      </w:r>
      <w:r>
        <w:tab/>
        <w:t>(b) UL SINR of victim UE</w:t>
      </w:r>
    </w:p>
    <w:p w14:paraId="4352EB2F" w14:textId="77777777" w:rsidR="00A16B29" w:rsidRPr="00D240F5" w:rsidRDefault="00A16B29" w:rsidP="00A16B29">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tblGrid>
      <w:tr w:rsidR="005413E0" w:rsidRPr="00D240F5" w14:paraId="3C4D5B44" w14:textId="77777777" w:rsidTr="00A67A58">
        <w:trPr>
          <w:trHeight w:val="255"/>
          <w:jc w:val="center"/>
        </w:trPr>
        <w:tc>
          <w:tcPr>
            <w:tcW w:w="0" w:type="auto"/>
            <w:noWrap/>
            <w:hideMark/>
          </w:tcPr>
          <w:p w14:paraId="5F154722"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tcPr>
          <w:p w14:paraId="68066B9F" w14:textId="2B2965C9"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595BB2E3" w14:textId="6E328A16"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20BB1E2E" w14:textId="3B969EBB"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4A97CA18" w14:textId="28DC8F0A"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noWrap/>
          </w:tcPr>
          <w:p w14:paraId="4E56D41E" w14:textId="5961383B"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r>
      <w:tr w:rsidR="005413E0" w:rsidRPr="00D240F5" w14:paraId="1B42A5E7" w14:textId="77777777" w:rsidTr="00A67A58">
        <w:trPr>
          <w:trHeight w:val="255"/>
          <w:jc w:val="center"/>
        </w:trPr>
        <w:tc>
          <w:tcPr>
            <w:tcW w:w="0" w:type="auto"/>
            <w:noWrap/>
            <w:hideMark/>
          </w:tcPr>
          <w:p w14:paraId="7EB30947"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tcPr>
          <w:p w14:paraId="1CF701EB" w14:textId="23E8656E"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0.53</w:t>
            </w:r>
            <w:r w:rsidRPr="00D240F5">
              <w:rPr>
                <w:rFonts w:ascii="Arial" w:hAnsi="Arial"/>
                <w:sz w:val="18"/>
                <w:szCs w:val="20"/>
                <w:lang w:val="en-GB" w:eastAsia="en-GB"/>
              </w:rPr>
              <w:t>%</w:t>
            </w:r>
          </w:p>
        </w:tc>
        <w:tc>
          <w:tcPr>
            <w:tcW w:w="0" w:type="auto"/>
          </w:tcPr>
          <w:p w14:paraId="4B116239" w14:textId="77777777"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37F6CDD" w14:textId="77DF6CBC"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71831FA"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3577F73C" w14:textId="3C30CC3E"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r>
      <w:tr w:rsidR="005413E0" w:rsidRPr="00D240F5" w14:paraId="2DCC8661" w14:textId="77777777" w:rsidTr="00A67A58">
        <w:trPr>
          <w:trHeight w:val="255"/>
          <w:jc w:val="center"/>
        </w:trPr>
        <w:tc>
          <w:tcPr>
            <w:tcW w:w="0" w:type="auto"/>
            <w:noWrap/>
            <w:hideMark/>
          </w:tcPr>
          <w:p w14:paraId="66E3586C"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tcPr>
          <w:p w14:paraId="0129C4C5" w14:textId="2587F51E"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c>
          <w:tcPr>
            <w:tcW w:w="0" w:type="auto"/>
          </w:tcPr>
          <w:p w14:paraId="3A6E724A" w14:textId="77777777"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E351CA8" w14:textId="515B6DF8"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0F753E3"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3AC40858" w14:textId="36421A4A"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p>
        </w:tc>
      </w:tr>
      <w:tr w:rsidR="005413E0" w:rsidRPr="00D240F5" w14:paraId="2D2EBDDF" w14:textId="77777777" w:rsidTr="00A67A58">
        <w:trPr>
          <w:trHeight w:val="255"/>
          <w:jc w:val="center"/>
        </w:trPr>
        <w:tc>
          <w:tcPr>
            <w:tcW w:w="0" w:type="auto"/>
            <w:noWrap/>
            <w:hideMark/>
          </w:tcPr>
          <w:p w14:paraId="1A4BF5CE"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767F4951" w14:textId="6BD356AA"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0.82</w:t>
            </w:r>
            <w:r w:rsidRPr="00D240F5">
              <w:rPr>
                <w:rFonts w:ascii="Arial" w:hAnsi="Arial"/>
                <w:sz w:val="18"/>
                <w:szCs w:val="20"/>
                <w:lang w:val="en-GB" w:eastAsia="en-GB"/>
              </w:rPr>
              <w:t>%</w:t>
            </w:r>
          </w:p>
        </w:tc>
        <w:tc>
          <w:tcPr>
            <w:tcW w:w="0" w:type="auto"/>
          </w:tcPr>
          <w:p w14:paraId="0C2CAF3A" w14:textId="25B09EA3"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0.72</w:t>
            </w:r>
            <w:r w:rsidRPr="00D240F5">
              <w:rPr>
                <w:rFonts w:ascii="Arial" w:hAnsi="Arial"/>
                <w:sz w:val="18"/>
                <w:szCs w:val="20"/>
                <w:lang w:val="en-GB" w:eastAsia="en-GB"/>
              </w:rPr>
              <w:t>%</w:t>
            </w:r>
          </w:p>
        </w:tc>
        <w:tc>
          <w:tcPr>
            <w:tcW w:w="0" w:type="auto"/>
          </w:tcPr>
          <w:p w14:paraId="0FF37329" w14:textId="7BE2C7AC"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0.63</w:t>
            </w:r>
            <w:r w:rsidRPr="00D240F5">
              <w:rPr>
                <w:rFonts w:ascii="Arial" w:hAnsi="Arial"/>
                <w:sz w:val="18"/>
                <w:szCs w:val="20"/>
                <w:lang w:val="en-GB" w:eastAsia="en-GB"/>
              </w:rPr>
              <w:t>%</w:t>
            </w:r>
          </w:p>
        </w:tc>
        <w:tc>
          <w:tcPr>
            <w:tcW w:w="0" w:type="auto"/>
          </w:tcPr>
          <w:p w14:paraId="5684BEC6" w14:textId="306848E0"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0.56</w:t>
            </w:r>
            <w:r w:rsidRPr="00D240F5">
              <w:rPr>
                <w:rFonts w:ascii="Arial" w:hAnsi="Arial"/>
                <w:sz w:val="18"/>
                <w:szCs w:val="20"/>
                <w:lang w:val="en-GB" w:eastAsia="en-GB"/>
              </w:rPr>
              <w:t>%</w:t>
            </w:r>
          </w:p>
        </w:tc>
        <w:tc>
          <w:tcPr>
            <w:tcW w:w="0" w:type="auto"/>
            <w:noWrap/>
            <w:hideMark/>
          </w:tcPr>
          <w:p w14:paraId="6F21AD02" w14:textId="371DC8A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0.49</w:t>
            </w:r>
            <w:r w:rsidRPr="00D240F5">
              <w:rPr>
                <w:rFonts w:ascii="Arial" w:hAnsi="Arial"/>
                <w:sz w:val="18"/>
                <w:szCs w:val="20"/>
                <w:lang w:val="en-GB" w:eastAsia="en-GB"/>
              </w:rPr>
              <w:t>%</w:t>
            </w:r>
          </w:p>
        </w:tc>
      </w:tr>
      <w:tr w:rsidR="005413E0" w:rsidRPr="00D240F5" w14:paraId="01E92583" w14:textId="77777777" w:rsidTr="00A67A58">
        <w:trPr>
          <w:trHeight w:val="255"/>
          <w:jc w:val="center"/>
        </w:trPr>
        <w:tc>
          <w:tcPr>
            <w:tcW w:w="0" w:type="auto"/>
            <w:noWrap/>
            <w:hideMark/>
          </w:tcPr>
          <w:p w14:paraId="7536D173" w14:textId="77777777"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3ABA1689" w14:textId="03C295D5"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c>
          <w:tcPr>
            <w:tcW w:w="0" w:type="auto"/>
          </w:tcPr>
          <w:p w14:paraId="0FFF4A7B" w14:textId="5AFAABD9"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c>
          <w:tcPr>
            <w:tcW w:w="0" w:type="auto"/>
          </w:tcPr>
          <w:p w14:paraId="4AB9C093" w14:textId="294AEEDB"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c>
          <w:tcPr>
            <w:tcW w:w="0" w:type="auto"/>
          </w:tcPr>
          <w:p w14:paraId="7E3DC3AB" w14:textId="2BC095D7" w:rsidR="005413E0"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c>
          <w:tcPr>
            <w:tcW w:w="0" w:type="auto"/>
            <w:noWrap/>
            <w:hideMark/>
          </w:tcPr>
          <w:p w14:paraId="530E26E1" w14:textId="3D97A911" w:rsidR="005413E0" w:rsidRPr="00D240F5" w:rsidRDefault="005413E0" w:rsidP="005413E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NA</w:t>
            </w:r>
          </w:p>
        </w:tc>
      </w:tr>
    </w:tbl>
    <w:p w14:paraId="6850B43B" w14:textId="77777777" w:rsidR="00A16B29" w:rsidRDefault="00A16B29" w:rsidP="00A16B29">
      <w:pPr>
        <w:pStyle w:val="TAH"/>
      </w:pPr>
    </w:p>
    <w:p w14:paraId="7B1F2AA0" w14:textId="77777777" w:rsidR="00A16B29" w:rsidRDefault="00A16B29" w:rsidP="00A16B29">
      <w:pPr>
        <w:pStyle w:val="TAH"/>
      </w:pPr>
      <w:r>
        <w:t>(c) Throughput loss</w:t>
      </w:r>
    </w:p>
    <w:p w14:paraId="75B3423E" w14:textId="4F2BF48F" w:rsidR="00A16B29" w:rsidRPr="00D240F5" w:rsidRDefault="00A16B29" w:rsidP="00A16B29">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3</w:t>
      </w:r>
      <w:r w:rsidRPr="00D240F5">
        <w:rPr>
          <w:rFonts w:ascii="Arial" w:hAnsi="Arial"/>
          <w:b/>
          <w:szCs w:val="20"/>
          <w:lang w:val="en-GB" w:eastAsia="en-GB"/>
        </w:rPr>
        <w:t>-</w:t>
      </w:r>
      <w:r>
        <w:rPr>
          <w:rFonts w:ascii="Arial" w:hAnsi="Arial"/>
          <w:b/>
          <w:szCs w:val="20"/>
          <w:lang w:val="en-GB" w:eastAsia="en-GB"/>
        </w:rPr>
        <w:t>1</w:t>
      </w:r>
      <w:r w:rsidRPr="00D240F5">
        <w:rPr>
          <w:rFonts w:ascii="Arial" w:hAnsi="Arial"/>
          <w:b/>
          <w:szCs w:val="20"/>
          <w:lang w:val="en-GB" w:eastAsia="en-GB"/>
        </w:rPr>
        <w:t xml:space="preserve">: For </w:t>
      </w:r>
      <w:r>
        <w:rPr>
          <w:rFonts w:ascii="Arial" w:hAnsi="Arial"/>
          <w:b/>
          <w:szCs w:val="20"/>
          <w:lang w:val="en-GB" w:eastAsia="en-GB"/>
        </w:rPr>
        <w:t>0.9</w:t>
      </w:r>
      <w:r w:rsidRPr="00D240F5">
        <w:rPr>
          <w:rFonts w:ascii="Arial" w:hAnsi="Arial"/>
          <w:b/>
          <w:szCs w:val="20"/>
          <w:lang w:val="en-GB" w:eastAsia="en-GB"/>
        </w:rPr>
        <w:t xml:space="preserve"> km inter-site distance</w:t>
      </w:r>
    </w:p>
    <w:p w14:paraId="1FB1D5DA" w14:textId="5C9277F6" w:rsidR="003959B2" w:rsidRDefault="003959B2" w:rsidP="003959B2">
      <w:pPr>
        <w:pStyle w:val="BodyText"/>
        <w:snapToGrid w:val="0"/>
        <w:rPr>
          <w:rFonts w:eastAsia="SimSun"/>
          <w:szCs w:val="20"/>
          <w:lang w:val="en-GB" w:eastAsia="zh-CN"/>
        </w:rPr>
      </w:pPr>
      <w:r>
        <w:rPr>
          <w:szCs w:val="20"/>
          <w:lang w:val="en-GB" w:eastAsia="en-GB"/>
        </w:rPr>
        <w:t>It can be seen</w:t>
      </w:r>
      <w:r w:rsidRPr="00D240F5">
        <w:rPr>
          <w:szCs w:val="20"/>
          <w:lang w:val="en-GB" w:eastAsia="en-GB"/>
        </w:rPr>
        <w:t xml:space="preserve"> from the results in Figure 2.</w:t>
      </w:r>
      <w:r>
        <w:rPr>
          <w:szCs w:val="20"/>
          <w:lang w:val="en-GB" w:eastAsia="en-GB"/>
        </w:rPr>
        <w:t>3</w:t>
      </w:r>
      <w:r w:rsidRPr="00D240F5">
        <w:rPr>
          <w:szCs w:val="20"/>
          <w:lang w:val="en-GB" w:eastAsia="en-GB"/>
        </w:rPr>
        <w:t xml:space="preserve">-1 that </w:t>
      </w:r>
      <w:r w:rsidR="006C0B83">
        <w:rPr>
          <w:szCs w:val="20"/>
          <w:lang w:val="en-GB" w:eastAsia="en-GB"/>
        </w:rPr>
        <w:t xml:space="preserve">5%-tile (cell edge) throughput is not achievable </w:t>
      </w:r>
      <w:r>
        <w:rPr>
          <w:szCs w:val="20"/>
          <w:lang w:val="en-GB" w:eastAsia="en-GB"/>
        </w:rPr>
        <w:t xml:space="preserve">with 0.9 km inter-site distance </w:t>
      </w:r>
      <w:r w:rsidR="006C0B83">
        <w:rPr>
          <w:szCs w:val="20"/>
          <w:lang w:val="en-GB" w:eastAsia="en-GB"/>
        </w:rPr>
        <w:t xml:space="preserve">even </w:t>
      </w:r>
      <w:r>
        <w:rPr>
          <w:szCs w:val="20"/>
          <w:lang w:val="en-GB" w:eastAsia="en-GB"/>
        </w:rPr>
        <w:t>for</w:t>
      </w:r>
      <w:r w:rsidR="006C0B83">
        <w:rPr>
          <w:szCs w:val="20"/>
          <w:lang w:val="en-GB" w:eastAsia="en-GB"/>
        </w:rPr>
        <w:t xml:space="preserve"> 32 dBm UE. </w:t>
      </w:r>
      <w:r>
        <w:rPr>
          <w:rFonts w:eastAsia="SimSun"/>
          <w:szCs w:val="20"/>
          <w:lang w:val="en-GB" w:eastAsia="zh-CN"/>
        </w:rPr>
        <w:t xml:space="preserve">However, only the </w:t>
      </w:r>
      <w:r w:rsidRPr="00F72AE2">
        <w:rPr>
          <w:rFonts w:eastAsia="SimSun"/>
          <w:szCs w:val="20"/>
          <w:lang w:val="en-GB" w:eastAsia="zh-CN"/>
        </w:rPr>
        <w:t>urban macro</w:t>
      </w:r>
      <w:r>
        <w:rPr>
          <w:rFonts w:eastAsia="SimSun"/>
          <w:szCs w:val="20"/>
          <w:lang w:val="en-GB" w:eastAsia="zh-CN"/>
        </w:rPr>
        <w:t xml:space="preserve"> (UMa) channel model was included in TR 38.921</w:t>
      </w:r>
      <w:r w:rsidRPr="00563273">
        <w:rPr>
          <w:rFonts w:eastAsia="SimSun"/>
          <w:szCs w:val="20"/>
          <w:lang w:val="en-GB" w:eastAsia="zh-CN"/>
        </w:rPr>
        <w:t xml:space="preserve"> </w:t>
      </w:r>
      <w:r>
        <w:rPr>
          <w:rFonts w:eastAsia="SimSun"/>
          <w:szCs w:val="20"/>
          <w:lang w:val="en-GB" w:eastAsia="zh-CN"/>
        </w:rPr>
        <w:t xml:space="preserve">(which is a Rel-18 TR), while the suburban macro (SMa) channel model was introduced in TR 38.901 [5] as Rel-19 channel model enhancements [6]. The simulation results in </w:t>
      </w:r>
      <w:r w:rsidRPr="00D240F5">
        <w:rPr>
          <w:szCs w:val="20"/>
          <w:lang w:val="en-GB" w:eastAsia="en-GB"/>
        </w:rPr>
        <w:t>Figure 2.</w:t>
      </w:r>
      <w:r>
        <w:rPr>
          <w:szCs w:val="20"/>
          <w:lang w:val="en-GB" w:eastAsia="en-GB"/>
        </w:rPr>
        <w:t>3</w:t>
      </w:r>
      <w:r w:rsidRPr="00D240F5">
        <w:rPr>
          <w:szCs w:val="20"/>
          <w:lang w:val="en-GB" w:eastAsia="en-GB"/>
        </w:rPr>
        <w:t>-</w:t>
      </w:r>
      <w:r>
        <w:rPr>
          <w:szCs w:val="20"/>
          <w:lang w:val="en-GB" w:eastAsia="en-GB"/>
        </w:rPr>
        <w:t>2</w:t>
      </w:r>
      <w:r w:rsidRPr="00D240F5">
        <w:rPr>
          <w:szCs w:val="20"/>
          <w:lang w:val="en-GB" w:eastAsia="en-GB"/>
        </w:rPr>
        <w:t xml:space="preserve"> </w:t>
      </w:r>
      <w:r>
        <w:rPr>
          <w:szCs w:val="20"/>
          <w:lang w:val="en-GB" w:eastAsia="en-GB"/>
        </w:rPr>
        <w:t xml:space="preserve">below </w:t>
      </w:r>
      <w:r>
        <w:rPr>
          <w:rFonts w:eastAsia="SimSun"/>
          <w:szCs w:val="20"/>
          <w:lang w:val="en-GB" w:eastAsia="zh-CN"/>
        </w:rPr>
        <w:t>were obtained using the SMa channel model in TR 38.901.</w:t>
      </w:r>
    </w:p>
    <w:p w14:paraId="41855C01" w14:textId="0465E0DE" w:rsidR="00A16B29" w:rsidRPr="00D240F5" w:rsidRDefault="00A16B29" w:rsidP="00FA49CE">
      <w:pPr>
        <w:overflowPunct w:val="0"/>
        <w:autoSpaceDE w:val="0"/>
        <w:autoSpaceDN w:val="0"/>
        <w:adjustRightInd w:val="0"/>
        <w:spacing w:after="180"/>
        <w:textAlignment w:val="baseline"/>
        <w:rPr>
          <w:szCs w:val="20"/>
          <w:lang w:val="en-GB" w:eastAsia="en-GB"/>
        </w:rPr>
      </w:pPr>
      <w:r w:rsidRPr="00D240F5">
        <w:rPr>
          <w:szCs w:val="20"/>
          <w:lang w:val="en-GB" w:eastAsia="en-GB"/>
        </w:rPr>
        <w:t>.</w:t>
      </w:r>
    </w:p>
    <w:p w14:paraId="4E38E34D" w14:textId="77777777" w:rsidR="006C0B83" w:rsidRDefault="006C0B83" w:rsidP="006C0B83">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52F6DC41" wp14:editId="636C9103">
            <wp:extent cx="2867025" cy="1847510"/>
            <wp:effectExtent l="0" t="0" r="0" b="635"/>
            <wp:docPr id="1266332718"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441307" name="Picture 1" descr="A graph with a line&#10;&#10;AI-generated content may be incorrect."/>
                    <pic:cNvPicPr/>
                  </pic:nvPicPr>
                  <pic:blipFill>
                    <a:blip r:embed="rId19"/>
                    <a:stretch>
                      <a:fillRect/>
                    </a:stretch>
                  </pic:blipFill>
                  <pic:spPr>
                    <a:xfrm>
                      <a:off x="0" y="0"/>
                      <a:ext cx="2885107" cy="1859162"/>
                    </a:xfrm>
                    <a:prstGeom prst="rect">
                      <a:avLst/>
                    </a:prstGeom>
                  </pic:spPr>
                </pic:pic>
              </a:graphicData>
            </a:graphic>
          </wp:inline>
        </w:drawing>
      </w:r>
      <w:r w:rsidRPr="00643F6C">
        <w:rPr>
          <w:noProof/>
        </w:rPr>
        <w:t xml:space="preserve"> </w:t>
      </w:r>
      <w:r>
        <w:rPr>
          <w:noProof/>
        </w:rPr>
        <w:drawing>
          <wp:inline distT="0" distB="0" distL="0" distR="0" wp14:anchorId="57041367" wp14:editId="52694529">
            <wp:extent cx="2838450" cy="1829098"/>
            <wp:effectExtent l="0" t="0" r="0" b="0"/>
            <wp:docPr id="1588856518"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79086" name="Picture 1" descr="A graph with a line&#10;&#10;AI-generated content may be incorrect."/>
                    <pic:cNvPicPr/>
                  </pic:nvPicPr>
                  <pic:blipFill>
                    <a:blip r:embed="rId20"/>
                    <a:stretch>
                      <a:fillRect/>
                    </a:stretch>
                  </pic:blipFill>
                  <pic:spPr>
                    <a:xfrm>
                      <a:off x="0" y="0"/>
                      <a:ext cx="2883282" cy="1857988"/>
                    </a:xfrm>
                    <a:prstGeom prst="rect">
                      <a:avLst/>
                    </a:prstGeom>
                  </pic:spPr>
                </pic:pic>
              </a:graphicData>
            </a:graphic>
          </wp:inline>
        </w:drawing>
      </w:r>
    </w:p>
    <w:p w14:paraId="7774CE4C" w14:textId="77777777" w:rsidR="006C0B83" w:rsidRDefault="006C0B83" w:rsidP="006C0B83">
      <w:pPr>
        <w:pStyle w:val="TAH"/>
      </w:pPr>
      <w:r>
        <w:t>(a) UE transmit power</w:t>
      </w:r>
      <w:r>
        <w:tab/>
      </w:r>
      <w:r>
        <w:tab/>
      </w:r>
      <w:r>
        <w:tab/>
      </w:r>
      <w:r>
        <w:tab/>
      </w:r>
      <w:r>
        <w:tab/>
      </w:r>
      <w:r>
        <w:tab/>
      </w:r>
      <w:r>
        <w:tab/>
      </w:r>
      <w:r>
        <w:tab/>
        <w:t>(b) UL SINR of victim UE</w:t>
      </w:r>
    </w:p>
    <w:p w14:paraId="571B24D5" w14:textId="77777777" w:rsidR="006C0B83" w:rsidRPr="00D240F5" w:rsidRDefault="006C0B83" w:rsidP="006C0B83">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gridCol w:w="727"/>
        <w:gridCol w:w="727"/>
      </w:tblGrid>
      <w:tr w:rsidR="006C0B83" w:rsidRPr="00D240F5" w14:paraId="452F23DA" w14:textId="77777777" w:rsidTr="001924D8">
        <w:trPr>
          <w:trHeight w:val="255"/>
          <w:jc w:val="center"/>
        </w:trPr>
        <w:tc>
          <w:tcPr>
            <w:tcW w:w="0" w:type="auto"/>
            <w:noWrap/>
            <w:hideMark/>
          </w:tcPr>
          <w:p w14:paraId="4760D685"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726" w:type="dxa"/>
            <w:noWrap/>
            <w:hideMark/>
          </w:tcPr>
          <w:p w14:paraId="69128FAB"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726" w:type="dxa"/>
            <w:noWrap/>
            <w:hideMark/>
          </w:tcPr>
          <w:p w14:paraId="081E8DC8"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726" w:type="dxa"/>
          </w:tcPr>
          <w:p w14:paraId="1731F266"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726" w:type="dxa"/>
          </w:tcPr>
          <w:p w14:paraId="722CE421"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726" w:type="dxa"/>
          </w:tcPr>
          <w:p w14:paraId="3F38C538"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726" w:type="dxa"/>
          </w:tcPr>
          <w:p w14:paraId="7FF2B94D"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726" w:type="dxa"/>
          </w:tcPr>
          <w:p w14:paraId="1DBBB583"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r>
      <w:tr w:rsidR="006C0B83" w:rsidRPr="00D240F5" w14:paraId="79AC2A73" w14:textId="77777777" w:rsidTr="001924D8">
        <w:trPr>
          <w:trHeight w:val="255"/>
          <w:jc w:val="center"/>
        </w:trPr>
        <w:tc>
          <w:tcPr>
            <w:tcW w:w="0" w:type="auto"/>
            <w:noWrap/>
            <w:hideMark/>
          </w:tcPr>
          <w:p w14:paraId="3C7F440D"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726" w:type="dxa"/>
            <w:noWrap/>
            <w:hideMark/>
          </w:tcPr>
          <w:p w14:paraId="7962891A"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0.51</w:t>
            </w:r>
            <w:r w:rsidRPr="00D240F5">
              <w:rPr>
                <w:rFonts w:ascii="Arial" w:hAnsi="Arial"/>
                <w:sz w:val="18"/>
                <w:szCs w:val="20"/>
                <w:lang w:val="en-GB" w:eastAsia="en-GB"/>
              </w:rPr>
              <w:t>%</w:t>
            </w:r>
          </w:p>
        </w:tc>
        <w:tc>
          <w:tcPr>
            <w:tcW w:w="726" w:type="dxa"/>
            <w:noWrap/>
            <w:hideMark/>
          </w:tcPr>
          <w:p w14:paraId="5432973E"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33E0F579"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5835F587"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29191C54"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436085A7"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68F427EA"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r>
      <w:tr w:rsidR="006C0B83" w:rsidRPr="00D240F5" w14:paraId="385D2B4B" w14:textId="77777777" w:rsidTr="001924D8">
        <w:trPr>
          <w:trHeight w:val="255"/>
          <w:jc w:val="center"/>
        </w:trPr>
        <w:tc>
          <w:tcPr>
            <w:tcW w:w="0" w:type="auto"/>
            <w:noWrap/>
            <w:hideMark/>
          </w:tcPr>
          <w:p w14:paraId="5CE573F0"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726" w:type="dxa"/>
            <w:noWrap/>
            <w:hideMark/>
          </w:tcPr>
          <w:p w14:paraId="699DA942"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3.17</w:t>
            </w:r>
            <w:r w:rsidRPr="00D240F5">
              <w:rPr>
                <w:rFonts w:ascii="Arial" w:hAnsi="Arial"/>
                <w:sz w:val="18"/>
                <w:szCs w:val="20"/>
                <w:lang w:val="en-GB" w:eastAsia="en-GB"/>
              </w:rPr>
              <w:t>%</w:t>
            </w:r>
          </w:p>
        </w:tc>
        <w:tc>
          <w:tcPr>
            <w:tcW w:w="726" w:type="dxa"/>
            <w:noWrap/>
            <w:hideMark/>
          </w:tcPr>
          <w:p w14:paraId="60733878"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3F4A3839"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1D5BBA60"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6309BC48"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0788F3F8"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c>
          <w:tcPr>
            <w:tcW w:w="726" w:type="dxa"/>
          </w:tcPr>
          <w:p w14:paraId="2C043475"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p>
        </w:tc>
      </w:tr>
      <w:tr w:rsidR="006C0B83" w:rsidRPr="00D240F5" w14:paraId="64429605" w14:textId="77777777" w:rsidTr="001924D8">
        <w:trPr>
          <w:trHeight w:val="255"/>
          <w:jc w:val="center"/>
        </w:trPr>
        <w:tc>
          <w:tcPr>
            <w:tcW w:w="0" w:type="auto"/>
            <w:noWrap/>
            <w:hideMark/>
          </w:tcPr>
          <w:p w14:paraId="6952BE53"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726" w:type="dxa"/>
            <w:noWrap/>
            <w:hideMark/>
          </w:tcPr>
          <w:p w14:paraId="265C6D71"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0.72</w:t>
            </w:r>
            <w:r w:rsidRPr="00D240F5">
              <w:rPr>
                <w:rFonts w:ascii="Arial" w:hAnsi="Arial"/>
                <w:sz w:val="18"/>
                <w:szCs w:val="20"/>
                <w:lang w:val="en-GB" w:eastAsia="en-GB"/>
              </w:rPr>
              <w:t>%</w:t>
            </w:r>
          </w:p>
        </w:tc>
        <w:tc>
          <w:tcPr>
            <w:tcW w:w="726" w:type="dxa"/>
            <w:noWrap/>
            <w:hideMark/>
          </w:tcPr>
          <w:p w14:paraId="42DF421F"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0.63</w:t>
            </w:r>
            <w:r w:rsidRPr="00D240F5">
              <w:rPr>
                <w:rFonts w:ascii="Arial" w:hAnsi="Arial"/>
                <w:sz w:val="18"/>
                <w:szCs w:val="20"/>
                <w:lang w:val="en-GB" w:eastAsia="en-GB"/>
              </w:rPr>
              <w:t>%</w:t>
            </w:r>
          </w:p>
        </w:tc>
        <w:tc>
          <w:tcPr>
            <w:tcW w:w="726" w:type="dxa"/>
          </w:tcPr>
          <w:p w14:paraId="09F87056"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0.55%</w:t>
            </w:r>
          </w:p>
        </w:tc>
        <w:tc>
          <w:tcPr>
            <w:tcW w:w="726" w:type="dxa"/>
          </w:tcPr>
          <w:p w14:paraId="1AFA5B40"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0.49%</w:t>
            </w:r>
          </w:p>
        </w:tc>
        <w:tc>
          <w:tcPr>
            <w:tcW w:w="726" w:type="dxa"/>
          </w:tcPr>
          <w:p w14:paraId="118B6F15"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0.43%</w:t>
            </w:r>
          </w:p>
        </w:tc>
        <w:tc>
          <w:tcPr>
            <w:tcW w:w="726" w:type="dxa"/>
          </w:tcPr>
          <w:p w14:paraId="2D314163"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0.37%</w:t>
            </w:r>
          </w:p>
        </w:tc>
        <w:tc>
          <w:tcPr>
            <w:tcW w:w="726" w:type="dxa"/>
          </w:tcPr>
          <w:p w14:paraId="55A634C0"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0.33%</w:t>
            </w:r>
          </w:p>
        </w:tc>
      </w:tr>
      <w:tr w:rsidR="006C0B83" w:rsidRPr="00D240F5" w14:paraId="52C54DE6" w14:textId="77777777" w:rsidTr="001924D8">
        <w:trPr>
          <w:trHeight w:val="255"/>
          <w:jc w:val="center"/>
        </w:trPr>
        <w:tc>
          <w:tcPr>
            <w:tcW w:w="0" w:type="auto"/>
            <w:noWrap/>
            <w:hideMark/>
          </w:tcPr>
          <w:p w14:paraId="698229B6"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726" w:type="dxa"/>
            <w:noWrap/>
            <w:hideMark/>
          </w:tcPr>
          <w:p w14:paraId="41871A89"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5.11</w:t>
            </w:r>
            <w:r w:rsidRPr="00D240F5">
              <w:rPr>
                <w:rFonts w:ascii="Arial" w:hAnsi="Arial"/>
                <w:sz w:val="18"/>
                <w:szCs w:val="20"/>
                <w:lang w:val="en-GB" w:eastAsia="en-GB"/>
              </w:rPr>
              <w:t>%</w:t>
            </w:r>
          </w:p>
        </w:tc>
        <w:tc>
          <w:tcPr>
            <w:tcW w:w="726" w:type="dxa"/>
            <w:noWrap/>
            <w:hideMark/>
          </w:tcPr>
          <w:p w14:paraId="7711D76D" w14:textId="77777777" w:rsidR="006C0B83" w:rsidRPr="00D240F5"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4.52</w:t>
            </w:r>
            <w:r w:rsidRPr="00D240F5">
              <w:rPr>
                <w:rFonts w:ascii="Arial" w:hAnsi="Arial"/>
                <w:sz w:val="18"/>
                <w:szCs w:val="20"/>
                <w:lang w:val="en-GB" w:eastAsia="en-GB"/>
              </w:rPr>
              <w:t>%</w:t>
            </w:r>
          </w:p>
        </w:tc>
        <w:tc>
          <w:tcPr>
            <w:tcW w:w="726" w:type="dxa"/>
          </w:tcPr>
          <w:p w14:paraId="028272C1"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4.52%</w:t>
            </w:r>
          </w:p>
        </w:tc>
        <w:tc>
          <w:tcPr>
            <w:tcW w:w="726" w:type="dxa"/>
          </w:tcPr>
          <w:p w14:paraId="6178F6DB"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4.19%</w:t>
            </w:r>
          </w:p>
        </w:tc>
        <w:tc>
          <w:tcPr>
            <w:tcW w:w="726" w:type="dxa"/>
          </w:tcPr>
          <w:p w14:paraId="78A317DC"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3.32%</w:t>
            </w:r>
          </w:p>
        </w:tc>
        <w:tc>
          <w:tcPr>
            <w:tcW w:w="726" w:type="dxa"/>
          </w:tcPr>
          <w:p w14:paraId="23D73DC6"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3.32%</w:t>
            </w:r>
          </w:p>
        </w:tc>
        <w:tc>
          <w:tcPr>
            <w:tcW w:w="726" w:type="dxa"/>
          </w:tcPr>
          <w:p w14:paraId="1369894F" w14:textId="77777777" w:rsidR="006C0B83" w:rsidRDefault="006C0B83" w:rsidP="001924D8">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3.15%</w:t>
            </w:r>
          </w:p>
        </w:tc>
      </w:tr>
    </w:tbl>
    <w:p w14:paraId="764A6537" w14:textId="77777777" w:rsidR="006C0B83" w:rsidRDefault="006C0B83" w:rsidP="006C0B83">
      <w:pPr>
        <w:pStyle w:val="TAH"/>
      </w:pPr>
    </w:p>
    <w:p w14:paraId="1F19E811" w14:textId="77777777" w:rsidR="006C0B83" w:rsidRDefault="006C0B83" w:rsidP="006C0B83">
      <w:pPr>
        <w:pStyle w:val="TAH"/>
      </w:pPr>
      <w:r>
        <w:t>(c) Throughput loss</w:t>
      </w:r>
    </w:p>
    <w:p w14:paraId="3FE89C08" w14:textId="73E706A4" w:rsidR="006C0B83" w:rsidRPr="00D240F5" w:rsidRDefault="006C0B83" w:rsidP="006C0B83">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3</w:t>
      </w:r>
      <w:r w:rsidRPr="00D240F5">
        <w:rPr>
          <w:rFonts w:ascii="Arial" w:hAnsi="Arial"/>
          <w:b/>
          <w:szCs w:val="20"/>
          <w:lang w:val="en-GB" w:eastAsia="en-GB"/>
        </w:rPr>
        <w:t>-</w:t>
      </w:r>
      <w:r w:rsidR="003959B2">
        <w:rPr>
          <w:rFonts w:ascii="Arial" w:hAnsi="Arial"/>
          <w:b/>
          <w:szCs w:val="20"/>
          <w:lang w:val="en-GB" w:eastAsia="en-GB"/>
        </w:rPr>
        <w:t>2</w:t>
      </w:r>
      <w:r w:rsidRPr="00D240F5">
        <w:rPr>
          <w:rFonts w:ascii="Arial" w:hAnsi="Arial"/>
          <w:b/>
          <w:szCs w:val="20"/>
          <w:lang w:val="en-GB" w:eastAsia="en-GB"/>
        </w:rPr>
        <w:t xml:space="preserve">: For </w:t>
      </w:r>
      <w:r>
        <w:rPr>
          <w:rFonts w:ascii="Arial" w:hAnsi="Arial"/>
          <w:b/>
          <w:szCs w:val="20"/>
          <w:lang w:val="en-GB" w:eastAsia="en-GB"/>
        </w:rPr>
        <w:t>0.9</w:t>
      </w:r>
      <w:r w:rsidRPr="00D240F5">
        <w:rPr>
          <w:rFonts w:ascii="Arial" w:hAnsi="Arial"/>
          <w:b/>
          <w:szCs w:val="20"/>
          <w:lang w:val="en-GB" w:eastAsia="en-GB"/>
        </w:rPr>
        <w:t xml:space="preserve"> km inter-site distance</w:t>
      </w:r>
    </w:p>
    <w:p w14:paraId="59B6C029" w14:textId="10C5C378" w:rsidR="006C0B83" w:rsidRPr="00D240F5" w:rsidRDefault="003959B2" w:rsidP="006C0B83">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It can be seen </w:t>
      </w:r>
      <w:r w:rsidRPr="00D240F5">
        <w:rPr>
          <w:szCs w:val="20"/>
          <w:lang w:val="en-GB" w:eastAsia="en-GB"/>
        </w:rPr>
        <w:t>from the results in Figure 2.</w:t>
      </w:r>
      <w:r>
        <w:rPr>
          <w:szCs w:val="20"/>
          <w:lang w:val="en-GB" w:eastAsia="en-GB"/>
        </w:rPr>
        <w:t>3</w:t>
      </w:r>
      <w:r w:rsidRPr="00D240F5">
        <w:rPr>
          <w:szCs w:val="20"/>
          <w:lang w:val="en-GB" w:eastAsia="en-GB"/>
        </w:rPr>
        <w:t>-</w:t>
      </w:r>
      <w:r>
        <w:rPr>
          <w:szCs w:val="20"/>
          <w:lang w:val="en-GB" w:eastAsia="en-GB"/>
        </w:rPr>
        <w:t>2</w:t>
      </w:r>
      <w:r w:rsidRPr="00D240F5">
        <w:rPr>
          <w:szCs w:val="20"/>
          <w:lang w:val="en-GB" w:eastAsia="en-GB"/>
        </w:rPr>
        <w:t xml:space="preserve"> </w:t>
      </w:r>
      <w:r>
        <w:rPr>
          <w:szCs w:val="20"/>
          <w:lang w:val="en-GB" w:eastAsia="en-GB"/>
        </w:rPr>
        <w:t xml:space="preserve">that 5%-tile (cell edge) throughput is achievable even with 0.9 km inter-site distance </w:t>
      </w:r>
      <w:r>
        <w:rPr>
          <w:rFonts w:eastAsia="SimSun"/>
          <w:szCs w:val="20"/>
          <w:lang w:val="en-GB" w:eastAsia="zh-CN"/>
        </w:rPr>
        <w:t xml:space="preserve">using the SMa channel model. </w:t>
      </w:r>
      <w:r w:rsidR="006C0B83" w:rsidRPr="00D240F5">
        <w:rPr>
          <w:szCs w:val="20"/>
          <w:lang w:val="en-GB" w:eastAsia="en-GB"/>
        </w:rPr>
        <w:t xml:space="preserve">Similar observations </w:t>
      </w:r>
      <w:r w:rsidR="006C0B83">
        <w:rPr>
          <w:szCs w:val="20"/>
          <w:lang w:val="en-GB" w:eastAsia="en-GB"/>
        </w:rPr>
        <w:t xml:space="preserve">as with 0.6 km inter-site distance </w:t>
      </w:r>
      <w:r w:rsidR="006C0B83" w:rsidRPr="00D240F5">
        <w:rPr>
          <w:szCs w:val="20"/>
          <w:lang w:val="en-GB" w:eastAsia="en-GB"/>
        </w:rPr>
        <w:t>can be made from the results in Figure 2.</w:t>
      </w:r>
      <w:r w:rsidR="006C0B83">
        <w:rPr>
          <w:szCs w:val="20"/>
          <w:lang w:val="en-GB" w:eastAsia="en-GB"/>
        </w:rPr>
        <w:t>3</w:t>
      </w:r>
      <w:r w:rsidR="006C0B83" w:rsidRPr="00D240F5">
        <w:rPr>
          <w:szCs w:val="20"/>
          <w:lang w:val="en-GB" w:eastAsia="en-GB"/>
        </w:rPr>
        <w:t>-</w:t>
      </w:r>
      <w:r w:rsidR="00C6599C">
        <w:rPr>
          <w:szCs w:val="20"/>
          <w:lang w:val="en-GB" w:eastAsia="en-GB"/>
        </w:rPr>
        <w:t>2</w:t>
      </w:r>
      <w:r w:rsidR="006C0B83" w:rsidRPr="00D240F5">
        <w:rPr>
          <w:szCs w:val="20"/>
          <w:lang w:val="en-GB" w:eastAsia="en-GB"/>
        </w:rPr>
        <w:t>, namely that the CDFs of the 23 dBm UE and the 3</w:t>
      </w:r>
      <w:r w:rsidR="006C0B83">
        <w:rPr>
          <w:szCs w:val="20"/>
          <w:lang w:val="en-GB" w:eastAsia="en-GB"/>
        </w:rPr>
        <w:t>2</w:t>
      </w:r>
      <w:r w:rsidR="006C0B83" w:rsidRPr="00D240F5">
        <w:rPr>
          <w:szCs w:val="20"/>
          <w:lang w:val="en-GB" w:eastAsia="en-GB"/>
        </w:rPr>
        <w:t xml:space="preserve"> dBm UE are identical until the UE reach their maximum output power, </w:t>
      </w:r>
      <w:r w:rsidR="006C0B83">
        <w:rPr>
          <w:szCs w:val="20"/>
          <w:lang w:val="en-GB" w:eastAsia="en-GB"/>
        </w:rPr>
        <w:t>a higher percentage</w:t>
      </w:r>
      <w:r w:rsidR="006C0B83" w:rsidRPr="00D240F5">
        <w:rPr>
          <w:szCs w:val="20"/>
          <w:lang w:val="en-GB" w:eastAsia="en-GB"/>
        </w:rPr>
        <w:t xml:space="preserve"> (~</w:t>
      </w:r>
      <w:r w:rsidR="006C0B83">
        <w:rPr>
          <w:szCs w:val="20"/>
          <w:lang w:val="en-GB" w:eastAsia="en-GB"/>
        </w:rPr>
        <w:t>25</w:t>
      </w:r>
      <w:r w:rsidR="006C0B83" w:rsidRPr="00D240F5">
        <w:rPr>
          <w:szCs w:val="20"/>
          <w:lang w:val="en-GB" w:eastAsia="en-GB"/>
        </w:rPr>
        <w:t>%</w:t>
      </w:r>
      <w:r w:rsidR="006C0B83">
        <w:rPr>
          <w:szCs w:val="20"/>
          <w:lang w:val="en-GB" w:eastAsia="en-GB"/>
        </w:rPr>
        <w:t>)</w:t>
      </w:r>
      <w:r w:rsidR="006C0B83" w:rsidRPr="00D240F5">
        <w:rPr>
          <w:szCs w:val="20"/>
          <w:lang w:val="en-GB" w:eastAsia="en-GB"/>
        </w:rPr>
        <w:t xml:space="preserve"> of 23 dBm UE </w:t>
      </w:r>
      <w:r w:rsidR="006C0B83">
        <w:rPr>
          <w:szCs w:val="20"/>
          <w:lang w:val="en-GB" w:eastAsia="en-GB"/>
        </w:rPr>
        <w:t xml:space="preserve">transmitted with their maximum output power than that </w:t>
      </w:r>
      <w:r w:rsidR="006C0B83" w:rsidRPr="00D240F5">
        <w:rPr>
          <w:szCs w:val="20"/>
          <w:lang w:val="en-GB" w:eastAsia="en-GB"/>
        </w:rPr>
        <w:t>(~</w:t>
      </w:r>
      <w:r w:rsidR="006C0B83">
        <w:rPr>
          <w:szCs w:val="20"/>
          <w:lang w:val="en-GB" w:eastAsia="en-GB"/>
        </w:rPr>
        <w:t>25</w:t>
      </w:r>
      <w:r w:rsidR="006C0B83" w:rsidRPr="00D240F5">
        <w:rPr>
          <w:szCs w:val="20"/>
          <w:lang w:val="en-GB" w:eastAsia="en-GB"/>
        </w:rPr>
        <w:t>%</w:t>
      </w:r>
      <w:r w:rsidR="006C0B83">
        <w:rPr>
          <w:szCs w:val="20"/>
          <w:lang w:val="en-GB" w:eastAsia="en-GB"/>
        </w:rPr>
        <w:t>)</w:t>
      </w:r>
      <w:r w:rsidR="006C0B83" w:rsidRPr="00D240F5">
        <w:rPr>
          <w:szCs w:val="20"/>
          <w:lang w:val="en-GB" w:eastAsia="en-GB"/>
        </w:rPr>
        <w:t xml:space="preserve"> of </w:t>
      </w:r>
      <w:r w:rsidR="006C0B83">
        <w:rPr>
          <w:szCs w:val="20"/>
          <w:lang w:val="en-GB" w:eastAsia="en-GB"/>
        </w:rPr>
        <w:t>the 32</w:t>
      </w:r>
      <w:r w:rsidR="006C0B83" w:rsidRPr="00D240F5">
        <w:rPr>
          <w:szCs w:val="20"/>
          <w:lang w:val="en-GB" w:eastAsia="en-GB"/>
        </w:rPr>
        <w:t xml:space="preserve"> dBm UE</w:t>
      </w:r>
      <w:r w:rsidR="006C0B83">
        <w:rPr>
          <w:szCs w:val="20"/>
          <w:lang w:val="en-GB" w:eastAsia="en-GB"/>
        </w:rPr>
        <w:t xml:space="preserve">, and </w:t>
      </w:r>
      <w:r w:rsidR="006C0B83" w:rsidRPr="00D240F5">
        <w:rPr>
          <w:szCs w:val="20"/>
          <w:lang w:val="en-GB" w:eastAsia="en-GB"/>
        </w:rPr>
        <w:t>3</w:t>
      </w:r>
      <w:r w:rsidR="006C0B83">
        <w:rPr>
          <w:szCs w:val="20"/>
          <w:lang w:val="en-GB" w:eastAsia="en-GB"/>
        </w:rPr>
        <w:t>1</w:t>
      </w:r>
      <w:r w:rsidR="006C0B83" w:rsidRPr="00D240F5">
        <w:rPr>
          <w:szCs w:val="20"/>
          <w:lang w:val="en-GB" w:eastAsia="en-GB"/>
        </w:rPr>
        <w:t xml:space="preserve"> dB ACLR </w:t>
      </w:r>
      <w:r w:rsidR="006C0B83">
        <w:rPr>
          <w:szCs w:val="20"/>
          <w:lang w:val="en-GB" w:eastAsia="en-GB"/>
        </w:rPr>
        <w:t>for</w:t>
      </w:r>
      <w:r w:rsidR="006C0B83" w:rsidRPr="00D240F5">
        <w:rPr>
          <w:szCs w:val="20"/>
          <w:lang w:val="en-GB" w:eastAsia="en-GB"/>
        </w:rPr>
        <w:t xml:space="preserve"> 3</w:t>
      </w:r>
      <w:r w:rsidR="006C0B83">
        <w:rPr>
          <w:szCs w:val="20"/>
          <w:lang w:val="en-GB" w:eastAsia="en-GB"/>
        </w:rPr>
        <w:t>2</w:t>
      </w:r>
      <w:r w:rsidR="006C0B83" w:rsidRPr="00D240F5">
        <w:rPr>
          <w:szCs w:val="20"/>
          <w:lang w:val="en-GB" w:eastAsia="en-GB"/>
        </w:rPr>
        <w:t xml:space="preserve"> dBm UE will </w:t>
      </w:r>
      <w:r w:rsidR="006C0B83">
        <w:rPr>
          <w:szCs w:val="20"/>
          <w:lang w:val="en-GB" w:eastAsia="en-GB"/>
        </w:rPr>
        <w:t>ensure that a</w:t>
      </w:r>
      <w:r w:rsidR="006C0B83" w:rsidRPr="009E36A5">
        <w:rPr>
          <w:szCs w:val="20"/>
          <w:lang w:val="en-GB" w:eastAsia="en-GB"/>
        </w:rPr>
        <w:t xml:space="preserve">verage throughput loss and 5%-ile throughput loss </w:t>
      </w:r>
      <w:r w:rsidR="006C0B83" w:rsidRPr="00D240F5">
        <w:rPr>
          <w:szCs w:val="20"/>
          <w:lang w:val="en-GB" w:eastAsia="en-GB"/>
        </w:rPr>
        <w:t>due to 3</w:t>
      </w:r>
      <w:r w:rsidR="006C0B83">
        <w:rPr>
          <w:szCs w:val="20"/>
          <w:lang w:val="en-GB" w:eastAsia="en-GB"/>
        </w:rPr>
        <w:t>2</w:t>
      </w:r>
      <w:r w:rsidR="006C0B83" w:rsidRPr="00D240F5">
        <w:rPr>
          <w:szCs w:val="20"/>
          <w:lang w:val="en-GB" w:eastAsia="en-GB"/>
        </w:rPr>
        <w:t xml:space="preserve"> dBm interfering UE </w:t>
      </w:r>
      <w:r w:rsidR="006C0B83">
        <w:rPr>
          <w:szCs w:val="20"/>
          <w:lang w:val="en-GB" w:eastAsia="en-GB"/>
        </w:rPr>
        <w:t>are</w:t>
      </w:r>
      <w:r w:rsidR="006C0B83" w:rsidRPr="009E36A5">
        <w:rPr>
          <w:szCs w:val="20"/>
          <w:lang w:val="en-GB" w:eastAsia="en-GB"/>
        </w:rPr>
        <w:t xml:space="preserve"> less than 5%</w:t>
      </w:r>
      <w:r w:rsidR="006C0B83">
        <w:rPr>
          <w:szCs w:val="20"/>
          <w:lang w:val="en-GB" w:eastAsia="en-GB"/>
        </w:rPr>
        <w:t xml:space="preserve"> but will not </w:t>
      </w:r>
      <w:r w:rsidR="006C0B83" w:rsidRPr="00D240F5">
        <w:rPr>
          <w:szCs w:val="20"/>
          <w:lang w:val="en-GB" w:eastAsia="en-GB"/>
        </w:rPr>
        <w:t>ensure that the victim system performance degradation due to 3</w:t>
      </w:r>
      <w:r w:rsidR="006C0B83">
        <w:rPr>
          <w:szCs w:val="20"/>
          <w:lang w:val="en-GB" w:eastAsia="en-GB"/>
        </w:rPr>
        <w:t>2</w:t>
      </w:r>
      <w:r w:rsidR="006C0B83" w:rsidRPr="00D240F5">
        <w:rPr>
          <w:szCs w:val="20"/>
          <w:lang w:val="en-GB" w:eastAsia="en-GB"/>
        </w:rPr>
        <w:t xml:space="preserve"> dBm interfering UE is not larger than that due to 23 dBm interfering UE.</w:t>
      </w:r>
    </w:p>
    <w:p w14:paraId="4C17893C" w14:textId="350A0FE4" w:rsidR="00D240F5" w:rsidRPr="00D240F5" w:rsidRDefault="00D240F5" w:rsidP="00E1410A">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r w:rsidRPr="00D240F5">
        <w:rPr>
          <w:rFonts w:ascii="Arial" w:hAnsi="Arial"/>
          <w:sz w:val="24"/>
          <w:szCs w:val="18"/>
          <w:lang w:val="en-GB" w:eastAsia="en-GB"/>
        </w:rPr>
        <w:t>2.</w:t>
      </w:r>
      <w:r w:rsidR="00875D6B">
        <w:rPr>
          <w:rFonts w:ascii="Arial" w:hAnsi="Arial"/>
          <w:sz w:val="24"/>
          <w:szCs w:val="18"/>
          <w:lang w:val="en-GB" w:eastAsia="en-GB"/>
        </w:rPr>
        <w:t>4</w:t>
      </w:r>
      <w:r w:rsidRPr="00D240F5">
        <w:rPr>
          <w:rFonts w:ascii="Arial" w:hAnsi="Arial"/>
          <w:sz w:val="24"/>
          <w:szCs w:val="18"/>
          <w:lang w:val="en-GB" w:eastAsia="en-GB"/>
        </w:rPr>
        <w:tab/>
      </w:r>
      <w:r w:rsidR="00E1410A"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10"/>
      <w:bookmarkEnd w:id="11"/>
      <w:bookmarkEnd w:id="12"/>
    </w:p>
    <w:p w14:paraId="4C9D87DB" w14:textId="0F2F6339" w:rsidR="00FA49CE" w:rsidRDefault="00FA49CE" w:rsidP="00FA49CE">
      <w:r>
        <w:t xml:space="preserve">The 99.99%-tile of the victim BS received signal power for the simulated cases are summarized in Table 2.4-1 below. </w:t>
      </w:r>
      <w:proofErr w:type="gramStart"/>
      <w:r>
        <w:t>It can be seen that the</w:t>
      </w:r>
      <w:proofErr w:type="gramEnd"/>
      <w:r>
        <w:t xml:space="preserve"> 99.99%-tile received signal power in all simulated cases, except with 32 dBm UE with 0.6 km inter-site distance using the UMs channel model, are lower than the current -43 dBm in-band blocking requirement specified in TS 38.104 [7] for wide-area BS.</w:t>
      </w:r>
      <w:r w:rsidRPr="00BC719E">
        <w:t xml:space="preserve"> </w:t>
      </w:r>
      <w:r>
        <w:t>In the exception case, site engineering solutions (e.g., larger distance between victim BS and interfering HPUE, better RF filtering in the victim BS receiver chain) will be required to ensure satisfactory coexistence between the victim BS and interfering 32 dBm UE.</w:t>
      </w:r>
    </w:p>
    <w:p w14:paraId="042DFB72" w14:textId="364D8981" w:rsidR="00D240F5" w:rsidRPr="00D240F5" w:rsidRDefault="00D240F5"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875D6B">
        <w:rPr>
          <w:rFonts w:ascii="Arial" w:hAnsi="Arial"/>
          <w:b/>
          <w:szCs w:val="20"/>
          <w:lang w:val="en-GB" w:eastAsia="en-GB"/>
        </w:rPr>
        <w:t>4</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1909"/>
        <w:gridCol w:w="1847"/>
        <w:gridCol w:w="2189"/>
      </w:tblGrid>
      <w:tr w:rsidR="00875D6B" w:rsidRPr="00D240F5" w14:paraId="72ADB064" w14:textId="108504C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3EDD9" w14:textId="0347255D" w:rsidR="00875D6B" w:rsidRPr="00D240F5" w:rsidRDefault="00875D6B"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88D4" w14:textId="037DAAC8" w:rsidR="00875D6B" w:rsidRPr="00D240F5" w:rsidRDefault="00875D6B"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0.45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1CC6158B" w14:textId="285E0A80" w:rsidR="00875D6B" w:rsidRPr="00D240F5" w:rsidRDefault="00875D6B"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0.6</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6C22F6F7" w14:textId="55C888A5" w:rsidR="00875D6B" w:rsidRDefault="00875D6B"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0.9</w:t>
            </w:r>
            <w:r w:rsidRPr="00D240F5">
              <w:rPr>
                <w:rFonts w:ascii="Arial" w:hAnsi="Arial"/>
                <w:b/>
                <w:sz w:val="18"/>
                <w:szCs w:val="20"/>
                <w:lang w:val="en-GB" w:eastAsia="en-GB"/>
              </w:rPr>
              <w:t xml:space="preserve"> km inter-site distance</w:t>
            </w:r>
            <w:r w:rsidR="00EA2C81">
              <w:rPr>
                <w:rFonts w:ascii="Arial" w:hAnsi="Arial"/>
                <w:b/>
                <w:sz w:val="18"/>
                <w:szCs w:val="20"/>
                <w:lang w:val="en-GB" w:eastAsia="en-GB"/>
              </w:rPr>
              <w:t xml:space="preserve"> (SMa)</w:t>
            </w:r>
          </w:p>
        </w:tc>
      </w:tr>
      <w:tr w:rsidR="00875D6B" w:rsidRPr="00D240F5" w14:paraId="54B9DEDF" w14:textId="17FA73E3"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4DDB3" w14:textId="3A2C07E1" w:rsidR="00875D6B" w:rsidRPr="00D240F5" w:rsidRDefault="00875D6B"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C8C3" w14:textId="05815B75" w:rsidR="00875D6B" w:rsidRPr="00D240F5" w:rsidRDefault="00875D6B"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-49.3747</w:t>
            </w:r>
          </w:p>
        </w:tc>
        <w:tc>
          <w:tcPr>
            <w:tcW w:w="0" w:type="auto"/>
            <w:tcBorders>
              <w:top w:val="single" w:sz="4" w:space="0" w:color="auto"/>
              <w:left w:val="single" w:sz="4" w:space="0" w:color="auto"/>
              <w:bottom w:val="single" w:sz="4" w:space="0" w:color="auto"/>
              <w:right w:val="single" w:sz="4" w:space="0" w:color="auto"/>
            </w:tcBorders>
            <w:vAlign w:val="center"/>
          </w:tcPr>
          <w:p w14:paraId="0E27A52E" w14:textId="12B92280" w:rsidR="00875D6B" w:rsidRPr="00D240F5" w:rsidRDefault="00875D6B"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875D6B">
              <w:rPr>
                <w:rFonts w:ascii="Arial" w:hAnsi="Arial" w:cs="Arial"/>
                <w:sz w:val="18"/>
                <w:szCs w:val="20"/>
                <w:lang w:val="en-GB" w:eastAsia="en-GB"/>
              </w:rPr>
              <w:t>-44.7359</w:t>
            </w:r>
          </w:p>
        </w:tc>
        <w:tc>
          <w:tcPr>
            <w:tcW w:w="0" w:type="auto"/>
            <w:tcBorders>
              <w:top w:val="single" w:sz="4" w:space="0" w:color="auto"/>
              <w:left w:val="single" w:sz="4" w:space="0" w:color="auto"/>
              <w:bottom w:val="single" w:sz="4" w:space="0" w:color="auto"/>
              <w:right w:val="single" w:sz="4" w:space="0" w:color="auto"/>
            </w:tcBorders>
            <w:vAlign w:val="center"/>
          </w:tcPr>
          <w:p w14:paraId="280494FD" w14:textId="43E83308" w:rsidR="00875D6B" w:rsidRPr="000A0701" w:rsidRDefault="00875D6B"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0A0701">
              <w:rPr>
                <w:rFonts w:ascii="Arial" w:hAnsi="Arial" w:cs="Arial"/>
                <w:sz w:val="18"/>
                <w:szCs w:val="20"/>
                <w:lang w:val="en-GB" w:eastAsia="en-GB"/>
              </w:rPr>
              <w:t>-47.0788</w:t>
            </w:r>
          </w:p>
        </w:tc>
      </w:tr>
      <w:tr w:rsidR="00875D6B" w:rsidRPr="00D240F5" w14:paraId="543B52BF" w14:textId="731DC6D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7E6CD" w14:textId="3ABD2F48" w:rsidR="00875D6B" w:rsidRPr="00D240F5" w:rsidRDefault="00875D6B"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4E45DA" w14:textId="5FF9AB7F" w:rsidR="00875D6B" w:rsidRPr="00D240F5" w:rsidRDefault="00875D6B"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-47.5586</w:t>
            </w:r>
          </w:p>
        </w:tc>
        <w:tc>
          <w:tcPr>
            <w:tcW w:w="0" w:type="auto"/>
            <w:tcBorders>
              <w:top w:val="single" w:sz="4" w:space="0" w:color="auto"/>
              <w:left w:val="single" w:sz="4" w:space="0" w:color="auto"/>
              <w:bottom w:val="single" w:sz="4" w:space="0" w:color="auto"/>
              <w:right w:val="single" w:sz="4" w:space="0" w:color="auto"/>
            </w:tcBorders>
            <w:vAlign w:val="center"/>
          </w:tcPr>
          <w:p w14:paraId="0ADA8DF2" w14:textId="64CFCB5A" w:rsidR="00875D6B" w:rsidRPr="00D240F5" w:rsidRDefault="005F6286"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5F6286">
              <w:rPr>
                <w:rFonts w:ascii="Arial" w:hAnsi="Arial" w:cs="Arial"/>
                <w:sz w:val="18"/>
                <w:szCs w:val="20"/>
                <w:lang w:val="en-GB" w:eastAsia="en-GB"/>
              </w:rPr>
              <w:t>-42.2195</w:t>
            </w:r>
          </w:p>
        </w:tc>
        <w:tc>
          <w:tcPr>
            <w:tcW w:w="0" w:type="auto"/>
            <w:tcBorders>
              <w:top w:val="single" w:sz="4" w:space="0" w:color="auto"/>
              <w:left w:val="single" w:sz="4" w:space="0" w:color="auto"/>
              <w:bottom w:val="single" w:sz="4" w:space="0" w:color="auto"/>
              <w:right w:val="single" w:sz="4" w:space="0" w:color="auto"/>
            </w:tcBorders>
            <w:vAlign w:val="center"/>
          </w:tcPr>
          <w:p w14:paraId="3918FF98" w14:textId="3DFAA26F" w:rsidR="00875D6B" w:rsidRPr="00863BB8" w:rsidRDefault="00875D6B"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863BB8">
              <w:rPr>
                <w:rFonts w:ascii="Arial" w:hAnsi="Arial" w:cs="Arial"/>
                <w:sz w:val="18"/>
                <w:szCs w:val="20"/>
                <w:lang w:val="en-GB" w:eastAsia="en-GB"/>
              </w:rPr>
              <w:t>-44.6808</w:t>
            </w:r>
          </w:p>
        </w:tc>
      </w:tr>
    </w:tbl>
    <w:p w14:paraId="02E25BF5" w14:textId="77777777" w:rsidR="00D240F5" w:rsidRPr="00D240F5" w:rsidRDefault="00D240F5" w:rsidP="00D240F5">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2F7FE0C2"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49CE">
        <w:rPr>
          <w:color w:val="000000"/>
          <w:szCs w:val="20"/>
        </w:rPr>
        <w:t xml:space="preserve">preliminary </w:t>
      </w:r>
      <w:r>
        <w:rPr>
          <w:color w:val="000000"/>
          <w:szCs w:val="20"/>
        </w:rPr>
        <w:t>simulation results at 7GHz (band n104) using the agreed assumptions in the WF.</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62ECB3B7"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w:t>
      </w:r>
      <w:r w:rsidR="00680709">
        <w:rPr>
          <w:szCs w:val="20"/>
        </w:rPr>
        <w:t>942</w:t>
      </w:r>
      <w:r w:rsidRPr="00030788">
        <w:rPr>
          <w:szCs w:val="20"/>
        </w:rPr>
        <w:t>, “</w:t>
      </w:r>
      <w:r w:rsidR="00680709" w:rsidRPr="00680709">
        <w:rPr>
          <w:szCs w:val="20"/>
        </w:rPr>
        <w:t>New WID: UE RF enhancements for NR FR1, Phase 5</w:t>
      </w:r>
      <w:r w:rsidRPr="00030788">
        <w:rPr>
          <w:szCs w:val="20"/>
        </w:rPr>
        <w:t xml:space="preserve">”, </w:t>
      </w:r>
      <w:r w:rsidR="00680709" w:rsidRPr="00680709">
        <w:rPr>
          <w:szCs w:val="20"/>
        </w:rPr>
        <w:t>Moderator (vivo)</w:t>
      </w:r>
      <w:r w:rsidRPr="00030788">
        <w:rPr>
          <w:szCs w:val="20"/>
        </w:rPr>
        <w:t>.</w:t>
      </w:r>
    </w:p>
    <w:p w14:paraId="0D031975" w14:textId="3809C65C" w:rsidR="00893505" w:rsidRDefault="00893505" w:rsidP="00893505">
      <w:pPr>
        <w:tabs>
          <w:tab w:val="center" w:pos="4153"/>
          <w:tab w:val="right" w:pos="8306"/>
        </w:tabs>
        <w:ind w:left="567" w:hanging="567"/>
      </w:pPr>
      <w:r>
        <w:t>[2]</w:t>
      </w:r>
      <w:r>
        <w:tab/>
        <w:t>R</w:t>
      </w:r>
      <w:r w:rsidR="00AB5E18">
        <w:t>4</w:t>
      </w:r>
      <w:r>
        <w:t>-2</w:t>
      </w:r>
      <w:r w:rsidR="00AB5E18">
        <w:t>514536</w:t>
      </w:r>
      <w:r w:rsidRPr="00876F4C">
        <w:t>, “</w:t>
      </w:r>
      <w:r w:rsidR="00AB5E18" w:rsidRPr="00AB5E18">
        <w:t>Topic summary for [116bis][329] NR_UE_RF_Ph5_Part2</w:t>
      </w:r>
      <w:r w:rsidRPr="00876F4C">
        <w:t xml:space="preserve">”, </w:t>
      </w:r>
      <w:r w:rsidR="00AB5E18" w:rsidRPr="00AB5E18">
        <w:t>Moderator (Samsung)</w:t>
      </w:r>
      <w:r w:rsidR="00AB5E18">
        <w:t>.</w:t>
      </w:r>
    </w:p>
    <w:p w14:paraId="026B6CC1" w14:textId="12AFBCD7"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w:t>
      </w:r>
      <w:r w:rsidR="00AB5E18">
        <w:rPr>
          <w:szCs w:val="20"/>
        </w:rPr>
        <w:t>5085</w:t>
      </w:r>
      <w:r w:rsidRPr="00030788">
        <w:rPr>
          <w:szCs w:val="20"/>
        </w:rPr>
        <w:t>, “</w:t>
      </w:r>
      <w:r w:rsidR="00AB5E18" w:rsidRPr="00AB5E18">
        <w:rPr>
          <w:szCs w:val="20"/>
        </w:rPr>
        <w:t>Way Forward for [116bis][329] NR_UE_RF_Ph5_Part2 - HPUE coexistence</w:t>
      </w:r>
      <w:r w:rsidRPr="00030788">
        <w:rPr>
          <w:szCs w:val="20"/>
        </w:rPr>
        <w:t xml:space="preserve">”, </w:t>
      </w:r>
      <w:r w:rsidR="000523A0" w:rsidRPr="000523A0">
        <w:rPr>
          <w:szCs w:val="20"/>
        </w:rPr>
        <w:t>Huawei</w:t>
      </w:r>
      <w:r w:rsidRPr="00030788">
        <w:rPr>
          <w:szCs w:val="20"/>
        </w:rPr>
        <w:t>.</w:t>
      </w:r>
    </w:p>
    <w:p w14:paraId="07942DC9" w14:textId="796553B2" w:rsidR="003D6691" w:rsidRDefault="003D6691" w:rsidP="003D6691">
      <w:pPr>
        <w:tabs>
          <w:tab w:val="center" w:pos="4153"/>
          <w:tab w:val="right" w:pos="8306"/>
        </w:tabs>
        <w:ind w:left="567" w:hanging="567"/>
      </w:pPr>
      <w:r w:rsidRPr="00030788">
        <w:rPr>
          <w:szCs w:val="20"/>
        </w:rPr>
        <w:t>[</w:t>
      </w:r>
      <w:r>
        <w:rPr>
          <w:szCs w:val="20"/>
        </w:rPr>
        <w:t>4</w:t>
      </w:r>
      <w:r w:rsidRPr="00030788">
        <w:rPr>
          <w:szCs w:val="20"/>
        </w:rPr>
        <w:t>]</w:t>
      </w:r>
      <w:r w:rsidRPr="00030788">
        <w:rPr>
          <w:szCs w:val="20"/>
        </w:rPr>
        <w:tab/>
      </w:r>
      <w:r>
        <w:t>3GPP</w:t>
      </w:r>
      <w:r w:rsidRPr="00397F38">
        <w:t xml:space="preserve"> T</w:t>
      </w:r>
      <w:r>
        <w:t>R</w:t>
      </w:r>
      <w:r w:rsidRPr="00397F38">
        <w:t xml:space="preserve"> </w:t>
      </w:r>
      <w:r>
        <w:t>38.921</w:t>
      </w:r>
      <w:r w:rsidRPr="00BF43BD">
        <w:t xml:space="preserve"> </w:t>
      </w:r>
      <w:r w:rsidRPr="00B27937">
        <w:t>v</w:t>
      </w:r>
      <w:r>
        <w:t>18</w:t>
      </w:r>
      <w:r w:rsidRPr="00B27937">
        <w:t>.</w:t>
      </w:r>
      <w:r>
        <w:t>0.0</w:t>
      </w:r>
      <w:r w:rsidRPr="00B27937">
        <w:t>:</w:t>
      </w:r>
      <w:r w:rsidRPr="00111D69">
        <w:t xml:space="preserve"> </w:t>
      </w:r>
      <w:r>
        <w:t>“NR; Study on International Mobile Telecommunications (IMT) parameters for 6.425-7.025GHz, 7.025-7.125GHz and 10.0-10.5 GHz”.</w:t>
      </w:r>
    </w:p>
    <w:p w14:paraId="5C878998" w14:textId="75225883" w:rsidR="003D6691" w:rsidRDefault="003D6691" w:rsidP="003D6691">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R</w:t>
      </w:r>
      <w:r w:rsidRPr="00397F38">
        <w:t xml:space="preserve"> </w:t>
      </w:r>
      <w:r>
        <w:t>38.901</w:t>
      </w:r>
      <w:r w:rsidRPr="00BF43BD">
        <w:t xml:space="preserve"> </w:t>
      </w:r>
      <w:r w:rsidRPr="00B27937">
        <w:t>v</w:t>
      </w:r>
      <w:r>
        <w:t>19</w:t>
      </w:r>
      <w:r w:rsidRPr="00B27937">
        <w:t>.</w:t>
      </w:r>
      <w:r>
        <w:t>1.0</w:t>
      </w:r>
      <w:r w:rsidRPr="00B27937">
        <w:t>:</w:t>
      </w:r>
      <w:r w:rsidRPr="00111D69">
        <w:t xml:space="preserve"> </w:t>
      </w:r>
      <w:r>
        <w:t>“</w:t>
      </w:r>
      <w:r w:rsidRPr="003D6691">
        <w:t>Study on channel model for frequencies from 0.5 to 100 GHz</w:t>
      </w:r>
      <w:r>
        <w:t>”.</w:t>
      </w:r>
    </w:p>
    <w:p w14:paraId="4B35A95D" w14:textId="2D3100FC" w:rsidR="00E2324E" w:rsidRDefault="00E2324E" w:rsidP="00E2324E">
      <w:pPr>
        <w:tabs>
          <w:tab w:val="center" w:pos="4153"/>
          <w:tab w:val="right" w:pos="8306"/>
        </w:tabs>
        <w:ind w:left="567" w:hanging="567"/>
        <w:rPr>
          <w:szCs w:val="20"/>
        </w:rPr>
      </w:pPr>
      <w:r w:rsidRPr="00030788">
        <w:rPr>
          <w:szCs w:val="20"/>
        </w:rPr>
        <w:t>[</w:t>
      </w:r>
      <w:r w:rsidR="003D6691">
        <w:rPr>
          <w:szCs w:val="20"/>
        </w:rPr>
        <w:t>6</w:t>
      </w:r>
      <w:r w:rsidRPr="00030788">
        <w:rPr>
          <w:szCs w:val="20"/>
        </w:rPr>
        <w:t>]</w:t>
      </w:r>
      <w:r w:rsidRPr="00030788">
        <w:rPr>
          <w:szCs w:val="20"/>
        </w:rPr>
        <w:tab/>
        <w:t>R</w:t>
      </w:r>
      <w:r w:rsidR="003D6691">
        <w:rPr>
          <w:szCs w:val="20"/>
        </w:rPr>
        <w:t>1</w:t>
      </w:r>
      <w:r w:rsidRPr="00030788">
        <w:rPr>
          <w:szCs w:val="20"/>
        </w:rPr>
        <w:t>-2</w:t>
      </w:r>
      <w:r w:rsidR="0013192A">
        <w:rPr>
          <w:szCs w:val="20"/>
        </w:rPr>
        <w:t>5</w:t>
      </w:r>
      <w:r w:rsidR="003D6691">
        <w:rPr>
          <w:szCs w:val="20"/>
        </w:rPr>
        <w:t>04964</w:t>
      </w:r>
      <w:r w:rsidRPr="00030788">
        <w:rPr>
          <w:szCs w:val="20"/>
        </w:rPr>
        <w:t>, “</w:t>
      </w:r>
      <w:r w:rsidR="003D6691" w:rsidRPr="003D6691">
        <w:rPr>
          <w:szCs w:val="20"/>
        </w:rPr>
        <w:t>Introduction of Rel-19 7-24 GHz channel model enhancements</w:t>
      </w:r>
      <w:r w:rsidRPr="00030788">
        <w:rPr>
          <w:szCs w:val="20"/>
        </w:rPr>
        <w:t xml:space="preserve">”, </w:t>
      </w:r>
      <w:r w:rsidR="003D6691" w:rsidRPr="002701D2">
        <w:t>Intel Corporation</w:t>
      </w:r>
      <w:r w:rsidR="003D6691">
        <w:t>,</w:t>
      </w:r>
      <w:r w:rsidR="003D6691" w:rsidRPr="002701D2">
        <w:t xml:space="preserve"> ZTE Corporation</w:t>
      </w:r>
      <w:r w:rsidRPr="00030788">
        <w:rPr>
          <w:szCs w:val="20"/>
        </w:rPr>
        <w:t>.</w:t>
      </w:r>
    </w:p>
    <w:p w14:paraId="5234B5FA" w14:textId="32EE7BE7" w:rsidR="00E1410A" w:rsidRDefault="00E1410A" w:rsidP="00E1410A">
      <w:pPr>
        <w:tabs>
          <w:tab w:val="center" w:pos="4153"/>
          <w:tab w:val="right" w:pos="8306"/>
        </w:tabs>
        <w:ind w:left="567" w:hanging="567"/>
      </w:pPr>
      <w:r w:rsidRPr="00030788">
        <w:rPr>
          <w:szCs w:val="20"/>
        </w:rPr>
        <w:t>[</w:t>
      </w:r>
      <w:r>
        <w:rPr>
          <w:szCs w:val="20"/>
        </w:rPr>
        <w:t>7</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t>2.0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1C30" w14:textId="77777777" w:rsidR="00E333FE" w:rsidRPr="004E3B67" w:rsidRDefault="00E333FE" w:rsidP="00DA44AD">
      <w:pPr>
        <w:rPr>
          <w:rFonts w:eastAsia="SimSun" w:cs="Arial"/>
          <w:color w:val="0000FF"/>
          <w:kern w:val="2"/>
          <w:lang w:eastAsia="zh-CN"/>
        </w:rPr>
      </w:pPr>
      <w:r>
        <w:separator/>
      </w:r>
    </w:p>
  </w:endnote>
  <w:endnote w:type="continuationSeparator" w:id="0">
    <w:p w14:paraId="114A37A4" w14:textId="77777777" w:rsidR="00E333FE" w:rsidRPr="004E3B67" w:rsidRDefault="00E333F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CE112" w14:textId="77777777" w:rsidR="00E333FE" w:rsidRPr="004E3B67" w:rsidRDefault="00E333FE" w:rsidP="00DA44AD">
      <w:pPr>
        <w:rPr>
          <w:rFonts w:eastAsia="SimSun" w:cs="Arial"/>
          <w:color w:val="0000FF"/>
          <w:kern w:val="2"/>
          <w:lang w:eastAsia="zh-CN"/>
        </w:rPr>
      </w:pPr>
      <w:r>
        <w:separator/>
      </w:r>
    </w:p>
  </w:footnote>
  <w:footnote w:type="continuationSeparator" w:id="0">
    <w:p w14:paraId="3EEC469F" w14:textId="77777777" w:rsidR="00E333FE" w:rsidRPr="004E3B67" w:rsidRDefault="00E333F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55D7"/>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4.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342</TotalTime>
  <Pages>5</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44</cp:revision>
  <dcterms:created xsi:type="dcterms:W3CDTF">2025-11-03T13:45:00Z</dcterms:created>
  <dcterms:modified xsi:type="dcterms:W3CDTF">2025-11-05T16:51:00Z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