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351E5715" w14:textId="77777777" w:rsidTr="00174E78">
        <w:trPr>
          <w:cantSplit/>
        </w:trPr>
        <w:tc>
          <w:tcPr>
            <w:tcW w:w="10423" w:type="dxa"/>
            <w:gridSpan w:val="2"/>
            <w:shd w:val="clear" w:color="auto" w:fill="auto"/>
          </w:tcPr>
          <w:p w14:paraId="39596256" w14:textId="13EB40B5"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05CBD">
              <w:rPr>
                <w:sz w:val="64"/>
              </w:rPr>
              <w:t>TR</w:t>
            </w:r>
            <w:bookmarkEnd w:id="1"/>
            <w:r w:rsidRPr="00AE6164">
              <w:rPr>
                <w:sz w:val="64"/>
              </w:rPr>
              <w:t xml:space="preserve"> </w:t>
            </w:r>
            <w:r w:rsidR="00685D07" w:rsidRPr="00685D07">
              <w:rPr>
                <w:sz w:val="64"/>
              </w:rPr>
              <w:t>38.749</w:t>
            </w:r>
            <w:r w:rsidRPr="00AE6164">
              <w:rPr>
                <w:sz w:val="64"/>
              </w:rPr>
              <w:t xml:space="preserve"> </w:t>
            </w:r>
            <w:r w:rsidRPr="00AE6164">
              <w:t>V</w:t>
            </w:r>
            <w:r w:rsidR="003B721F">
              <w:t>19</w:t>
            </w:r>
            <w:r w:rsidR="00394608">
              <w:t>.</w:t>
            </w:r>
            <w:del w:id="2" w:author="MCC" w:date="2025-09-28T15:15:00Z" w16du:dateUtc="2025-09-28T13:15:00Z">
              <w:r w:rsidR="003B721F" w:rsidDel="006C17EF">
                <w:delText>0</w:delText>
              </w:r>
            </w:del>
            <w:ins w:id="3" w:author="MCC" w:date="2025-09-28T15:15:00Z" w16du:dateUtc="2025-09-28T13:15:00Z">
              <w:r w:rsidR="006C17EF">
                <w:rPr>
                  <w:rFonts w:hint="eastAsia"/>
                  <w:lang w:eastAsia="zh-CN"/>
                </w:rPr>
                <w:t>1</w:t>
              </w:r>
            </w:ins>
            <w:r w:rsidR="00394608">
              <w:t>.</w:t>
            </w:r>
            <w:r w:rsidR="009B2469">
              <w:t>0</w:t>
            </w:r>
            <w:r w:rsidRPr="00AE6164">
              <w:t xml:space="preserve"> </w:t>
            </w:r>
            <w:r w:rsidRPr="00AE6164">
              <w:rPr>
                <w:sz w:val="32"/>
              </w:rPr>
              <w:t>(</w:t>
            </w:r>
            <w:r w:rsidR="00394608">
              <w:rPr>
                <w:sz w:val="32"/>
              </w:rPr>
              <w:t>202</w:t>
            </w:r>
            <w:r w:rsidR="009B2469">
              <w:rPr>
                <w:sz w:val="32"/>
              </w:rPr>
              <w:t>5</w:t>
            </w:r>
            <w:r w:rsidR="00394608">
              <w:rPr>
                <w:sz w:val="32"/>
              </w:rPr>
              <w:t>-</w:t>
            </w:r>
            <w:del w:id="4" w:author="MCC" w:date="2025-09-28T15:15:00Z" w16du:dateUtc="2025-09-28T13:15:00Z">
              <w:r w:rsidR="004133C2" w:rsidDel="006C17EF">
                <w:rPr>
                  <w:sz w:val="32"/>
                </w:rPr>
                <w:delText>0</w:delText>
              </w:r>
              <w:r w:rsidR="003B721F" w:rsidDel="006C17EF">
                <w:rPr>
                  <w:sz w:val="32"/>
                </w:rPr>
                <w:delText>6</w:delText>
              </w:r>
            </w:del>
            <w:ins w:id="5" w:author="MCC" w:date="2025-09-28T15:15:00Z" w16du:dateUtc="2025-09-28T13:15:00Z">
              <w:r w:rsidR="006C17EF">
                <w:rPr>
                  <w:sz w:val="32"/>
                </w:rPr>
                <w:t>0</w:t>
              </w:r>
              <w:r w:rsidR="006C17EF">
                <w:rPr>
                  <w:rFonts w:hint="eastAsia"/>
                  <w:sz w:val="32"/>
                  <w:lang w:eastAsia="zh-CN"/>
                </w:rPr>
                <w:t>9</w:t>
              </w:r>
            </w:ins>
            <w:r w:rsidRPr="00AE6164">
              <w:rPr>
                <w:sz w:val="32"/>
              </w:rPr>
              <w:t>)</w:t>
            </w:r>
          </w:p>
        </w:tc>
      </w:tr>
      <w:tr w:rsidR="004F0988" w:rsidRPr="00005CBD" w14:paraId="561C5702" w14:textId="77777777" w:rsidTr="00174E78">
        <w:trPr>
          <w:cantSplit/>
          <w:trHeight w:hRule="exact" w:val="1134"/>
        </w:trPr>
        <w:tc>
          <w:tcPr>
            <w:tcW w:w="10423" w:type="dxa"/>
            <w:gridSpan w:val="2"/>
            <w:shd w:val="clear" w:color="auto" w:fill="auto"/>
          </w:tcPr>
          <w:p w14:paraId="67FF924C" w14:textId="77777777" w:rsidR="004F0988" w:rsidRPr="00005CBD" w:rsidRDefault="004F0988" w:rsidP="00133525">
            <w:pPr>
              <w:pStyle w:val="ZB"/>
              <w:framePr w:w="0" w:hRule="auto" w:wrap="auto" w:vAnchor="margin" w:hAnchor="text" w:yAlign="inline"/>
            </w:pPr>
            <w:r w:rsidRPr="00005CBD">
              <w:t xml:space="preserve">Technical </w:t>
            </w:r>
            <w:bookmarkStart w:id="6" w:name="spectype2"/>
            <w:r w:rsidR="00D57972" w:rsidRPr="00005CBD">
              <w:t>Report</w:t>
            </w:r>
            <w:bookmarkEnd w:id="6"/>
          </w:p>
          <w:p w14:paraId="529C6D5C" w14:textId="77777777" w:rsidR="00BA4B8D" w:rsidRPr="00005CBD" w:rsidRDefault="00BA4B8D" w:rsidP="00BA4B8D">
            <w:pPr>
              <w:pStyle w:val="Guidance"/>
            </w:pPr>
            <w:r w:rsidRPr="00005CBD">
              <w:br/>
            </w:r>
          </w:p>
        </w:tc>
      </w:tr>
      <w:tr w:rsidR="00AE6164" w:rsidRPr="00AE6164" w14:paraId="5C4A5201" w14:textId="77777777" w:rsidTr="00670CF4">
        <w:trPr>
          <w:cantSplit/>
          <w:trHeight w:hRule="exact" w:val="3686"/>
        </w:trPr>
        <w:tc>
          <w:tcPr>
            <w:tcW w:w="10423" w:type="dxa"/>
            <w:gridSpan w:val="2"/>
            <w:tcBorders>
              <w:bottom w:val="single" w:sz="12" w:space="0" w:color="auto"/>
            </w:tcBorders>
            <w:shd w:val="clear" w:color="auto" w:fill="auto"/>
          </w:tcPr>
          <w:p w14:paraId="1842D9D8" w14:textId="77777777" w:rsidR="004F0988" w:rsidRPr="00005CBD" w:rsidRDefault="004F0988" w:rsidP="00133525">
            <w:pPr>
              <w:pStyle w:val="ZT"/>
              <w:framePr w:wrap="auto" w:hAnchor="text" w:yAlign="inline"/>
            </w:pPr>
            <w:r w:rsidRPr="00AE6164">
              <w:t xml:space="preserve">3rd Generation Partnership </w:t>
            </w:r>
            <w:r w:rsidRPr="00005CBD">
              <w:t>Project;</w:t>
            </w:r>
          </w:p>
          <w:p w14:paraId="57ABFF72" w14:textId="77777777" w:rsidR="004F0988" w:rsidRPr="00005CBD" w:rsidRDefault="004F0988" w:rsidP="00133525">
            <w:pPr>
              <w:pStyle w:val="ZT"/>
              <w:framePr w:wrap="auto" w:hAnchor="text" w:yAlign="inline"/>
            </w:pPr>
            <w:r w:rsidRPr="00005CBD">
              <w:t xml:space="preserve">Technical Specification Group </w:t>
            </w:r>
            <w:bookmarkStart w:id="7" w:name="specTitle"/>
            <w:r w:rsidR="00005CBD" w:rsidRPr="00005CBD">
              <w:t>Radio Access Network</w:t>
            </w:r>
            <w:r w:rsidRPr="00005CBD">
              <w:t>;</w:t>
            </w:r>
          </w:p>
          <w:p w14:paraId="7C73994B" w14:textId="77777777" w:rsidR="004F0988" w:rsidRPr="00005CBD" w:rsidRDefault="00005CBD" w:rsidP="00133525">
            <w:pPr>
              <w:pStyle w:val="ZT"/>
              <w:framePr w:wrap="auto" w:hAnchor="text" w:yAlign="inline"/>
            </w:pPr>
            <w:r w:rsidRPr="00005CBD">
              <w:t>NR</w:t>
            </w:r>
            <w:r w:rsidR="004F0988" w:rsidRPr="00005CBD">
              <w:t>;</w:t>
            </w:r>
          </w:p>
          <w:p w14:paraId="79CCCD20" w14:textId="77777777" w:rsidR="004F0988" w:rsidRPr="00005CBD" w:rsidRDefault="00CA5631" w:rsidP="00133525">
            <w:pPr>
              <w:pStyle w:val="ZT"/>
              <w:framePr w:wrap="auto" w:hAnchor="text" w:yAlign="inline"/>
            </w:pPr>
            <w:r>
              <w:rPr>
                <w:iCs/>
              </w:rPr>
              <w:t>P</w:t>
            </w:r>
            <w:r w:rsidRPr="00CA5631">
              <w:rPr>
                <w:iCs/>
              </w:rPr>
              <w:t>rotection of Earth Exploration Satellite Service (EESS)</w:t>
            </w:r>
            <w:bookmarkEnd w:id="7"/>
          </w:p>
          <w:p w14:paraId="40E640A2" w14:textId="77777777" w:rsidR="004F0988" w:rsidRPr="00AE6164" w:rsidRDefault="004F0988" w:rsidP="00133525">
            <w:pPr>
              <w:pStyle w:val="ZT"/>
              <w:framePr w:wrap="auto" w:hAnchor="text" w:yAlign="inline"/>
              <w:rPr>
                <w:i/>
                <w:sz w:val="28"/>
              </w:rPr>
            </w:pPr>
            <w:r w:rsidRPr="00005CBD">
              <w:t>(</w:t>
            </w:r>
            <w:r w:rsidRPr="00005CBD">
              <w:rPr>
                <w:rStyle w:val="ZGSM"/>
              </w:rPr>
              <w:t xml:space="preserve">Release </w:t>
            </w:r>
            <w:bookmarkStart w:id="8" w:name="specRelease"/>
            <w:r w:rsidRPr="00005CBD">
              <w:rPr>
                <w:rStyle w:val="ZGSM"/>
              </w:rPr>
              <w:t>1</w:t>
            </w:r>
            <w:r w:rsidR="000270B9" w:rsidRPr="00005CBD">
              <w:rPr>
                <w:rStyle w:val="ZGSM"/>
              </w:rPr>
              <w:t>9</w:t>
            </w:r>
            <w:bookmarkEnd w:id="8"/>
            <w:r w:rsidRPr="00005CBD">
              <w:t>)</w:t>
            </w:r>
          </w:p>
        </w:tc>
      </w:tr>
      <w:tr w:rsidR="00670CF4" w:rsidRPr="00AE6164" w14:paraId="60C31246" w14:textId="77777777" w:rsidTr="00670CF4">
        <w:trPr>
          <w:cantSplit/>
        </w:trPr>
        <w:tc>
          <w:tcPr>
            <w:tcW w:w="10423" w:type="dxa"/>
            <w:gridSpan w:val="2"/>
            <w:tcBorders>
              <w:top w:val="single" w:sz="12" w:space="0" w:color="auto"/>
              <w:bottom w:val="dashed" w:sz="4" w:space="0" w:color="auto"/>
            </w:tcBorders>
            <w:shd w:val="clear" w:color="auto" w:fill="auto"/>
          </w:tcPr>
          <w:p w14:paraId="2A38D152" w14:textId="77777777" w:rsidR="00670CF4" w:rsidRPr="00AE6164" w:rsidRDefault="00670CF4" w:rsidP="00670CF4">
            <w:pPr>
              <w:pStyle w:val="TAR"/>
            </w:pPr>
            <w:r>
              <w:tab/>
            </w:r>
          </w:p>
        </w:tc>
      </w:tr>
      <w:bookmarkStart w:id="9" w:name="_MON_1684549432"/>
      <w:bookmarkEnd w:id="9"/>
      <w:tr w:rsidR="00670CF4" w:rsidRPr="00AE6164" w14:paraId="283C3B35" w14:textId="77777777" w:rsidTr="00830904">
        <w:trPr>
          <w:cantSplit/>
          <w:trHeight w:hRule="exact" w:val="1531"/>
        </w:trPr>
        <w:tc>
          <w:tcPr>
            <w:tcW w:w="5211" w:type="dxa"/>
            <w:tcBorders>
              <w:top w:val="dashed" w:sz="4" w:space="0" w:color="auto"/>
              <w:bottom w:val="dashed" w:sz="4" w:space="0" w:color="auto"/>
            </w:tcBorders>
            <w:shd w:val="clear" w:color="auto" w:fill="auto"/>
          </w:tcPr>
          <w:p w14:paraId="36A0FF51" w14:textId="77777777" w:rsidR="00670CF4" w:rsidRDefault="00830904" w:rsidP="00670CF4">
            <w:pPr>
              <w:pStyle w:val="TAL"/>
            </w:pPr>
            <w:r>
              <w:object w:dxaOrig="2026" w:dyaOrig="1251" w14:anchorId="583B2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45pt;height:63.25pt" o:ole="">
                  <v:imagedata r:id="rId9" o:title=""/>
                </v:shape>
                <o:OLEObject Type="Embed" ProgID="Word.Picture.8" ShapeID="_x0000_i1025" DrawAspect="Content" ObjectID="_1820577950" r:id="rId10"/>
              </w:object>
            </w:r>
          </w:p>
        </w:tc>
        <w:bookmarkStart w:id="10" w:name="_MON_1710316168"/>
        <w:bookmarkEnd w:id="10"/>
        <w:tc>
          <w:tcPr>
            <w:tcW w:w="5212" w:type="dxa"/>
            <w:tcBorders>
              <w:top w:val="dashed" w:sz="4" w:space="0" w:color="auto"/>
              <w:bottom w:val="dashed" w:sz="4" w:space="0" w:color="auto"/>
            </w:tcBorders>
            <w:shd w:val="clear" w:color="auto" w:fill="auto"/>
          </w:tcPr>
          <w:p w14:paraId="596F91E1" w14:textId="77777777" w:rsidR="00670CF4" w:rsidRDefault="00830904" w:rsidP="00670CF4">
            <w:pPr>
              <w:pStyle w:val="TAR"/>
            </w:pPr>
            <w:r>
              <w:object w:dxaOrig="2126" w:dyaOrig="1243" w14:anchorId="6F6E911C">
                <v:shape id="_x0000_i1026" type="#_x0000_t75" style="width:128.2pt;height:75.25pt" o:ole="">
                  <v:imagedata r:id="rId11" o:title=""/>
                </v:shape>
                <o:OLEObject Type="Embed" ProgID="Word.Picture.8" ShapeID="_x0000_i1026" DrawAspect="Content" ObjectID="_1820577951" r:id="rId12"/>
              </w:object>
            </w:r>
          </w:p>
        </w:tc>
      </w:tr>
      <w:tr w:rsidR="000270B9" w:rsidRPr="00AE6164" w14:paraId="19605600"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29B82B42" w14:textId="77777777" w:rsidR="000270B9" w:rsidRPr="000270B9" w:rsidRDefault="000270B9" w:rsidP="000270B9">
            <w:pPr>
              <w:pStyle w:val="TAL"/>
            </w:pPr>
          </w:p>
        </w:tc>
      </w:tr>
      <w:tr w:rsidR="000270B9" w:rsidRPr="000270B9" w14:paraId="08EB15ED" w14:textId="77777777" w:rsidTr="000270B9">
        <w:trPr>
          <w:cantSplit/>
          <w:trHeight w:hRule="exact" w:val="964"/>
        </w:trPr>
        <w:tc>
          <w:tcPr>
            <w:tcW w:w="10423" w:type="dxa"/>
            <w:gridSpan w:val="2"/>
            <w:tcBorders>
              <w:top w:val="dashed" w:sz="4" w:space="0" w:color="auto"/>
            </w:tcBorders>
            <w:shd w:val="clear" w:color="auto" w:fill="auto"/>
          </w:tcPr>
          <w:p w14:paraId="1FCFFB5E"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3DB4D13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0A6F9603" w14:textId="77777777" w:rsidTr="00133525">
        <w:trPr>
          <w:trHeight w:hRule="exact" w:val="5670"/>
        </w:trPr>
        <w:tc>
          <w:tcPr>
            <w:tcW w:w="10423" w:type="dxa"/>
            <w:shd w:val="clear" w:color="auto" w:fill="auto"/>
          </w:tcPr>
          <w:p w14:paraId="5CCB9DBF" w14:textId="77777777" w:rsidR="00E16509" w:rsidRDefault="00E16509" w:rsidP="00E16509">
            <w:pPr>
              <w:pStyle w:val="Guidance"/>
            </w:pPr>
            <w:bookmarkStart w:id="12" w:name="page2"/>
          </w:p>
        </w:tc>
      </w:tr>
      <w:tr w:rsidR="00E16509" w14:paraId="554E154A" w14:textId="77777777" w:rsidTr="00C074DD">
        <w:trPr>
          <w:trHeight w:hRule="exact" w:val="5387"/>
        </w:trPr>
        <w:tc>
          <w:tcPr>
            <w:tcW w:w="10423" w:type="dxa"/>
            <w:shd w:val="clear" w:color="auto" w:fill="auto"/>
          </w:tcPr>
          <w:p w14:paraId="75DA9A99"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5E69D18C" w14:textId="77777777" w:rsidR="00E16509" w:rsidRPr="004D3578" w:rsidRDefault="00E16509" w:rsidP="00133525">
            <w:pPr>
              <w:pStyle w:val="FP"/>
              <w:pBdr>
                <w:bottom w:val="single" w:sz="6" w:space="1" w:color="auto"/>
              </w:pBdr>
              <w:ind w:left="2835" w:right="2835"/>
              <w:jc w:val="center"/>
            </w:pPr>
            <w:r w:rsidRPr="004D3578">
              <w:t>Postal address</w:t>
            </w:r>
          </w:p>
          <w:p w14:paraId="1C98CC57" w14:textId="77777777" w:rsidR="00E16509" w:rsidRPr="00133525" w:rsidRDefault="00E16509" w:rsidP="00133525">
            <w:pPr>
              <w:pStyle w:val="FP"/>
              <w:ind w:left="2835" w:right="2835"/>
              <w:jc w:val="center"/>
              <w:rPr>
                <w:rFonts w:ascii="Arial" w:hAnsi="Arial"/>
                <w:sz w:val="18"/>
              </w:rPr>
            </w:pPr>
          </w:p>
          <w:p w14:paraId="2CE3EF5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F6185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B5A58E4"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410ED3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869D86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FA0F8A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7D70392B" w14:textId="77777777" w:rsidR="00E16509" w:rsidRDefault="00E16509" w:rsidP="00133525"/>
        </w:tc>
      </w:tr>
      <w:tr w:rsidR="00E16509" w14:paraId="139D6D9D" w14:textId="77777777" w:rsidTr="00C074DD">
        <w:tc>
          <w:tcPr>
            <w:tcW w:w="10423" w:type="dxa"/>
            <w:shd w:val="clear" w:color="auto" w:fill="auto"/>
            <w:vAlign w:val="bottom"/>
          </w:tcPr>
          <w:p w14:paraId="2F939CAA"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4CEDE4F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D76F02A" w14:textId="77777777" w:rsidR="00E16509" w:rsidRPr="004D3578" w:rsidRDefault="00E16509" w:rsidP="00133525">
            <w:pPr>
              <w:pStyle w:val="FP"/>
              <w:jc w:val="center"/>
              <w:rPr>
                <w:noProof/>
              </w:rPr>
            </w:pPr>
          </w:p>
          <w:p w14:paraId="36E859D1" w14:textId="06BA7DF9" w:rsidR="00E16509" w:rsidRPr="00133525" w:rsidRDefault="00E16509" w:rsidP="00133525">
            <w:pPr>
              <w:pStyle w:val="FP"/>
              <w:jc w:val="center"/>
              <w:rPr>
                <w:noProof/>
                <w:sz w:val="18"/>
              </w:rPr>
            </w:pPr>
            <w:r w:rsidRPr="00133525">
              <w:rPr>
                <w:noProof/>
                <w:sz w:val="18"/>
              </w:rPr>
              <w:t xml:space="preserve">© </w:t>
            </w:r>
            <w:bookmarkStart w:id="15" w:name="copyrightDate"/>
            <w:r w:rsidRPr="00005CBD">
              <w:rPr>
                <w:noProof/>
                <w:sz w:val="18"/>
              </w:rPr>
              <w:t>2</w:t>
            </w:r>
            <w:r w:rsidR="008E2D68" w:rsidRPr="00005CBD">
              <w:rPr>
                <w:noProof/>
                <w:sz w:val="18"/>
              </w:rPr>
              <w:t>02</w:t>
            </w:r>
            <w:bookmarkEnd w:id="15"/>
            <w:r w:rsidR="005B394A">
              <w:rPr>
                <w:noProof/>
                <w:sz w:val="18"/>
              </w:rPr>
              <w:t>5</w:t>
            </w:r>
            <w:r w:rsidRPr="00133525">
              <w:rPr>
                <w:noProof/>
                <w:sz w:val="18"/>
              </w:rPr>
              <w:t>, 3GPP Organizational Partners (ARIB, ATIS, CCSA, ETSI, TSDSI, TTA, TTC).</w:t>
            </w:r>
            <w:bookmarkStart w:id="16" w:name="copyrightaddon"/>
            <w:bookmarkEnd w:id="16"/>
          </w:p>
          <w:p w14:paraId="0ACA899C" w14:textId="77777777" w:rsidR="00E16509" w:rsidRPr="00133525" w:rsidRDefault="00E16509" w:rsidP="00133525">
            <w:pPr>
              <w:pStyle w:val="FP"/>
              <w:jc w:val="center"/>
              <w:rPr>
                <w:noProof/>
                <w:sz w:val="18"/>
              </w:rPr>
            </w:pPr>
            <w:r w:rsidRPr="00133525">
              <w:rPr>
                <w:noProof/>
                <w:sz w:val="18"/>
              </w:rPr>
              <w:t>All rights reserved.</w:t>
            </w:r>
          </w:p>
          <w:p w14:paraId="170DE19E" w14:textId="77777777" w:rsidR="00E16509" w:rsidRPr="00133525" w:rsidRDefault="00E16509" w:rsidP="00E16509">
            <w:pPr>
              <w:pStyle w:val="FP"/>
              <w:rPr>
                <w:noProof/>
                <w:sz w:val="18"/>
              </w:rPr>
            </w:pPr>
          </w:p>
          <w:p w14:paraId="0A9529D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3D75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219904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39BFF16B" w14:textId="77777777" w:rsidR="00E16509" w:rsidRDefault="00E16509" w:rsidP="00133525"/>
        </w:tc>
      </w:tr>
      <w:bookmarkEnd w:id="12"/>
    </w:tbl>
    <w:p w14:paraId="1982EE6A" w14:textId="77777777" w:rsidR="00080512" w:rsidRPr="004D3578" w:rsidRDefault="00080512">
      <w:pPr>
        <w:pStyle w:val="TT"/>
      </w:pPr>
      <w:r w:rsidRPr="004D3578">
        <w:br w:type="page"/>
      </w:r>
      <w:bookmarkStart w:id="17" w:name="tableOfContents"/>
      <w:bookmarkEnd w:id="17"/>
      <w:r w:rsidRPr="004D3578">
        <w:lastRenderedPageBreak/>
        <w:t>Contents</w:t>
      </w:r>
    </w:p>
    <w:p w14:paraId="04D543D5" w14:textId="2726FCCA" w:rsidR="0028739C" w:rsidRDefault="00D64264">
      <w:pPr>
        <w:pStyle w:val="TOC1"/>
        <w:rPr>
          <w:rFonts w:asciiTheme="minorHAnsi" w:hAnsiTheme="minorHAnsi" w:cstheme="minorBidi"/>
          <w:noProof/>
          <w:kern w:val="2"/>
          <w:sz w:val="21"/>
          <w:szCs w:val="22"/>
          <w:lang w:val="en-US" w:eastAsia="zh-CN"/>
        </w:rPr>
      </w:pPr>
      <w:r>
        <w:fldChar w:fldCharType="begin"/>
      </w:r>
      <w:r>
        <w:instrText xml:space="preserve"> TOC \o "1-9" </w:instrText>
      </w:r>
      <w:r>
        <w:fldChar w:fldCharType="separate"/>
      </w:r>
      <w:r w:rsidR="0028739C">
        <w:rPr>
          <w:noProof/>
        </w:rPr>
        <w:t>Foreword</w:t>
      </w:r>
      <w:r w:rsidR="0028739C">
        <w:rPr>
          <w:noProof/>
        </w:rPr>
        <w:tab/>
      </w:r>
      <w:r w:rsidR="0028739C">
        <w:rPr>
          <w:noProof/>
        </w:rPr>
        <w:fldChar w:fldCharType="begin"/>
      </w:r>
      <w:r w:rsidR="0028739C">
        <w:rPr>
          <w:noProof/>
        </w:rPr>
        <w:instrText xml:space="preserve"> PAGEREF _Toc199148635 \h </w:instrText>
      </w:r>
      <w:r w:rsidR="0028739C">
        <w:rPr>
          <w:noProof/>
        </w:rPr>
      </w:r>
      <w:r w:rsidR="0028739C">
        <w:rPr>
          <w:noProof/>
        </w:rPr>
        <w:fldChar w:fldCharType="separate"/>
      </w:r>
      <w:r w:rsidR="0028739C">
        <w:rPr>
          <w:noProof/>
        </w:rPr>
        <w:t>4</w:t>
      </w:r>
      <w:r w:rsidR="0028739C">
        <w:rPr>
          <w:noProof/>
        </w:rPr>
        <w:fldChar w:fldCharType="end"/>
      </w:r>
    </w:p>
    <w:p w14:paraId="0497EAC5" w14:textId="32D13CBB" w:rsidR="0028739C" w:rsidRDefault="0028739C">
      <w:pPr>
        <w:pStyle w:val="TOC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_Toc199148636 \h </w:instrText>
      </w:r>
      <w:r>
        <w:rPr>
          <w:noProof/>
        </w:rPr>
      </w:r>
      <w:r>
        <w:rPr>
          <w:noProof/>
        </w:rPr>
        <w:fldChar w:fldCharType="separate"/>
      </w:r>
      <w:r>
        <w:rPr>
          <w:noProof/>
        </w:rPr>
        <w:t>6</w:t>
      </w:r>
      <w:r>
        <w:rPr>
          <w:noProof/>
        </w:rPr>
        <w:fldChar w:fldCharType="end"/>
      </w:r>
    </w:p>
    <w:p w14:paraId="5316375F" w14:textId="3769E3D5" w:rsidR="0028739C" w:rsidRDefault="0028739C">
      <w:pPr>
        <w:pStyle w:val="TOC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_Toc199148637 \h </w:instrText>
      </w:r>
      <w:r>
        <w:rPr>
          <w:noProof/>
        </w:rPr>
      </w:r>
      <w:r>
        <w:rPr>
          <w:noProof/>
        </w:rPr>
        <w:fldChar w:fldCharType="separate"/>
      </w:r>
      <w:r>
        <w:rPr>
          <w:noProof/>
        </w:rPr>
        <w:t>6</w:t>
      </w:r>
      <w:r>
        <w:rPr>
          <w:noProof/>
        </w:rPr>
        <w:fldChar w:fldCharType="end"/>
      </w:r>
    </w:p>
    <w:p w14:paraId="16570D02" w14:textId="61F24C5D" w:rsidR="0028739C" w:rsidRDefault="0028739C">
      <w:pPr>
        <w:pStyle w:val="TOC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_Toc199148638 \h </w:instrText>
      </w:r>
      <w:r>
        <w:rPr>
          <w:noProof/>
        </w:rPr>
      </w:r>
      <w:r>
        <w:rPr>
          <w:noProof/>
        </w:rPr>
        <w:fldChar w:fldCharType="separate"/>
      </w:r>
      <w:r>
        <w:rPr>
          <w:noProof/>
        </w:rPr>
        <w:t>7</w:t>
      </w:r>
      <w:r>
        <w:rPr>
          <w:noProof/>
        </w:rPr>
        <w:fldChar w:fldCharType="end"/>
      </w:r>
    </w:p>
    <w:p w14:paraId="249AC2DF" w14:textId="45A4FF8F" w:rsidR="0028739C" w:rsidRDefault="0028739C">
      <w:pPr>
        <w:pStyle w:val="TOC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_Toc199148639 \h </w:instrText>
      </w:r>
      <w:r>
        <w:rPr>
          <w:noProof/>
        </w:rPr>
      </w:r>
      <w:r>
        <w:rPr>
          <w:noProof/>
        </w:rPr>
        <w:fldChar w:fldCharType="separate"/>
      </w:r>
      <w:r>
        <w:rPr>
          <w:noProof/>
        </w:rPr>
        <w:t>7</w:t>
      </w:r>
      <w:r>
        <w:rPr>
          <w:noProof/>
        </w:rPr>
        <w:fldChar w:fldCharType="end"/>
      </w:r>
    </w:p>
    <w:p w14:paraId="6032A0E1" w14:textId="59003AAA" w:rsidR="0028739C" w:rsidRDefault="0028739C">
      <w:pPr>
        <w:pStyle w:val="TOC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_Toc199148640 \h </w:instrText>
      </w:r>
      <w:r>
        <w:rPr>
          <w:noProof/>
        </w:rPr>
      </w:r>
      <w:r>
        <w:rPr>
          <w:noProof/>
        </w:rPr>
        <w:fldChar w:fldCharType="separate"/>
      </w:r>
      <w:r>
        <w:rPr>
          <w:noProof/>
        </w:rPr>
        <w:t>7</w:t>
      </w:r>
      <w:r>
        <w:rPr>
          <w:noProof/>
        </w:rPr>
        <w:fldChar w:fldCharType="end"/>
      </w:r>
    </w:p>
    <w:p w14:paraId="1152B69A" w14:textId="06FD29F9" w:rsidR="0028739C" w:rsidRDefault="0028739C">
      <w:pPr>
        <w:pStyle w:val="TOC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_Toc199148641 \h </w:instrText>
      </w:r>
      <w:r>
        <w:rPr>
          <w:noProof/>
        </w:rPr>
      </w:r>
      <w:r>
        <w:rPr>
          <w:noProof/>
        </w:rPr>
        <w:fldChar w:fldCharType="separate"/>
      </w:r>
      <w:r>
        <w:rPr>
          <w:noProof/>
        </w:rPr>
        <w:t>7</w:t>
      </w:r>
      <w:r>
        <w:rPr>
          <w:noProof/>
        </w:rPr>
        <w:fldChar w:fldCharType="end"/>
      </w:r>
    </w:p>
    <w:p w14:paraId="2D33E3C6" w14:textId="25E916AA" w:rsidR="0028739C" w:rsidRDefault="0028739C">
      <w:pPr>
        <w:pStyle w:val="TOC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Work item objective</w:t>
      </w:r>
      <w:r>
        <w:rPr>
          <w:noProof/>
        </w:rPr>
        <w:tab/>
      </w:r>
      <w:r>
        <w:rPr>
          <w:noProof/>
        </w:rPr>
        <w:fldChar w:fldCharType="begin"/>
      </w:r>
      <w:r>
        <w:rPr>
          <w:noProof/>
        </w:rPr>
        <w:instrText xml:space="preserve"> PAGEREF _Toc199148642 \h </w:instrText>
      </w:r>
      <w:r>
        <w:rPr>
          <w:noProof/>
        </w:rPr>
      </w:r>
      <w:r>
        <w:rPr>
          <w:noProof/>
        </w:rPr>
        <w:fldChar w:fldCharType="separate"/>
      </w:r>
      <w:r>
        <w:rPr>
          <w:noProof/>
        </w:rPr>
        <w:t>7</w:t>
      </w:r>
      <w:r>
        <w:rPr>
          <w:noProof/>
        </w:rPr>
        <w:fldChar w:fldCharType="end"/>
      </w:r>
    </w:p>
    <w:p w14:paraId="3AB5F4C1" w14:textId="777D1DA3" w:rsidR="0028739C" w:rsidRDefault="0028739C">
      <w:pPr>
        <w:pStyle w:val="TOC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Study outcome in previous releases for EESS</w:t>
      </w:r>
      <w:r>
        <w:rPr>
          <w:noProof/>
        </w:rPr>
        <w:tab/>
      </w:r>
      <w:r>
        <w:rPr>
          <w:noProof/>
        </w:rPr>
        <w:fldChar w:fldCharType="begin"/>
      </w:r>
      <w:r>
        <w:rPr>
          <w:noProof/>
        </w:rPr>
        <w:instrText xml:space="preserve"> PAGEREF _Toc199148643 \h </w:instrText>
      </w:r>
      <w:r>
        <w:rPr>
          <w:noProof/>
        </w:rPr>
      </w:r>
      <w:r>
        <w:rPr>
          <w:noProof/>
        </w:rPr>
        <w:fldChar w:fldCharType="separate"/>
      </w:r>
      <w:r>
        <w:rPr>
          <w:noProof/>
        </w:rPr>
        <w:t>7</w:t>
      </w:r>
      <w:r>
        <w:rPr>
          <w:noProof/>
        </w:rPr>
        <w:fldChar w:fldCharType="end"/>
      </w:r>
    </w:p>
    <w:p w14:paraId="717B5113" w14:textId="6AFBF54D" w:rsidR="0028739C" w:rsidRDefault="0028739C">
      <w:pPr>
        <w:pStyle w:val="TOC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Regulation background</w:t>
      </w:r>
      <w:r>
        <w:rPr>
          <w:noProof/>
        </w:rPr>
        <w:tab/>
      </w:r>
      <w:r>
        <w:rPr>
          <w:noProof/>
        </w:rPr>
        <w:fldChar w:fldCharType="begin"/>
      </w:r>
      <w:r>
        <w:rPr>
          <w:noProof/>
        </w:rPr>
        <w:instrText xml:space="preserve"> PAGEREF _Toc199148644 \h </w:instrText>
      </w:r>
      <w:r>
        <w:rPr>
          <w:noProof/>
        </w:rPr>
      </w:r>
      <w:r>
        <w:rPr>
          <w:noProof/>
        </w:rPr>
        <w:fldChar w:fldCharType="separate"/>
      </w:r>
      <w:r>
        <w:rPr>
          <w:noProof/>
        </w:rPr>
        <w:t>8</w:t>
      </w:r>
      <w:r>
        <w:rPr>
          <w:noProof/>
        </w:rPr>
        <w:fldChar w:fldCharType="end"/>
      </w:r>
    </w:p>
    <w:p w14:paraId="22E23240" w14:textId="0277756B" w:rsidR="0028739C" w:rsidRDefault="0028739C">
      <w:pPr>
        <w:pStyle w:val="TOC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ITU</w:t>
      </w:r>
      <w:r>
        <w:rPr>
          <w:noProof/>
        </w:rPr>
        <w:tab/>
      </w:r>
      <w:r>
        <w:rPr>
          <w:noProof/>
        </w:rPr>
        <w:fldChar w:fldCharType="begin"/>
      </w:r>
      <w:r>
        <w:rPr>
          <w:noProof/>
        </w:rPr>
        <w:instrText xml:space="preserve"> PAGEREF _Toc199148645 \h </w:instrText>
      </w:r>
      <w:r>
        <w:rPr>
          <w:noProof/>
        </w:rPr>
      </w:r>
      <w:r>
        <w:rPr>
          <w:noProof/>
        </w:rPr>
        <w:fldChar w:fldCharType="separate"/>
      </w:r>
      <w:r>
        <w:rPr>
          <w:noProof/>
        </w:rPr>
        <w:t>8</w:t>
      </w:r>
      <w:r>
        <w:rPr>
          <w:noProof/>
        </w:rPr>
        <w:fldChar w:fldCharType="end"/>
      </w:r>
    </w:p>
    <w:p w14:paraId="5AAE8DE6" w14:textId="48B2E573" w:rsidR="0028739C" w:rsidRDefault="0028739C">
      <w:pPr>
        <w:pStyle w:val="TOC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Europe and CEPT</w:t>
      </w:r>
      <w:r>
        <w:rPr>
          <w:noProof/>
        </w:rPr>
        <w:tab/>
      </w:r>
      <w:r>
        <w:rPr>
          <w:noProof/>
        </w:rPr>
        <w:fldChar w:fldCharType="begin"/>
      </w:r>
      <w:r>
        <w:rPr>
          <w:noProof/>
        </w:rPr>
        <w:instrText xml:space="preserve"> PAGEREF _Toc199148646 \h </w:instrText>
      </w:r>
      <w:r>
        <w:rPr>
          <w:noProof/>
        </w:rPr>
      </w:r>
      <w:r>
        <w:rPr>
          <w:noProof/>
        </w:rPr>
        <w:fldChar w:fldCharType="separate"/>
      </w:r>
      <w:r>
        <w:rPr>
          <w:noProof/>
        </w:rPr>
        <w:t>9</w:t>
      </w:r>
      <w:r>
        <w:rPr>
          <w:noProof/>
        </w:rPr>
        <w:fldChar w:fldCharType="end"/>
      </w:r>
    </w:p>
    <w:p w14:paraId="7586A9C9" w14:textId="6A819B8F" w:rsidR="0028739C" w:rsidRDefault="0028739C">
      <w:pPr>
        <w:pStyle w:val="TOC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A-MPR evaluation and analysis for EESS protection in the frequency bands 23.6-24 GHz</w:t>
      </w:r>
      <w:r>
        <w:rPr>
          <w:noProof/>
        </w:rPr>
        <w:tab/>
      </w:r>
      <w:r>
        <w:rPr>
          <w:noProof/>
        </w:rPr>
        <w:fldChar w:fldCharType="begin"/>
      </w:r>
      <w:r>
        <w:rPr>
          <w:noProof/>
        </w:rPr>
        <w:instrText xml:space="preserve"> PAGEREF _Toc199148647 \h </w:instrText>
      </w:r>
      <w:r>
        <w:rPr>
          <w:noProof/>
        </w:rPr>
      </w:r>
      <w:r>
        <w:rPr>
          <w:noProof/>
        </w:rPr>
        <w:fldChar w:fldCharType="separate"/>
      </w:r>
      <w:r>
        <w:rPr>
          <w:noProof/>
        </w:rPr>
        <w:t>9</w:t>
      </w:r>
      <w:r>
        <w:rPr>
          <w:noProof/>
        </w:rPr>
        <w:fldChar w:fldCharType="end"/>
      </w:r>
    </w:p>
    <w:p w14:paraId="4A2C802D" w14:textId="56F56976" w:rsidR="0028739C" w:rsidRDefault="0028739C">
      <w:pPr>
        <w:pStyle w:val="TOC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A-MPR simulation results for single carrier</w:t>
      </w:r>
      <w:r>
        <w:rPr>
          <w:noProof/>
        </w:rPr>
        <w:tab/>
      </w:r>
      <w:r>
        <w:rPr>
          <w:noProof/>
        </w:rPr>
        <w:fldChar w:fldCharType="begin"/>
      </w:r>
      <w:r>
        <w:rPr>
          <w:noProof/>
        </w:rPr>
        <w:instrText xml:space="preserve"> PAGEREF _Toc199148648 \h </w:instrText>
      </w:r>
      <w:r>
        <w:rPr>
          <w:noProof/>
        </w:rPr>
      </w:r>
      <w:r>
        <w:rPr>
          <w:noProof/>
        </w:rPr>
        <w:fldChar w:fldCharType="separate"/>
      </w:r>
      <w:r>
        <w:rPr>
          <w:noProof/>
        </w:rPr>
        <w:t>9</w:t>
      </w:r>
      <w:r>
        <w:rPr>
          <w:noProof/>
        </w:rPr>
        <w:fldChar w:fldCharType="end"/>
      </w:r>
    </w:p>
    <w:p w14:paraId="283E1770" w14:textId="2F0A01CC" w:rsidR="0028739C" w:rsidRDefault="0028739C">
      <w:pPr>
        <w:pStyle w:val="TOC2"/>
        <w:rPr>
          <w:rFonts w:asciiTheme="minorHAnsi" w:hAnsiTheme="minorHAnsi" w:cstheme="minorBidi"/>
          <w:noProof/>
          <w:kern w:val="2"/>
          <w:sz w:val="21"/>
          <w:szCs w:val="22"/>
          <w:lang w:val="en-US" w:eastAsia="zh-CN"/>
        </w:rPr>
      </w:pPr>
      <w:r>
        <w:rPr>
          <w:noProof/>
        </w:rPr>
        <w:t>7.2</w:t>
      </w:r>
      <w:r>
        <w:rPr>
          <w:rFonts w:asciiTheme="minorHAnsi" w:hAnsiTheme="minorHAnsi" w:cstheme="minorBidi"/>
          <w:noProof/>
          <w:kern w:val="2"/>
          <w:sz w:val="21"/>
          <w:szCs w:val="22"/>
          <w:lang w:val="en-US" w:eastAsia="zh-CN"/>
        </w:rPr>
        <w:tab/>
      </w:r>
      <w:r>
        <w:rPr>
          <w:noProof/>
        </w:rPr>
        <w:t>A-MPR simulation results for carrier aggregation</w:t>
      </w:r>
      <w:r>
        <w:rPr>
          <w:noProof/>
        </w:rPr>
        <w:tab/>
      </w:r>
      <w:r>
        <w:rPr>
          <w:noProof/>
        </w:rPr>
        <w:fldChar w:fldCharType="begin"/>
      </w:r>
      <w:r>
        <w:rPr>
          <w:noProof/>
        </w:rPr>
        <w:instrText xml:space="preserve"> PAGEREF _Toc199148649 \h </w:instrText>
      </w:r>
      <w:r>
        <w:rPr>
          <w:noProof/>
        </w:rPr>
      </w:r>
      <w:r>
        <w:rPr>
          <w:noProof/>
        </w:rPr>
        <w:fldChar w:fldCharType="separate"/>
      </w:r>
      <w:r>
        <w:rPr>
          <w:noProof/>
        </w:rPr>
        <w:t>12</w:t>
      </w:r>
      <w:r>
        <w:rPr>
          <w:noProof/>
        </w:rPr>
        <w:fldChar w:fldCharType="end"/>
      </w:r>
    </w:p>
    <w:p w14:paraId="7115FC66" w14:textId="37FA7997" w:rsidR="0028739C" w:rsidRDefault="0028739C">
      <w:pPr>
        <w:pStyle w:val="TOC3"/>
        <w:rPr>
          <w:rFonts w:asciiTheme="minorHAnsi" w:hAnsiTheme="minorHAnsi" w:cstheme="minorBidi"/>
          <w:noProof/>
          <w:kern w:val="2"/>
          <w:sz w:val="21"/>
          <w:szCs w:val="22"/>
          <w:lang w:val="en-US" w:eastAsia="zh-CN"/>
        </w:rPr>
      </w:pPr>
      <w:r>
        <w:rPr>
          <w:noProof/>
        </w:rPr>
        <w:t>7.2.1</w:t>
      </w:r>
      <w:r>
        <w:rPr>
          <w:rFonts w:asciiTheme="minorHAnsi" w:hAnsiTheme="minorHAnsi" w:cstheme="minorBidi"/>
          <w:noProof/>
          <w:kern w:val="2"/>
          <w:sz w:val="21"/>
          <w:szCs w:val="22"/>
          <w:lang w:val="en-US" w:eastAsia="zh-CN"/>
        </w:rPr>
        <w:tab/>
      </w:r>
      <w:r>
        <w:rPr>
          <w:noProof/>
        </w:rPr>
        <w:t>Overview of EESS requirements in 23.6 to 24.0 GHz</w:t>
      </w:r>
      <w:r>
        <w:rPr>
          <w:noProof/>
        </w:rPr>
        <w:tab/>
      </w:r>
      <w:r>
        <w:rPr>
          <w:noProof/>
        </w:rPr>
        <w:fldChar w:fldCharType="begin"/>
      </w:r>
      <w:r>
        <w:rPr>
          <w:noProof/>
        </w:rPr>
        <w:instrText xml:space="preserve"> PAGEREF _Toc199148650 \h </w:instrText>
      </w:r>
      <w:r>
        <w:rPr>
          <w:noProof/>
        </w:rPr>
      </w:r>
      <w:r>
        <w:rPr>
          <w:noProof/>
        </w:rPr>
        <w:fldChar w:fldCharType="separate"/>
      </w:r>
      <w:r>
        <w:rPr>
          <w:noProof/>
        </w:rPr>
        <w:t>12</w:t>
      </w:r>
      <w:r>
        <w:rPr>
          <w:noProof/>
        </w:rPr>
        <w:fldChar w:fldCharType="end"/>
      </w:r>
    </w:p>
    <w:p w14:paraId="7380D7A7" w14:textId="77DAD12A" w:rsidR="0028739C" w:rsidRDefault="0028739C">
      <w:pPr>
        <w:pStyle w:val="TOC2"/>
        <w:rPr>
          <w:rFonts w:asciiTheme="minorHAnsi" w:hAnsiTheme="minorHAnsi" w:cstheme="minorBidi"/>
          <w:noProof/>
          <w:kern w:val="2"/>
          <w:sz w:val="21"/>
          <w:szCs w:val="22"/>
          <w:lang w:val="en-US" w:eastAsia="zh-CN"/>
        </w:rPr>
      </w:pPr>
      <w:r>
        <w:rPr>
          <w:noProof/>
        </w:rPr>
        <w:t>7.2.2</w:t>
      </w:r>
      <w:r>
        <w:rPr>
          <w:rFonts w:asciiTheme="minorHAnsi" w:hAnsiTheme="minorHAnsi" w:cstheme="minorBidi"/>
          <w:noProof/>
          <w:kern w:val="2"/>
          <w:sz w:val="21"/>
          <w:szCs w:val="22"/>
          <w:lang w:val="en-US" w:eastAsia="zh-CN"/>
        </w:rPr>
        <w:tab/>
      </w:r>
      <w:r>
        <w:rPr>
          <w:noProof/>
        </w:rPr>
        <w:t>Legacy procedure to derive NS_203 A-MPR</w:t>
      </w:r>
      <w:r>
        <w:rPr>
          <w:noProof/>
        </w:rPr>
        <w:tab/>
      </w:r>
      <w:r>
        <w:rPr>
          <w:noProof/>
        </w:rPr>
        <w:fldChar w:fldCharType="begin"/>
      </w:r>
      <w:r>
        <w:rPr>
          <w:noProof/>
        </w:rPr>
        <w:instrText xml:space="preserve"> PAGEREF _Toc199148651 \h </w:instrText>
      </w:r>
      <w:r>
        <w:rPr>
          <w:noProof/>
        </w:rPr>
      </w:r>
      <w:r>
        <w:rPr>
          <w:noProof/>
        </w:rPr>
        <w:fldChar w:fldCharType="separate"/>
      </w:r>
      <w:r>
        <w:rPr>
          <w:noProof/>
        </w:rPr>
        <w:t>12</w:t>
      </w:r>
      <w:r>
        <w:rPr>
          <w:noProof/>
        </w:rPr>
        <w:fldChar w:fldCharType="end"/>
      </w:r>
    </w:p>
    <w:p w14:paraId="30DE1296" w14:textId="36A09FDF" w:rsidR="0028739C" w:rsidRDefault="0028739C">
      <w:pPr>
        <w:pStyle w:val="TOC2"/>
        <w:rPr>
          <w:rFonts w:asciiTheme="minorHAnsi" w:hAnsiTheme="minorHAnsi" w:cstheme="minorBidi"/>
          <w:noProof/>
          <w:kern w:val="2"/>
          <w:sz w:val="21"/>
          <w:szCs w:val="22"/>
          <w:lang w:val="en-US" w:eastAsia="zh-CN"/>
        </w:rPr>
      </w:pPr>
      <w:r>
        <w:rPr>
          <w:noProof/>
        </w:rPr>
        <w:t>7.2.3</w:t>
      </w:r>
      <w:r>
        <w:rPr>
          <w:rFonts w:asciiTheme="minorHAnsi" w:hAnsiTheme="minorHAnsi" w:cstheme="minorBidi"/>
          <w:noProof/>
          <w:kern w:val="2"/>
          <w:sz w:val="21"/>
          <w:szCs w:val="22"/>
          <w:lang w:val="en-US" w:eastAsia="zh-CN"/>
        </w:rPr>
        <w:tab/>
      </w:r>
      <w:r>
        <w:rPr>
          <w:noProof/>
        </w:rPr>
        <w:t>Derivation for backoff requirements for Phase 2 (‘NS_205’)</w:t>
      </w:r>
      <w:r>
        <w:rPr>
          <w:noProof/>
        </w:rPr>
        <w:tab/>
      </w:r>
      <w:r>
        <w:rPr>
          <w:noProof/>
        </w:rPr>
        <w:fldChar w:fldCharType="begin"/>
      </w:r>
      <w:r>
        <w:rPr>
          <w:noProof/>
        </w:rPr>
        <w:instrText xml:space="preserve"> PAGEREF _Toc199148652 \h </w:instrText>
      </w:r>
      <w:r>
        <w:rPr>
          <w:noProof/>
        </w:rPr>
      </w:r>
      <w:r>
        <w:rPr>
          <w:noProof/>
        </w:rPr>
        <w:fldChar w:fldCharType="separate"/>
      </w:r>
      <w:r>
        <w:rPr>
          <w:noProof/>
        </w:rPr>
        <w:t>13</w:t>
      </w:r>
      <w:r>
        <w:rPr>
          <w:noProof/>
        </w:rPr>
        <w:fldChar w:fldCharType="end"/>
      </w:r>
    </w:p>
    <w:p w14:paraId="527BD424" w14:textId="0B883710" w:rsidR="0028739C" w:rsidRPr="006C17EF" w:rsidRDefault="0028739C">
      <w:pPr>
        <w:pStyle w:val="TOC3"/>
        <w:rPr>
          <w:rFonts w:asciiTheme="minorHAnsi" w:hAnsiTheme="minorHAnsi" w:cstheme="minorBidi"/>
          <w:noProof/>
          <w:kern w:val="2"/>
          <w:sz w:val="21"/>
          <w:szCs w:val="22"/>
          <w:lang w:val="fr-FR" w:eastAsia="zh-CN"/>
        </w:rPr>
      </w:pPr>
      <w:r w:rsidRPr="006C17EF">
        <w:rPr>
          <w:noProof/>
          <w:lang w:val="fr-FR"/>
        </w:rPr>
        <w:t>7.2.3.1</w:t>
      </w:r>
      <w:r w:rsidRPr="006C17EF">
        <w:rPr>
          <w:rFonts w:asciiTheme="minorHAnsi" w:hAnsiTheme="minorHAnsi" w:cstheme="minorBidi"/>
          <w:noProof/>
          <w:kern w:val="2"/>
          <w:sz w:val="21"/>
          <w:szCs w:val="22"/>
          <w:lang w:val="fr-FR" w:eastAsia="zh-CN"/>
        </w:rPr>
        <w:tab/>
      </w:r>
      <w:r w:rsidRPr="006C17EF">
        <w:rPr>
          <w:noProof/>
          <w:lang w:val="fr-FR"/>
        </w:rPr>
        <w:t>Contiguous RB allocations</w:t>
      </w:r>
      <w:r w:rsidRPr="006C17EF">
        <w:rPr>
          <w:noProof/>
          <w:lang w:val="fr-FR"/>
        </w:rPr>
        <w:tab/>
      </w:r>
      <w:r>
        <w:rPr>
          <w:noProof/>
        </w:rPr>
        <w:fldChar w:fldCharType="begin"/>
      </w:r>
      <w:r w:rsidRPr="006C17EF">
        <w:rPr>
          <w:noProof/>
          <w:lang w:val="fr-FR"/>
        </w:rPr>
        <w:instrText xml:space="preserve"> PAGEREF _Toc199148653 \h </w:instrText>
      </w:r>
      <w:r>
        <w:rPr>
          <w:noProof/>
        </w:rPr>
      </w:r>
      <w:r>
        <w:rPr>
          <w:noProof/>
        </w:rPr>
        <w:fldChar w:fldCharType="separate"/>
      </w:r>
      <w:r w:rsidRPr="006C17EF">
        <w:rPr>
          <w:noProof/>
          <w:lang w:val="fr-FR"/>
        </w:rPr>
        <w:t>13</w:t>
      </w:r>
      <w:r>
        <w:rPr>
          <w:noProof/>
        </w:rPr>
        <w:fldChar w:fldCharType="end"/>
      </w:r>
    </w:p>
    <w:p w14:paraId="73864623" w14:textId="390187FC" w:rsidR="0028739C" w:rsidRPr="006C17EF" w:rsidRDefault="0028739C">
      <w:pPr>
        <w:pStyle w:val="TOC3"/>
        <w:rPr>
          <w:rFonts w:asciiTheme="minorHAnsi" w:hAnsiTheme="minorHAnsi" w:cstheme="minorBidi"/>
          <w:noProof/>
          <w:kern w:val="2"/>
          <w:sz w:val="21"/>
          <w:szCs w:val="22"/>
          <w:lang w:val="fr-FR" w:eastAsia="zh-CN"/>
        </w:rPr>
      </w:pPr>
      <w:r w:rsidRPr="006C17EF">
        <w:rPr>
          <w:noProof/>
          <w:lang w:val="fr-FR"/>
        </w:rPr>
        <w:t>7.2.3.2</w:t>
      </w:r>
      <w:r w:rsidRPr="006C17EF">
        <w:rPr>
          <w:rFonts w:asciiTheme="minorHAnsi" w:hAnsiTheme="minorHAnsi" w:cstheme="minorBidi"/>
          <w:noProof/>
          <w:kern w:val="2"/>
          <w:sz w:val="21"/>
          <w:szCs w:val="22"/>
          <w:lang w:val="fr-FR" w:eastAsia="zh-CN"/>
        </w:rPr>
        <w:tab/>
      </w:r>
      <w:r w:rsidRPr="006C17EF">
        <w:rPr>
          <w:noProof/>
          <w:lang w:val="fr-FR"/>
        </w:rPr>
        <w:t>Non-contiguous RB allocations</w:t>
      </w:r>
      <w:r w:rsidRPr="006C17EF">
        <w:rPr>
          <w:noProof/>
          <w:lang w:val="fr-FR"/>
        </w:rPr>
        <w:tab/>
      </w:r>
      <w:r>
        <w:rPr>
          <w:noProof/>
        </w:rPr>
        <w:fldChar w:fldCharType="begin"/>
      </w:r>
      <w:r w:rsidRPr="006C17EF">
        <w:rPr>
          <w:noProof/>
          <w:lang w:val="fr-FR"/>
        </w:rPr>
        <w:instrText xml:space="preserve"> PAGEREF _Toc199148654 \h </w:instrText>
      </w:r>
      <w:r>
        <w:rPr>
          <w:noProof/>
        </w:rPr>
      </w:r>
      <w:r>
        <w:rPr>
          <w:noProof/>
        </w:rPr>
        <w:fldChar w:fldCharType="separate"/>
      </w:r>
      <w:r w:rsidRPr="006C17EF">
        <w:rPr>
          <w:noProof/>
          <w:lang w:val="fr-FR"/>
        </w:rPr>
        <w:t>13</w:t>
      </w:r>
      <w:r>
        <w:rPr>
          <w:noProof/>
        </w:rPr>
        <w:fldChar w:fldCharType="end"/>
      </w:r>
    </w:p>
    <w:p w14:paraId="013D9D7C" w14:textId="27E4438D" w:rsidR="0028739C" w:rsidRDefault="0028739C">
      <w:pPr>
        <w:pStyle w:val="TOC1"/>
        <w:rPr>
          <w:rFonts w:asciiTheme="minorHAnsi" w:hAnsiTheme="minorHAnsi" w:cstheme="minorBidi"/>
          <w:noProof/>
          <w:kern w:val="2"/>
          <w:sz w:val="21"/>
          <w:szCs w:val="22"/>
          <w:lang w:val="en-US" w:eastAsia="zh-CN"/>
        </w:rPr>
      </w:pPr>
      <w:r>
        <w:rPr>
          <w:noProof/>
        </w:rPr>
        <w:t>8</w:t>
      </w:r>
      <w:r>
        <w:rPr>
          <w:rFonts w:asciiTheme="minorHAnsi" w:hAnsiTheme="minorHAnsi" w:cstheme="minorBidi"/>
          <w:noProof/>
          <w:kern w:val="2"/>
          <w:sz w:val="21"/>
          <w:szCs w:val="22"/>
          <w:lang w:val="en-US" w:eastAsia="zh-CN"/>
        </w:rPr>
        <w:tab/>
      </w:r>
      <w:r>
        <w:rPr>
          <w:noProof/>
        </w:rPr>
        <w:t>UE RF requirements</w:t>
      </w:r>
      <w:r>
        <w:rPr>
          <w:noProof/>
        </w:rPr>
        <w:tab/>
      </w:r>
      <w:r>
        <w:rPr>
          <w:noProof/>
        </w:rPr>
        <w:fldChar w:fldCharType="begin"/>
      </w:r>
      <w:r>
        <w:rPr>
          <w:noProof/>
        </w:rPr>
        <w:instrText xml:space="preserve"> PAGEREF _Toc199148655 \h </w:instrText>
      </w:r>
      <w:r>
        <w:rPr>
          <w:noProof/>
        </w:rPr>
      </w:r>
      <w:r>
        <w:rPr>
          <w:noProof/>
        </w:rPr>
        <w:fldChar w:fldCharType="separate"/>
      </w:r>
      <w:r>
        <w:rPr>
          <w:noProof/>
        </w:rPr>
        <w:t>14</w:t>
      </w:r>
      <w:r>
        <w:rPr>
          <w:noProof/>
        </w:rPr>
        <w:fldChar w:fldCharType="end"/>
      </w:r>
    </w:p>
    <w:p w14:paraId="33CF5FC3" w14:textId="55715025" w:rsidR="0028739C" w:rsidRDefault="0028739C">
      <w:pPr>
        <w:pStyle w:val="TOC2"/>
        <w:rPr>
          <w:rFonts w:asciiTheme="minorHAnsi" w:hAnsiTheme="minorHAnsi" w:cstheme="minorBidi"/>
          <w:noProof/>
          <w:kern w:val="2"/>
          <w:sz w:val="21"/>
          <w:szCs w:val="22"/>
          <w:lang w:val="en-US" w:eastAsia="zh-CN"/>
        </w:rPr>
      </w:pPr>
      <w:r>
        <w:rPr>
          <w:noProof/>
          <w:lang w:eastAsia="zh-CN"/>
        </w:rPr>
        <w:t>8.1</w:t>
      </w:r>
      <w:r>
        <w:rPr>
          <w:rFonts w:asciiTheme="minorHAnsi" w:hAnsiTheme="minorHAnsi" w:cstheme="minorBidi"/>
          <w:noProof/>
          <w:kern w:val="2"/>
          <w:sz w:val="21"/>
          <w:szCs w:val="22"/>
          <w:lang w:val="en-US" w:eastAsia="zh-CN"/>
        </w:rPr>
        <w:tab/>
      </w:r>
      <w:r>
        <w:rPr>
          <w:noProof/>
          <w:lang w:eastAsia="zh-CN"/>
        </w:rPr>
        <w:t>Background</w:t>
      </w:r>
      <w:r>
        <w:rPr>
          <w:noProof/>
        </w:rPr>
        <w:tab/>
      </w:r>
      <w:r>
        <w:rPr>
          <w:noProof/>
        </w:rPr>
        <w:fldChar w:fldCharType="begin"/>
      </w:r>
      <w:r>
        <w:rPr>
          <w:noProof/>
        </w:rPr>
        <w:instrText xml:space="preserve"> PAGEREF _Toc199148656 \h </w:instrText>
      </w:r>
      <w:r>
        <w:rPr>
          <w:noProof/>
        </w:rPr>
      </w:r>
      <w:r>
        <w:rPr>
          <w:noProof/>
        </w:rPr>
        <w:fldChar w:fldCharType="separate"/>
      </w:r>
      <w:r>
        <w:rPr>
          <w:noProof/>
        </w:rPr>
        <w:t>14</w:t>
      </w:r>
      <w:r>
        <w:rPr>
          <w:noProof/>
        </w:rPr>
        <w:fldChar w:fldCharType="end"/>
      </w:r>
    </w:p>
    <w:p w14:paraId="35997AC8" w14:textId="65849D09" w:rsidR="0028739C" w:rsidRDefault="0028739C">
      <w:pPr>
        <w:pStyle w:val="TOC2"/>
        <w:rPr>
          <w:rFonts w:asciiTheme="minorHAnsi" w:hAnsiTheme="minorHAnsi" w:cstheme="minorBidi"/>
          <w:noProof/>
          <w:kern w:val="2"/>
          <w:sz w:val="21"/>
          <w:szCs w:val="22"/>
          <w:lang w:val="en-US" w:eastAsia="zh-CN"/>
        </w:rPr>
      </w:pPr>
      <w:r>
        <w:rPr>
          <w:noProof/>
          <w:lang w:eastAsia="zh-CN"/>
        </w:rPr>
        <w:t>8.2</w:t>
      </w:r>
      <w:r>
        <w:rPr>
          <w:rFonts w:asciiTheme="minorHAnsi" w:hAnsiTheme="minorHAnsi" w:cstheme="minorBidi"/>
          <w:noProof/>
          <w:kern w:val="2"/>
          <w:sz w:val="21"/>
          <w:szCs w:val="22"/>
          <w:lang w:val="en-US" w:eastAsia="zh-CN"/>
        </w:rPr>
        <w:tab/>
      </w:r>
      <w:r w:rsidRPr="000A714F">
        <w:rPr>
          <w:noProof/>
          <w:lang w:val="en-US" w:eastAsia="zh-CN"/>
        </w:rPr>
        <w:t xml:space="preserve"> </w:t>
      </w:r>
      <w:r>
        <w:rPr>
          <w:noProof/>
          <w:lang w:eastAsia="zh-CN"/>
        </w:rPr>
        <w:t>UE RF impacts</w:t>
      </w:r>
      <w:r>
        <w:rPr>
          <w:noProof/>
        </w:rPr>
        <w:tab/>
      </w:r>
      <w:r>
        <w:rPr>
          <w:noProof/>
        </w:rPr>
        <w:fldChar w:fldCharType="begin"/>
      </w:r>
      <w:r>
        <w:rPr>
          <w:noProof/>
        </w:rPr>
        <w:instrText xml:space="preserve"> PAGEREF _Toc199148657 \h </w:instrText>
      </w:r>
      <w:r>
        <w:rPr>
          <w:noProof/>
        </w:rPr>
      </w:r>
      <w:r>
        <w:rPr>
          <w:noProof/>
        </w:rPr>
        <w:fldChar w:fldCharType="separate"/>
      </w:r>
      <w:r>
        <w:rPr>
          <w:noProof/>
        </w:rPr>
        <w:t>15</w:t>
      </w:r>
      <w:r>
        <w:rPr>
          <w:noProof/>
        </w:rPr>
        <w:fldChar w:fldCharType="end"/>
      </w:r>
    </w:p>
    <w:p w14:paraId="5C081FD0" w14:textId="07555262" w:rsidR="0028739C" w:rsidRDefault="0028739C">
      <w:pPr>
        <w:pStyle w:val="TOC1"/>
        <w:rPr>
          <w:rFonts w:asciiTheme="minorHAnsi" w:hAnsiTheme="minorHAnsi" w:cstheme="minorBidi"/>
          <w:noProof/>
          <w:kern w:val="2"/>
          <w:sz w:val="21"/>
          <w:szCs w:val="22"/>
          <w:lang w:val="en-US" w:eastAsia="zh-CN"/>
        </w:rPr>
      </w:pPr>
      <w:r>
        <w:rPr>
          <w:noProof/>
        </w:rPr>
        <w:t>9</w:t>
      </w:r>
      <w:r>
        <w:rPr>
          <w:rFonts w:asciiTheme="minorHAnsi" w:hAnsiTheme="minorHAnsi" w:cstheme="minorBidi"/>
          <w:noProof/>
          <w:kern w:val="2"/>
          <w:sz w:val="21"/>
          <w:szCs w:val="22"/>
          <w:lang w:val="en-US" w:eastAsia="zh-CN"/>
        </w:rPr>
        <w:tab/>
      </w:r>
      <w:r>
        <w:rPr>
          <w:noProof/>
        </w:rPr>
        <w:t>BS RF requirements</w:t>
      </w:r>
      <w:r>
        <w:rPr>
          <w:noProof/>
        </w:rPr>
        <w:tab/>
      </w:r>
      <w:r>
        <w:rPr>
          <w:noProof/>
        </w:rPr>
        <w:fldChar w:fldCharType="begin"/>
      </w:r>
      <w:r>
        <w:rPr>
          <w:noProof/>
        </w:rPr>
        <w:instrText xml:space="preserve"> PAGEREF _Toc199148658 \h </w:instrText>
      </w:r>
      <w:r>
        <w:rPr>
          <w:noProof/>
        </w:rPr>
      </w:r>
      <w:r>
        <w:rPr>
          <w:noProof/>
        </w:rPr>
        <w:fldChar w:fldCharType="separate"/>
      </w:r>
      <w:r>
        <w:rPr>
          <w:noProof/>
        </w:rPr>
        <w:t>16</w:t>
      </w:r>
      <w:r>
        <w:rPr>
          <w:noProof/>
        </w:rPr>
        <w:fldChar w:fldCharType="end"/>
      </w:r>
    </w:p>
    <w:p w14:paraId="3EB945EE" w14:textId="3617561E" w:rsidR="0028739C" w:rsidRDefault="0028739C">
      <w:pPr>
        <w:pStyle w:val="TOC2"/>
        <w:rPr>
          <w:rFonts w:asciiTheme="minorHAnsi" w:hAnsiTheme="minorHAnsi" w:cstheme="minorBidi"/>
          <w:noProof/>
          <w:kern w:val="2"/>
          <w:sz w:val="21"/>
          <w:szCs w:val="22"/>
          <w:lang w:val="en-US" w:eastAsia="zh-CN"/>
        </w:rPr>
      </w:pPr>
      <w:r>
        <w:rPr>
          <w:noProof/>
        </w:rPr>
        <w:t>9.1</w:t>
      </w:r>
      <w:r>
        <w:rPr>
          <w:rFonts w:asciiTheme="minorHAnsi" w:hAnsiTheme="minorHAnsi" w:cstheme="minorBidi"/>
          <w:noProof/>
          <w:kern w:val="2"/>
          <w:sz w:val="21"/>
          <w:szCs w:val="22"/>
          <w:lang w:val="en-US" w:eastAsia="zh-CN"/>
        </w:rPr>
        <w:tab/>
      </w:r>
      <w:r>
        <w:rPr>
          <w:noProof/>
        </w:rPr>
        <w:t>Background</w:t>
      </w:r>
      <w:r>
        <w:rPr>
          <w:noProof/>
        </w:rPr>
        <w:tab/>
      </w:r>
      <w:r>
        <w:rPr>
          <w:noProof/>
        </w:rPr>
        <w:fldChar w:fldCharType="begin"/>
      </w:r>
      <w:r>
        <w:rPr>
          <w:noProof/>
        </w:rPr>
        <w:instrText xml:space="preserve"> PAGEREF _Toc199148659 \h </w:instrText>
      </w:r>
      <w:r>
        <w:rPr>
          <w:noProof/>
        </w:rPr>
      </w:r>
      <w:r>
        <w:rPr>
          <w:noProof/>
        </w:rPr>
        <w:fldChar w:fldCharType="separate"/>
      </w:r>
      <w:r>
        <w:rPr>
          <w:noProof/>
        </w:rPr>
        <w:t>16</w:t>
      </w:r>
      <w:r>
        <w:rPr>
          <w:noProof/>
        </w:rPr>
        <w:fldChar w:fldCharType="end"/>
      </w:r>
    </w:p>
    <w:p w14:paraId="64BC8D5B" w14:textId="67674FC1" w:rsidR="0028739C" w:rsidRDefault="0028739C">
      <w:pPr>
        <w:pStyle w:val="TOC2"/>
        <w:rPr>
          <w:rFonts w:asciiTheme="minorHAnsi" w:hAnsiTheme="minorHAnsi" w:cstheme="minorBidi"/>
          <w:noProof/>
          <w:kern w:val="2"/>
          <w:sz w:val="21"/>
          <w:szCs w:val="22"/>
          <w:lang w:val="en-US" w:eastAsia="zh-CN"/>
        </w:rPr>
      </w:pPr>
      <w:r>
        <w:rPr>
          <w:noProof/>
        </w:rPr>
        <w:t>9.2</w:t>
      </w:r>
      <w:r>
        <w:rPr>
          <w:rFonts w:asciiTheme="minorHAnsi" w:hAnsiTheme="minorHAnsi" w:cstheme="minorBidi"/>
          <w:noProof/>
          <w:kern w:val="2"/>
          <w:sz w:val="21"/>
          <w:szCs w:val="22"/>
          <w:lang w:val="en-US" w:eastAsia="zh-CN"/>
        </w:rPr>
        <w:tab/>
      </w:r>
      <w:r>
        <w:rPr>
          <w:noProof/>
        </w:rPr>
        <w:t>BS RF impacts</w:t>
      </w:r>
      <w:r>
        <w:rPr>
          <w:noProof/>
        </w:rPr>
        <w:tab/>
      </w:r>
      <w:r>
        <w:rPr>
          <w:noProof/>
        </w:rPr>
        <w:fldChar w:fldCharType="begin"/>
      </w:r>
      <w:r>
        <w:rPr>
          <w:noProof/>
        </w:rPr>
        <w:instrText xml:space="preserve"> PAGEREF _Toc199148660 \h </w:instrText>
      </w:r>
      <w:r>
        <w:rPr>
          <w:noProof/>
        </w:rPr>
      </w:r>
      <w:r>
        <w:rPr>
          <w:noProof/>
        </w:rPr>
        <w:fldChar w:fldCharType="separate"/>
      </w:r>
      <w:r>
        <w:rPr>
          <w:noProof/>
        </w:rPr>
        <w:t>16</w:t>
      </w:r>
      <w:r>
        <w:rPr>
          <w:noProof/>
        </w:rPr>
        <w:fldChar w:fldCharType="end"/>
      </w:r>
    </w:p>
    <w:p w14:paraId="3087CA5B" w14:textId="702808EC" w:rsidR="0028739C" w:rsidRDefault="0028739C">
      <w:pPr>
        <w:pStyle w:val="TOC8"/>
        <w:rPr>
          <w:rFonts w:asciiTheme="minorHAnsi" w:hAnsiTheme="minorHAnsi" w:cstheme="minorBidi"/>
          <w:b w:val="0"/>
          <w:noProof/>
          <w:kern w:val="2"/>
          <w:sz w:val="21"/>
          <w:szCs w:val="22"/>
          <w:lang w:val="en-US" w:eastAsia="zh-CN"/>
        </w:rPr>
      </w:pPr>
      <w:r>
        <w:rPr>
          <w:noProof/>
        </w:rPr>
        <w:t xml:space="preserve">Annex A </w:t>
      </w:r>
      <w:r>
        <w:rPr>
          <w:noProof/>
          <w:lang w:eastAsia="zh-CN"/>
        </w:rPr>
        <w:t>(informative)</w:t>
      </w:r>
      <w:r>
        <w:rPr>
          <w:noProof/>
        </w:rPr>
        <w:t>: Change history</w:t>
      </w:r>
      <w:r>
        <w:rPr>
          <w:noProof/>
        </w:rPr>
        <w:tab/>
      </w:r>
      <w:r>
        <w:rPr>
          <w:noProof/>
        </w:rPr>
        <w:fldChar w:fldCharType="begin"/>
      </w:r>
      <w:r>
        <w:rPr>
          <w:noProof/>
        </w:rPr>
        <w:instrText xml:space="preserve"> PAGEREF _Toc199148661 \h </w:instrText>
      </w:r>
      <w:r>
        <w:rPr>
          <w:noProof/>
        </w:rPr>
      </w:r>
      <w:r>
        <w:rPr>
          <w:noProof/>
        </w:rPr>
        <w:fldChar w:fldCharType="separate"/>
      </w:r>
      <w:r>
        <w:rPr>
          <w:noProof/>
        </w:rPr>
        <w:t>17</w:t>
      </w:r>
      <w:r>
        <w:rPr>
          <w:noProof/>
        </w:rPr>
        <w:fldChar w:fldCharType="end"/>
      </w:r>
    </w:p>
    <w:p w14:paraId="159CD98F" w14:textId="204C5A80" w:rsidR="00080512" w:rsidRPr="004D3578" w:rsidRDefault="00D64264">
      <w:r>
        <w:rPr>
          <w:sz w:val="22"/>
        </w:rPr>
        <w:fldChar w:fldCharType="end"/>
      </w:r>
    </w:p>
    <w:p w14:paraId="3D52FFF1" w14:textId="77777777" w:rsidR="0074026F" w:rsidRPr="007B600E" w:rsidRDefault="00080512" w:rsidP="00005CBD">
      <w:pPr>
        <w:pStyle w:val="Guidance"/>
      </w:pPr>
      <w:r w:rsidRPr="004D3578">
        <w:br w:type="page"/>
      </w:r>
    </w:p>
    <w:p w14:paraId="343194D9" w14:textId="77777777" w:rsidR="00080512" w:rsidRDefault="00080512">
      <w:pPr>
        <w:pStyle w:val="Heading1"/>
      </w:pPr>
      <w:bookmarkStart w:id="18" w:name="foreword"/>
      <w:bookmarkStart w:id="19" w:name="_Toc195606802"/>
      <w:bookmarkStart w:id="20" w:name="_Toc196209960"/>
      <w:bookmarkStart w:id="21" w:name="_Toc199148635"/>
      <w:bookmarkEnd w:id="18"/>
      <w:r w:rsidRPr="004D3578">
        <w:lastRenderedPageBreak/>
        <w:t>Foreword</w:t>
      </w:r>
      <w:bookmarkEnd w:id="19"/>
      <w:bookmarkEnd w:id="20"/>
      <w:bookmarkEnd w:id="21"/>
    </w:p>
    <w:p w14:paraId="6D280991" w14:textId="77777777" w:rsidR="00080512" w:rsidRPr="004D3578" w:rsidRDefault="00080512">
      <w:r w:rsidRPr="004D3578">
        <w:t xml:space="preserve">This Technical </w:t>
      </w:r>
      <w:bookmarkStart w:id="22" w:name="spectype3"/>
      <w:r w:rsidR="00602AEA" w:rsidRPr="00005CBD">
        <w:t>Report</w:t>
      </w:r>
      <w:bookmarkEnd w:id="22"/>
      <w:r w:rsidRPr="004D3578">
        <w:t xml:space="preserve"> has been produced by the 3</w:t>
      </w:r>
      <w:r w:rsidR="00F04712">
        <w:t>rd</w:t>
      </w:r>
      <w:r w:rsidRPr="004D3578">
        <w:t xml:space="preserve"> Generation Partnership Project (3GPP).</w:t>
      </w:r>
    </w:p>
    <w:p w14:paraId="3403FD7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2030A0" w14:textId="77777777" w:rsidR="00080512" w:rsidRPr="004D3578" w:rsidRDefault="00080512">
      <w:pPr>
        <w:pStyle w:val="B1"/>
      </w:pPr>
      <w:r w:rsidRPr="004D3578">
        <w:t>Version x.y.z</w:t>
      </w:r>
    </w:p>
    <w:p w14:paraId="25F634E8" w14:textId="77777777" w:rsidR="00080512" w:rsidRPr="004D3578" w:rsidRDefault="00080512">
      <w:pPr>
        <w:pStyle w:val="B1"/>
      </w:pPr>
      <w:r w:rsidRPr="004D3578">
        <w:t>where:</w:t>
      </w:r>
    </w:p>
    <w:p w14:paraId="71586665" w14:textId="77777777" w:rsidR="00080512" w:rsidRPr="004D3578" w:rsidRDefault="00080512">
      <w:pPr>
        <w:pStyle w:val="B2"/>
      </w:pPr>
      <w:r w:rsidRPr="004D3578">
        <w:t>x</w:t>
      </w:r>
      <w:r w:rsidRPr="004D3578">
        <w:tab/>
        <w:t>the first digit:</w:t>
      </w:r>
    </w:p>
    <w:p w14:paraId="675D20C8" w14:textId="77777777" w:rsidR="00080512" w:rsidRPr="004D3578" w:rsidRDefault="00080512">
      <w:pPr>
        <w:pStyle w:val="B3"/>
      </w:pPr>
      <w:r w:rsidRPr="004D3578">
        <w:t>1</w:t>
      </w:r>
      <w:r w:rsidRPr="004D3578">
        <w:tab/>
        <w:t>presented to TSG for information;</w:t>
      </w:r>
    </w:p>
    <w:p w14:paraId="7ABF8EAA" w14:textId="77777777" w:rsidR="00080512" w:rsidRPr="004D3578" w:rsidRDefault="00080512">
      <w:pPr>
        <w:pStyle w:val="B3"/>
      </w:pPr>
      <w:r w:rsidRPr="004D3578">
        <w:t>2</w:t>
      </w:r>
      <w:r w:rsidRPr="004D3578">
        <w:tab/>
        <w:t>presented to TSG for approval;</w:t>
      </w:r>
    </w:p>
    <w:p w14:paraId="21D1132F" w14:textId="77777777" w:rsidR="00080512" w:rsidRPr="004D3578" w:rsidRDefault="00080512">
      <w:pPr>
        <w:pStyle w:val="B3"/>
      </w:pPr>
      <w:r w:rsidRPr="004D3578">
        <w:t>3</w:t>
      </w:r>
      <w:r w:rsidRPr="004D3578">
        <w:tab/>
        <w:t>or greater indicates TSG approved document under change control.</w:t>
      </w:r>
    </w:p>
    <w:p w14:paraId="6CD9BCA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8263C0F" w14:textId="77777777" w:rsidR="00080512" w:rsidRDefault="00080512">
      <w:pPr>
        <w:pStyle w:val="B2"/>
      </w:pPr>
      <w:r w:rsidRPr="004D3578">
        <w:t>z</w:t>
      </w:r>
      <w:r w:rsidRPr="004D3578">
        <w:tab/>
        <w:t>the third digit is incremented when editorial only changes have been incorporated in the document.</w:t>
      </w:r>
    </w:p>
    <w:p w14:paraId="6DDB080D" w14:textId="77777777" w:rsidR="008C384C" w:rsidRDefault="008C384C" w:rsidP="008C384C">
      <w:r>
        <w:t xml:space="preserve">In </w:t>
      </w:r>
      <w:r w:rsidR="0074026F">
        <w:t>the present</w:t>
      </w:r>
      <w:r>
        <w:t xml:space="preserve"> document, modal verbs have the following meanings:</w:t>
      </w:r>
    </w:p>
    <w:p w14:paraId="06D0DDA0" w14:textId="77777777" w:rsidR="008C384C" w:rsidRDefault="008C384C" w:rsidP="00774DA4">
      <w:pPr>
        <w:pStyle w:val="EX"/>
      </w:pPr>
      <w:r w:rsidRPr="008C384C">
        <w:rPr>
          <w:b/>
        </w:rPr>
        <w:t>shall</w:t>
      </w:r>
      <w:r w:rsidR="000270B9">
        <w:tab/>
      </w:r>
      <w:r>
        <w:t>indicates a mandatory requirement to do something</w:t>
      </w:r>
    </w:p>
    <w:p w14:paraId="15D30331" w14:textId="77777777" w:rsidR="008C384C" w:rsidRDefault="008C384C" w:rsidP="00774DA4">
      <w:pPr>
        <w:pStyle w:val="EX"/>
      </w:pPr>
      <w:r w:rsidRPr="008C384C">
        <w:rPr>
          <w:b/>
        </w:rPr>
        <w:t>shall not</w:t>
      </w:r>
      <w:r>
        <w:tab/>
        <w:t>indicates an interdiction (</w:t>
      </w:r>
      <w:r w:rsidR="001F1132">
        <w:t>prohibition</w:t>
      </w:r>
      <w:r>
        <w:t>) to do something</w:t>
      </w:r>
    </w:p>
    <w:p w14:paraId="5B2E2DE4" w14:textId="77777777" w:rsidR="00BA19ED" w:rsidRPr="004D3578" w:rsidRDefault="00BA19ED" w:rsidP="00A27486">
      <w:r>
        <w:t>The constructions "shall" and "shall not" are confined to the context of normative provisions, and do not appear in Technical Reports.</w:t>
      </w:r>
    </w:p>
    <w:p w14:paraId="15A35B6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6F6FEAC" w14:textId="77777777" w:rsidR="008C384C" w:rsidRDefault="008C384C" w:rsidP="00774DA4">
      <w:pPr>
        <w:pStyle w:val="EX"/>
      </w:pPr>
      <w:r w:rsidRPr="008C384C">
        <w:rPr>
          <w:b/>
        </w:rPr>
        <w:t>should</w:t>
      </w:r>
      <w:r w:rsidR="000270B9">
        <w:tab/>
      </w:r>
      <w:r>
        <w:t>indicates a recommendation to do something</w:t>
      </w:r>
    </w:p>
    <w:p w14:paraId="3C94EE6B" w14:textId="77777777" w:rsidR="008C384C" w:rsidRDefault="008C384C" w:rsidP="00774DA4">
      <w:pPr>
        <w:pStyle w:val="EX"/>
      </w:pPr>
      <w:r w:rsidRPr="008C384C">
        <w:rPr>
          <w:b/>
        </w:rPr>
        <w:t>should not</w:t>
      </w:r>
      <w:r>
        <w:tab/>
        <w:t>indicates a recommendation not to do something</w:t>
      </w:r>
    </w:p>
    <w:p w14:paraId="388B41DC" w14:textId="77777777" w:rsidR="008C384C" w:rsidRDefault="008C384C" w:rsidP="00774DA4">
      <w:pPr>
        <w:pStyle w:val="EX"/>
      </w:pPr>
      <w:r w:rsidRPr="00774DA4">
        <w:rPr>
          <w:b/>
        </w:rPr>
        <w:t>may</w:t>
      </w:r>
      <w:r w:rsidR="000270B9">
        <w:tab/>
      </w:r>
      <w:r>
        <w:t>indicates permission to do something</w:t>
      </w:r>
    </w:p>
    <w:p w14:paraId="516A573C" w14:textId="77777777" w:rsidR="008C384C" w:rsidRDefault="008C384C" w:rsidP="00774DA4">
      <w:pPr>
        <w:pStyle w:val="EX"/>
      </w:pPr>
      <w:r w:rsidRPr="00774DA4">
        <w:rPr>
          <w:b/>
        </w:rPr>
        <w:t>need not</w:t>
      </w:r>
      <w:r>
        <w:tab/>
        <w:t>indicates permission not to do something</w:t>
      </w:r>
    </w:p>
    <w:p w14:paraId="77A1691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4A9951" w14:textId="77777777" w:rsidR="008C384C" w:rsidRDefault="008C384C" w:rsidP="00774DA4">
      <w:pPr>
        <w:pStyle w:val="EX"/>
      </w:pPr>
      <w:r w:rsidRPr="00774DA4">
        <w:rPr>
          <w:b/>
        </w:rPr>
        <w:t>can</w:t>
      </w:r>
      <w:r w:rsidR="000270B9">
        <w:tab/>
      </w:r>
      <w:r>
        <w:t>indicates</w:t>
      </w:r>
      <w:r w:rsidR="00774DA4">
        <w:t xml:space="preserve"> that something is possible</w:t>
      </w:r>
    </w:p>
    <w:p w14:paraId="76E85DD0" w14:textId="77777777" w:rsidR="00774DA4" w:rsidRDefault="00774DA4" w:rsidP="00774DA4">
      <w:pPr>
        <w:pStyle w:val="EX"/>
      </w:pPr>
      <w:r w:rsidRPr="00774DA4">
        <w:rPr>
          <w:b/>
        </w:rPr>
        <w:t>cannot</w:t>
      </w:r>
      <w:r w:rsidR="000270B9">
        <w:tab/>
      </w:r>
      <w:r>
        <w:t>indicates that something is impossible</w:t>
      </w:r>
    </w:p>
    <w:p w14:paraId="4B63E6E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29E0CF3" w14:textId="77777777"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463A8BC" w14:textId="77777777"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E4D01B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46FBDA"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D38D380" w14:textId="77777777" w:rsidR="001F1132" w:rsidRDefault="001F1132" w:rsidP="001F1132">
      <w:r>
        <w:t>In addition:</w:t>
      </w:r>
    </w:p>
    <w:p w14:paraId="3816D8B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F8426F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BD7A6B2" w14:textId="77777777" w:rsidR="00774DA4" w:rsidRPr="004D3578" w:rsidRDefault="00647114" w:rsidP="00A27486">
      <w:r>
        <w:t>The constructions "is" and "is not" do not indicate requirements.</w:t>
      </w:r>
    </w:p>
    <w:p w14:paraId="4B22FA1E" w14:textId="77777777" w:rsidR="00080512" w:rsidRPr="004D3578" w:rsidRDefault="00080512">
      <w:pPr>
        <w:pStyle w:val="Heading1"/>
      </w:pPr>
      <w:bookmarkStart w:id="23" w:name="introduction"/>
      <w:bookmarkEnd w:id="23"/>
      <w:r w:rsidRPr="004D3578">
        <w:br w:type="page"/>
      </w:r>
      <w:bookmarkStart w:id="24" w:name="scope"/>
      <w:bookmarkStart w:id="25" w:name="_Toc195606803"/>
      <w:bookmarkStart w:id="26" w:name="_Toc196209961"/>
      <w:bookmarkStart w:id="27" w:name="_Toc199148636"/>
      <w:bookmarkEnd w:id="24"/>
      <w:r w:rsidRPr="004D3578">
        <w:lastRenderedPageBreak/>
        <w:t>1</w:t>
      </w:r>
      <w:r w:rsidRPr="004D3578">
        <w:tab/>
        <w:t>Scope</w:t>
      </w:r>
      <w:bookmarkEnd w:id="25"/>
      <w:bookmarkEnd w:id="26"/>
      <w:bookmarkEnd w:id="27"/>
    </w:p>
    <w:p w14:paraId="17E229B1" w14:textId="77777777" w:rsidR="00CA1931" w:rsidRDefault="005E3D27" w:rsidP="005E3D27">
      <w:bookmarkStart w:id="28" w:name="references"/>
      <w:bookmarkEnd w:id="28"/>
      <w:r w:rsidRPr="004D3578">
        <w:t xml:space="preserve">The present document </w:t>
      </w:r>
      <w:r w:rsidRPr="00E23A58">
        <w:t xml:space="preserve">is a technical report for the </w:t>
      </w:r>
      <w:r w:rsidR="00EA1017" w:rsidRPr="00EA1017">
        <w:t>protection of Earth Exploration Satellite Service (EESS)</w:t>
      </w:r>
      <w:r w:rsidR="00EA1017">
        <w:t xml:space="preserve"> in Rel-19</w:t>
      </w:r>
      <w:r w:rsidR="00CA1931">
        <w:t xml:space="preserve"> </w:t>
      </w:r>
      <w:r w:rsidR="00CA1931" w:rsidRPr="00CA1931">
        <w:t>according to WRC-23 conclusion</w:t>
      </w:r>
      <w:r w:rsidR="002C3788">
        <w:t>. It</w:t>
      </w:r>
      <w:r w:rsidRPr="00E23A58">
        <w:t xml:space="preserve"> cover</w:t>
      </w:r>
      <w:r w:rsidR="002C3788">
        <w:t>s</w:t>
      </w:r>
      <w:r w:rsidRPr="00E23A58">
        <w:t xml:space="preserve"> the </w:t>
      </w:r>
      <w:r w:rsidR="003E6D91">
        <w:t xml:space="preserve">A-MPR/MPR </w:t>
      </w:r>
      <w:r w:rsidR="00CA1931">
        <w:t xml:space="preserve">simulation evaluations for </w:t>
      </w:r>
      <w:r w:rsidR="003E6D91" w:rsidRPr="003E6D91">
        <w:t>protection of the EESS -5dBm/200MHz in the frequency bands 23.6-24 GHz</w:t>
      </w:r>
      <w:r w:rsidR="00CA1931">
        <w:t xml:space="preserve">, </w:t>
      </w:r>
      <w:r w:rsidR="00CB2193">
        <w:t xml:space="preserve">analysis on </w:t>
      </w:r>
      <w:r w:rsidR="00A41D88" w:rsidRPr="00A41D88">
        <w:t>A-MPR needed to comply with the regulatory requirements</w:t>
      </w:r>
      <w:r w:rsidR="00A41D88">
        <w:t xml:space="preserve"> and </w:t>
      </w:r>
      <w:r w:rsidR="00A41D88" w:rsidRPr="00A41D88">
        <w:t>NS values aligned with the WRC-</w:t>
      </w:r>
      <w:r w:rsidR="00A41D88">
        <w:t>23</w:t>
      </w:r>
      <w:r w:rsidR="00A41D88" w:rsidRPr="00A41D88">
        <w:t xml:space="preserve"> outcome</w:t>
      </w:r>
      <w:r w:rsidR="00CA1931">
        <w:t>.</w:t>
      </w:r>
    </w:p>
    <w:p w14:paraId="5A662824" w14:textId="77777777" w:rsidR="00080512" w:rsidRPr="004D3578" w:rsidRDefault="00080512">
      <w:pPr>
        <w:pStyle w:val="Heading1"/>
      </w:pPr>
      <w:bookmarkStart w:id="29" w:name="_Toc195606804"/>
      <w:bookmarkStart w:id="30" w:name="_Toc196209962"/>
      <w:bookmarkStart w:id="31" w:name="_Toc199148637"/>
      <w:r w:rsidRPr="004D3578">
        <w:t>2</w:t>
      </w:r>
      <w:r w:rsidRPr="004D3578">
        <w:tab/>
      </w:r>
      <w:bookmarkStart w:id="32" w:name="_Hlk188889403"/>
      <w:r w:rsidRPr="004D3578">
        <w:t>References</w:t>
      </w:r>
      <w:bookmarkEnd w:id="29"/>
      <w:bookmarkEnd w:id="30"/>
      <w:bookmarkEnd w:id="31"/>
    </w:p>
    <w:p w14:paraId="1C1ED9CD" w14:textId="77777777" w:rsidR="00080512" w:rsidRPr="004D3578" w:rsidRDefault="00080512">
      <w:r w:rsidRPr="004D3578">
        <w:t>The following documents contain provisions which, through reference in this text, constitute provisions of the present document.</w:t>
      </w:r>
    </w:p>
    <w:p w14:paraId="6696567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7F76D5" w14:textId="77777777" w:rsidR="00080512" w:rsidRPr="004D3578" w:rsidRDefault="00051834" w:rsidP="00051834">
      <w:pPr>
        <w:pStyle w:val="B1"/>
      </w:pPr>
      <w:r>
        <w:t>-</w:t>
      </w:r>
      <w:r>
        <w:tab/>
      </w:r>
      <w:r w:rsidR="00080512" w:rsidRPr="004D3578">
        <w:t>For a specific reference, subsequent revisions do not apply.</w:t>
      </w:r>
    </w:p>
    <w:p w14:paraId="24FEA94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729C32D" w14:textId="77777777" w:rsidR="006902AC" w:rsidRDefault="00EC4A25" w:rsidP="006902AC">
      <w:pPr>
        <w:pStyle w:val="EX"/>
        <w:ind w:left="0" w:firstLine="0"/>
      </w:pPr>
      <w:r w:rsidRPr="004D3578">
        <w:t>[1]</w:t>
      </w:r>
      <w:r w:rsidR="00392511">
        <w:t xml:space="preserve"> </w:t>
      </w:r>
      <w:r w:rsidRPr="004D3578">
        <w:t>3GPP TR 21.905: "Vocabulary for 3GPP Specifications".</w:t>
      </w:r>
      <w:bookmarkEnd w:id="32"/>
    </w:p>
    <w:p w14:paraId="1BD5C7BC" w14:textId="771EE450" w:rsidR="00FD1EF9" w:rsidRPr="00F40CAB" w:rsidRDefault="00FD1EF9" w:rsidP="006902AC">
      <w:pPr>
        <w:pStyle w:val="EX"/>
        <w:ind w:left="0" w:firstLine="0"/>
        <w:rPr>
          <w:lang w:eastAsia="zh-CN"/>
        </w:rPr>
      </w:pPr>
      <w:r w:rsidRPr="00F40CAB">
        <w:t xml:space="preserve">[2] </w:t>
      </w:r>
      <w:r w:rsidRPr="00F40CAB">
        <w:rPr>
          <w:lang w:eastAsia="zh-CN"/>
        </w:rPr>
        <w:t>ITU-R Radio Regulations</w:t>
      </w:r>
      <w:r w:rsidRPr="00EB2E96">
        <w:rPr>
          <w:lang w:eastAsia="zh-CN"/>
        </w:rPr>
        <w:t xml:space="preserve"> </w:t>
      </w:r>
      <w:ins w:id="33" w:author="CR0001" w:date="2025-09-18T13:10:00Z" w16du:dateUtc="2025-07-01T10:58:00Z">
        <w:r w:rsidRPr="00F40CAB">
          <w:rPr>
            <w:lang w:eastAsia="zh-CN"/>
          </w:rPr>
          <w:t>R</w:t>
        </w:r>
        <w:r>
          <w:rPr>
            <w:lang w:eastAsia="zh-CN"/>
          </w:rPr>
          <w:t>esolution</w:t>
        </w:r>
        <w:r w:rsidRPr="00F40CAB">
          <w:rPr>
            <w:lang w:eastAsia="zh-CN"/>
          </w:rPr>
          <w:t xml:space="preserve"> 750 (R</w:t>
        </w:r>
        <w:r>
          <w:rPr>
            <w:lang w:eastAsia="zh-CN"/>
          </w:rPr>
          <w:t>ev</w:t>
        </w:r>
        <w:r w:rsidRPr="00F40CAB">
          <w:rPr>
            <w:lang w:eastAsia="zh-CN"/>
          </w:rPr>
          <w:t>.WRC-19)</w:t>
        </w:r>
      </w:ins>
      <w:r w:rsidRPr="00F40CAB">
        <w:rPr>
          <w:lang w:eastAsia="zh-CN"/>
        </w:rPr>
        <w:t xml:space="preserve">, </w:t>
      </w:r>
      <w:del w:id="34" w:author="CR0001" w:date="2025-09-18T13:10:00Z" w16du:dateUtc="2025-07-01T10:55:00Z">
        <w:r w:rsidRPr="00F40CAB" w:rsidDel="00F40CAB">
          <w:rPr>
            <w:lang w:eastAsia="zh-CN"/>
          </w:rPr>
          <w:delText>2020 Edition</w:delText>
        </w:r>
      </w:del>
      <w:ins w:id="35" w:author="CR0001" w:date="2025-09-18T13:10:00Z" w16du:dateUtc="2025-07-01T10:58:00Z">
        <w:r w:rsidRPr="00F40CAB">
          <w:rPr>
            <w:lang w:eastAsia="zh-CN"/>
          </w:rPr>
          <w:t>Compatibility between the Earth exploration-satellite service (passive)</w:t>
        </w:r>
      </w:ins>
      <w:ins w:id="36" w:author="CR0001" w:date="2025-09-18T13:10:00Z" w16du:dateUtc="2025-07-01T10:59:00Z">
        <w:r>
          <w:rPr>
            <w:lang w:eastAsia="zh-CN"/>
          </w:rPr>
          <w:t xml:space="preserve"> </w:t>
        </w:r>
      </w:ins>
      <w:ins w:id="37" w:author="CR0001" w:date="2025-09-18T13:10:00Z" w16du:dateUtc="2025-07-01T10:58:00Z">
        <w:r w:rsidRPr="00F40CAB">
          <w:rPr>
            <w:lang w:eastAsia="zh-CN"/>
          </w:rPr>
          <w:t>and relevant active services</w:t>
        </w:r>
      </w:ins>
      <w:ins w:id="38" w:author="CR0001" w:date="2025-09-18T13:10:00Z" w16du:dateUtc="2025-07-01T11:00:00Z">
        <w:r>
          <w:rPr>
            <w:lang w:eastAsia="zh-CN"/>
          </w:rPr>
          <w:t>.</w:t>
        </w:r>
      </w:ins>
    </w:p>
    <w:p w14:paraId="3EDB0C30" w14:textId="5FA54C69" w:rsidR="001203CC" w:rsidRDefault="001203CC" w:rsidP="00392511">
      <w:pPr>
        <w:pStyle w:val="EX"/>
        <w:ind w:left="0" w:firstLine="0"/>
        <w:rPr>
          <w:lang w:val="en-US"/>
        </w:rPr>
      </w:pPr>
      <w:r>
        <w:rPr>
          <w:lang w:eastAsia="zh-CN"/>
        </w:rPr>
        <w:t>[3]</w:t>
      </w:r>
      <w:r w:rsidR="00392511">
        <w:rPr>
          <w:lang w:eastAsia="zh-CN"/>
        </w:rPr>
        <w:t xml:space="preserve"> </w:t>
      </w:r>
      <w:r>
        <w:rPr>
          <w:lang w:val="en-US"/>
        </w:rPr>
        <w:t xml:space="preserve">EU Decision 2019/784, </w:t>
      </w:r>
      <w:r w:rsidRPr="00E61BAB">
        <w:rPr>
          <w:lang w:val="en-US"/>
        </w:rPr>
        <w:t>Commission Implementing Decision (EU) 2019/784 of 14 May 2019 on harmonisation of the 24,25-27,5 GHz frequency band for terrestrial systems capable of providing wireless broadband electronic communications services in the Union</w:t>
      </w:r>
      <w:r>
        <w:rPr>
          <w:lang w:val="en-US"/>
        </w:rPr>
        <w:t>.</w:t>
      </w:r>
    </w:p>
    <w:p w14:paraId="746F725D" w14:textId="6B3570A1" w:rsidR="001203CC" w:rsidRDefault="001203CC" w:rsidP="00392511">
      <w:pPr>
        <w:pStyle w:val="EX"/>
        <w:ind w:left="0" w:firstLine="0"/>
        <w:rPr>
          <w:lang w:val="en-US"/>
        </w:rPr>
      </w:pPr>
      <w:r>
        <w:rPr>
          <w:lang w:val="en-US"/>
        </w:rPr>
        <w:t>[4]</w:t>
      </w:r>
      <w:r w:rsidR="00392511">
        <w:rPr>
          <w:lang w:val="en-US"/>
        </w:rPr>
        <w:t xml:space="preserve"> </w:t>
      </w:r>
      <w:r>
        <w:rPr>
          <w:lang w:val="en-US"/>
        </w:rPr>
        <w:t xml:space="preserve">EU Decision 2020/590, </w:t>
      </w:r>
      <w:r w:rsidRPr="00E61BAB">
        <w:rPr>
          <w:lang w:val="en-US"/>
        </w:rPr>
        <w:t>Commission Implementing Decision</w:t>
      </w:r>
      <w:r w:rsidRPr="00645A2A">
        <w:rPr>
          <w:lang w:val="en-US"/>
        </w:rPr>
        <w:t xml:space="preserve"> (EU) 2020/590 of 24 April 2020 amending Decision (EU) 2019/784 as regards an update of relevant technical conditions applicable to the 24,25-27,5 GHz frequency band</w:t>
      </w:r>
      <w:r>
        <w:rPr>
          <w:lang w:val="en-US"/>
        </w:rPr>
        <w:t>.</w:t>
      </w:r>
    </w:p>
    <w:p w14:paraId="72834D52" w14:textId="1CF58101" w:rsidR="001203CC" w:rsidRDefault="001203CC" w:rsidP="00392511">
      <w:pPr>
        <w:pStyle w:val="EX"/>
        <w:ind w:left="0" w:firstLine="0"/>
        <w:rPr>
          <w:lang w:val="en-US"/>
        </w:rPr>
      </w:pPr>
      <w:r>
        <w:rPr>
          <w:lang w:val="en-US"/>
        </w:rPr>
        <w:t>[5]</w:t>
      </w:r>
      <w:r w:rsidR="00392511">
        <w:rPr>
          <w:lang w:val="en-US"/>
        </w:rPr>
        <w:t xml:space="preserve"> </w:t>
      </w:r>
      <w:r w:rsidRPr="00C94524">
        <w:rPr>
          <w:lang w:val="en-US"/>
        </w:rPr>
        <w:t>ECC(20) 055</w:t>
      </w:r>
      <w:r>
        <w:rPr>
          <w:lang w:val="en-US"/>
        </w:rPr>
        <w:t xml:space="preserve"> Annex 18</w:t>
      </w:r>
      <w:r w:rsidRPr="00C94524">
        <w:rPr>
          <w:lang w:val="en-US"/>
        </w:rPr>
        <w:t>, CEPT letter dated 6 March 2020 ‘CEPT response on additional input regarding the impact of the WRC-19 outcome on the harmonised technical conditions for the 26 GHz band’</w:t>
      </w:r>
    </w:p>
    <w:p w14:paraId="0DD21DE0" w14:textId="77777777" w:rsidR="009078CA" w:rsidRDefault="001203CC" w:rsidP="009078CA">
      <w:pPr>
        <w:pStyle w:val="EX"/>
        <w:ind w:left="0" w:firstLine="0"/>
      </w:pPr>
      <w:r>
        <w:rPr>
          <w:lang w:val="en-US"/>
        </w:rPr>
        <w:t>[6]</w:t>
      </w:r>
      <w:r w:rsidR="00392511">
        <w:rPr>
          <w:lang w:val="en-US"/>
        </w:rPr>
        <w:t xml:space="preserve"> </w:t>
      </w:r>
      <w:r>
        <w:rPr>
          <w:lang w:val="en-US"/>
        </w:rPr>
        <w:t xml:space="preserve">ECC Decision(18)06, </w:t>
      </w:r>
      <w:r>
        <w:t>Harmonised technical conditions for Mobile/Fixed Communications Networks (MFCN) in the band 24.25- 27.5 GHz, Approved 06 July 2019, last amended 20 November 2020.</w:t>
      </w:r>
    </w:p>
    <w:p w14:paraId="526FD5CF" w14:textId="77777777" w:rsidR="009078CA" w:rsidRDefault="00392511" w:rsidP="009078CA">
      <w:pPr>
        <w:pStyle w:val="EX"/>
        <w:ind w:left="0" w:firstLine="0"/>
      </w:pPr>
      <w:r>
        <w:t>[</w:t>
      </w:r>
      <w:r w:rsidR="00121B20">
        <w:t>7</w:t>
      </w:r>
      <w:r>
        <w:t xml:space="preserve">] </w:t>
      </w:r>
      <w:r w:rsidRPr="002C560C">
        <w:t>R4-2417982</w:t>
      </w:r>
      <w:r>
        <w:t xml:space="preserve">, </w:t>
      </w:r>
      <w:r w:rsidRPr="002C560C">
        <w:t>Discussion on Rel-19 EESS</w:t>
      </w:r>
      <w:r>
        <w:t>, Huawei, Hisilicon, RAN4#113</w:t>
      </w:r>
    </w:p>
    <w:p w14:paraId="3CCA2185" w14:textId="77777777" w:rsidR="009078CA" w:rsidRDefault="00392511" w:rsidP="009078CA">
      <w:pPr>
        <w:pStyle w:val="EX"/>
        <w:ind w:left="0" w:firstLine="0"/>
        <w:rPr>
          <w:lang w:eastAsia="zh-CN"/>
        </w:rPr>
      </w:pPr>
      <w:r>
        <w:rPr>
          <w:rFonts w:hint="eastAsia"/>
          <w:lang w:eastAsia="zh-CN"/>
        </w:rPr>
        <w:t>[</w:t>
      </w:r>
      <w:r w:rsidR="00121B20">
        <w:rPr>
          <w:lang w:eastAsia="zh-CN"/>
        </w:rPr>
        <w:t>8</w:t>
      </w:r>
      <w:r>
        <w:rPr>
          <w:lang w:eastAsia="zh-CN"/>
        </w:rPr>
        <w:t xml:space="preserve">] </w:t>
      </w:r>
      <w:r w:rsidRPr="002C560C">
        <w:rPr>
          <w:lang w:eastAsia="zh-CN"/>
        </w:rPr>
        <w:t>R4-241</w:t>
      </w:r>
      <w:r>
        <w:rPr>
          <w:lang w:eastAsia="zh-CN"/>
        </w:rPr>
        <w:t xml:space="preserve">5726, </w:t>
      </w:r>
      <w:r w:rsidRPr="00410E0D">
        <w:rPr>
          <w:lang w:eastAsia="zh-CN"/>
        </w:rPr>
        <w:t xml:space="preserve">24 GHz EESS band phase 2 </w:t>
      </w:r>
      <w:r>
        <w:rPr>
          <w:lang w:eastAsia="zh-CN"/>
        </w:rPr>
        <w:t xml:space="preserve">requirements and UE </w:t>
      </w:r>
      <w:r w:rsidRPr="00410E0D">
        <w:rPr>
          <w:lang w:eastAsia="zh-CN"/>
        </w:rPr>
        <w:t>compliance</w:t>
      </w:r>
      <w:r>
        <w:rPr>
          <w:lang w:eastAsia="zh-CN"/>
        </w:rPr>
        <w:t xml:space="preserve">, </w:t>
      </w:r>
      <w:r w:rsidRPr="002C560C">
        <w:rPr>
          <w:lang w:eastAsia="zh-CN"/>
        </w:rPr>
        <w:t>Qualcomm Incorporated</w:t>
      </w:r>
      <w:r>
        <w:rPr>
          <w:lang w:eastAsia="zh-CN"/>
        </w:rPr>
        <w:t>, RAN4#112bis</w:t>
      </w:r>
    </w:p>
    <w:p w14:paraId="6D7ED552" w14:textId="77777777" w:rsidR="009078CA" w:rsidRDefault="00392511" w:rsidP="009078CA">
      <w:pPr>
        <w:pStyle w:val="EX"/>
        <w:ind w:left="0" w:firstLine="0"/>
        <w:rPr>
          <w:lang w:eastAsia="zh-CN"/>
        </w:rPr>
      </w:pPr>
      <w:r>
        <w:rPr>
          <w:rFonts w:hint="eastAsia"/>
          <w:lang w:eastAsia="zh-CN"/>
        </w:rPr>
        <w:t>[</w:t>
      </w:r>
      <w:r w:rsidR="00121B20">
        <w:rPr>
          <w:lang w:eastAsia="zh-CN"/>
        </w:rPr>
        <w:t>9</w:t>
      </w:r>
      <w:r>
        <w:rPr>
          <w:lang w:eastAsia="zh-CN"/>
        </w:rPr>
        <w:t xml:space="preserve">] </w:t>
      </w:r>
      <w:r w:rsidRPr="00F947F8">
        <w:rPr>
          <w:lang w:eastAsia="zh-CN"/>
        </w:rPr>
        <w:t>R4-2415329</w:t>
      </w:r>
      <w:r>
        <w:rPr>
          <w:lang w:eastAsia="zh-CN"/>
        </w:rPr>
        <w:t xml:space="preserve">, </w:t>
      </w:r>
      <w:r w:rsidRPr="00F947F8">
        <w:rPr>
          <w:lang w:eastAsia="zh-CN"/>
        </w:rPr>
        <w:t>Initial considerations on EESS protection requirements</w:t>
      </w:r>
      <w:r>
        <w:rPr>
          <w:lang w:eastAsia="zh-CN"/>
        </w:rPr>
        <w:t>, Apple, RAN4#112bis</w:t>
      </w:r>
    </w:p>
    <w:p w14:paraId="4A17ABE9" w14:textId="77777777" w:rsidR="0066541E" w:rsidRDefault="00392511" w:rsidP="0066541E">
      <w:pPr>
        <w:pStyle w:val="EX"/>
        <w:ind w:left="0" w:firstLine="0"/>
        <w:rPr>
          <w:lang w:eastAsia="zh-CN"/>
        </w:rPr>
      </w:pPr>
      <w:r>
        <w:rPr>
          <w:rFonts w:hint="eastAsia"/>
          <w:lang w:eastAsia="zh-CN"/>
        </w:rPr>
        <w:t>[</w:t>
      </w:r>
      <w:r w:rsidR="00121B20">
        <w:rPr>
          <w:lang w:eastAsia="zh-CN"/>
        </w:rPr>
        <w:t>10</w:t>
      </w:r>
      <w:r>
        <w:rPr>
          <w:lang w:eastAsia="zh-CN"/>
        </w:rPr>
        <w:t xml:space="preserve">] </w:t>
      </w:r>
      <w:r w:rsidRPr="00BF74A7">
        <w:rPr>
          <w:lang w:eastAsia="zh-CN"/>
        </w:rPr>
        <w:t>R4-2416065</w:t>
      </w:r>
      <w:r>
        <w:rPr>
          <w:lang w:eastAsia="zh-CN"/>
        </w:rPr>
        <w:t xml:space="preserve">, </w:t>
      </w:r>
      <w:r w:rsidRPr="00BF74A7">
        <w:rPr>
          <w:lang w:eastAsia="zh-CN"/>
        </w:rPr>
        <w:t>mmWave UE spurious emission UE RF</w:t>
      </w:r>
      <w:r>
        <w:rPr>
          <w:lang w:eastAsia="zh-CN"/>
        </w:rPr>
        <w:t>, Nokia, RAN4#112bis</w:t>
      </w:r>
    </w:p>
    <w:p w14:paraId="06334F45" w14:textId="2E31DDD3" w:rsidR="00DF67B8" w:rsidRDefault="00DF67B8" w:rsidP="0066541E">
      <w:pPr>
        <w:pStyle w:val="EX"/>
        <w:ind w:left="0" w:firstLine="0"/>
        <w:rPr>
          <w:ins w:id="39" w:author="CR0001" w:date="2025-09-18T13:10:00Z" w16du:dateUtc="2025-07-01T10:54:00Z"/>
        </w:rPr>
      </w:pPr>
      <w:r w:rsidRPr="00F40CAB">
        <w:t>[11] 3GPP TS 38.104: “NR; Base Station (BS) radio transmission and reception”.</w:t>
      </w:r>
    </w:p>
    <w:p w14:paraId="59D363FD" w14:textId="61F08FF1" w:rsidR="009078CA" w:rsidRDefault="008B2761" w:rsidP="009078CA">
      <w:pPr>
        <w:pStyle w:val="EX"/>
        <w:ind w:left="0" w:firstLine="0"/>
      </w:pPr>
      <w:r>
        <w:rPr>
          <w:rFonts w:hint="eastAsia"/>
          <w:lang w:eastAsia="zh-CN"/>
        </w:rPr>
        <w:t>[</w:t>
      </w:r>
      <w:r w:rsidR="009078CA">
        <w:t>12]</w:t>
      </w:r>
      <w:r w:rsidR="009078CA">
        <w:rPr>
          <w:rFonts w:ascii="Roboto" w:hAnsi="Roboto"/>
          <w:color w:val="333333"/>
          <w:shd w:val="clear" w:color="auto" w:fill="FFFFFF"/>
        </w:rPr>
        <w:t xml:space="preserve"> </w:t>
      </w:r>
      <w:r w:rsidR="009078CA">
        <w:t>3GPP TS 38.141-2: "NR; Base Station (BS) conformance testing; Part 2: Radiated conformance testing".</w:t>
      </w:r>
    </w:p>
    <w:p w14:paraId="1DAFBFFF" w14:textId="07F65DBB" w:rsidR="009078CA" w:rsidRPr="004730E7" w:rsidRDefault="009078CA" w:rsidP="009078CA">
      <w:pPr>
        <w:pStyle w:val="EX"/>
        <w:ind w:left="0" w:firstLine="0"/>
      </w:pPr>
      <w:r w:rsidRPr="004730E7">
        <w:t>[13]</w:t>
      </w:r>
      <w:r>
        <w:t xml:space="preserve"> </w:t>
      </w:r>
      <w:r w:rsidRPr="004730E7">
        <w:t>3GPP TS 38.174: “NR; Integrated Access and Backhaul (IAB) radio transmission and reception”.</w:t>
      </w:r>
    </w:p>
    <w:p w14:paraId="7A65605E" w14:textId="61093A0B" w:rsidR="009078CA" w:rsidRPr="004730E7" w:rsidRDefault="009078CA" w:rsidP="009078CA">
      <w:pPr>
        <w:pStyle w:val="EX"/>
        <w:ind w:left="0" w:firstLine="0"/>
      </w:pPr>
      <w:r w:rsidRPr="004730E7">
        <w:t>[14]</w:t>
      </w:r>
      <w:r>
        <w:t xml:space="preserve"> </w:t>
      </w:r>
      <w:r w:rsidRPr="004730E7">
        <w:t>3GPP TS 38.176-2: “NR; Integrated Access and Backhaul (IAB) conformance testing; Part 2: Radiated conformance testing”</w:t>
      </w:r>
    </w:p>
    <w:p w14:paraId="1E2EE1F9" w14:textId="7872EE76" w:rsidR="009078CA" w:rsidRPr="004730E7" w:rsidRDefault="009078CA" w:rsidP="009078CA">
      <w:pPr>
        <w:pStyle w:val="EX"/>
        <w:ind w:left="0" w:firstLine="0"/>
      </w:pPr>
      <w:r w:rsidRPr="004730E7">
        <w:t>[15]</w:t>
      </w:r>
      <w:r>
        <w:t xml:space="preserve"> </w:t>
      </w:r>
      <w:r w:rsidRPr="004730E7">
        <w:t>3GPP TS 38.106: “NR repeater radio transmission and reception”.</w:t>
      </w:r>
    </w:p>
    <w:p w14:paraId="7E24374B" w14:textId="30A80C57" w:rsidR="00392511" w:rsidRPr="00392511" w:rsidRDefault="009078CA" w:rsidP="009078CA">
      <w:pPr>
        <w:pStyle w:val="EX"/>
        <w:ind w:left="0" w:firstLine="0"/>
        <w:rPr>
          <w:lang w:eastAsia="zh-CN"/>
        </w:rPr>
      </w:pPr>
      <w:r w:rsidRPr="004730E7">
        <w:t>[16]</w:t>
      </w:r>
      <w:r>
        <w:t xml:space="preserve"> </w:t>
      </w:r>
      <w:r w:rsidRPr="004730E7">
        <w:t>3GPP TS 38.115-2: “NR; Repeater conformance testing - Part 2: Radiated conformance testing.</w:t>
      </w:r>
    </w:p>
    <w:p w14:paraId="0AF7453B" w14:textId="77777777" w:rsidR="00080512" w:rsidRPr="004D3578" w:rsidRDefault="00080512">
      <w:pPr>
        <w:pStyle w:val="Heading1"/>
      </w:pPr>
      <w:bookmarkStart w:id="40" w:name="definitions"/>
      <w:bookmarkStart w:id="41" w:name="_Toc195606805"/>
      <w:bookmarkStart w:id="42" w:name="_Toc196209963"/>
      <w:bookmarkStart w:id="43" w:name="_Toc199148638"/>
      <w:bookmarkEnd w:id="40"/>
      <w:r w:rsidRPr="004D3578">
        <w:lastRenderedPageBreak/>
        <w:t>3</w:t>
      </w:r>
      <w:r w:rsidRPr="004D3578">
        <w:tab/>
        <w:t>Definitions</w:t>
      </w:r>
      <w:r w:rsidR="00602AEA">
        <w:t xml:space="preserve"> of terms, symbols and abbreviations</w:t>
      </w:r>
      <w:bookmarkEnd w:id="41"/>
      <w:bookmarkEnd w:id="42"/>
      <w:bookmarkEnd w:id="43"/>
    </w:p>
    <w:p w14:paraId="47C36044" w14:textId="77777777" w:rsidR="00080512" w:rsidRPr="004D3578" w:rsidRDefault="00080512">
      <w:pPr>
        <w:pStyle w:val="Heading2"/>
      </w:pPr>
      <w:bookmarkStart w:id="44" w:name="_Toc195606806"/>
      <w:bookmarkStart w:id="45" w:name="_Toc196209964"/>
      <w:bookmarkStart w:id="46" w:name="_Toc199148639"/>
      <w:r w:rsidRPr="004D3578">
        <w:t>3.1</w:t>
      </w:r>
      <w:r w:rsidRPr="004D3578">
        <w:tab/>
      </w:r>
      <w:r w:rsidR="002B6339">
        <w:t>Terms</w:t>
      </w:r>
      <w:bookmarkEnd w:id="44"/>
      <w:bookmarkEnd w:id="45"/>
      <w:bookmarkEnd w:id="46"/>
    </w:p>
    <w:p w14:paraId="2D50F987" w14:textId="77777777"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582E10DE" w14:textId="77777777" w:rsidR="00080512" w:rsidRPr="004D3578" w:rsidRDefault="00080512">
      <w:r w:rsidRPr="004D3578">
        <w:rPr>
          <w:b/>
        </w:rPr>
        <w:t>example:</w:t>
      </w:r>
      <w:r w:rsidRPr="004D3578">
        <w:t xml:space="preserve"> text used to clarify abstract rules by applying them literally.</w:t>
      </w:r>
    </w:p>
    <w:p w14:paraId="7A49F8FA" w14:textId="77777777" w:rsidR="00080512" w:rsidRPr="004D3578" w:rsidRDefault="00080512">
      <w:pPr>
        <w:pStyle w:val="Heading2"/>
      </w:pPr>
      <w:bookmarkStart w:id="47" w:name="_Toc195606807"/>
      <w:bookmarkStart w:id="48" w:name="_Toc196209965"/>
      <w:bookmarkStart w:id="49" w:name="_Toc199148640"/>
      <w:r w:rsidRPr="004D3578">
        <w:t>3.2</w:t>
      </w:r>
      <w:r w:rsidRPr="004D3578">
        <w:tab/>
        <w:t>Symbols</w:t>
      </w:r>
      <w:bookmarkEnd w:id="47"/>
      <w:bookmarkEnd w:id="48"/>
      <w:bookmarkEnd w:id="49"/>
    </w:p>
    <w:p w14:paraId="02E187FC" w14:textId="77777777" w:rsidR="00080512" w:rsidRPr="004D3578" w:rsidRDefault="00080512">
      <w:pPr>
        <w:keepNext/>
      </w:pPr>
      <w:r w:rsidRPr="004D3578">
        <w:t>For the purposes of the present document, the following symbols apply:</w:t>
      </w:r>
    </w:p>
    <w:p w14:paraId="752744BC" w14:textId="77777777" w:rsidR="00080512" w:rsidRPr="004D3578" w:rsidRDefault="00080512">
      <w:pPr>
        <w:pStyle w:val="EW"/>
      </w:pPr>
      <w:r w:rsidRPr="004D3578">
        <w:t>&lt;symbol&gt;</w:t>
      </w:r>
      <w:r w:rsidRPr="004D3578">
        <w:tab/>
        <w:t>&lt;Explanation&gt;</w:t>
      </w:r>
    </w:p>
    <w:p w14:paraId="7E84C48C" w14:textId="77777777" w:rsidR="00080512" w:rsidRPr="004D3578" w:rsidRDefault="00080512">
      <w:pPr>
        <w:pStyle w:val="EW"/>
      </w:pPr>
    </w:p>
    <w:p w14:paraId="4675308F" w14:textId="77777777" w:rsidR="00080512" w:rsidRPr="004D3578" w:rsidRDefault="00080512">
      <w:pPr>
        <w:pStyle w:val="Heading2"/>
      </w:pPr>
      <w:bookmarkStart w:id="50" w:name="_Toc195606808"/>
      <w:bookmarkStart w:id="51" w:name="_Toc196209966"/>
      <w:bookmarkStart w:id="52" w:name="_Toc199148641"/>
      <w:r w:rsidRPr="004D3578">
        <w:t>3.3</w:t>
      </w:r>
      <w:r w:rsidRPr="004D3578">
        <w:tab/>
        <w:t>Abbreviations</w:t>
      </w:r>
      <w:bookmarkEnd w:id="50"/>
      <w:bookmarkEnd w:id="51"/>
      <w:bookmarkEnd w:id="52"/>
    </w:p>
    <w:p w14:paraId="18D4C7FA" w14:textId="77777777"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3662DDAA" w14:textId="4395F5D1" w:rsidR="001203CC" w:rsidRDefault="001203CC" w:rsidP="008E50ED">
      <w:pPr>
        <w:pStyle w:val="EW"/>
      </w:pPr>
      <w:r>
        <w:t>EESS</w:t>
      </w:r>
      <w:r>
        <w:tab/>
        <w:t>Earth Exploration-Satellite Service</w:t>
      </w:r>
    </w:p>
    <w:p w14:paraId="09DE915C" w14:textId="6B043EBF" w:rsidR="001203CC" w:rsidRDefault="001203CC" w:rsidP="008E50ED">
      <w:pPr>
        <w:pStyle w:val="EW"/>
      </w:pPr>
      <w:r>
        <w:t>IMT</w:t>
      </w:r>
      <w:r>
        <w:tab/>
        <w:t>International Mobile Telecommunications</w:t>
      </w:r>
    </w:p>
    <w:p w14:paraId="3A7B3EA7" w14:textId="1CE80DD7" w:rsidR="001203CC" w:rsidRDefault="001203CC" w:rsidP="008E50ED">
      <w:pPr>
        <w:pStyle w:val="EW"/>
      </w:pPr>
      <w:r w:rsidRPr="00A1115A">
        <w:t>ITU</w:t>
      </w:r>
      <w:r w:rsidRPr="00A1115A">
        <w:noBreakHyphen/>
        <w:t>R</w:t>
      </w:r>
      <w:r w:rsidRPr="00A1115A">
        <w:tab/>
        <w:t>Radiocommunication Sector of the International Telecommunication Union</w:t>
      </w:r>
      <w:r>
        <w:t xml:space="preserve"> </w:t>
      </w:r>
    </w:p>
    <w:p w14:paraId="251F6A68" w14:textId="0D67ACAD" w:rsidR="001203CC" w:rsidRDefault="001203CC" w:rsidP="008E50ED">
      <w:pPr>
        <w:pStyle w:val="EW"/>
      </w:pPr>
      <w:r>
        <w:t>WRC</w:t>
      </w:r>
      <w:r>
        <w:tab/>
        <w:t>World Radiocommunication Conference</w:t>
      </w:r>
    </w:p>
    <w:p w14:paraId="3DCC4E58" w14:textId="77777777" w:rsidR="00080512" w:rsidRPr="004D3578" w:rsidRDefault="00080512">
      <w:pPr>
        <w:pStyle w:val="EW"/>
      </w:pPr>
    </w:p>
    <w:p w14:paraId="61E65850" w14:textId="780E4F33" w:rsidR="00AF6466" w:rsidRDefault="00AF6466" w:rsidP="00005CBD">
      <w:pPr>
        <w:pStyle w:val="Heading1"/>
      </w:pPr>
      <w:bookmarkStart w:id="53" w:name="clause4"/>
      <w:bookmarkStart w:id="54" w:name="_Toc195606809"/>
      <w:bookmarkStart w:id="55" w:name="_Toc196209967"/>
      <w:bookmarkStart w:id="56" w:name="_Toc199148642"/>
      <w:bookmarkStart w:id="57" w:name="_Hlk188887952"/>
      <w:bookmarkEnd w:id="53"/>
      <w:r w:rsidRPr="004D3578">
        <w:t>4</w:t>
      </w:r>
      <w:r w:rsidRPr="004D3578">
        <w:tab/>
      </w:r>
      <w:r w:rsidR="00844AF3">
        <w:t>Work item objective</w:t>
      </w:r>
      <w:bookmarkEnd w:id="54"/>
      <w:bookmarkEnd w:id="55"/>
      <w:bookmarkEnd w:id="56"/>
    </w:p>
    <w:bookmarkEnd w:id="57"/>
    <w:p w14:paraId="1B0A95F7" w14:textId="77777777" w:rsidR="00EE36A4" w:rsidRDefault="00EE36A4" w:rsidP="00EE36A4">
      <w:pPr>
        <w:overflowPunct w:val="0"/>
        <w:autoSpaceDE w:val="0"/>
        <w:autoSpaceDN w:val="0"/>
        <w:adjustRightInd w:val="0"/>
        <w:snapToGrid w:val="0"/>
        <w:spacing w:after="60" w:line="288" w:lineRule="auto"/>
        <w:textAlignment w:val="baseline"/>
        <w:rPr>
          <w:lang w:val="en-US" w:eastAsia="zh-CN"/>
        </w:rPr>
      </w:pPr>
      <w:r>
        <w:rPr>
          <w:lang w:val="en-US" w:eastAsia="zh-CN"/>
        </w:rPr>
        <w:t>For UE, s</w:t>
      </w:r>
      <w:r>
        <w:rPr>
          <w:rFonts w:hint="eastAsia"/>
          <w:lang w:val="en-US" w:eastAsia="zh-CN"/>
        </w:rPr>
        <w:t xml:space="preserve">pecify additional spurious </w:t>
      </w:r>
      <w:r>
        <w:rPr>
          <w:lang w:val="en-US" w:eastAsia="zh-CN"/>
        </w:rPr>
        <w:t>emission</w:t>
      </w:r>
      <w:r>
        <w:rPr>
          <w:rFonts w:hint="eastAsia"/>
          <w:lang w:val="en-US" w:eastAsia="zh-CN"/>
        </w:rPr>
        <w:t xml:space="preserve"> </w:t>
      </w:r>
      <w:r>
        <w:rPr>
          <w:lang w:val="en-US" w:eastAsia="zh-CN"/>
        </w:rPr>
        <w:t>requirements</w:t>
      </w:r>
      <w:r>
        <w:rPr>
          <w:rFonts w:hint="eastAsia"/>
          <w:lang w:val="en-US" w:eastAsia="zh-CN"/>
        </w:rPr>
        <w:t xml:space="preserve"> of -5dBm/200Mz for </w:t>
      </w:r>
      <w:r>
        <w:rPr>
          <w:rFonts w:hint="eastAsia"/>
          <w:bCs/>
          <w:lang w:val="en-US" w:eastAsia="zh-CN"/>
        </w:rPr>
        <w:t xml:space="preserve">23.6-24 GHz </w:t>
      </w:r>
      <w:r>
        <w:rPr>
          <w:lang w:val="en-US" w:eastAsia="zh-CN"/>
        </w:rPr>
        <w:t>frequency</w:t>
      </w:r>
      <w:r>
        <w:rPr>
          <w:rFonts w:hint="eastAsia"/>
          <w:lang w:val="en-US" w:eastAsia="zh-CN"/>
        </w:rPr>
        <w:t xml:space="preserve"> range</w:t>
      </w:r>
      <w:r>
        <w:rPr>
          <w:lang w:val="en-US" w:eastAsia="zh-CN"/>
        </w:rPr>
        <w:t xml:space="preserve"> for n257 and n258, where</w:t>
      </w:r>
    </w:p>
    <w:p w14:paraId="0027F44F" w14:textId="18AA517F" w:rsidR="00EE36A4" w:rsidRDefault="008E50ED" w:rsidP="008E50ED">
      <w:pPr>
        <w:pStyle w:val="B1"/>
        <w:rPr>
          <w:lang w:val="en-US" w:eastAsia="zh-CN"/>
        </w:rPr>
      </w:pPr>
      <w:r>
        <w:rPr>
          <w:lang w:val="en-US" w:eastAsia="zh-CN"/>
        </w:rPr>
        <w:t>-</w:t>
      </w:r>
      <w:r>
        <w:rPr>
          <w:lang w:val="en-US" w:eastAsia="zh-CN"/>
        </w:rPr>
        <w:tab/>
      </w:r>
      <w:r w:rsidR="00EE36A4">
        <w:rPr>
          <w:lang w:val="en-US" w:eastAsia="zh-CN"/>
        </w:rPr>
        <w:t>Introduce new corresponding Network Signalling(s) and associated A-MPR(s) if needed by taking into the consideration of the relationship with the existing NS_200, NS_202, NS_203, CA_NS_200, CA_NS_202 and CA_NS_203</w:t>
      </w:r>
    </w:p>
    <w:p w14:paraId="17D42A6E" w14:textId="78D08E77" w:rsidR="00EE36A4" w:rsidRDefault="008E50ED" w:rsidP="008E50ED">
      <w:pPr>
        <w:pStyle w:val="B1"/>
        <w:rPr>
          <w:lang w:val="en-US" w:eastAsia="zh-CN"/>
        </w:rPr>
      </w:pPr>
      <w:r>
        <w:rPr>
          <w:rFonts w:eastAsia="Yu Mincho"/>
          <w:lang w:val="en-US" w:eastAsia="ja-JP"/>
        </w:rPr>
        <w:t>-</w:t>
      </w:r>
      <w:r>
        <w:rPr>
          <w:rFonts w:eastAsia="Yu Mincho"/>
          <w:lang w:val="en-US" w:eastAsia="ja-JP"/>
        </w:rPr>
        <w:tab/>
      </w:r>
      <w:r w:rsidR="00EE36A4">
        <w:rPr>
          <w:rFonts w:eastAsia="Yu Mincho"/>
          <w:lang w:val="en-US" w:eastAsia="ja-JP"/>
        </w:rPr>
        <w:t xml:space="preserve">All the power classes </w:t>
      </w:r>
      <w:r w:rsidR="00EE36A4">
        <w:rPr>
          <w:rFonts w:hint="eastAsia"/>
          <w:lang w:val="en-US" w:eastAsia="zh-CN"/>
        </w:rPr>
        <w:t xml:space="preserve">(FR2 PC1, PC2, PC3, PC4, PC5, PC6, PC7) </w:t>
      </w:r>
      <w:r w:rsidR="00EE36A4">
        <w:rPr>
          <w:rFonts w:eastAsia="Yu Mincho"/>
          <w:lang w:val="en-US" w:eastAsia="ja-JP"/>
        </w:rPr>
        <w:t>are considered in the above work</w:t>
      </w:r>
    </w:p>
    <w:p w14:paraId="416C8C7D" w14:textId="77777777" w:rsidR="00EE36A4" w:rsidRDefault="00EE36A4" w:rsidP="00EE36A4">
      <w:pPr>
        <w:spacing w:after="60" w:line="288" w:lineRule="auto"/>
        <w:rPr>
          <w:lang w:val="en-US"/>
        </w:rPr>
      </w:pPr>
      <w:r w:rsidRPr="002C560C">
        <w:rPr>
          <w:lang w:val="en-US" w:eastAsia="zh-CN"/>
        </w:rPr>
        <w:t>For BS</w:t>
      </w:r>
      <w:r w:rsidRPr="002C560C">
        <w:rPr>
          <w:rFonts w:hint="eastAsia"/>
          <w:lang w:val="en-US" w:eastAsia="zh-CN"/>
        </w:rPr>
        <w:t>/IAB/Repeater, reflect the latest regulatory requirements</w:t>
      </w:r>
      <w:r w:rsidRPr="002C560C">
        <w:rPr>
          <w:lang w:val="en-US" w:eastAsia="zh-CN"/>
        </w:rPr>
        <w:t xml:space="preserve"> on protection of Earth Exploration Satellite Service requirements if any</w:t>
      </w:r>
    </w:p>
    <w:p w14:paraId="086DFE68" w14:textId="5240F802" w:rsidR="00844AF3" w:rsidRDefault="00313B48" w:rsidP="00844AF3">
      <w:pPr>
        <w:pStyle w:val="Heading1"/>
      </w:pPr>
      <w:bookmarkStart w:id="58" w:name="_Toc195606810"/>
      <w:bookmarkStart w:id="59" w:name="_Toc196209968"/>
      <w:bookmarkStart w:id="60" w:name="_Toc199148643"/>
      <w:r>
        <w:t>5</w:t>
      </w:r>
      <w:r w:rsidR="00844AF3" w:rsidRPr="004D3578">
        <w:tab/>
      </w:r>
      <w:r w:rsidR="00844AF3">
        <w:t>Study outcome in previous releases for EESS</w:t>
      </w:r>
      <w:bookmarkEnd w:id="58"/>
      <w:bookmarkEnd w:id="59"/>
      <w:bookmarkEnd w:id="60"/>
      <w:r w:rsidR="00844AF3">
        <w:t xml:space="preserve"> </w:t>
      </w:r>
    </w:p>
    <w:p w14:paraId="1ECC1442" w14:textId="77777777" w:rsidR="004845E2" w:rsidRDefault="004845E2" w:rsidP="004845E2">
      <w:pPr>
        <w:keepNext/>
        <w:keepLines/>
        <w:rPr>
          <w:rFonts w:eastAsia="SimSun"/>
          <w:lang w:val="en-US" w:eastAsia="zh-CN"/>
        </w:rPr>
      </w:pPr>
      <w:r>
        <w:rPr>
          <w:rFonts w:eastAsia="SimSun" w:hint="eastAsia"/>
          <w:lang w:val="en-US" w:eastAsia="zh-CN"/>
        </w:rPr>
        <w:t>In Rel-15, protection of EESS frequency range 23.6-24GHz was discussed with the following study outcomes:</w:t>
      </w:r>
    </w:p>
    <w:p w14:paraId="1631EDAA" w14:textId="5CBD273F" w:rsidR="004845E2" w:rsidRDefault="00FA6F78" w:rsidP="00FA6F78">
      <w:pPr>
        <w:pStyle w:val="B1"/>
        <w:rPr>
          <w:i/>
          <w:lang w:val="en-US" w:eastAsia="zh-CN"/>
        </w:rPr>
      </w:pPr>
      <w:r>
        <w:rPr>
          <w:lang w:val="en-US" w:eastAsia="zh-CN"/>
        </w:rPr>
        <w:t>-</w:t>
      </w:r>
      <w:r>
        <w:rPr>
          <w:lang w:val="en-US" w:eastAsia="zh-CN"/>
        </w:rPr>
        <w:tab/>
      </w:r>
      <w:r w:rsidR="004845E2">
        <w:rPr>
          <w:rFonts w:hint="eastAsia"/>
          <w:lang w:val="en-US" w:eastAsia="zh-CN"/>
        </w:rPr>
        <w:t xml:space="preserve">In RAN4#88 meeting, CR(R4-1811499) was agreed to introduce NS_201and CA_NS_201 for NR band n258, compliance with the additional spurious emission requirement of -8dBm/200MHz based on </w:t>
      </w:r>
      <w:r w:rsidR="004845E2">
        <w:rPr>
          <w:lang w:val="en-US"/>
        </w:rPr>
        <w:t>ECC decision</w:t>
      </w:r>
      <w:r w:rsidR="004845E2">
        <w:rPr>
          <w:rFonts w:hint="eastAsia"/>
          <w:iCs/>
          <w:lang w:val="en-US" w:eastAsia="zh-CN"/>
        </w:rPr>
        <w:t xml:space="preserve"> [6]</w:t>
      </w:r>
      <w:r w:rsidR="004845E2">
        <w:rPr>
          <w:rFonts w:hint="eastAsia"/>
          <w:i/>
          <w:lang w:val="en-US" w:eastAsia="zh-CN"/>
        </w:rPr>
        <w:t>.</w:t>
      </w:r>
    </w:p>
    <w:p w14:paraId="14774364" w14:textId="24C29DEA"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RAN4#92 meeting, Draft CR(R4-1910261) was endorsed to introduce NS_202 and CA_NS_202 for NR bands n257 and n258 with updates NS_201 and CA_NS_201 A-MPR requirements, compliance with -10dBm/100MHz additional spurious emission requirement to keep the consistence with ERC Rec. 74-01[3].</w:t>
      </w:r>
    </w:p>
    <w:p w14:paraId="3E610262" w14:textId="692BABBB"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In RAN4#95e meeting, CR(</w:t>
      </w:r>
      <w:r w:rsidR="004845E2">
        <w:rPr>
          <w:rFonts w:hint="eastAsia"/>
          <w:lang w:val="de-DE" w:eastAsia="zh-CN"/>
        </w:rPr>
        <w:t>R4-2006785</w:t>
      </w:r>
      <w:r w:rsidR="004845E2">
        <w:rPr>
          <w:rFonts w:hint="eastAsia"/>
          <w:lang w:val="en-US" w:eastAsia="zh-CN"/>
        </w:rPr>
        <w:t>) was agreed to update the NS_202 requirements to stay consistent with EU emissions requirement changes (+1 dBm/200MHz).</w:t>
      </w:r>
    </w:p>
    <w:p w14:paraId="2AA54624" w14:textId="77777777" w:rsidR="004845E2" w:rsidRDefault="004845E2" w:rsidP="004845E2">
      <w:pPr>
        <w:keepNext/>
        <w:keepLines/>
        <w:rPr>
          <w:rFonts w:eastAsia="SimSun"/>
          <w:lang w:val="en-US" w:eastAsia="zh-CN"/>
        </w:rPr>
      </w:pPr>
      <w:r>
        <w:rPr>
          <w:rFonts w:eastAsia="SimSun" w:hint="eastAsia"/>
          <w:lang w:val="en-US" w:eastAsia="zh-CN"/>
        </w:rPr>
        <w:lastRenderedPageBreak/>
        <w:t xml:space="preserve">In Rel-16, protection of EESS frequency range 23.6-24GHz was also discussed based on the outcome of WRC-19, the study outcome can be summarized in the following: </w:t>
      </w:r>
    </w:p>
    <w:p w14:paraId="21809312" w14:textId="7C8FDE72" w:rsidR="004845E2" w:rsidRDefault="00FA6F78" w:rsidP="00FA6F78">
      <w:pPr>
        <w:pStyle w:val="B1"/>
        <w:rPr>
          <w:lang w:val="en-US" w:eastAsia="zh-CN"/>
        </w:rPr>
      </w:pPr>
      <w:r>
        <w:rPr>
          <w:lang w:val="en-US" w:eastAsia="zh-CN"/>
        </w:rPr>
        <w:t>-</w:t>
      </w:r>
      <w:r>
        <w:rPr>
          <w:lang w:val="en-US" w:eastAsia="zh-CN"/>
        </w:rPr>
        <w:tab/>
      </w:r>
      <w:r w:rsidR="004845E2">
        <w:rPr>
          <w:rFonts w:hint="eastAsia"/>
          <w:lang w:val="en-US" w:eastAsia="zh-CN"/>
        </w:rPr>
        <w:t xml:space="preserve">In RAN4#97e meeting, CR (R4-2016785) was agreed to introduce NS_203 and CA_NS_203 for NR band n258 from Rel-15 TS38.101-2 specification, compliance with +1dBm/200MHz additional spurious emission requirement. </w:t>
      </w:r>
      <w:r w:rsidR="004845E2">
        <w:rPr>
          <w:rFonts w:hint="eastAsia"/>
          <w:i/>
          <w:iCs/>
          <w:lang w:val="en-US" w:eastAsia="ja-JP"/>
        </w:rPr>
        <w:t>ModifiedMPRbehavio</w:t>
      </w:r>
      <w:r w:rsidR="004845E2">
        <w:rPr>
          <w:rFonts w:hint="eastAsia"/>
          <w:i/>
          <w:iCs/>
          <w:lang w:val="en-US" w:eastAsia="zh-CN"/>
        </w:rPr>
        <w:t>u</w:t>
      </w:r>
      <w:r w:rsidR="004845E2">
        <w:rPr>
          <w:rFonts w:hint="eastAsia"/>
          <w:i/>
          <w:iCs/>
          <w:lang w:val="en-US" w:eastAsia="ja-JP"/>
        </w:rPr>
        <w:t>r</w:t>
      </w:r>
      <w:r w:rsidR="004845E2">
        <w:rPr>
          <w:rFonts w:hint="eastAsia"/>
          <w:i/>
          <w:iCs/>
          <w:lang w:val="en-US" w:eastAsia="zh-CN"/>
        </w:rPr>
        <w:t xml:space="preserve"> </w:t>
      </w:r>
      <w:r w:rsidR="004845E2">
        <w:rPr>
          <w:rFonts w:hint="eastAsia"/>
          <w:lang w:val="en-US" w:eastAsia="zh-CN"/>
        </w:rPr>
        <w:t>indication</w:t>
      </w:r>
      <w:r w:rsidR="004845E2">
        <w:rPr>
          <w:rFonts w:hint="eastAsia"/>
          <w:lang w:val="en-US" w:eastAsia="ja-JP"/>
        </w:rPr>
        <w:t xml:space="preserve"> </w:t>
      </w:r>
      <w:r w:rsidR="004845E2">
        <w:rPr>
          <w:rFonts w:hint="eastAsia"/>
          <w:lang w:val="en-US" w:eastAsia="zh-CN"/>
        </w:rPr>
        <w:t>for NS_203 and CA_NS_203 is also captured in the specification.</w:t>
      </w:r>
    </w:p>
    <w:p w14:paraId="5C96D1A9" w14:textId="0F650CAB" w:rsidR="004845E2" w:rsidRDefault="004845E2" w:rsidP="00FA6F78">
      <w:pPr>
        <w:pStyle w:val="B1"/>
        <w:rPr>
          <w:lang w:val="en-US" w:eastAsia="zh-CN"/>
        </w:rPr>
      </w:pPr>
      <w:r>
        <w:rPr>
          <w:rFonts w:hint="eastAsia"/>
          <w:lang w:val="en-US" w:eastAsia="zh-CN"/>
        </w:rPr>
        <w:t>-</w:t>
      </w:r>
      <w:r w:rsidR="00FA6F78">
        <w:rPr>
          <w:lang w:val="en-US" w:eastAsia="zh-CN"/>
        </w:rPr>
        <w:tab/>
      </w:r>
      <w:r>
        <w:rPr>
          <w:rFonts w:hint="eastAsia"/>
          <w:lang w:val="en-US" w:eastAsia="zh-CN"/>
        </w:rPr>
        <w:t>NS_201 and CA_NS_201 are obsolete.</w:t>
      </w:r>
    </w:p>
    <w:p w14:paraId="03444069" w14:textId="54FDD934" w:rsidR="00844AF3" w:rsidRPr="00EE36A4" w:rsidRDefault="004845E2" w:rsidP="00FA6F78">
      <w:pPr>
        <w:pStyle w:val="B1"/>
      </w:pPr>
      <w:r>
        <w:rPr>
          <w:rFonts w:hint="eastAsia"/>
          <w:lang w:val="en-US" w:eastAsia="zh-CN"/>
        </w:rPr>
        <w:t>-</w:t>
      </w:r>
      <w:r w:rsidR="00FA6F78">
        <w:rPr>
          <w:lang w:val="en-US" w:eastAsia="zh-CN"/>
        </w:rPr>
        <w:tab/>
      </w:r>
      <w:r>
        <w:rPr>
          <w:rFonts w:hint="eastAsia"/>
          <w:lang w:val="en-US" w:eastAsia="zh-CN"/>
        </w:rPr>
        <w:t>In addition, RAN4 agreed to apply -5dBm/200MHz after Sep, 2027. But it is not reflected in RAN4 specification that revision is needed before the requirement taking effect, given that companies didn</w:t>
      </w:r>
      <w:r>
        <w:rPr>
          <w:lang w:val="en-US" w:eastAsia="zh-CN"/>
        </w:rPr>
        <w:t>’</w:t>
      </w:r>
      <w:r>
        <w:rPr>
          <w:rFonts w:hint="eastAsia"/>
          <w:lang w:val="en-US" w:eastAsia="zh-CN"/>
        </w:rPr>
        <w:t>t come to consensus. More details can be referred to clause 7.5.4 in TR38.817-01.</w:t>
      </w:r>
    </w:p>
    <w:p w14:paraId="3B613C56" w14:textId="0C540EA1" w:rsidR="00285AB0" w:rsidRDefault="00313B48" w:rsidP="00285AB0">
      <w:pPr>
        <w:pStyle w:val="Heading1"/>
      </w:pPr>
      <w:bookmarkStart w:id="61" w:name="_Toc195606811"/>
      <w:bookmarkStart w:id="62" w:name="_Toc196209969"/>
      <w:bookmarkStart w:id="63" w:name="_Toc199148644"/>
      <w:r>
        <w:t>6</w:t>
      </w:r>
      <w:r w:rsidR="00285AB0" w:rsidRPr="004D3578">
        <w:tab/>
      </w:r>
      <w:r w:rsidR="00844AF3">
        <w:t>Regulation background</w:t>
      </w:r>
      <w:bookmarkEnd w:id="61"/>
      <w:bookmarkEnd w:id="62"/>
      <w:bookmarkEnd w:id="63"/>
    </w:p>
    <w:p w14:paraId="4F56D3AC" w14:textId="77777777" w:rsidR="001203CC" w:rsidRDefault="001203CC" w:rsidP="008E50ED">
      <w:pPr>
        <w:pStyle w:val="Heading2"/>
      </w:pPr>
      <w:bookmarkStart w:id="64" w:name="_Toc195606812"/>
      <w:bookmarkStart w:id="65" w:name="_Toc196209970"/>
      <w:bookmarkStart w:id="66" w:name="_Toc199148645"/>
      <w:r>
        <w:t>6.1</w:t>
      </w:r>
      <w:r>
        <w:tab/>
        <w:t>ITU</w:t>
      </w:r>
      <w:bookmarkEnd w:id="64"/>
      <w:bookmarkEnd w:id="65"/>
      <w:bookmarkEnd w:id="66"/>
    </w:p>
    <w:p w14:paraId="51033BA2" w14:textId="77777777" w:rsidR="001203CC" w:rsidRDefault="001203CC" w:rsidP="001203CC">
      <w:r>
        <w:t>The ITU-R World Radiocommunication Conference in 2019 (WRC-19) identified on a global basis the 24.25-27.5 GHz (’26 GHz’) frequency band for IMT, with focus on 5G.  The ITU-R Radio Regulations [2], as amended by WRC-19 Resolution 750, introduced the technical conditions for use of the 26 GHz frequency band, as captured in Figure 6.1-1.</w:t>
      </w:r>
    </w:p>
    <w:p w14:paraId="0413A101" w14:textId="77777777" w:rsidR="001203CC" w:rsidRDefault="001203CC" w:rsidP="00FA6F78">
      <w:pPr>
        <w:pStyle w:val="TH"/>
      </w:pPr>
      <w:r w:rsidRPr="0042174D">
        <w:rPr>
          <w:noProof/>
        </w:rPr>
        <w:drawing>
          <wp:inline distT="0" distB="0" distL="0" distR="0" wp14:anchorId="58DA8A1C" wp14:editId="03588859">
            <wp:extent cx="5363680" cy="3153507"/>
            <wp:effectExtent l="152400" t="152400" r="370840" b="370840"/>
            <wp:docPr id="4648763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876368" name=""/>
                    <pic:cNvPicPr/>
                  </pic:nvPicPr>
                  <pic:blipFill rotWithShape="1">
                    <a:blip r:embed="rId13"/>
                    <a:srcRect b="6617"/>
                    <a:stretch/>
                  </pic:blipFill>
                  <pic:spPr bwMode="auto">
                    <a:xfrm>
                      <a:off x="0" y="0"/>
                      <a:ext cx="5366600" cy="3155224"/>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00144D1A" w14:textId="77777777" w:rsidR="001203CC" w:rsidRDefault="001203CC" w:rsidP="008E50ED">
      <w:pPr>
        <w:pStyle w:val="TF"/>
      </w:pPr>
      <w:bookmarkStart w:id="67" w:name="_Ref181212933"/>
      <w:r>
        <w:t>Figure</w:t>
      </w:r>
      <w:bookmarkEnd w:id="67"/>
      <w:r>
        <w:t xml:space="preserve"> 6.1-1: Extract from Radio Regulations [2] - WRC-19 Resolution 750</w:t>
      </w:r>
    </w:p>
    <w:p w14:paraId="25DE9897" w14:textId="77777777" w:rsidR="001203CC" w:rsidRDefault="001203CC" w:rsidP="001203CC">
      <w:r>
        <w:t>To protect EESS services, ITU-R has specified two sets of unwanted emissions limits for IMT base stations and IMT mobile:</w:t>
      </w:r>
    </w:p>
    <w:p w14:paraId="6790B0E5" w14:textId="71C8ADBF" w:rsidR="001203CC" w:rsidRDefault="00563BA7" w:rsidP="00563BA7">
      <w:pPr>
        <w:pStyle w:val="B1"/>
      </w:pPr>
      <w:r>
        <w:t>-</w:t>
      </w:r>
      <w:r>
        <w:tab/>
      </w:r>
      <w:r w:rsidR="001203CC">
        <w:t>The first set with less stringent limits (respectively -33dBW/200MHz and -29dBW/200MHz)</w:t>
      </w:r>
      <w:r w:rsidR="001203CC" w:rsidRPr="00AC6AC5">
        <w:t xml:space="preserve"> </w:t>
      </w:r>
      <w:r w:rsidR="001203CC">
        <w:t>is applicable to BS and mobile brought into use before the 1 September 2027.</w:t>
      </w:r>
    </w:p>
    <w:p w14:paraId="34DF3914" w14:textId="368FBCEA" w:rsidR="001203CC" w:rsidRDefault="00563BA7" w:rsidP="00563BA7">
      <w:pPr>
        <w:pStyle w:val="B1"/>
      </w:pPr>
      <w:r>
        <w:t>-</w:t>
      </w:r>
      <w:r>
        <w:tab/>
      </w:r>
      <w:r w:rsidR="001203CC">
        <w:t>The second set with more stringent limits (respectively -39dBW/200MHz and -35dBW/200MHz) is applicable to BS and mobile brought into use after the 1 September 2027.</w:t>
      </w:r>
    </w:p>
    <w:p w14:paraId="6DB9D567" w14:textId="77777777" w:rsidR="00563BA7" w:rsidRPr="00AC6AC5" w:rsidRDefault="00563BA7" w:rsidP="00563BA7"/>
    <w:p w14:paraId="729D7FB7" w14:textId="77777777" w:rsidR="001203CC" w:rsidRDefault="001203CC" w:rsidP="008E50ED">
      <w:pPr>
        <w:pStyle w:val="Heading2"/>
      </w:pPr>
      <w:bookmarkStart w:id="68" w:name="_Toc195606813"/>
      <w:bookmarkStart w:id="69" w:name="_Toc196209971"/>
      <w:bookmarkStart w:id="70" w:name="_Toc199148646"/>
      <w:r>
        <w:lastRenderedPageBreak/>
        <w:t>6.2</w:t>
      </w:r>
      <w:r>
        <w:tab/>
        <w:t>Europe and CEPT</w:t>
      </w:r>
      <w:bookmarkEnd w:id="68"/>
      <w:bookmarkEnd w:id="69"/>
      <w:bookmarkEnd w:id="70"/>
    </w:p>
    <w:p w14:paraId="1F398C50" w14:textId="77777777" w:rsidR="001203CC" w:rsidRDefault="001203CC" w:rsidP="001203CC">
      <w:r>
        <w:t>The ECC Decision(18)06, amended on 20 November 2020 [6], on harmonised technical conditions for mobile/fixed communications networks (MFCN) in the 26 GHz (24.25-27.5 GHz) band reflects the objective of CEPT to harmonise the 24.25-27.5 GHz band for Europe for 5G. Like ITU-R, WRC-19 Resolution 750, this ECC Decision specifies as well 2 sets of unwanted emissions in the 23.6-24.0 GHz frequency range but with different application date, the transition date being 1 January 2024 in this ECC Decision.</w:t>
      </w:r>
    </w:p>
    <w:p w14:paraId="7DC8A436" w14:textId="0036A422" w:rsidR="001203CC" w:rsidRDefault="001203CC" w:rsidP="001203CC">
      <w:r>
        <w:t>In April 2020, the EU Decision 2019/784 [3] was amended with the Commission Implementing Decision 2020/590 [4]. Based on CEPT recommendation [5], the EU decided to set the transition to the second stage limits to an earlier date (1 January 2024), this to better protect EESS in the 23.6-24.0 GHz frequency range while early enabling 26GHz deployment. Such decision is binding to all EU countries.</w:t>
      </w:r>
    </w:p>
    <w:p w14:paraId="1550B2F1" w14:textId="77777777" w:rsidR="001203CC" w:rsidRDefault="001203CC" w:rsidP="004133C2">
      <w:pPr>
        <w:pStyle w:val="TH"/>
        <w:snapToGrid w:val="0"/>
        <w:spacing w:after="0"/>
      </w:pPr>
      <w:r w:rsidRPr="007B5DA5">
        <w:rPr>
          <w:noProof/>
        </w:rPr>
        <w:drawing>
          <wp:inline distT="0" distB="0" distL="0" distR="0" wp14:anchorId="0BDA9F9B" wp14:editId="28C32FD1">
            <wp:extent cx="5201354" cy="3793588"/>
            <wp:effectExtent l="152400" t="152400" r="361315" b="359410"/>
            <wp:docPr id="7324591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459134" name=""/>
                    <pic:cNvPicPr/>
                  </pic:nvPicPr>
                  <pic:blipFill>
                    <a:blip r:embed="rId14"/>
                    <a:stretch>
                      <a:fillRect/>
                    </a:stretch>
                  </pic:blipFill>
                  <pic:spPr>
                    <a:xfrm>
                      <a:off x="0" y="0"/>
                      <a:ext cx="5213612" cy="3802528"/>
                    </a:xfrm>
                    <a:prstGeom prst="rect">
                      <a:avLst/>
                    </a:prstGeom>
                    <a:ln>
                      <a:noFill/>
                    </a:ln>
                    <a:effectLst>
                      <a:outerShdw blurRad="292100" dist="139700" dir="2700000" algn="tl" rotWithShape="0">
                        <a:srgbClr val="333333">
                          <a:alpha val="65000"/>
                        </a:srgbClr>
                      </a:outerShdw>
                    </a:effectLst>
                  </pic:spPr>
                </pic:pic>
              </a:graphicData>
            </a:graphic>
          </wp:inline>
        </w:drawing>
      </w:r>
    </w:p>
    <w:p w14:paraId="53ED7CD3" w14:textId="77777777" w:rsidR="001203CC" w:rsidRPr="00435E05" w:rsidRDefault="001203CC" w:rsidP="00FA6F78">
      <w:pPr>
        <w:pStyle w:val="TF"/>
      </w:pPr>
      <w:r>
        <w:t>Figure 6.2-1: Annex of EU Decision 2020/590 [4] amending EU Decision 2019/784</w:t>
      </w:r>
    </w:p>
    <w:p w14:paraId="2B8D54C5" w14:textId="34DE57FC" w:rsidR="0015715F" w:rsidRPr="001203CC" w:rsidRDefault="0015715F" w:rsidP="0015715F"/>
    <w:p w14:paraId="7080AECB" w14:textId="51DEA043" w:rsidR="00005CBD" w:rsidRPr="004D3578" w:rsidRDefault="00313B48" w:rsidP="00005CBD">
      <w:pPr>
        <w:pStyle w:val="Heading1"/>
      </w:pPr>
      <w:bookmarkStart w:id="71" w:name="_Toc195606814"/>
      <w:bookmarkStart w:id="72" w:name="_Toc196209972"/>
      <w:bookmarkStart w:id="73" w:name="_Toc199148647"/>
      <w:r>
        <w:t>7</w:t>
      </w:r>
      <w:r w:rsidR="00080512" w:rsidRPr="004D3578">
        <w:tab/>
      </w:r>
      <w:r w:rsidR="00CB2193">
        <w:t>A-MPR evaluation</w:t>
      </w:r>
      <w:r w:rsidR="00005CBD" w:rsidRPr="00A96855">
        <w:t xml:space="preserve"> </w:t>
      </w:r>
      <w:r w:rsidR="00EE36A4">
        <w:t xml:space="preserve">and analysis </w:t>
      </w:r>
      <w:r w:rsidR="00CB2193">
        <w:t xml:space="preserve">for </w:t>
      </w:r>
      <w:r w:rsidR="00CB2193" w:rsidRPr="00CB2193">
        <w:t xml:space="preserve">EESS </w:t>
      </w:r>
      <w:r w:rsidR="00CB2193">
        <w:t xml:space="preserve">protection </w:t>
      </w:r>
      <w:r w:rsidR="00CB2193" w:rsidRPr="00CB2193">
        <w:t>in the frequency bands 23.6-24 GHz</w:t>
      </w:r>
      <w:bookmarkEnd w:id="71"/>
      <w:bookmarkEnd w:id="72"/>
      <w:bookmarkEnd w:id="73"/>
    </w:p>
    <w:p w14:paraId="13BE8900" w14:textId="6582A633" w:rsidR="00005CBD" w:rsidRDefault="00313B48" w:rsidP="00005CBD">
      <w:pPr>
        <w:pStyle w:val="Heading2"/>
      </w:pPr>
      <w:bookmarkStart w:id="74" w:name="_Toc66100995"/>
      <w:bookmarkStart w:id="75" w:name="_Toc67990352"/>
      <w:bookmarkStart w:id="76" w:name="_Toc98749963"/>
      <w:bookmarkStart w:id="77" w:name="_Toc195606819"/>
      <w:bookmarkStart w:id="78" w:name="_Toc196209977"/>
      <w:bookmarkStart w:id="79" w:name="_Toc199148648"/>
      <w:r>
        <w:t>7</w:t>
      </w:r>
      <w:r w:rsidR="00005CBD" w:rsidRPr="004D3578">
        <w:t>.</w:t>
      </w:r>
      <w:r w:rsidR="004133C2">
        <w:t>1</w:t>
      </w:r>
      <w:r w:rsidR="00005CBD" w:rsidRPr="004D3578">
        <w:tab/>
      </w:r>
      <w:r w:rsidR="00CB2193">
        <w:t>A-MPR simulation</w:t>
      </w:r>
      <w:r w:rsidR="00005CBD" w:rsidRPr="00ED273C">
        <w:t xml:space="preserve"> </w:t>
      </w:r>
      <w:bookmarkEnd w:id="74"/>
      <w:bookmarkEnd w:id="75"/>
      <w:bookmarkEnd w:id="76"/>
      <w:r w:rsidR="00B07F0E">
        <w:t xml:space="preserve">results for </w:t>
      </w:r>
      <w:r w:rsidR="00111281">
        <w:t>single carrier</w:t>
      </w:r>
      <w:bookmarkEnd w:id="77"/>
      <w:bookmarkEnd w:id="78"/>
      <w:bookmarkEnd w:id="79"/>
      <w:r w:rsidR="00111281">
        <w:t xml:space="preserve"> </w:t>
      </w:r>
    </w:p>
    <w:p w14:paraId="7541A804" w14:textId="66F5D5D9" w:rsidR="00EE36A4" w:rsidRPr="00654617" w:rsidRDefault="00EE36A4" w:rsidP="008E50ED">
      <w:pPr>
        <w:rPr>
          <w:lang w:val="en-US" w:eastAsia="en-GB"/>
        </w:rPr>
      </w:pPr>
      <w:r>
        <w:rPr>
          <w:lang w:eastAsia="en-GB"/>
        </w:rPr>
        <w:t>In [</w:t>
      </w:r>
      <w:r w:rsidR="00121B20">
        <w:rPr>
          <w:lang w:eastAsia="en-GB"/>
        </w:rPr>
        <w:t>7</w:t>
      </w:r>
      <w:r>
        <w:rPr>
          <w:lang w:eastAsia="en-GB"/>
        </w:rPr>
        <w:t xml:space="preserve">], </w:t>
      </w:r>
      <w:r w:rsidRPr="00654617">
        <w:rPr>
          <w:lang w:eastAsia="en-GB"/>
        </w:rPr>
        <w:t xml:space="preserve">PA calibration point </w:t>
      </w:r>
      <w:r w:rsidRPr="00654617">
        <w:rPr>
          <w:lang w:val="en-US" w:eastAsia="en-GB"/>
        </w:rPr>
        <w:t>should follow current definition in Spec 38.101-2:</w:t>
      </w:r>
    </w:p>
    <w:p w14:paraId="72D79B5C" w14:textId="4B7D3843" w:rsidR="00EE36A4" w:rsidRPr="000F2E0F" w:rsidRDefault="008E50ED" w:rsidP="008E50ED">
      <w:pPr>
        <w:pStyle w:val="B1"/>
      </w:pPr>
      <w:r>
        <w:t>-</w:t>
      </w:r>
      <w:r>
        <w:tab/>
      </w:r>
      <w:r w:rsidR="00EE36A4" w:rsidRPr="000F2E0F">
        <w:t>The waveform defined by BW = 100 MHz, SCS = 120 kHz, DFT-S-OFDM QPSK, 20RB23 is the reference waveform with 0 dB MPR and is used for the power class definition.</w:t>
      </w:r>
    </w:p>
    <w:p w14:paraId="547006A4" w14:textId="55F718A0" w:rsidR="00EE36A4" w:rsidRDefault="008E50ED" w:rsidP="008E50ED">
      <w:pPr>
        <w:pStyle w:val="B1"/>
        <w:rPr>
          <w:rFonts w:eastAsia="DengXian"/>
          <w:lang w:val="en-US" w:eastAsia="en-GB"/>
        </w:rPr>
      </w:pPr>
      <w:r>
        <w:rPr>
          <w:rFonts w:eastAsia="DengXian"/>
          <w:lang w:val="en-US" w:eastAsia="en-GB"/>
        </w:rPr>
        <w:t>-</w:t>
      </w:r>
      <w:r>
        <w:rPr>
          <w:rFonts w:eastAsia="DengXian"/>
          <w:lang w:val="en-US" w:eastAsia="en-GB"/>
        </w:rPr>
        <w:tab/>
      </w:r>
      <w:r w:rsidR="00EE36A4" w:rsidRPr="00AE34FD">
        <w:rPr>
          <w:rFonts w:eastAsia="DengXian"/>
          <w:lang w:val="en-US" w:eastAsia="en-GB"/>
        </w:rPr>
        <w:t>Calculate MPR as total backoff needed for 256QAM from this calibration point.</w:t>
      </w:r>
    </w:p>
    <w:p w14:paraId="68BBA2E8" w14:textId="063603A6" w:rsidR="00EE36A4" w:rsidRPr="00BF0798" w:rsidRDefault="00EE36A4" w:rsidP="008E50ED">
      <w:pPr>
        <w:rPr>
          <w:lang w:val="en-US"/>
        </w:rPr>
      </w:pPr>
      <w:r>
        <w:rPr>
          <w:rFonts w:hint="eastAsia"/>
          <w:lang w:val="en-US"/>
        </w:rPr>
        <w:lastRenderedPageBreak/>
        <w:t>F</w:t>
      </w:r>
      <w:r>
        <w:rPr>
          <w:lang w:val="en-US"/>
        </w:rPr>
        <w:t>or band n258, to satisfy the RF requirements of EESS with -5dBm/200MHz additional spurious emission, SEM, ACLR, etc</w:t>
      </w:r>
      <w:r w:rsidR="008863FA">
        <w:rPr>
          <w:lang w:val="en-US"/>
        </w:rPr>
        <w:t>.</w:t>
      </w:r>
      <w:r>
        <w:rPr>
          <w:lang w:val="en-US"/>
        </w:rPr>
        <w:t>, the maximum power back-off is approximately 4.5dB for PC1, which is not higher than MPR or A-MPR corresponded to NS_202, even though the margin is taken into consideration.</w:t>
      </w:r>
    </w:p>
    <w:p w14:paraId="01659C9D" w14:textId="77777777" w:rsidR="00EE36A4" w:rsidRDefault="00EE36A4" w:rsidP="00FA6F78">
      <w:pPr>
        <w:pStyle w:val="TH"/>
      </w:pPr>
      <w:r>
        <w:rPr>
          <w:noProof/>
        </w:rPr>
        <w:drawing>
          <wp:inline distT="0" distB="0" distL="0" distR="0" wp14:anchorId="4E32106D" wp14:editId="71ACF8FD">
            <wp:extent cx="2692800" cy="22104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92800" cy="2210400"/>
                    </a:xfrm>
                    <a:prstGeom prst="rect">
                      <a:avLst/>
                    </a:prstGeom>
                  </pic:spPr>
                </pic:pic>
              </a:graphicData>
            </a:graphic>
          </wp:inline>
        </w:drawing>
      </w:r>
    </w:p>
    <w:p w14:paraId="3235EFF4" w14:textId="655BD656" w:rsidR="00EE36A4" w:rsidRPr="000F2E0F" w:rsidRDefault="00EE36A4" w:rsidP="008E50ED">
      <w:pPr>
        <w:pStyle w:val="TF"/>
        <w:rPr>
          <w:noProof/>
        </w:rPr>
      </w:pPr>
      <w:r w:rsidRPr="000F2E0F">
        <w:t xml:space="preserve">Figure </w:t>
      </w:r>
      <w:r w:rsidR="0028739C">
        <w:t>7.</w:t>
      </w:r>
      <w:r w:rsidR="008E50ED">
        <w:t>1</w:t>
      </w:r>
      <w:r w:rsidR="008863FA">
        <w:t>-1</w:t>
      </w:r>
      <w:r w:rsidR="008E50ED">
        <w:t>:</w:t>
      </w:r>
      <w:r>
        <w:t xml:space="preserve"> Power back-off for band n258 to meet RF requirements including EESS</w:t>
      </w:r>
    </w:p>
    <w:p w14:paraId="5A4330F7" w14:textId="77777777" w:rsidR="00EE36A4" w:rsidRDefault="00EE36A4" w:rsidP="00EE36A4">
      <w:pPr>
        <w:rPr>
          <w:lang w:eastAsia="zh-CN"/>
        </w:rPr>
      </w:pPr>
    </w:p>
    <w:p w14:paraId="5EBA6A74" w14:textId="42A0D259" w:rsidR="00EE36A4" w:rsidRDefault="00EE36A4" w:rsidP="00EE36A4">
      <w:pPr>
        <w:rPr>
          <w:lang w:eastAsia="zh-CN"/>
        </w:rPr>
      </w:pPr>
      <w:r>
        <w:rPr>
          <w:rFonts w:hint="eastAsia"/>
          <w:lang w:eastAsia="zh-CN"/>
        </w:rPr>
        <w:t>I</w:t>
      </w:r>
      <w:r>
        <w:rPr>
          <w:lang w:eastAsia="zh-CN"/>
        </w:rPr>
        <w:t>n [</w:t>
      </w:r>
      <w:r w:rsidR="00121B20">
        <w:rPr>
          <w:lang w:eastAsia="zh-CN"/>
        </w:rPr>
        <w:t>8</w:t>
      </w:r>
      <w:r>
        <w:rPr>
          <w:lang w:eastAsia="zh-CN"/>
        </w:rPr>
        <w:t>], for NS_205 introduced in correspondence to NS_203,</w:t>
      </w:r>
    </w:p>
    <w:p w14:paraId="2D701711" w14:textId="5DB9A866" w:rsidR="008863FA" w:rsidRDefault="008863FA" w:rsidP="008863FA">
      <w:pPr>
        <w:pStyle w:val="TH"/>
        <w:rPr>
          <w:lang w:eastAsia="zh-CN"/>
        </w:rPr>
      </w:pPr>
      <w:r>
        <w:rPr>
          <w:lang w:eastAsia="zh-CN"/>
        </w:rPr>
        <w:t>Table 7.1-1: Back off requirements</w:t>
      </w:r>
    </w:p>
    <w:tbl>
      <w:tblPr>
        <w:tblStyle w:val="TableGrid"/>
        <w:tblW w:w="8200" w:type="dxa"/>
        <w:tblLook w:val="04A0" w:firstRow="1" w:lastRow="0" w:firstColumn="1" w:lastColumn="0" w:noHBand="0" w:noVBand="1"/>
      </w:tblPr>
      <w:tblGrid>
        <w:gridCol w:w="1840"/>
        <w:gridCol w:w="1755"/>
        <w:gridCol w:w="2070"/>
        <w:gridCol w:w="2535"/>
      </w:tblGrid>
      <w:tr w:rsidR="00EE36A4" w:rsidRPr="00212ADA" w14:paraId="53BDD9BE" w14:textId="77777777" w:rsidTr="00AE55E8">
        <w:tc>
          <w:tcPr>
            <w:tcW w:w="1840" w:type="dxa"/>
            <w:vMerge w:val="restart"/>
            <w:hideMark/>
          </w:tcPr>
          <w:p w14:paraId="3092C9E5" w14:textId="77777777" w:rsidR="00EE36A4" w:rsidRPr="0024250E" w:rsidRDefault="00EE36A4" w:rsidP="00FA6F78">
            <w:pPr>
              <w:pStyle w:val="TAH"/>
              <w:rPr>
                <w:lang w:val="en-US"/>
              </w:rPr>
            </w:pPr>
          </w:p>
        </w:tc>
        <w:tc>
          <w:tcPr>
            <w:tcW w:w="3825" w:type="dxa"/>
            <w:gridSpan w:val="2"/>
            <w:hideMark/>
          </w:tcPr>
          <w:p w14:paraId="0A58234C" w14:textId="77777777" w:rsidR="00EE36A4" w:rsidRPr="0024250E" w:rsidRDefault="00EE36A4" w:rsidP="00FA6F78">
            <w:pPr>
              <w:pStyle w:val="TAH"/>
              <w:rPr>
                <w:lang w:val="en-US"/>
              </w:rPr>
            </w:pPr>
            <w:r w:rsidRPr="0024250E">
              <w:rPr>
                <w:lang w:val="en-US"/>
              </w:rPr>
              <w:t>Back off requirements (dB) by spur type:</w:t>
            </w:r>
          </w:p>
        </w:tc>
        <w:tc>
          <w:tcPr>
            <w:tcW w:w="2535" w:type="dxa"/>
            <w:vMerge w:val="restart"/>
            <w:hideMark/>
          </w:tcPr>
          <w:p w14:paraId="724ECA90" w14:textId="77777777" w:rsidR="00EE36A4" w:rsidRPr="0024250E" w:rsidRDefault="00EE36A4" w:rsidP="00FA6F78">
            <w:pPr>
              <w:pStyle w:val="TAH"/>
              <w:rPr>
                <w:lang w:val="en-US"/>
              </w:rPr>
            </w:pPr>
            <w:r w:rsidRPr="0024250E">
              <w:rPr>
                <w:lang w:val="en-US"/>
              </w:rPr>
              <w:t>Summary back off requirement (dB)</w:t>
            </w:r>
          </w:p>
        </w:tc>
      </w:tr>
      <w:tr w:rsidR="00EE36A4" w:rsidRPr="00212ADA" w14:paraId="6439785F" w14:textId="77777777" w:rsidTr="00AE55E8">
        <w:tc>
          <w:tcPr>
            <w:tcW w:w="0" w:type="auto"/>
            <w:vMerge/>
            <w:hideMark/>
          </w:tcPr>
          <w:p w14:paraId="3557295D" w14:textId="77777777" w:rsidR="00EE36A4" w:rsidRPr="0024250E" w:rsidRDefault="00EE36A4" w:rsidP="00FA6F78">
            <w:pPr>
              <w:pStyle w:val="TAH"/>
              <w:rPr>
                <w:lang w:val="en-US"/>
              </w:rPr>
            </w:pPr>
          </w:p>
        </w:tc>
        <w:tc>
          <w:tcPr>
            <w:tcW w:w="1755" w:type="dxa"/>
            <w:hideMark/>
          </w:tcPr>
          <w:p w14:paraId="6BDA985E" w14:textId="77777777" w:rsidR="00EE36A4" w:rsidRPr="0024250E" w:rsidRDefault="00EE36A4" w:rsidP="00FA6F78">
            <w:pPr>
              <w:pStyle w:val="TAH"/>
              <w:rPr>
                <w:lang w:val="en-US"/>
              </w:rPr>
            </w:pPr>
            <w:r w:rsidRPr="0024250E">
              <w:rPr>
                <w:lang w:val="en-US"/>
              </w:rPr>
              <w:t>First Order</w:t>
            </w:r>
          </w:p>
        </w:tc>
        <w:tc>
          <w:tcPr>
            <w:tcW w:w="2070" w:type="dxa"/>
            <w:hideMark/>
          </w:tcPr>
          <w:p w14:paraId="3C144835" w14:textId="77777777" w:rsidR="00EE36A4" w:rsidRPr="0024250E" w:rsidRDefault="00EE36A4" w:rsidP="00FA6F78">
            <w:pPr>
              <w:pStyle w:val="TAH"/>
              <w:rPr>
                <w:lang w:val="en-US"/>
              </w:rPr>
            </w:pPr>
            <w:r w:rsidRPr="0024250E">
              <w:rPr>
                <w:lang w:val="en-US"/>
              </w:rPr>
              <w:t>Higher Order</w:t>
            </w:r>
          </w:p>
        </w:tc>
        <w:tc>
          <w:tcPr>
            <w:tcW w:w="2535" w:type="dxa"/>
            <w:vMerge/>
            <w:hideMark/>
          </w:tcPr>
          <w:p w14:paraId="7122EF0B" w14:textId="77777777" w:rsidR="00EE36A4" w:rsidRPr="0024250E" w:rsidRDefault="00EE36A4" w:rsidP="00711D6C">
            <w:pPr>
              <w:snapToGrid w:val="0"/>
              <w:spacing w:after="0"/>
              <w:jc w:val="center"/>
              <w:rPr>
                <w:rFonts w:ascii="Arial" w:hAnsi="Arial" w:cs="Arial"/>
                <w:sz w:val="18"/>
                <w:lang w:val="en-US"/>
              </w:rPr>
            </w:pPr>
          </w:p>
        </w:tc>
      </w:tr>
      <w:tr w:rsidR="00EE36A4" w:rsidRPr="00212ADA" w14:paraId="12D7BD40" w14:textId="77777777" w:rsidTr="00AE55E8">
        <w:trPr>
          <w:trHeight w:val="144"/>
        </w:trPr>
        <w:tc>
          <w:tcPr>
            <w:tcW w:w="1840" w:type="dxa"/>
            <w:hideMark/>
          </w:tcPr>
          <w:p w14:paraId="0BCBCCA0" w14:textId="77777777" w:rsidR="00EE36A4" w:rsidRPr="0024250E" w:rsidRDefault="00EE36A4" w:rsidP="00FA6F78">
            <w:pPr>
              <w:pStyle w:val="TAC"/>
              <w:rPr>
                <w:lang w:val="en-US"/>
              </w:rPr>
            </w:pPr>
            <w:r w:rsidRPr="0024250E">
              <w:rPr>
                <w:lang w:val="en-US"/>
              </w:rPr>
              <w:t>PC1</w:t>
            </w:r>
          </w:p>
        </w:tc>
        <w:tc>
          <w:tcPr>
            <w:tcW w:w="1755" w:type="dxa"/>
            <w:hideMark/>
          </w:tcPr>
          <w:p w14:paraId="2475D01F" w14:textId="77777777" w:rsidR="00EE36A4" w:rsidRPr="00AD24E3" w:rsidRDefault="00EE36A4" w:rsidP="00FA6F78">
            <w:pPr>
              <w:pStyle w:val="TAC"/>
              <w:rPr>
                <w:lang w:val="en-US"/>
              </w:rPr>
            </w:pPr>
            <w:r w:rsidRPr="00AD24E3">
              <w:rPr>
                <w:lang w:val="en-US"/>
              </w:rPr>
              <w:t>9-1x3=6</w:t>
            </w:r>
          </w:p>
        </w:tc>
        <w:tc>
          <w:tcPr>
            <w:tcW w:w="2070" w:type="dxa"/>
            <w:hideMark/>
          </w:tcPr>
          <w:p w14:paraId="56BDFF5D" w14:textId="77777777" w:rsidR="00EE36A4" w:rsidRPr="00AD24E3" w:rsidRDefault="00EE36A4" w:rsidP="00FA6F78">
            <w:pPr>
              <w:pStyle w:val="TAC"/>
              <w:rPr>
                <w:lang w:val="en-US"/>
              </w:rPr>
            </w:pPr>
            <w:r w:rsidRPr="00AD24E3">
              <w:rPr>
                <w:lang w:val="en-US"/>
              </w:rPr>
              <w:t>&lt; 5-1/3*3, i.e. &lt; 4</w:t>
            </w:r>
          </w:p>
        </w:tc>
        <w:tc>
          <w:tcPr>
            <w:tcW w:w="2535" w:type="dxa"/>
            <w:hideMark/>
          </w:tcPr>
          <w:p w14:paraId="51FA8546" w14:textId="77777777" w:rsidR="00EE36A4" w:rsidRPr="0024250E" w:rsidRDefault="00EE36A4" w:rsidP="00FA6F78">
            <w:pPr>
              <w:pStyle w:val="TAC"/>
              <w:rPr>
                <w:lang w:val="en-US"/>
              </w:rPr>
            </w:pPr>
            <w:r w:rsidRPr="0024250E">
              <w:rPr>
                <w:lang w:val="en-US"/>
              </w:rPr>
              <w:t xml:space="preserve">8.0 (reducing to 6.0 with enough </w:t>
            </w:r>
            <w:r w:rsidRPr="0024250E">
              <w:t xml:space="preserve">frequency </w:t>
            </w:r>
            <w:r w:rsidRPr="0024250E">
              <w:rPr>
                <w:lang w:val="en-US"/>
              </w:rPr>
              <w:t>offset)</w:t>
            </w:r>
          </w:p>
        </w:tc>
      </w:tr>
      <w:tr w:rsidR="00EE36A4" w:rsidRPr="00212ADA" w14:paraId="309B0094" w14:textId="77777777" w:rsidTr="00AE55E8">
        <w:tc>
          <w:tcPr>
            <w:tcW w:w="1840" w:type="dxa"/>
            <w:hideMark/>
          </w:tcPr>
          <w:p w14:paraId="79840C86" w14:textId="77777777" w:rsidR="00EE36A4" w:rsidRPr="0024250E" w:rsidRDefault="00EE36A4" w:rsidP="00FA6F78">
            <w:pPr>
              <w:pStyle w:val="TAC"/>
            </w:pPr>
            <w:r w:rsidRPr="0024250E">
              <w:rPr>
                <w:lang w:val="en-US"/>
              </w:rPr>
              <w:t>PC2/3/4</w:t>
            </w:r>
          </w:p>
        </w:tc>
        <w:tc>
          <w:tcPr>
            <w:tcW w:w="1755" w:type="dxa"/>
            <w:hideMark/>
          </w:tcPr>
          <w:p w14:paraId="59E16D6F" w14:textId="77777777" w:rsidR="00EE36A4" w:rsidRPr="00AD24E3" w:rsidRDefault="00EE36A4" w:rsidP="00FA6F78">
            <w:pPr>
              <w:pStyle w:val="TAC"/>
              <w:rPr>
                <w:lang w:val="en-US"/>
              </w:rPr>
            </w:pPr>
            <w:r w:rsidRPr="00AD24E3">
              <w:rPr>
                <w:lang w:val="en-US"/>
              </w:rPr>
              <w:t>9-1x3=6</w:t>
            </w:r>
          </w:p>
        </w:tc>
        <w:tc>
          <w:tcPr>
            <w:tcW w:w="2070" w:type="dxa"/>
            <w:hideMark/>
          </w:tcPr>
          <w:p w14:paraId="383025CC" w14:textId="77777777" w:rsidR="00EE36A4" w:rsidRPr="00AD24E3" w:rsidRDefault="00EE36A4" w:rsidP="00FA6F78">
            <w:pPr>
              <w:pStyle w:val="TAC"/>
              <w:rPr>
                <w:lang w:val="en-US"/>
              </w:rPr>
            </w:pPr>
            <w:r w:rsidRPr="00AD24E3">
              <w:rPr>
                <w:lang w:val="en-US"/>
              </w:rPr>
              <w:t>&lt; 9-1/3*3, i.e. &lt; 8</w:t>
            </w:r>
          </w:p>
        </w:tc>
        <w:tc>
          <w:tcPr>
            <w:tcW w:w="2535" w:type="dxa"/>
            <w:hideMark/>
          </w:tcPr>
          <w:p w14:paraId="2A26E139" w14:textId="77777777" w:rsidR="00EE36A4" w:rsidRPr="0024250E" w:rsidRDefault="00EE36A4" w:rsidP="00FA6F78">
            <w:pPr>
              <w:pStyle w:val="TAC"/>
              <w:rPr>
                <w:lang w:val="en-US"/>
              </w:rPr>
            </w:pPr>
            <w:r w:rsidRPr="0024250E">
              <w:rPr>
                <w:lang w:val="en-US"/>
              </w:rPr>
              <w:t xml:space="preserve">9.0 (reducing to 6.0 with enough </w:t>
            </w:r>
            <w:r w:rsidRPr="0024250E">
              <w:t xml:space="preserve">frequency </w:t>
            </w:r>
            <w:r w:rsidRPr="0024250E">
              <w:rPr>
                <w:lang w:val="en-US"/>
              </w:rPr>
              <w:t>offset)</w:t>
            </w:r>
          </w:p>
        </w:tc>
      </w:tr>
    </w:tbl>
    <w:p w14:paraId="4572026F" w14:textId="77777777" w:rsidR="00EE36A4" w:rsidRDefault="00EE36A4" w:rsidP="00EE36A4">
      <w:pPr>
        <w:rPr>
          <w:lang w:val="en-US" w:eastAsia="zh-CN"/>
        </w:rPr>
      </w:pPr>
    </w:p>
    <w:p w14:paraId="41D43FE7" w14:textId="2EB28004" w:rsidR="00EE36A4" w:rsidRPr="0024250E" w:rsidRDefault="00EE36A4" w:rsidP="00EE36A4">
      <w:pPr>
        <w:rPr>
          <w:lang w:val="en-US" w:eastAsia="zh-CN"/>
        </w:rPr>
      </w:pPr>
      <w:r>
        <w:rPr>
          <w:lang w:val="en-US" w:eastAsia="zh-CN"/>
        </w:rPr>
        <w:t>In [</w:t>
      </w:r>
      <w:r w:rsidR="00121B20">
        <w:rPr>
          <w:lang w:val="en-US" w:eastAsia="zh-CN"/>
        </w:rPr>
        <w:t>9</w:t>
      </w:r>
      <w:r>
        <w:rPr>
          <w:lang w:val="en-US" w:eastAsia="zh-CN"/>
        </w:rPr>
        <w:t xml:space="preserve">], the power back-off is simulated as 1dB for </w:t>
      </w:r>
      <w:r>
        <w:t xml:space="preserve">400MHz channel placed at the lower band edge of n258. The carrier frequency is at </w:t>
      </w:r>
      <w:r w:rsidRPr="00351266">
        <w:t>24.45GHz</w:t>
      </w:r>
      <w:r>
        <w:t xml:space="preserve">. This leaves a 250MHz gap between the lower edge of the channel and the upper edge of the protected EESS range. </w:t>
      </w:r>
    </w:p>
    <w:p w14:paraId="06A46A1F" w14:textId="6FA24E30" w:rsidR="00EE36A4" w:rsidRPr="0024746B" w:rsidRDefault="00EE36A4" w:rsidP="00FA6F78"/>
    <w:tbl>
      <w:tblPr>
        <w:tblStyle w:val="TableGrid"/>
        <w:tblW w:w="0" w:type="auto"/>
        <w:tblLook w:val="04A0" w:firstRow="1" w:lastRow="0" w:firstColumn="1" w:lastColumn="0" w:noHBand="0" w:noVBand="1"/>
      </w:tblPr>
      <w:tblGrid>
        <w:gridCol w:w="4815"/>
        <w:gridCol w:w="4816"/>
      </w:tblGrid>
      <w:tr w:rsidR="00EE36A4" w14:paraId="684CCB1B" w14:textId="77777777" w:rsidTr="00AE55E8">
        <w:tc>
          <w:tcPr>
            <w:tcW w:w="4815" w:type="dxa"/>
          </w:tcPr>
          <w:p w14:paraId="6C87DBA2" w14:textId="77777777" w:rsidR="00EE36A4" w:rsidRPr="005155BB" w:rsidRDefault="00EE36A4" w:rsidP="00FA6F78">
            <w:pPr>
              <w:pStyle w:val="TH"/>
            </w:pPr>
            <w:r w:rsidRPr="00CB545F">
              <w:rPr>
                <w:noProof/>
              </w:rPr>
              <w:drawing>
                <wp:inline distT="0" distB="0" distL="0" distR="0" wp14:anchorId="13D9087C" wp14:editId="08273938">
                  <wp:extent cx="2859139" cy="2340000"/>
                  <wp:effectExtent l="0" t="0" r="0" b="0"/>
                  <wp:docPr id="1133277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277703"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859139" cy="2340000"/>
                          </a:xfrm>
                          <a:prstGeom prst="rect">
                            <a:avLst/>
                          </a:prstGeom>
                        </pic:spPr>
                      </pic:pic>
                    </a:graphicData>
                  </a:graphic>
                </wp:inline>
              </w:drawing>
            </w:r>
          </w:p>
        </w:tc>
        <w:tc>
          <w:tcPr>
            <w:tcW w:w="4816" w:type="dxa"/>
          </w:tcPr>
          <w:p w14:paraId="3301D4C8" w14:textId="77777777" w:rsidR="00EE36A4" w:rsidRDefault="00EE36A4" w:rsidP="00FA6F78">
            <w:pPr>
              <w:pStyle w:val="TH"/>
            </w:pPr>
            <w:r w:rsidRPr="007D4983">
              <w:rPr>
                <w:noProof/>
              </w:rPr>
              <w:drawing>
                <wp:inline distT="0" distB="0" distL="0" distR="0" wp14:anchorId="63CAC759" wp14:editId="754E8F66">
                  <wp:extent cx="2787584" cy="2340000"/>
                  <wp:effectExtent l="0" t="0" r="0" b="0"/>
                  <wp:docPr id="9604482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448224"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787584" cy="2340000"/>
                          </a:xfrm>
                          <a:prstGeom prst="rect">
                            <a:avLst/>
                          </a:prstGeom>
                        </pic:spPr>
                      </pic:pic>
                    </a:graphicData>
                  </a:graphic>
                </wp:inline>
              </w:drawing>
            </w:r>
          </w:p>
        </w:tc>
      </w:tr>
    </w:tbl>
    <w:p w14:paraId="6518AB77" w14:textId="616F124D" w:rsidR="00EE36A4" w:rsidRDefault="00FA6F78" w:rsidP="00FA6F78">
      <w:pPr>
        <w:pStyle w:val="TF"/>
      </w:pPr>
      <w:r w:rsidRPr="0024746B">
        <w:t xml:space="preserve">Figure </w:t>
      </w:r>
      <w:r w:rsidR="0028739C">
        <w:t>7.</w:t>
      </w:r>
      <w:r w:rsidR="008863FA">
        <w:t>1-</w:t>
      </w:r>
      <w:r w:rsidR="0028739C">
        <w:t>2</w:t>
      </w:r>
      <w:r w:rsidRPr="0024746B">
        <w:t>: Power back-off of QPSK modulated 400MHz carrier with f</w:t>
      </w:r>
      <w:r w:rsidRPr="0024746B">
        <w:rPr>
          <w:vertAlign w:val="subscript"/>
        </w:rPr>
        <w:t>c</w:t>
      </w:r>
      <w:r w:rsidRPr="0024746B">
        <w:t xml:space="preserve"> at 24.45GHz</w:t>
      </w:r>
    </w:p>
    <w:p w14:paraId="10E367F0" w14:textId="77777777" w:rsidR="008863FA" w:rsidRDefault="008863FA" w:rsidP="00EE36A4">
      <w:pPr>
        <w:rPr>
          <w:lang w:val="en-US" w:eastAsia="zh-CN"/>
        </w:rPr>
      </w:pPr>
    </w:p>
    <w:p w14:paraId="7E76DA34" w14:textId="3F112C75" w:rsidR="00EE36A4" w:rsidRDefault="00EE36A4" w:rsidP="00EE36A4">
      <w:pPr>
        <w:rPr>
          <w:lang w:val="en-US" w:eastAsia="zh-CN"/>
        </w:rPr>
      </w:pPr>
      <w:r>
        <w:rPr>
          <w:lang w:val="en-US" w:eastAsia="zh-CN"/>
        </w:rPr>
        <w:lastRenderedPageBreak/>
        <w:t>In [</w:t>
      </w:r>
      <w:r w:rsidR="00392511">
        <w:rPr>
          <w:lang w:val="en-US" w:eastAsia="zh-CN"/>
        </w:rPr>
        <w:t>1</w:t>
      </w:r>
      <w:r w:rsidR="00121B20">
        <w:rPr>
          <w:lang w:val="en-US" w:eastAsia="zh-CN"/>
        </w:rPr>
        <w:t>0</w:t>
      </w:r>
      <w:r>
        <w:rPr>
          <w:lang w:val="en-US" w:eastAsia="zh-CN"/>
        </w:rPr>
        <w:t>], it is evaluated that the A-MPR for power class 3 is 0dB.</w:t>
      </w:r>
    </w:p>
    <w:p w14:paraId="309E0543" w14:textId="77777777" w:rsidR="00EE36A4" w:rsidRDefault="00EE36A4" w:rsidP="004133C2">
      <w:pPr>
        <w:pStyle w:val="TH"/>
        <w:snapToGrid w:val="0"/>
        <w:spacing w:after="0"/>
      </w:pPr>
      <w:r>
        <w:rPr>
          <w:noProof/>
        </w:rPr>
        <w:lastRenderedPageBreak/>
        <w:drawing>
          <wp:inline distT="0" distB="0" distL="0" distR="0" wp14:anchorId="61E035BD" wp14:editId="3FB22B3C">
            <wp:extent cx="5106586" cy="2679896"/>
            <wp:effectExtent l="0" t="0" r="0" b="6350"/>
            <wp:docPr id="1333397950"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3397950" name="Picture 1" descr="A graph of a function&#10;&#10;Description automatically generated with medium confidence"/>
                    <pic:cNvPicPr/>
                  </pic:nvPicPr>
                  <pic:blipFill>
                    <a:blip r:embed="rId18"/>
                    <a:stretch>
                      <a:fillRect/>
                    </a:stretch>
                  </pic:blipFill>
                  <pic:spPr>
                    <a:xfrm>
                      <a:off x="0" y="0"/>
                      <a:ext cx="5127496" cy="2690870"/>
                    </a:xfrm>
                    <a:prstGeom prst="rect">
                      <a:avLst/>
                    </a:prstGeom>
                  </pic:spPr>
                </pic:pic>
              </a:graphicData>
            </a:graphic>
          </wp:inline>
        </w:drawing>
      </w:r>
    </w:p>
    <w:p w14:paraId="393CA54B" w14:textId="0DFFAA7C" w:rsidR="00EE36A4" w:rsidRDefault="00EE36A4" w:rsidP="00EE36A4">
      <w:pPr>
        <w:pStyle w:val="TH"/>
      </w:pPr>
      <w:r>
        <w:t xml:space="preserve">Figure </w:t>
      </w:r>
      <w:r w:rsidR="0028739C">
        <w:t>7.</w:t>
      </w:r>
      <w:r w:rsidR="008863FA">
        <w:t>1-</w:t>
      </w:r>
      <w:r w:rsidR="0028739C">
        <w:t>3</w:t>
      </w:r>
      <w:r>
        <w:t>: 400 MHz full allocation (n257, n258)</w:t>
      </w:r>
    </w:p>
    <w:p w14:paraId="669E12CC" w14:textId="77777777" w:rsidR="00EE36A4" w:rsidRDefault="00EE36A4" w:rsidP="004133C2">
      <w:pPr>
        <w:pStyle w:val="TH"/>
        <w:snapToGrid w:val="0"/>
        <w:spacing w:after="0"/>
      </w:pPr>
      <w:r>
        <w:rPr>
          <w:noProof/>
        </w:rPr>
        <w:drawing>
          <wp:inline distT="0" distB="0" distL="0" distR="0" wp14:anchorId="00B09A36" wp14:editId="210649CE">
            <wp:extent cx="5538032" cy="2391507"/>
            <wp:effectExtent l="0" t="0" r="5715" b="8890"/>
            <wp:docPr id="119391904"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91904" name="Picture 1" descr="A graph of a function&#10;&#10;Description automatically generated with medium confidence"/>
                    <pic:cNvPicPr/>
                  </pic:nvPicPr>
                  <pic:blipFill>
                    <a:blip r:embed="rId19"/>
                    <a:stretch>
                      <a:fillRect/>
                    </a:stretch>
                  </pic:blipFill>
                  <pic:spPr>
                    <a:xfrm>
                      <a:off x="0" y="0"/>
                      <a:ext cx="5542576" cy="2393469"/>
                    </a:xfrm>
                    <a:prstGeom prst="rect">
                      <a:avLst/>
                    </a:prstGeom>
                  </pic:spPr>
                </pic:pic>
              </a:graphicData>
            </a:graphic>
          </wp:inline>
        </w:drawing>
      </w:r>
    </w:p>
    <w:p w14:paraId="5944132B" w14:textId="60C5AE54" w:rsidR="00EE36A4" w:rsidRDefault="00EE36A4" w:rsidP="00EE36A4">
      <w:pPr>
        <w:pStyle w:val="TH"/>
      </w:pPr>
      <w:r>
        <w:t xml:space="preserve">Figure </w:t>
      </w:r>
      <w:r w:rsidR="0028739C">
        <w:t>7.</w:t>
      </w:r>
      <w:r w:rsidR="008863FA">
        <w:t>1-</w:t>
      </w:r>
      <w:r w:rsidR="0028739C">
        <w:t>4</w:t>
      </w:r>
      <w:r>
        <w:t>:</w:t>
      </w:r>
      <w:r w:rsidRPr="00705B7E">
        <w:t xml:space="preserve"> </w:t>
      </w:r>
      <w:r>
        <w:t>100 MHz full allocation (n257, n258)</w:t>
      </w:r>
    </w:p>
    <w:p w14:paraId="23A04A84" w14:textId="77777777" w:rsidR="00EE36A4" w:rsidRDefault="00EE36A4" w:rsidP="004133C2">
      <w:pPr>
        <w:pStyle w:val="TH"/>
        <w:snapToGrid w:val="0"/>
        <w:spacing w:after="0"/>
      </w:pPr>
      <w:r>
        <w:rPr>
          <w:noProof/>
        </w:rPr>
        <w:drawing>
          <wp:inline distT="0" distB="0" distL="0" distR="0" wp14:anchorId="59409D38" wp14:editId="1EDC5888">
            <wp:extent cx="3104490" cy="2930884"/>
            <wp:effectExtent l="0" t="0" r="1270" b="3175"/>
            <wp:docPr id="593915450" name="Picture 1" descr="A graph of a power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915450" name="Picture 1" descr="A graph of a power line&#10;&#10;Description automatically generated with medium confidence"/>
                    <pic:cNvPicPr/>
                  </pic:nvPicPr>
                  <pic:blipFill>
                    <a:blip r:embed="rId20"/>
                    <a:stretch>
                      <a:fillRect/>
                    </a:stretch>
                  </pic:blipFill>
                  <pic:spPr>
                    <a:xfrm>
                      <a:off x="0" y="0"/>
                      <a:ext cx="3115289" cy="2941079"/>
                    </a:xfrm>
                    <a:prstGeom prst="rect">
                      <a:avLst/>
                    </a:prstGeom>
                  </pic:spPr>
                </pic:pic>
              </a:graphicData>
            </a:graphic>
          </wp:inline>
        </w:drawing>
      </w:r>
    </w:p>
    <w:p w14:paraId="57576106" w14:textId="5CB5D1EC" w:rsidR="00EE36A4" w:rsidRDefault="00EE36A4" w:rsidP="00FA6F78">
      <w:pPr>
        <w:pStyle w:val="TF"/>
      </w:pPr>
      <w:r>
        <w:t xml:space="preserve">Figure </w:t>
      </w:r>
      <w:r w:rsidR="0028739C">
        <w:t>7.</w:t>
      </w:r>
      <w:r w:rsidR="008863FA">
        <w:t>1-</w:t>
      </w:r>
      <w:r w:rsidR="0028739C">
        <w:t>5</w:t>
      </w:r>
      <w:r>
        <w:t>:</w:t>
      </w:r>
      <w:r w:rsidRPr="00705B7E">
        <w:t xml:space="preserve"> </w:t>
      </w:r>
      <w:r>
        <w:t>1RB allocation (n258)</w:t>
      </w:r>
    </w:p>
    <w:p w14:paraId="4A2CFDDD" w14:textId="77A16219" w:rsidR="00111281" w:rsidRDefault="00003DAB" w:rsidP="00005CBD">
      <w:pPr>
        <w:pStyle w:val="Heading2"/>
      </w:pPr>
      <w:bookmarkStart w:id="80" w:name="_Toc195606820"/>
      <w:bookmarkStart w:id="81" w:name="_Toc196209978"/>
      <w:bookmarkStart w:id="82" w:name="_Toc199148649"/>
      <w:bookmarkStart w:id="83" w:name="_Toc66100996"/>
      <w:bookmarkStart w:id="84" w:name="_Toc67990353"/>
      <w:bookmarkStart w:id="85" w:name="_Toc98749964"/>
      <w:r>
        <w:lastRenderedPageBreak/>
        <w:t>7</w:t>
      </w:r>
      <w:r w:rsidR="00005CBD" w:rsidRPr="004D3578">
        <w:t>.</w:t>
      </w:r>
      <w:r w:rsidR="004133C2">
        <w:t>2</w:t>
      </w:r>
      <w:r w:rsidR="00005CBD" w:rsidRPr="004D3578">
        <w:tab/>
      </w:r>
      <w:r w:rsidR="00111281" w:rsidRPr="00111281">
        <w:t>A-MPR simulation</w:t>
      </w:r>
      <w:r w:rsidR="00B07F0E">
        <w:t xml:space="preserve"> results</w:t>
      </w:r>
      <w:r w:rsidR="00111281" w:rsidRPr="00111281">
        <w:t xml:space="preserve"> for carrier aggregation</w:t>
      </w:r>
      <w:bookmarkEnd w:id="80"/>
      <w:bookmarkEnd w:id="81"/>
      <w:bookmarkEnd w:id="82"/>
    </w:p>
    <w:p w14:paraId="2F8B85A4" w14:textId="1517302D" w:rsidR="004133C2" w:rsidRPr="008D03F2" w:rsidRDefault="004133C2" w:rsidP="004133C2">
      <w:pPr>
        <w:pStyle w:val="Heading3"/>
      </w:pPr>
      <w:bookmarkStart w:id="86" w:name="_Toc199148650"/>
      <w:bookmarkEnd w:id="83"/>
      <w:bookmarkEnd w:id="84"/>
      <w:bookmarkEnd w:id="85"/>
      <w:r>
        <w:t>7.2.1</w:t>
      </w:r>
      <w:r>
        <w:tab/>
        <w:t>Overview of EESS requirements in 23.6 to 24.0 GHz</w:t>
      </w:r>
      <w:bookmarkEnd w:id="86"/>
    </w:p>
    <w:p w14:paraId="1692A0AC" w14:textId="7775F67E" w:rsidR="004133C2" w:rsidRDefault="004133C2" w:rsidP="004133C2">
      <w:r>
        <w:t>The emission limits for UEs over the protected EESS band (</w:t>
      </w:r>
      <w:r w:rsidRPr="002648A6">
        <w:t xml:space="preserve">23.6 </w:t>
      </w:r>
      <w:r w:rsidRPr="002648A6">
        <w:rPr>
          <w:rFonts w:ascii="Symbol" w:eastAsia="Symbol" w:hAnsi="Symbol" w:cs="Symbol"/>
        </w:rPr>
        <w:sym w:font="Symbol" w:char="F0A3"/>
      </w:r>
      <w:r w:rsidRPr="002648A6">
        <w:t xml:space="preserve"> f </w:t>
      </w:r>
      <w:r w:rsidRPr="002648A6">
        <w:rPr>
          <w:rFonts w:ascii="Symbol" w:eastAsia="Symbol" w:hAnsi="Symbol" w:cs="Symbol"/>
        </w:rPr>
        <w:sym w:font="Symbol" w:char="F0A3"/>
      </w:r>
      <w:r w:rsidRPr="002648A6">
        <w:t xml:space="preserve"> 24.0</w:t>
      </w:r>
      <w:r>
        <w:t>, GHz) are summarized below.</w:t>
      </w:r>
    </w:p>
    <w:p w14:paraId="037E4719" w14:textId="72EF57DE" w:rsidR="0028739C" w:rsidRDefault="0028739C" w:rsidP="008863FA">
      <w:pPr>
        <w:pStyle w:val="TH"/>
      </w:pPr>
      <w:r w:rsidRPr="00877229">
        <w:rPr>
          <w:bCs/>
        </w:rPr>
        <w:t xml:space="preserve">Table </w:t>
      </w:r>
      <w:r>
        <w:rPr>
          <w:bCs/>
        </w:rPr>
        <w:t>7.</w:t>
      </w:r>
      <w:r w:rsidR="008863FA">
        <w:rPr>
          <w:bCs/>
        </w:rPr>
        <w:t>2-</w:t>
      </w:r>
      <w:r w:rsidRPr="00877229">
        <w:rPr>
          <w:bCs/>
        </w:rPr>
        <w:t>1:</w:t>
      </w:r>
      <w:r>
        <w:t xml:space="preserve"> </w:t>
      </w:r>
      <w:r w:rsidRPr="00877229">
        <w:t>3GPP ‘additional emissions requirements’ for the EESS band corresponding to WRC19 limits</w:t>
      </w:r>
    </w:p>
    <w:tbl>
      <w:tblPr>
        <w:tblW w:w="6848" w:type="dxa"/>
        <w:jc w:val="center"/>
        <w:tblCellMar>
          <w:left w:w="0" w:type="dxa"/>
          <w:right w:w="0" w:type="dxa"/>
        </w:tblCellMar>
        <w:tblLook w:val="01E0" w:firstRow="1" w:lastRow="1" w:firstColumn="1" w:lastColumn="1" w:noHBand="0" w:noVBand="0"/>
      </w:tblPr>
      <w:tblGrid>
        <w:gridCol w:w="1800"/>
        <w:gridCol w:w="2200"/>
        <w:gridCol w:w="1424"/>
        <w:gridCol w:w="1424"/>
      </w:tblGrid>
      <w:tr w:rsidR="004133C2" w:rsidRPr="002648A6" w14:paraId="58311035" w14:textId="77777777" w:rsidTr="004133C2">
        <w:trPr>
          <w:trHeight w:val="631"/>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122AB3E3" w14:textId="77777777" w:rsidR="004133C2" w:rsidRPr="002648A6" w:rsidRDefault="004133C2" w:rsidP="008863FA">
            <w:pPr>
              <w:pStyle w:val="TAH"/>
              <w:rPr>
                <w:lang w:val="en-US"/>
              </w:rPr>
            </w:pPr>
            <w:r w:rsidRPr="002648A6">
              <w:t>Spectrum emission limit (dBm)</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0B43D74C" w14:textId="77777777" w:rsidR="004133C2" w:rsidRPr="002648A6" w:rsidRDefault="004133C2" w:rsidP="008863FA">
            <w:pPr>
              <w:pStyle w:val="TAH"/>
              <w:rPr>
                <w:lang w:val="en-US"/>
              </w:rPr>
            </w:pPr>
            <w:r w:rsidRPr="002648A6">
              <w:t xml:space="preserve">Measurement </w:t>
            </w:r>
            <w:r>
              <w:t>BW</w:t>
            </w:r>
            <w:r w:rsidRPr="002648A6">
              <w:t xml:space="preserve"> </w:t>
            </w:r>
            <w:r>
              <w:t>(MHz)</w:t>
            </w:r>
          </w:p>
        </w:tc>
        <w:tc>
          <w:tcPr>
            <w:tcW w:w="1424" w:type="dxa"/>
            <w:tcBorders>
              <w:top w:val="single" w:sz="8" w:space="0" w:color="13171F"/>
              <w:left w:val="single" w:sz="8" w:space="0" w:color="13171F"/>
              <w:bottom w:val="single" w:sz="8" w:space="0" w:color="13171F"/>
              <w:right w:val="single" w:sz="8" w:space="0" w:color="13171F"/>
            </w:tcBorders>
            <w:vAlign w:val="center"/>
          </w:tcPr>
          <w:p w14:paraId="44A72B31" w14:textId="77777777" w:rsidR="004133C2" w:rsidRPr="002648A6" w:rsidRDefault="004133C2" w:rsidP="008863FA">
            <w:pPr>
              <w:pStyle w:val="TAH"/>
              <w:rPr>
                <w:bCs/>
                <w:lang w:val="en-US"/>
              </w:rPr>
            </w:pPr>
            <w:r>
              <w:rPr>
                <w:bCs/>
                <w:lang w:val="en-US"/>
              </w:rPr>
              <w:t>Handle</w:t>
            </w:r>
          </w:p>
        </w:tc>
        <w:tc>
          <w:tcPr>
            <w:tcW w:w="1424" w:type="dxa"/>
            <w:tcBorders>
              <w:top w:val="single" w:sz="8" w:space="0" w:color="13171F"/>
              <w:left w:val="single" w:sz="8" w:space="0" w:color="13171F"/>
              <w:bottom w:val="single" w:sz="8" w:space="0" w:color="13171F"/>
              <w:right w:val="single" w:sz="8" w:space="0" w:color="13171F"/>
            </w:tcBorders>
          </w:tcPr>
          <w:p w14:paraId="5C30D390" w14:textId="77777777" w:rsidR="004133C2" w:rsidRDefault="004133C2" w:rsidP="008863FA">
            <w:pPr>
              <w:pStyle w:val="TAH"/>
              <w:rPr>
                <w:bCs/>
                <w:lang w:val="en-US"/>
              </w:rPr>
            </w:pPr>
            <w:r>
              <w:rPr>
                <w:bCs/>
                <w:lang w:val="en-US"/>
              </w:rPr>
              <w:t>Notes</w:t>
            </w:r>
          </w:p>
        </w:tc>
      </w:tr>
      <w:tr w:rsidR="004133C2" w:rsidRPr="002648A6" w14:paraId="19C3380D"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47935F" w14:textId="77777777" w:rsidR="004133C2" w:rsidRPr="002648A6" w:rsidRDefault="004133C2" w:rsidP="008863FA">
            <w:pPr>
              <w:pStyle w:val="TAC"/>
              <w:rPr>
                <w:lang w:val="en-US"/>
              </w:rPr>
            </w:pPr>
            <w:r w:rsidRPr="002648A6">
              <w:t>+1</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hideMark/>
          </w:tcPr>
          <w:p w14:paraId="6DEDA6B5" w14:textId="77777777" w:rsidR="004133C2" w:rsidRPr="002648A6" w:rsidRDefault="004133C2" w:rsidP="008863FA">
            <w:pPr>
              <w:pStyle w:val="TAC"/>
              <w:rPr>
                <w:lang w:val="en-US"/>
              </w:rPr>
            </w:pPr>
            <w:r w:rsidRPr="002648A6">
              <w:t>200</w:t>
            </w:r>
          </w:p>
        </w:tc>
        <w:tc>
          <w:tcPr>
            <w:tcW w:w="1424" w:type="dxa"/>
            <w:tcBorders>
              <w:top w:val="single" w:sz="8" w:space="0" w:color="13171F"/>
              <w:left w:val="single" w:sz="8" w:space="0" w:color="13171F"/>
              <w:bottom w:val="single" w:sz="8" w:space="0" w:color="13171F"/>
              <w:right w:val="single" w:sz="8" w:space="0" w:color="13171F"/>
            </w:tcBorders>
            <w:vAlign w:val="center"/>
          </w:tcPr>
          <w:p w14:paraId="5121700E" w14:textId="77777777" w:rsidR="004133C2" w:rsidRPr="002648A6" w:rsidRDefault="004133C2" w:rsidP="008863FA">
            <w:pPr>
              <w:pStyle w:val="TAC"/>
              <w:rPr>
                <w:lang w:val="en-US"/>
              </w:rPr>
            </w:pPr>
            <w:r>
              <w:rPr>
                <w:lang w:val="en-US"/>
              </w:rPr>
              <w:t>NS_203</w:t>
            </w:r>
          </w:p>
        </w:tc>
        <w:tc>
          <w:tcPr>
            <w:tcW w:w="1424" w:type="dxa"/>
            <w:tcBorders>
              <w:top w:val="single" w:sz="8" w:space="0" w:color="13171F"/>
              <w:left w:val="single" w:sz="8" w:space="0" w:color="13171F"/>
              <w:bottom w:val="single" w:sz="8" w:space="0" w:color="13171F"/>
              <w:right w:val="single" w:sz="8" w:space="0" w:color="13171F"/>
            </w:tcBorders>
          </w:tcPr>
          <w:p w14:paraId="0AD49E22" w14:textId="77777777" w:rsidR="004133C2" w:rsidRDefault="004133C2" w:rsidP="008863FA">
            <w:pPr>
              <w:pStyle w:val="TAC"/>
              <w:rPr>
                <w:lang w:val="en-US"/>
              </w:rPr>
            </w:pPr>
            <w:r>
              <w:rPr>
                <w:lang w:val="en-US"/>
              </w:rPr>
              <w:t>Phase 1</w:t>
            </w:r>
          </w:p>
        </w:tc>
      </w:tr>
      <w:tr w:rsidR="004133C2" w:rsidRPr="002648A6" w14:paraId="3AE87781"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7149F8F3" w14:textId="77777777" w:rsidR="004133C2" w:rsidRPr="002648A6" w:rsidRDefault="004133C2" w:rsidP="008863FA">
            <w:pPr>
              <w:pStyle w:val="TAC"/>
              <w:rPr>
                <w:lang w:val="en-US"/>
              </w:rPr>
            </w:pPr>
            <w:r w:rsidRPr="002648A6">
              <w:t>-5</w:t>
            </w:r>
          </w:p>
        </w:tc>
        <w:tc>
          <w:tcPr>
            <w:tcW w:w="2200"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Mar>
              <w:top w:w="15" w:type="dxa"/>
              <w:left w:w="108" w:type="dxa"/>
              <w:bottom w:w="0" w:type="dxa"/>
              <w:right w:w="108" w:type="dxa"/>
            </w:tcMar>
            <w:vAlign w:val="center"/>
            <w:hideMark/>
          </w:tcPr>
          <w:p w14:paraId="3DE08541" w14:textId="77777777" w:rsidR="004133C2" w:rsidRPr="002648A6" w:rsidRDefault="004133C2" w:rsidP="008863FA">
            <w:pPr>
              <w:pStyle w:val="TAC"/>
              <w:rPr>
                <w:lang w:val="en-US"/>
              </w:rPr>
            </w:pPr>
            <w:r w:rsidRPr="002648A6">
              <w:t>200</w:t>
            </w:r>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vAlign w:val="center"/>
          </w:tcPr>
          <w:p w14:paraId="6964D591" w14:textId="77777777" w:rsidR="004133C2" w:rsidRPr="002648A6" w:rsidRDefault="004133C2" w:rsidP="008863FA">
            <w:pPr>
              <w:pStyle w:val="TAC"/>
              <w:rPr>
                <w:lang w:val="en-US"/>
              </w:rPr>
            </w:pPr>
            <w:r>
              <w:rPr>
                <w:lang w:val="en-US"/>
              </w:rPr>
              <w:t>NS_205</w:t>
            </w:r>
          </w:p>
        </w:tc>
        <w:tc>
          <w:tcPr>
            <w:tcW w:w="1424" w:type="dxa"/>
            <w:tcBorders>
              <w:top w:val="single" w:sz="8" w:space="0" w:color="13171F"/>
              <w:left w:val="single" w:sz="8" w:space="0" w:color="13171F"/>
              <w:bottom w:val="single" w:sz="8" w:space="0" w:color="13171F"/>
              <w:right w:val="single" w:sz="8" w:space="0" w:color="13171F"/>
            </w:tcBorders>
            <w:shd w:val="clear" w:color="auto" w:fill="F7CAAC" w:themeFill="accent2" w:themeFillTint="66"/>
          </w:tcPr>
          <w:p w14:paraId="5C621C67" w14:textId="77777777" w:rsidR="004133C2" w:rsidRDefault="004133C2" w:rsidP="008863FA">
            <w:pPr>
              <w:pStyle w:val="TAC"/>
              <w:rPr>
                <w:lang w:val="en-US"/>
              </w:rPr>
            </w:pPr>
            <w:r>
              <w:rPr>
                <w:lang w:val="en-US"/>
              </w:rPr>
              <w:t>Phase 2</w:t>
            </w:r>
          </w:p>
        </w:tc>
      </w:tr>
      <w:tr w:rsidR="004133C2" w:rsidRPr="002648A6" w14:paraId="10F74A99" w14:textId="77777777" w:rsidTr="004133C2">
        <w:trPr>
          <w:trHeight w:val="340"/>
          <w:jc w:val="center"/>
        </w:trPr>
        <w:tc>
          <w:tcPr>
            <w:tcW w:w="18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033D72C6" w14:textId="77777777" w:rsidR="004133C2" w:rsidRPr="002648A6" w:rsidRDefault="004133C2" w:rsidP="008863FA">
            <w:pPr>
              <w:pStyle w:val="TAC"/>
            </w:pPr>
            <w:r w:rsidRPr="002648A6">
              <w:t>-</w:t>
            </w:r>
            <w:r>
              <w:t>8</w:t>
            </w:r>
          </w:p>
        </w:tc>
        <w:tc>
          <w:tcPr>
            <w:tcW w:w="2200" w:type="dxa"/>
            <w:tcBorders>
              <w:top w:val="single" w:sz="8" w:space="0" w:color="13171F"/>
              <w:left w:val="single" w:sz="8" w:space="0" w:color="13171F"/>
              <w:bottom w:val="single" w:sz="8" w:space="0" w:color="13171F"/>
              <w:right w:val="single" w:sz="8" w:space="0" w:color="13171F"/>
            </w:tcBorders>
            <w:shd w:val="clear" w:color="auto" w:fill="auto"/>
            <w:tcMar>
              <w:top w:w="15" w:type="dxa"/>
              <w:left w:w="108" w:type="dxa"/>
              <w:bottom w:w="0" w:type="dxa"/>
              <w:right w:w="108" w:type="dxa"/>
            </w:tcMar>
            <w:vAlign w:val="center"/>
          </w:tcPr>
          <w:p w14:paraId="6768C069" w14:textId="77777777" w:rsidR="004133C2" w:rsidRPr="002648A6" w:rsidRDefault="004133C2" w:rsidP="008863FA">
            <w:pPr>
              <w:pStyle w:val="TAC"/>
            </w:pPr>
            <w:r w:rsidRPr="002648A6">
              <w:t>200</w:t>
            </w:r>
          </w:p>
        </w:tc>
        <w:tc>
          <w:tcPr>
            <w:tcW w:w="1424" w:type="dxa"/>
            <w:tcBorders>
              <w:top w:val="single" w:sz="8" w:space="0" w:color="13171F"/>
              <w:left w:val="single" w:sz="8" w:space="0" w:color="13171F"/>
              <w:bottom w:val="single" w:sz="8" w:space="0" w:color="13171F"/>
              <w:right w:val="single" w:sz="8" w:space="0" w:color="13171F"/>
            </w:tcBorders>
            <w:vAlign w:val="center"/>
          </w:tcPr>
          <w:p w14:paraId="38AA7BFA" w14:textId="77777777" w:rsidR="004133C2" w:rsidRDefault="004133C2" w:rsidP="008863FA">
            <w:pPr>
              <w:pStyle w:val="TAC"/>
              <w:rPr>
                <w:lang w:val="en-US"/>
              </w:rPr>
            </w:pPr>
            <w:r>
              <w:rPr>
                <w:lang w:val="en-US"/>
              </w:rPr>
              <w:t>NS_201</w:t>
            </w:r>
          </w:p>
        </w:tc>
        <w:tc>
          <w:tcPr>
            <w:tcW w:w="1424" w:type="dxa"/>
            <w:tcBorders>
              <w:top w:val="single" w:sz="8" w:space="0" w:color="13171F"/>
              <w:left w:val="single" w:sz="8" w:space="0" w:color="13171F"/>
              <w:bottom w:val="single" w:sz="8" w:space="0" w:color="13171F"/>
              <w:right w:val="single" w:sz="8" w:space="0" w:color="13171F"/>
            </w:tcBorders>
          </w:tcPr>
          <w:p w14:paraId="7F62EBA6" w14:textId="77777777" w:rsidR="004133C2" w:rsidRDefault="004133C2" w:rsidP="008863FA">
            <w:pPr>
              <w:pStyle w:val="TAC"/>
              <w:rPr>
                <w:lang w:val="en-US"/>
              </w:rPr>
            </w:pPr>
            <w:r>
              <w:rPr>
                <w:lang w:val="en-US"/>
              </w:rPr>
              <w:t>Reference for back off derivation</w:t>
            </w:r>
          </w:p>
        </w:tc>
      </w:tr>
    </w:tbl>
    <w:p w14:paraId="5E8E7BA2" w14:textId="77777777" w:rsidR="004133C2" w:rsidRPr="00AD24E3" w:rsidRDefault="004133C2" w:rsidP="004133C2">
      <w:pPr>
        <w:jc w:val="both"/>
      </w:pPr>
      <w:r>
        <w:t>Signallin</w:t>
      </w:r>
      <w:r w:rsidRPr="00AD24E3">
        <w:t xml:space="preserve">g solution for the application of phase 2 EESS emission limits is represented by NS_205. As is evident, NS_203 involved a </w:t>
      </w:r>
      <w:r w:rsidRPr="00AD24E3">
        <w:rPr>
          <w:b/>
          <w:bCs/>
        </w:rPr>
        <w:t>9</w:t>
      </w:r>
      <w:r w:rsidRPr="00AD24E3">
        <w:t xml:space="preserve"> dB relaxation from NS_201 limits, while NS_205 represents a </w:t>
      </w:r>
      <w:r w:rsidRPr="00AD24E3">
        <w:rPr>
          <w:b/>
          <w:bCs/>
        </w:rPr>
        <w:t>3</w:t>
      </w:r>
      <w:r w:rsidRPr="00AD24E3">
        <w:t xml:space="preserve"> dB relaxation. </w:t>
      </w:r>
    </w:p>
    <w:p w14:paraId="1B29D131" w14:textId="24F42CDA" w:rsidR="004133C2" w:rsidRPr="00592F53" w:rsidRDefault="004133C2" w:rsidP="008863FA">
      <w:pPr>
        <w:pStyle w:val="NO"/>
      </w:pPr>
      <w:r w:rsidRPr="00AD24E3">
        <w:rPr>
          <w:b/>
          <w:bCs/>
        </w:rPr>
        <w:t>Note</w:t>
      </w:r>
      <w:r w:rsidRPr="00AD24E3">
        <w:t>:</w:t>
      </w:r>
      <w:r w:rsidR="008863FA" w:rsidRPr="00AD24E3">
        <w:tab/>
      </w:r>
      <w:r w:rsidRPr="00AD24E3">
        <w:t>Any time there is a new combination of region and applicability date of the phase 2 regulations, a new NS will need to be creat</w:t>
      </w:r>
      <w:r>
        <w:t>ed.</w:t>
      </w:r>
    </w:p>
    <w:p w14:paraId="2E4B0863" w14:textId="04335812" w:rsidR="004133C2" w:rsidRPr="00A32D0D" w:rsidRDefault="004133C2" w:rsidP="004133C2">
      <w:pPr>
        <w:pStyle w:val="Heading2"/>
        <w:rPr>
          <w:sz w:val="28"/>
          <w:szCs w:val="28"/>
        </w:rPr>
      </w:pPr>
      <w:bookmarkStart w:id="87" w:name="_Toc199148651"/>
      <w:r w:rsidRPr="00A32D0D">
        <w:rPr>
          <w:sz w:val="28"/>
          <w:szCs w:val="28"/>
        </w:rPr>
        <w:t>7.</w:t>
      </w:r>
      <w:r>
        <w:rPr>
          <w:sz w:val="28"/>
          <w:szCs w:val="28"/>
        </w:rPr>
        <w:t>2</w:t>
      </w:r>
      <w:r w:rsidRPr="00A32D0D">
        <w:rPr>
          <w:sz w:val="28"/>
          <w:szCs w:val="28"/>
        </w:rPr>
        <w:t>.</w:t>
      </w:r>
      <w:r>
        <w:rPr>
          <w:sz w:val="28"/>
          <w:szCs w:val="28"/>
        </w:rPr>
        <w:t>2</w:t>
      </w:r>
      <w:r w:rsidRPr="00A32D0D">
        <w:rPr>
          <w:sz w:val="28"/>
          <w:szCs w:val="28"/>
        </w:rPr>
        <w:tab/>
        <w:t>Legacy procedure to derive NS_203 A-MPR</w:t>
      </w:r>
      <w:bookmarkEnd w:id="87"/>
    </w:p>
    <w:p w14:paraId="0F8D91AA" w14:textId="64077D77" w:rsidR="004133C2" w:rsidRDefault="004133C2" w:rsidP="004133C2">
      <w:pPr>
        <w:jc w:val="both"/>
      </w:pPr>
      <w:r>
        <w:t xml:space="preserve">NS_203 backoff values for single CC UL and contiguous allocations in contiguous CA were derived from those of the now obsolete NS_201 by extrapolating for a </w:t>
      </w:r>
      <w:r w:rsidRPr="00FC1C55">
        <w:rPr>
          <w:b/>
          <w:bCs/>
        </w:rPr>
        <w:t xml:space="preserve">9 </w:t>
      </w:r>
      <w:r>
        <w:t>dB relaxation relative to the NS_201 emissions limit</w:t>
      </w:r>
      <w:r w:rsidRPr="005C587C">
        <w:t xml:space="preserve"> </w:t>
      </w:r>
      <w:r>
        <w:t xml:space="preserve">[18]. This procedure is reproduced below, and the reader is directed to [18] for further details. Note the factor </w:t>
      </w:r>
      <w:r w:rsidRPr="00AD24E3">
        <w:t xml:space="preserve">of </w:t>
      </w:r>
      <w:r w:rsidRPr="00AD24E3">
        <w:rPr>
          <w:b/>
          <w:bCs/>
        </w:rPr>
        <w:t>1</w:t>
      </w:r>
      <w:r w:rsidRPr="00AD24E3">
        <w:t xml:space="preserve"> for th</w:t>
      </w:r>
      <w:r>
        <w:t xml:space="preserve">e rate of signal power reduction to reduction of first order products, and a factor </w:t>
      </w:r>
      <w:r w:rsidRPr="000827CC">
        <w:rPr>
          <w:b/>
          <w:bCs/>
          <w:highlight w:val="lightGray"/>
        </w:rPr>
        <w:t>1/3</w:t>
      </w:r>
      <w:r w:rsidRPr="00FC1C55">
        <w:t xml:space="preserve"> </w:t>
      </w:r>
      <w:r>
        <w:t>for rate of signal power reduction to reduction of third order products.</w:t>
      </w:r>
    </w:p>
    <w:p w14:paraId="1E4DF47F" w14:textId="4FCC52C6" w:rsidR="0028739C" w:rsidRDefault="0028739C" w:rsidP="008863FA">
      <w:pPr>
        <w:pStyle w:val="TH"/>
      </w:pPr>
      <w:r w:rsidRPr="00877229">
        <w:rPr>
          <w:bCs/>
        </w:rPr>
        <w:t xml:space="preserve">Table </w:t>
      </w:r>
      <w:r>
        <w:rPr>
          <w:bCs/>
        </w:rPr>
        <w:t>7.</w:t>
      </w:r>
      <w:r w:rsidR="008863FA">
        <w:rPr>
          <w:bCs/>
        </w:rPr>
        <w:t>2.</w:t>
      </w:r>
      <w:r>
        <w:rPr>
          <w:bCs/>
        </w:rPr>
        <w:t>2</w:t>
      </w:r>
      <w:r w:rsidR="008863FA">
        <w:rPr>
          <w:bCs/>
        </w:rPr>
        <w:t>-1</w:t>
      </w:r>
      <w:r w:rsidRPr="00877229">
        <w:rPr>
          <w:bCs/>
        </w:rPr>
        <w:t>:</w:t>
      </w:r>
      <w:r>
        <w:t xml:space="preserve"> </w:t>
      </w:r>
      <w:r w:rsidRPr="00877229">
        <w:t>PC1 NS_203 A-MPRs derivation</w:t>
      </w:r>
    </w:p>
    <w:tbl>
      <w:tblPr>
        <w:tblStyle w:val="GridTable5Dark-Accent2"/>
        <w:tblW w:w="8200" w:type="dxa"/>
        <w:jc w:val="center"/>
        <w:tblLook w:val="04A0" w:firstRow="1" w:lastRow="0" w:firstColumn="1" w:lastColumn="0" w:noHBand="0" w:noVBand="1"/>
      </w:tblPr>
      <w:tblGrid>
        <w:gridCol w:w="1840"/>
        <w:gridCol w:w="1300"/>
        <w:gridCol w:w="2250"/>
        <w:gridCol w:w="2810"/>
      </w:tblGrid>
      <w:tr w:rsidR="004133C2" w:rsidRPr="00AD24E3" w14:paraId="5C3C239E" w14:textId="77777777" w:rsidTr="004133C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4519D61D" w14:textId="77777777" w:rsidR="004133C2" w:rsidRPr="00AD24E3" w:rsidRDefault="004133C2" w:rsidP="00AD24E3">
            <w:pPr>
              <w:pStyle w:val="TAH"/>
            </w:pPr>
            <w:r w:rsidRPr="00AD24E3">
              <w:t>PC1</w:t>
            </w:r>
          </w:p>
        </w:tc>
        <w:tc>
          <w:tcPr>
            <w:tcW w:w="3550" w:type="dxa"/>
            <w:gridSpan w:val="2"/>
            <w:hideMark/>
          </w:tcPr>
          <w:p w14:paraId="0B37E896"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Back off requirements (dB) by spur type:</w:t>
            </w:r>
          </w:p>
        </w:tc>
        <w:tc>
          <w:tcPr>
            <w:tcW w:w="2810" w:type="dxa"/>
            <w:vMerge w:val="restart"/>
            <w:hideMark/>
          </w:tcPr>
          <w:p w14:paraId="7AE271FE"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A-MPR assuming co-location of all types (dB)</w:t>
            </w:r>
          </w:p>
        </w:tc>
      </w:tr>
      <w:tr w:rsidR="004133C2" w:rsidRPr="00AD24E3" w14:paraId="20F71CA6" w14:textId="77777777" w:rsidTr="004133C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hideMark/>
          </w:tcPr>
          <w:p w14:paraId="0A2F5877" w14:textId="77777777" w:rsidR="004133C2" w:rsidRPr="00AD24E3" w:rsidRDefault="004133C2" w:rsidP="004133C2"/>
        </w:tc>
        <w:tc>
          <w:tcPr>
            <w:tcW w:w="1300" w:type="dxa"/>
            <w:hideMark/>
          </w:tcPr>
          <w:p w14:paraId="55618E91"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First Order</w:t>
            </w:r>
          </w:p>
        </w:tc>
        <w:tc>
          <w:tcPr>
            <w:tcW w:w="2250" w:type="dxa"/>
            <w:hideMark/>
          </w:tcPr>
          <w:p w14:paraId="1AA73981"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Higher Order</w:t>
            </w:r>
          </w:p>
        </w:tc>
        <w:tc>
          <w:tcPr>
            <w:tcW w:w="2810" w:type="dxa"/>
            <w:vMerge/>
            <w:hideMark/>
          </w:tcPr>
          <w:p w14:paraId="1C55C1C3" w14:textId="77777777" w:rsidR="004133C2" w:rsidRPr="00AD24E3" w:rsidRDefault="004133C2" w:rsidP="004133C2">
            <w:pPr>
              <w:cnfStyle w:val="000000100000" w:firstRow="0" w:lastRow="0" w:firstColumn="0" w:lastColumn="0" w:oddVBand="0" w:evenVBand="0" w:oddHBand="1" w:evenHBand="0" w:firstRowFirstColumn="0" w:firstRowLastColumn="0" w:lastRowFirstColumn="0" w:lastRowLastColumn="0"/>
            </w:pPr>
          </w:p>
        </w:tc>
      </w:tr>
      <w:tr w:rsidR="004133C2" w:rsidRPr="00AD24E3" w14:paraId="2A047EDB" w14:textId="77777777" w:rsidTr="004133C2">
        <w:trPr>
          <w:jc w:val="center"/>
        </w:trPr>
        <w:tc>
          <w:tcPr>
            <w:cnfStyle w:val="001000000000" w:firstRow="0" w:lastRow="0" w:firstColumn="1" w:lastColumn="0" w:oddVBand="0" w:evenVBand="0" w:oddHBand="0" w:evenHBand="0" w:firstRowFirstColumn="0" w:firstRowLastColumn="0" w:lastRowFirstColumn="0" w:lastRowLastColumn="0"/>
            <w:tcW w:w="1840" w:type="dxa"/>
            <w:hideMark/>
          </w:tcPr>
          <w:p w14:paraId="4312D8BB" w14:textId="77777777" w:rsidR="004133C2" w:rsidRPr="00AD24E3" w:rsidRDefault="004133C2" w:rsidP="00AD24E3">
            <w:pPr>
              <w:pStyle w:val="TAH"/>
            </w:pPr>
            <w:r w:rsidRPr="00AD24E3">
              <w:t>CA_NS_203, contiguous allocations</w:t>
            </w:r>
          </w:p>
        </w:tc>
        <w:tc>
          <w:tcPr>
            <w:tcW w:w="1300" w:type="dxa"/>
            <w:hideMark/>
          </w:tcPr>
          <w:p w14:paraId="45116243"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9-</w:t>
            </w:r>
            <w:r w:rsidRPr="00AD24E3">
              <w:rPr>
                <w:b/>
                <w:bCs/>
              </w:rPr>
              <w:t>1</w:t>
            </w:r>
            <w:r w:rsidRPr="00AD24E3">
              <w:t>x9=0</w:t>
            </w:r>
          </w:p>
        </w:tc>
        <w:tc>
          <w:tcPr>
            <w:tcW w:w="2250" w:type="dxa"/>
            <w:hideMark/>
          </w:tcPr>
          <w:p w14:paraId="46F3867F"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&lt; 9-1/3*9, i.e. &lt; 6</w:t>
            </w:r>
          </w:p>
        </w:tc>
        <w:tc>
          <w:tcPr>
            <w:tcW w:w="2810" w:type="dxa"/>
            <w:hideMark/>
          </w:tcPr>
          <w:p w14:paraId="077B8E08"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 xml:space="preserve"> 6.5 (reducing to 0.0 with enough frequency offset)</w:t>
            </w:r>
          </w:p>
        </w:tc>
      </w:tr>
    </w:tbl>
    <w:p w14:paraId="1DD3F723" w14:textId="77777777" w:rsidR="008863FA" w:rsidRPr="00AD24E3" w:rsidRDefault="008863FA" w:rsidP="00691591">
      <w:pPr>
        <w:snapToGrid w:val="0"/>
        <w:spacing w:before="120" w:after="120"/>
        <w:jc w:val="center"/>
        <w:rPr>
          <w:b/>
          <w:bCs/>
        </w:rPr>
      </w:pPr>
    </w:p>
    <w:p w14:paraId="26C1FF9B" w14:textId="15629803" w:rsidR="0028739C" w:rsidRPr="00AD24E3" w:rsidRDefault="0028739C" w:rsidP="008863FA">
      <w:pPr>
        <w:pStyle w:val="TH"/>
      </w:pPr>
      <w:r w:rsidRPr="00AD24E3">
        <w:rPr>
          <w:bCs/>
        </w:rPr>
        <w:t>Table 7.</w:t>
      </w:r>
      <w:r w:rsidR="008863FA" w:rsidRPr="00AD24E3">
        <w:rPr>
          <w:bCs/>
        </w:rPr>
        <w:t>2.2-2</w:t>
      </w:r>
      <w:r w:rsidRPr="00AD24E3">
        <w:rPr>
          <w:bCs/>
        </w:rPr>
        <w:t>:</w:t>
      </w:r>
      <w:r w:rsidRPr="00AD24E3">
        <w:t xml:space="preserve"> PC2/3/4/5/6/7 NS_203 A-MPRs derivation</w:t>
      </w:r>
    </w:p>
    <w:tbl>
      <w:tblPr>
        <w:tblStyle w:val="GridTable5Dark-Accent6"/>
        <w:tblW w:w="8270" w:type="dxa"/>
        <w:tblInd w:w="676" w:type="dxa"/>
        <w:tblLook w:val="04A0" w:firstRow="1" w:lastRow="0" w:firstColumn="1" w:lastColumn="0" w:noHBand="0" w:noVBand="1"/>
      </w:tblPr>
      <w:tblGrid>
        <w:gridCol w:w="1840"/>
        <w:gridCol w:w="1300"/>
        <w:gridCol w:w="2250"/>
        <w:gridCol w:w="2880"/>
      </w:tblGrid>
      <w:tr w:rsidR="004133C2" w:rsidRPr="00AD24E3" w14:paraId="50A5B3A5"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1603637" w14:textId="77777777" w:rsidR="004133C2" w:rsidRPr="00AD24E3" w:rsidRDefault="004133C2" w:rsidP="00AD24E3">
            <w:pPr>
              <w:pStyle w:val="TAH"/>
            </w:pPr>
            <w:r w:rsidRPr="00AD24E3">
              <w:br w:type="page"/>
              <w:t>PC2/3/4</w:t>
            </w:r>
          </w:p>
        </w:tc>
        <w:tc>
          <w:tcPr>
            <w:tcW w:w="3550" w:type="dxa"/>
            <w:gridSpan w:val="2"/>
            <w:hideMark/>
          </w:tcPr>
          <w:p w14:paraId="330C9035"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Back off requirements (dB) by spur type:</w:t>
            </w:r>
          </w:p>
        </w:tc>
        <w:tc>
          <w:tcPr>
            <w:tcW w:w="2880" w:type="dxa"/>
            <w:vMerge w:val="restart"/>
            <w:hideMark/>
          </w:tcPr>
          <w:p w14:paraId="04050BE3"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A-MPR assuming co-location of all types (dB)</w:t>
            </w:r>
          </w:p>
        </w:tc>
      </w:tr>
      <w:tr w:rsidR="004133C2" w:rsidRPr="00AD24E3" w14:paraId="3EA03820"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7FE992E9" w14:textId="77777777" w:rsidR="004133C2" w:rsidRPr="00AD24E3" w:rsidRDefault="004133C2" w:rsidP="004133C2"/>
        </w:tc>
        <w:tc>
          <w:tcPr>
            <w:tcW w:w="1300" w:type="dxa"/>
            <w:hideMark/>
          </w:tcPr>
          <w:p w14:paraId="3EB5E9E8"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First Order</w:t>
            </w:r>
          </w:p>
        </w:tc>
        <w:tc>
          <w:tcPr>
            <w:tcW w:w="2250" w:type="dxa"/>
            <w:hideMark/>
          </w:tcPr>
          <w:p w14:paraId="63DB4D75"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Higher Order</w:t>
            </w:r>
          </w:p>
        </w:tc>
        <w:tc>
          <w:tcPr>
            <w:tcW w:w="2880" w:type="dxa"/>
            <w:vMerge/>
            <w:hideMark/>
          </w:tcPr>
          <w:p w14:paraId="6F377C16" w14:textId="77777777" w:rsidR="004133C2" w:rsidRPr="00AD24E3" w:rsidRDefault="004133C2" w:rsidP="004133C2">
            <w:pPr>
              <w:cnfStyle w:val="000000100000" w:firstRow="0" w:lastRow="0" w:firstColumn="0" w:lastColumn="0" w:oddVBand="0" w:evenVBand="0" w:oddHBand="1" w:evenHBand="0" w:firstRowFirstColumn="0" w:firstRowLastColumn="0" w:lastRowFirstColumn="0" w:lastRowLastColumn="0"/>
            </w:pPr>
          </w:p>
        </w:tc>
      </w:tr>
      <w:tr w:rsidR="004133C2" w:rsidRPr="00AD24E3" w14:paraId="3CD345EE" w14:textId="77777777" w:rsidTr="004133C2">
        <w:tc>
          <w:tcPr>
            <w:cnfStyle w:val="001000000000" w:firstRow="0" w:lastRow="0" w:firstColumn="1" w:lastColumn="0" w:oddVBand="0" w:evenVBand="0" w:oddHBand="0" w:evenHBand="0" w:firstRowFirstColumn="0" w:firstRowLastColumn="0" w:lastRowFirstColumn="0" w:lastRowLastColumn="0"/>
            <w:tcW w:w="1840" w:type="dxa"/>
            <w:hideMark/>
          </w:tcPr>
          <w:p w14:paraId="2395FF44" w14:textId="77777777" w:rsidR="004133C2" w:rsidRPr="00AD24E3" w:rsidRDefault="004133C2" w:rsidP="00AD24E3">
            <w:pPr>
              <w:pStyle w:val="TAH"/>
            </w:pPr>
            <w:r w:rsidRPr="00AD24E3">
              <w:t>CA_NS_203, contiguous allocations</w:t>
            </w:r>
          </w:p>
        </w:tc>
        <w:tc>
          <w:tcPr>
            <w:tcW w:w="1300" w:type="dxa"/>
            <w:hideMark/>
          </w:tcPr>
          <w:p w14:paraId="4C6E8CCC"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0</w:t>
            </w:r>
          </w:p>
        </w:tc>
        <w:tc>
          <w:tcPr>
            <w:tcW w:w="2250" w:type="dxa"/>
            <w:hideMark/>
          </w:tcPr>
          <w:p w14:paraId="481C57AF"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&lt;5-1/3*9, i.e.</w:t>
            </w:r>
          </w:p>
          <w:p w14:paraId="025CABCB"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&lt; 2</w:t>
            </w:r>
          </w:p>
        </w:tc>
        <w:tc>
          <w:tcPr>
            <w:tcW w:w="2880" w:type="dxa"/>
            <w:hideMark/>
          </w:tcPr>
          <w:p w14:paraId="38374EB5"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2.5 (reducing to 0.0 with enough frequency offset)</w:t>
            </w:r>
          </w:p>
        </w:tc>
      </w:tr>
    </w:tbl>
    <w:p w14:paraId="65E05F9E" w14:textId="1416FC9C" w:rsidR="004133C2" w:rsidRPr="00A32D0D" w:rsidRDefault="004133C2" w:rsidP="004133C2">
      <w:pPr>
        <w:pStyle w:val="Heading2"/>
        <w:rPr>
          <w:sz w:val="28"/>
          <w:szCs w:val="28"/>
        </w:rPr>
      </w:pPr>
      <w:bookmarkStart w:id="88" w:name="_Toc199148652"/>
      <w:r w:rsidRPr="00AD24E3">
        <w:rPr>
          <w:sz w:val="28"/>
          <w:szCs w:val="28"/>
        </w:rPr>
        <w:t>7.2.3</w:t>
      </w:r>
      <w:r w:rsidRPr="00AD24E3">
        <w:rPr>
          <w:sz w:val="28"/>
          <w:szCs w:val="28"/>
        </w:rPr>
        <w:tab/>
        <w:t>Derivation for backoff requirements</w:t>
      </w:r>
      <w:r w:rsidRPr="00A32D0D">
        <w:rPr>
          <w:sz w:val="28"/>
          <w:szCs w:val="28"/>
        </w:rPr>
        <w:t xml:space="preserve"> for Phase 2 (‘NS_205’)</w:t>
      </w:r>
      <w:bookmarkEnd w:id="88"/>
      <w:r w:rsidRPr="00A32D0D">
        <w:rPr>
          <w:sz w:val="28"/>
          <w:szCs w:val="28"/>
        </w:rPr>
        <w:t xml:space="preserve"> </w:t>
      </w:r>
    </w:p>
    <w:p w14:paraId="6BC11BD8" w14:textId="54038044" w:rsidR="004133C2" w:rsidRPr="00A32D0D" w:rsidRDefault="004133C2" w:rsidP="004133C2">
      <w:pPr>
        <w:pStyle w:val="Heading3"/>
        <w:rPr>
          <w:sz w:val="24"/>
          <w:szCs w:val="24"/>
        </w:rPr>
      </w:pPr>
      <w:bookmarkStart w:id="89" w:name="_Toc199148653"/>
      <w:r>
        <w:rPr>
          <w:sz w:val="24"/>
          <w:szCs w:val="24"/>
        </w:rPr>
        <w:t>7</w:t>
      </w:r>
      <w:r w:rsidRPr="00A32D0D">
        <w:rPr>
          <w:sz w:val="24"/>
          <w:szCs w:val="24"/>
        </w:rPr>
        <w:t>.</w:t>
      </w:r>
      <w:r>
        <w:rPr>
          <w:sz w:val="24"/>
          <w:szCs w:val="24"/>
        </w:rPr>
        <w:t>2</w:t>
      </w:r>
      <w:r w:rsidRPr="00A32D0D">
        <w:rPr>
          <w:sz w:val="24"/>
          <w:szCs w:val="24"/>
        </w:rPr>
        <w:t>.</w:t>
      </w:r>
      <w:r>
        <w:rPr>
          <w:sz w:val="24"/>
          <w:szCs w:val="24"/>
        </w:rPr>
        <w:t>3.1</w:t>
      </w:r>
      <w:r w:rsidRPr="00A32D0D">
        <w:rPr>
          <w:sz w:val="24"/>
          <w:szCs w:val="24"/>
        </w:rPr>
        <w:tab/>
        <w:t>Contiguous RB allocations</w:t>
      </w:r>
      <w:bookmarkEnd w:id="89"/>
    </w:p>
    <w:p w14:paraId="6A561970" w14:textId="0F7A161A" w:rsidR="004133C2" w:rsidRPr="00AD24E3" w:rsidRDefault="004133C2" w:rsidP="004133C2">
      <w:r w:rsidRPr="00AD24E3">
        <w:t xml:space="preserve">The procedure used in [18] is now repeated for NS_205 in tables 2.4.1-1 -2, with a </w:t>
      </w:r>
      <w:r w:rsidRPr="00AD24E3">
        <w:rPr>
          <w:b/>
          <w:bCs/>
        </w:rPr>
        <w:t>3</w:t>
      </w:r>
      <w:r w:rsidRPr="00AD24E3">
        <w:t xml:space="preserve"> dB relaxation from NS_201, rather than </w:t>
      </w:r>
      <w:r w:rsidRPr="00AD24E3">
        <w:rPr>
          <w:b/>
          <w:bCs/>
        </w:rPr>
        <w:t>9</w:t>
      </w:r>
      <w:r w:rsidRPr="00AD24E3">
        <w:t xml:space="preserve"> dB for NS_203.</w:t>
      </w:r>
    </w:p>
    <w:p w14:paraId="59AEA12F" w14:textId="5871AC3C" w:rsidR="0028739C" w:rsidRPr="00AD24E3" w:rsidRDefault="0028739C" w:rsidP="008863FA">
      <w:pPr>
        <w:pStyle w:val="TH"/>
      </w:pPr>
      <w:r w:rsidRPr="00AD24E3">
        <w:rPr>
          <w:bCs/>
        </w:rPr>
        <w:t>Table 7</w:t>
      </w:r>
      <w:r w:rsidR="008863FA" w:rsidRPr="00AD24E3">
        <w:rPr>
          <w:bCs/>
        </w:rPr>
        <w:t>.2.3-1</w:t>
      </w:r>
      <w:r w:rsidRPr="00AD24E3">
        <w:rPr>
          <w:bCs/>
        </w:rPr>
        <w:t>:</w:t>
      </w:r>
      <w:r w:rsidRPr="00AD24E3">
        <w:t xml:space="preserve"> PC1 CA_NS_205, derivation of necessary backoff</w:t>
      </w:r>
    </w:p>
    <w:tbl>
      <w:tblPr>
        <w:tblStyle w:val="GridTable5Dark-Accent2"/>
        <w:tblW w:w="8200" w:type="dxa"/>
        <w:tblInd w:w="711" w:type="dxa"/>
        <w:tblLook w:val="04A0" w:firstRow="1" w:lastRow="0" w:firstColumn="1" w:lastColumn="0" w:noHBand="0" w:noVBand="1"/>
      </w:tblPr>
      <w:tblGrid>
        <w:gridCol w:w="1840"/>
        <w:gridCol w:w="1755"/>
        <w:gridCol w:w="2070"/>
        <w:gridCol w:w="2535"/>
      </w:tblGrid>
      <w:tr w:rsidR="004133C2" w:rsidRPr="00AD24E3" w14:paraId="4E38F6B1"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041AD427" w14:textId="77777777" w:rsidR="004133C2" w:rsidRPr="00AD24E3" w:rsidRDefault="004133C2" w:rsidP="00AD24E3">
            <w:pPr>
              <w:pStyle w:val="TAH"/>
            </w:pPr>
            <w:r w:rsidRPr="00AD24E3">
              <w:t>PC1, contiguous allocations</w:t>
            </w:r>
          </w:p>
        </w:tc>
        <w:tc>
          <w:tcPr>
            <w:tcW w:w="3825" w:type="dxa"/>
            <w:gridSpan w:val="2"/>
            <w:vAlign w:val="center"/>
            <w:hideMark/>
          </w:tcPr>
          <w:p w14:paraId="14499651"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Back off requirements (dB) by spur type:</w:t>
            </w:r>
          </w:p>
        </w:tc>
        <w:tc>
          <w:tcPr>
            <w:tcW w:w="2535" w:type="dxa"/>
            <w:vMerge w:val="restart"/>
            <w:vAlign w:val="center"/>
            <w:hideMark/>
          </w:tcPr>
          <w:p w14:paraId="6618531A"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Summary back off requirement (dB)</w:t>
            </w:r>
          </w:p>
        </w:tc>
      </w:tr>
      <w:tr w:rsidR="004133C2" w:rsidRPr="00AD24E3" w14:paraId="0F3FFF1A"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7A5CD3DE" w14:textId="77777777" w:rsidR="004133C2" w:rsidRPr="00AD24E3" w:rsidRDefault="004133C2" w:rsidP="004133C2">
            <w:pPr>
              <w:jc w:val="center"/>
            </w:pPr>
          </w:p>
        </w:tc>
        <w:tc>
          <w:tcPr>
            <w:tcW w:w="1755" w:type="dxa"/>
            <w:vAlign w:val="center"/>
            <w:hideMark/>
          </w:tcPr>
          <w:p w14:paraId="5638D73F"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First Order</w:t>
            </w:r>
          </w:p>
        </w:tc>
        <w:tc>
          <w:tcPr>
            <w:tcW w:w="2070" w:type="dxa"/>
            <w:vAlign w:val="center"/>
            <w:hideMark/>
          </w:tcPr>
          <w:p w14:paraId="5DA65F6E"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Higher Order</w:t>
            </w:r>
          </w:p>
        </w:tc>
        <w:tc>
          <w:tcPr>
            <w:tcW w:w="2535" w:type="dxa"/>
            <w:vMerge/>
            <w:vAlign w:val="center"/>
            <w:hideMark/>
          </w:tcPr>
          <w:p w14:paraId="52A7ED1B" w14:textId="77777777" w:rsidR="004133C2" w:rsidRPr="00AD24E3"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AD24E3" w14:paraId="67D62E1F"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252A3734" w14:textId="77777777" w:rsidR="004133C2" w:rsidRPr="00AD24E3" w:rsidRDefault="004133C2" w:rsidP="00AD24E3">
            <w:pPr>
              <w:pStyle w:val="TAH"/>
            </w:pPr>
            <w:r w:rsidRPr="00AD24E3">
              <w:lastRenderedPageBreak/>
              <w:t>CA_NS_205</w:t>
            </w:r>
          </w:p>
        </w:tc>
        <w:tc>
          <w:tcPr>
            <w:tcW w:w="1755" w:type="dxa"/>
            <w:vAlign w:val="center"/>
            <w:hideMark/>
          </w:tcPr>
          <w:p w14:paraId="5F94868D"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9-1x</w:t>
            </w:r>
            <w:r w:rsidRPr="00AD24E3">
              <w:rPr>
                <w:b/>
                <w:bCs/>
              </w:rPr>
              <w:t>3</w:t>
            </w:r>
            <w:r w:rsidRPr="00AD24E3">
              <w:t>=6</w:t>
            </w:r>
          </w:p>
        </w:tc>
        <w:tc>
          <w:tcPr>
            <w:tcW w:w="2070" w:type="dxa"/>
            <w:vAlign w:val="center"/>
            <w:hideMark/>
          </w:tcPr>
          <w:p w14:paraId="5FFAC60F"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&lt; 9-1/3*</w:t>
            </w:r>
            <w:r w:rsidRPr="00AD24E3">
              <w:rPr>
                <w:b/>
                <w:bCs/>
              </w:rPr>
              <w:t>3</w:t>
            </w:r>
            <w:r w:rsidRPr="00AD24E3">
              <w:t>, i.e. &lt; 8</w:t>
            </w:r>
          </w:p>
        </w:tc>
        <w:tc>
          <w:tcPr>
            <w:tcW w:w="2535" w:type="dxa"/>
            <w:vAlign w:val="center"/>
            <w:hideMark/>
          </w:tcPr>
          <w:p w14:paraId="328D0A70"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9.0 (reducing to 6.0 with enough frequency offset)</w:t>
            </w:r>
          </w:p>
        </w:tc>
      </w:tr>
    </w:tbl>
    <w:p w14:paraId="7461E7A8" w14:textId="77777777" w:rsidR="008863FA" w:rsidRPr="00AD24E3" w:rsidRDefault="008863FA" w:rsidP="00691591">
      <w:pPr>
        <w:snapToGrid w:val="0"/>
        <w:spacing w:before="120" w:after="120"/>
        <w:jc w:val="center"/>
        <w:rPr>
          <w:b/>
          <w:bCs/>
        </w:rPr>
      </w:pPr>
    </w:p>
    <w:p w14:paraId="05235891" w14:textId="45FC5C80" w:rsidR="004133C2" w:rsidRPr="00AD24E3" w:rsidRDefault="0028739C" w:rsidP="008863FA">
      <w:pPr>
        <w:pStyle w:val="TH"/>
      </w:pPr>
      <w:r w:rsidRPr="00AD24E3">
        <w:rPr>
          <w:bCs/>
        </w:rPr>
        <w:t>Table 7.</w:t>
      </w:r>
      <w:r w:rsidR="008863FA" w:rsidRPr="00AD24E3">
        <w:rPr>
          <w:bCs/>
        </w:rPr>
        <w:t>2.3.1-2</w:t>
      </w:r>
      <w:r w:rsidRPr="00AD24E3">
        <w:rPr>
          <w:bCs/>
        </w:rPr>
        <w:t>:</w:t>
      </w:r>
      <w:r w:rsidRPr="00AD24E3">
        <w:t xml:space="preserve"> PC2/3/4/5/6/7 CA_NS_205, derivation of necessary backoff</w:t>
      </w:r>
    </w:p>
    <w:tbl>
      <w:tblPr>
        <w:tblStyle w:val="GridTable5Dark-Accent6"/>
        <w:tblW w:w="8270" w:type="dxa"/>
        <w:tblInd w:w="676" w:type="dxa"/>
        <w:tblLook w:val="04A0" w:firstRow="1" w:lastRow="0" w:firstColumn="1" w:lastColumn="0" w:noHBand="0" w:noVBand="1"/>
      </w:tblPr>
      <w:tblGrid>
        <w:gridCol w:w="1840"/>
        <w:gridCol w:w="1755"/>
        <w:gridCol w:w="2070"/>
        <w:gridCol w:w="2605"/>
      </w:tblGrid>
      <w:tr w:rsidR="004133C2" w:rsidRPr="00AD24E3" w14:paraId="5453FB3F"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38095D9C" w14:textId="77777777" w:rsidR="004133C2" w:rsidRPr="00AD24E3" w:rsidRDefault="004133C2" w:rsidP="00AD24E3">
            <w:pPr>
              <w:pStyle w:val="TAH"/>
            </w:pPr>
            <w:r w:rsidRPr="00AD24E3">
              <w:t>PC2/3/4, contiguous allocations</w:t>
            </w:r>
          </w:p>
        </w:tc>
        <w:tc>
          <w:tcPr>
            <w:tcW w:w="3825" w:type="dxa"/>
            <w:gridSpan w:val="2"/>
            <w:vAlign w:val="center"/>
            <w:hideMark/>
          </w:tcPr>
          <w:p w14:paraId="5A590695"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Back off requirements (dB) by spur type:</w:t>
            </w:r>
          </w:p>
        </w:tc>
        <w:tc>
          <w:tcPr>
            <w:tcW w:w="2605" w:type="dxa"/>
            <w:vMerge w:val="restart"/>
            <w:vAlign w:val="center"/>
            <w:hideMark/>
          </w:tcPr>
          <w:p w14:paraId="245E64F6" w14:textId="77777777" w:rsidR="004133C2" w:rsidRPr="00AD24E3"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AD24E3">
              <w:t>Summary back off requirement (dB)</w:t>
            </w:r>
          </w:p>
        </w:tc>
      </w:tr>
      <w:tr w:rsidR="004133C2" w:rsidRPr="00AD24E3" w14:paraId="7D5595FF"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34DA7D79" w14:textId="77777777" w:rsidR="004133C2" w:rsidRPr="00AD24E3" w:rsidRDefault="004133C2" w:rsidP="004133C2">
            <w:pPr>
              <w:jc w:val="center"/>
            </w:pPr>
          </w:p>
        </w:tc>
        <w:tc>
          <w:tcPr>
            <w:tcW w:w="1755" w:type="dxa"/>
            <w:vAlign w:val="center"/>
            <w:hideMark/>
          </w:tcPr>
          <w:p w14:paraId="3D0C5FC7"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First Order</w:t>
            </w:r>
          </w:p>
        </w:tc>
        <w:tc>
          <w:tcPr>
            <w:tcW w:w="2070" w:type="dxa"/>
            <w:vAlign w:val="center"/>
            <w:hideMark/>
          </w:tcPr>
          <w:p w14:paraId="1EC32073" w14:textId="77777777" w:rsidR="004133C2" w:rsidRPr="00AD24E3"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AD24E3">
              <w:t>Higher Order</w:t>
            </w:r>
          </w:p>
        </w:tc>
        <w:tc>
          <w:tcPr>
            <w:tcW w:w="2605" w:type="dxa"/>
            <w:vMerge/>
            <w:vAlign w:val="center"/>
            <w:hideMark/>
          </w:tcPr>
          <w:p w14:paraId="3EC0965F" w14:textId="77777777" w:rsidR="004133C2" w:rsidRPr="00AD24E3"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AD24E3" w14:paraId="267E2458"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57684F85" w14:textId="77777777" w:rsidR="004133C2" w:rsidRPr="00AD24E3" w:rsidRDefault="004133C2" w:rsidP="00AD24E3">
            <w:pPr>
              <w:pStyle w:val="TAH"/>
            </w:pPr>
            <w:r w:rsidRPr="00AD24E3">
              <w:t>CA_NS_205</w:t>
            </w:r>
          </w:p>
        </w:tc>
        <w:tc>
          <w:tcPr>
            <w:tcW w:w="1755" w:type="dxa"/>
            <w:vAlign w:val="center"/>
            <w:hideMark/>
          </w:tcPr>
          <w:p w14:paraId="57BF9322"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0 (assume marginal)</w:t>
            </w:r>
          </w:p>
        </w:tc>
        <w:tc>
          <w:tcPr>
            <w:tcW w:w="2070" w:type="dxa"/>
            <w:vAlign w:val="center"/>
            <w:hideMark/>
          </w:tcPr>
          <w:p w14:paraId="6B7C55D1"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&lt;5-1/3*</w:t>
            </w:r>
            <w:r w:rsidRPr="00AD24E3">
              <w:rPr>
                <w:b/>
                <w:bCs/>
              </w:rPr>
              <w:t>3</w:t>
            </w:r>
            <w:r w:rsidRPr="00AD24E3">
              <w:t>, i.e. &lt; 4</w:t>
            </w:r>
          </w:p>
        </w:tc>
        <w:tc>
          <w:tcPr>
            <w:tcW w:w="2605" w:type="dxa"/>
            <w:vAlign w:val="center"/>
            <w:hideMark/>
          </w:tcPr>
          <w:p w14:paraId="1BF5244B" w14:textId="77777777" w:rsidR="004133C2" w:rsidRPr="00AD24E3" w:rsidRDefault="004133C2" w:rsidP="00AD24E3">
            <w:pPr>
              <w:pStyle w:val="TAC"/>
              <w:cnfStyle w:val="000000000000" w:firstRow="0" w:lastRow="0" w:firstColumn="0" w:lastColumn="0" w:oddVBand="0" w:evenVBand="0" w:oddHBand="0" w:evenHBand="0" w:firstRowFirstColumn="0" w:firstRowLastColumn="0" w:lastRowFirstColumn="0" w:lastRowLastColumn="0"/>
            </w:pPr>
            <w:r w:rsidRPr="00AD24E3">
              <w:t>5.0 (reducing to 0.0 with enough frequency offset)</w:t>
            </w:r>
          </w:p>
        </w:tc>
      </w:tr>
    </w:tbl>
    <w:p w14:paraId="28AD171E" w14:textId="77777777" w:rsidR="008863FA" w:rsidRPr="00AD24E3" w:rsidRDefault="008863FA" w:rsidP="004133C2">
      <w:pPr>
        <w:jc w:val="both"/>
      </w:pPr>
    </w:p>
    <w:p w14:paraId="035C64FE" w14:textId="321AE7F6" w:rsidR="004133C2" w:rsidRPr="00CF3B6B" w:rsidRDefault="004133C2" w:rsidP="004133C2">
      <w:pPr>
        <w:jc w:val="both"/>
        <w:rPr>
          <w:b/>
          <w:bCs/>
        </w:rPr>
      </w:pPr>
      <w:r w:rsidRPr="00AD24E3">
        <w:t xml:space="preserve">Note that for PC1 with NS_205 (Table </w:t>
      </w:r>
      <w:r w:rsidR="008863FA" w:rsidRPr="00AD24E3">
        <w:t>7.2.3.1-1</w:t>
      </w:r>
      <w:r w:rsidRPr="00AD24E3">
        <w:t xml:space="preserve"> above), no amount of frequency offset will restore the required back-off to 0, it stays floored at 6 dB. This is because first order spurs do not fall off with distance from the UL signal (a first order approximation). Therefore, PC1 UEs in n257/n261 will also need backoff due to first order spurs (despite the large frequency distan</w:t>
      </w:r>
      <w:r>
        <w:t>ce from the EESS protection band).</w:t>
      </w:r>
    </w:p>
    <w:p w14:paraId="0A9B10C9" w14:textId="33EE4231" w:rsidR="004133C2" w:rsidRPr="00D75C3D" w:rsidRDefault="004133C2" w:rsidP="004133C2">
      <w:pPr>
        <w:pStyle w:val="Heading3"/>
        <w:rPr>
          <w:sz w:val="24"/>
          <w:szCs w:val="24"/>
        </w:rPr>
      </w:pPr>
      <w:bookmarkStart w:id="90" w:name="_Toc199148654"/>
      <w:r>
        <w:rPr>
          <w:sz w:val="24"/>
          <w:szCs w:val="24"/>
        </w:rPr>
        <w:t>7.2.3.2</w:t>
      </w:r>
      <w:r w:rsidRPr="00D75C3D">
        <w:rPr>
          <w:sz w:val="24"/>
          <w:szCs w:val="24"/>
        </w:rPr>
        <w:tab/>
        <w:t>Non-contiguous RB allocations</w:t>
      </w:r>
      <w:bookmarkEnd w:id="90"/>
    </w:p>
    <w:p w14:paraId="79DF9E72" w14:textId="77777777" w:rsidR="004133C2" w:rsidRDefault="004133C2" w:rsidP="004133C2">
      <w:pPr>
        <w:jc w:val="both"/>
      </w:pPr>
      <w:r>
        <w:t xml:space="preserve">NC RB allocation refers to the condition where the UL comprises multiple contiguous chunks of RBs separated in frequency. NC RB allocations primarily manifest with non-contiguous CA, but because the standard does not preclude NC RB allocations in contiguous CA, UEs need to check for this latter case as well and take appropriate back off for emissions compliance. Consequently, the standard must provide for both cases, and they are treated together here. </w:t>
      </w:r>
    </w:p>
    <w:p w14:paraId="12CE7ACC" w14:textId="77777777" w:rsidR="004133C2" w:rsidRDefault="004133C2" w:rsidP="004133C2">
      <w:pPr>
        <w:jc w:val="both"/>
      </w:pPr>
      <w:r>
        <w:t>In general, owing to some frequency distance between band edge and the protected band, some non-contiguous RB allocations can ‘concentrate’ more emissions in the protected band than contiguous CA. Consequently, larger back-offs are foreseen for emissions compliance.</w:t>
      </w:r>
    </w:p>
    <w:p w14:paraId="16498F7F" w14:textId="77777777" w:rsidR="004133C2" w:rsidRDefault="004133C2" w:rsidP="004133C2">
      <w:r>
        <w:t>Due to wide frequency spread of PA output for the NC allocation case, we turned to measurements from commercially available hardware. Our method is outlined below:</w:t>
      </w:r>
    </w:p>
    <w:p w14:paraId="1F12B522" w14:textId="00827F45" w:rsidR="004133C2" w:rsidRPr="00712A2F" w:rsidRDefault="00EB42BC" w:rsidP="00EB42BC">
      <w:pPr>
        <w:pStyle w:val="B1"/>
      </w:pPr>
      <w:r>
        <w:t>1.</w:t>
      </w:r>
      <w:r>
        <w:tab/>
      </w:r>
      <w:r w:rsidR="004133C2" w:rsidRPr="00712A2F">
        <w:t>Employ ‘RAN4 calibration’ procedure of normalizing the UE’s TRP limit to the 0 dB MPR reference waveform</w:t>
      </w:r>
      <w:r w:rsidR="004133C2">
        <w:t>, as outlined in 6.2.2 in TS38.101-2</w:t>
      </w:r>
    </w:p>
    <w:p w14:paraId="2BBBA375" w14:textId="5373FFC0" w:rsidR="004133C2" w:rsidRPr="00712A2F" w:rsidRDefault="00EB42BC" w:rsidP="00EB42BC">
      <w:pPr>
        <w:pStyle w:val="B1"/>
      </w:pPr>
      <w:r>
        <w:t>2.</w:t>
      </w:r>
      <w:r>
        <w:tab/>
      </w:r>
      <w:r w:rsidR="004133C2" w:rsidRPr="00712A2F">
        <w:t xml:space="preserve">2 NC RB allocation test condition: Since </w:t>
      </w:r>
      <w:r w:rsidR="004133C2">
        <w:t>the measurement BW is large for NS_205,</w:t>
      </w:r>
      <w:r w:rsidR="004133C2" w:rsidRPr="00712A2F">
        <w:t xml:space="preserve"> power in signal is more important than PSD</w:t>
      </w:r>
      <w:r w:rsidR="004133C2">
        <w:t xml:space="preserve">. In this context, </w:t>
      </w:r>
      <w:r w:rsidR="004133C2" w:rsidRPr="00712A2F">
        <w:t xml:space="preserve">only the </w:t>
      </w:r>
      <w:r w:rsidR="004133C2">
        <w:t xml:space="preserve">relative </w:t>
      </w:r>
      <w:r w:rsidR="004133C2" w:rsidRPr="00712A2F">
        <w:t xml:space="preserve">powers in the two </w:t>
      </w:r>
      <w:r w:rsidR="004133C2">
        <w:t>clusters</w:t>
      </w:r>
      <w:r w:rsidR="004133C2" w:rsidRPr="00712A2F">
        <w:t xml:space="preserve"> are important, the RB lengths in each allocation less so. To capture the worst-case relative power condition (to maximize low side IMD product), our tests were conducted with a 2RB + 1RB </w:t>
      </w:r>
      <w:r w:rsidR="004133C2">
        <w:t xml:space="preserve">CP-OFDM </w:t>
      </w:r>
      <w:r w:rsidR="004133C2" w:rsidRPr="00712A2F">
        <w:t>UL with equal PSD.</w:t>
      </w:r>
    </w:p>
    <w:p w14:paraId="587A8BA1" w14:textId="500CD754" w:rsidR="004133C2" w:rsidRPr="00712A2F" w:rsidRDefault="00EB42BC" w:rsidP="00EB42BC">
      <w:pPr>
        <w:pStyle w:val="B1"/>
      </w:pPr>
      <w:r>
        <w:t>3.</w:t>
      </w:r>
      <w:r>
        <w:tab/>
      </w:r>
      <w:r w:rsidR="004133C2">
        <w:t>Correction for higher number of RB allocations: As the number of contiguous RB allocations that comprise the NC RB allocation arrangement increases, the amount of power in IMD tones inside the protected band can increase from the 2-cluster baseline. M</w:t>
      </w:r>
      <w:r w:rsidR="004133C2" w:rsidRPr="00CA3D74">
        <w:t xml:space="preserve">athematical analysis shows an additional 2 dB of back off is required </w:t>
      </w:r>
      <w:r w:rsidR="004133C2">
        <w:t>to cover these conditions.</w:t>
      </w:r>
    </w:p>
    <w:p w14:paraId="704B8E4E" w14:textId="6AE3DD11" w:rsidR="004133C2" w:rsidRDefault="004133C2" w:rsidP="004133C2">
      <w:r>
        <w:t>For Steps 1 and 2 (i.e. limited to 2-allocation consideration), our observations from measurements are presented below.</w:t>
      </w:r>
    </w:p>
    <w:p w14:paraId="4F499A6A" w14:textId="5EB790F6" w:rsidR="0028739C" w:rsidRPr="0056659D" w:rsidRDefault="0028739C" w:rsidP="008863FA">
      <w:pPr>
        <w:pStyle w:val="TH"/>
      </w:pPr>
      <w:r w:rsidRPr="0056659D">
        <w:rPr>
          <w:bCs/>
        </w:rPr>
        <w:t xml:space="preserve">Table </w:t>
      </w:r>
      <w:r>
        <w:rPr>
          <w:bCs/>
        </w:rPr>
        <w:t>7.</w:t>
      </w:r>
      <w:r w:rsidR="008863FA">
        <w:rPr>
          <w:bCs/>
        </w:rPr>
        <w:t>2.3.2-1</w:t>
      </w:r>
      <w:r w:rsidRPr="0056659D">
        <w:rPr>
          <w:bCs/>
        </w:rPr>
        <w:t>:</w:t>
      </w:r>
      <w:r>
        <w:t xml:space="preserve"> </w:t>
      </w:r>
      <w:r w:rsidRPr="0056659D">
        <w:t>Backoffs required for phase 2 EESS compliance</w:t>
      </w:r>
    </w:p>
    <w:tbl>
      <w:tblPr>
        <w:tblStyle w:val="TableGrid"/>
        <w:tblW w:w="0" w:type="auto"/>
        <w:jc w:val="center"/>
        <w:tblLook w:val="04A0" w:firstRow="1" w:lastRow="0" w:firstColumn="1" w:lastColumn="0" w:noHBand="0" w:noVBand="1"/>
      </w:tblPr>
      <w:tblGrid>
        <w:gridCol w:w="1584"/>
        <w:gridCol w:w="1152"/>
        <w:gridCol w:w="2880"/>
        <w:gridCol w:w="2880"/>
      </w:tblGrid>
      <w:tr w:rsidR="004133C2" w14:paraId="41DED45B" w14:textId="77777777" w:rsidTr="004133C2">
        <w:trPr>
          <w:jc w:val="center"/>
        </w:trPr>
        <w:tc>
          <w:tcPr>
            <w:tcW w:w="1584" w:type="dxa"/>
            <w:vAlign w:val="center"/>
          </w:tcPr>
          <w:p w14:paraId="1D9F38FB" w14:textId="77777777" w:rsidR="004133C2" w:rsidRDefault="004133C2" w:rsidP="008863FA">
            <w:pPr>
              <w:pStyle w:val="TAH"/>
            </w:pPr>
            <w:r>
              <w:t>UE power class</w:t>
            </w:r>
          </w:p>
        </w:tc>
        <w:tc>
          <w:tcPr>
            <w:tcW w:w="1152" w:type="dxa"/>
            <w:vAlign w:val="center"/>
          </w:tcPr>
          <w:p w14:paraId="0059A55E" w14:textId="77777777" w:rsidR="004133C2" w:rsidRDefault="004133C2" w:rsidP="008863FA">
            <w:pPr>
              <w:pStyle w:val="TAH"/>
            </w:pPr>
            <w:r>
              <w:t>TRP limit</w:t>
            </w:r>
          </w:p>
        </w:tc>
        <w:tc>
          <w:tcPr>
            <w:tcW w:w="2880" w:type="dxa"/>
            <w:vAlign w:val="center"/>
          </w:tcPr>
          <w:p w14:paraId="0A29B2C3" w14:textId="77777777" w:rsidR="004133C2" w:rsidRPr="009F142D" w:rsidRDefault="004133C2" w:rsidP="008863FA">
            <w:pPr>
              <w:pStyle w:val="TAH"/>
            </w:pPr>
            <w:r>
              <w:t>Back-off needed for 2-allocation UL for NS205</w:t>
            </w:r>
          </w:p>
        </w:tc>
        <w:tc>
          <w:tcPr>
            <w:tcW w:w="2880" w:type="dxa"/>
          </w:tcPr>
          <w:p w14:paraId="7CBB8B60" w14:textId="77777777" w:rsidR="004133C2" w:rsidRDefault="004133C2" w:rsidP="008863FA">
            <w:pPr>
              <w:pStyle w:val="TAH"/>
            </w:pPr>
            <w:r>
              <w:t>Back-off needed for UL with more than 2 allocations for NS205</w:t>
            </w:r>
          </w:p>
        </w:tc>
      </w:tr>
      <w:tr w:rsidR="004133C2" w14:paraId="44F0B341" w14:textId="77777777" w:rsidTr="004133C2">
        <w:trPr>
          <w:jc w:val="center"/>
        </w:trPr>
        <w:tc>
          <w:tcPr>
            <w:tcW w:w="1584" w:type="dxa"/>
            <w:vAlign w:val="center"/>
          </w:tcPr>
          <w:p w14:paraId="1C8586BF" w14:textId="77777777" w:rsidR="004133C2" w:rsidRDefault="004133C2" w:rsidP="008863FA">
            <w:pPr>
              <w:pStyle w:val="TAC"/>
            </w:pPr>
            <w:r>
              <w:t>PC1</w:t>
            </w:r>
          </w:p>
        </w:tc>
        <w:tc>
          <w:tcPr>
            <w:tcW w:w="1152" w:type="dxa"/>
            <w:vAlign w:val="center"/>
          </w:tcPr>
          <w:p w14:paraId="498EFF24" w14:textId="77777777" w:rsidR="004133C2" w:rsidRDefault="004133C2" w:rsidP="008863FA">
            <w:pPr>
              <w:pStyle w:val="TAC"/>
            </w:pPr>
            <w:r>
              <w:t>35 dBm</w:t>
            </w:r>
          </w:p>
        </w:tc>
        <w:tc>
          <w:tcPr>
            <w:tcW w:w="2880" w:type="dxa"/>
            <w:vAlign w:val="center"/>
          </w:tcPr>
          <w:p w14:paraId="0DDED2EF" w14:textId="77777777" w:rsidR="004133C2" w:rsidRDefault="004133C2" w:rsidP="008863FA">
            <w:pPr>
              <w:pStyle w:val="TAC"/>
            </w:pPr>
            <w:r>
              <w:t>10 dB</w:t>
            </w:r>
          </w:p>
        </w:tc>
        <w:tc>
          <w:tcPr>
            <w:tcW w:w="2880" w:type="dxa"/>
          </w:tcPr>
          <w:p w14:paraId="384EDFE9" w14:textId="77777777" w:rsidR="004133C2" w:rsidRDefault="004133C2" w:rsidP="008863FA">
            <w:pPr>
              <w:pStyle w:val="TAC"/>
            </w:pPr>
            <w:r>
              <w:t>12 dB</w:t>
            </w:r>
          </w:p>
        </w:tc>
      </w:tr>
      <w:tr w:rsidR="004133C2" w14:paraId="39312210" w14:textId="77777777" w:rsidTr="004133C2">
        <w:trPr>
          <w:jc w:val="center"/>
        </w:trPr>
        <w:tc>
          <w:tcPr>
            <w:tcW w:w="1584" w:type="dxa"/>
            <w:vAlign w:val="center"/>
          </w:tcPr>
          <w:p w14:paraId="611994A3" w14:textId="77777777" w:rsidR="004133C2" w:rsidRDefault="004133C2" w:rsidP="008863FA">
            <w:pPr>
              <w:pStyle w:val="TAC"/>
            </w:pPr>
            <w:r>
              <w:t>PC2/3/4/5/6/7</w:t>
            </w:r>
          </w:p>
        </w:tc>
        <w:tc>
          <w:tcPr>
            <w:tcW w:w="1152" w:type="dxa"/>
            <w:vAlign w:val="center"/>
          </w:tcPr>
          <w:p w14:paraId="2D680AC1" w14:textId="77777777" w:rsidR="004133C2" w:rsidRDefault="004133C2" w:rsidP="008863FA">
            <w:pPr>
              <w:pStyle w:val="TAC"/>
            </w:pPr>
            <w:r>
              <w:t>23 dBm</w:t>
            </w:r>
          </w:p>
        </w:tc>
        <w:tc>
          <w:tcPr>
            <w:tcW w:w="2880" w:type="dxa"/>
            <w:vAlign w:val="center"/>
          </w:tcPr>
          <w:p w14:paraId="0B716A47" w14:textId="77777777" w:rsidR="004133C2" w:rsidRDefault="004133C2" w:rsidP="008863FA">
            <w:pPr>
              <w:pStyle w:val="TAC"/>
            </w:pPr>
            <w:r>
              <w:t>6 dB</w:t>
            </w:r>
          </w:p>
        </w:tc>
        <w:tc>
          <w:tcPr>
            <w:tcW w:w="2880" w:type="dxa"/>
          </w:tcPr>
          <w:p w14:paraId="1906E94E" w14:textId="77777777" w:rsidR="004133C2" w:rsidRDefault="004133C2" w:rsidP="008863FA">
            <w:pPr>
              <w:pStyle w:val="TAC"/>
            </w:pPr>
            <w:r>
              <w:t>8 dB</w:t>
            </w:r>
          </w:p>
        </w:tc>
      </w:tr>
    </w:tbl>
    <w:p w14:paraId="563A5A99" w14:textId="77777777" w:rsidR="008863FA" w:rsidRDefault="008863FA" w:rsidP="004133C2"/>
    <w:p w14:paraId="3EB76D57" w14:textId="5089EC48" w:rsidR="004133C2" w:rsidRDefault="004133C2" w:rsidP="004133C2">
      <w:r>
        <w:t>A final consideration is first-order spurs. These are not caused by non-linearities in the PA, and so, remain unchanged whether generated by single RB allocation or multiple. The back-off requirements for first-order spurs are thus identical to those derived for contiguous RB allocations.</w:t>
      </w:r>
    </w:p>
    <w:p w14:paraId="1DEA7BFF" w14:textId="1AFBBE92" w:rsidR="004133C2" w:rsidRDefault="004133C2" w:rsidP="004133C2">
      <w:r>
        <w:t>The data and arguments are summarized as follows for non-contiguous RB allocations:</w:t>
      </w:r>
    </w:p>
    <w:p w14:paraId="46CA94E5" w14:textId="79D4E966" w:rsidR="0028739C" w:rsidRPr="00691591" w:rsidRDefault="0028739C" w:rsidP="008863FA">
      <w:pPr>
        <w:pStyle w:val="TH"/>
      </w:pPr>
      <w:r w:rsidRPr="0056659D">
        <w:lastRenderedPageBreak/>
        <w:t xml:space="preserve">Table </w:t>
      </w:r>
      <w:r>
        <w:t>7.</w:t>
      </w:r>
      <w:r w:rsidR="008863FA">
        <w:t>2.3.2-2</w:t>
      </w:r>
      <w:r w:rsidRPr="0056659D">
        <w:t>:</w:t>
      </w:r>
      <w:r w:rsidRPr="00691591">
        <w:t xml:space="preserve"> </w:t>
      </w:r>
      <w:r w:rsidRPr="0028739C">
        <w:t>PC1 NS_205, derivation of necessary backoff</w:t>
      </w:r>
    </w:p>
    <w:tbl>
      <w:tblPr>
        <w:tblStyle w:val="GridTable5Dark-Accent2"/>
        <w:tblW w:w="8200" w:type="dxa"/>
        <w:tblInd w:w="711" w:type="dxa"/>
        <w:tblLook w:val="04A0" w:firstRow="1" w:lastRow="0" w:firstColumn="1" w:lastColumn="0" w:noHBand="0" w:noVBand="1"/>
      </w:tblPr>
      <w:tblGrid>
        <w:gridCol w:w="1840"/>
        <w:gridCol w:w="1755"/>
        <w:gridCol w:w="2070"/>
        <w:gridCol w:w="2535"/>
      </w:tblGrid>
      <w:tr w:rsidR="004133C2" w:rsidRPr="00212ADA" w14:paraId="3450B9B4"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vAlign w:val="center"/>
            <w:hideMark/>
          </w:tcPr>
          <w:p w14:paraId="47A3B3DD" w14:textId="77777777" w:rsidR="004133C2" w:rsidRPr="00212ADA" w:rsidRDefault="004133C2" w:rsidP="00AD24E3">
            <w:pPr>
              <w:pStyle w:val="TAH"/>
            </w:pPr>
            <w:r w:rsidRPr="00212ADA">
              <w:t>PC1</w:t>
            </w:r>
            <w:r>
              <w:t>, NC allocations</w:t>
            </w:r>
          </w:p>
        </w:tc>
        <w:tc>
          <w:tcPr>
            <w:tcW w:w="3825" w:type="dxa"/>
            <w:gridSpan w:val="2"/>
            <w:vAlign w:val="center"/>
            <w:hideMark/>
          </w:tcPr>
          <w:p w14:paraId="6E37F109" w14:textId="77777777" w:rsidR="004133C2" w:rsidRPr="00212ADA"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212ADA">
              <w:t>Back off requirements (dB) by spur type:</w:t>
            </w:r>
          </w:p>
        </w:tc>
        <w:tc>
          <w:tcPr>
            <w:tcW w:w="2535" w:type="dxa"/>
            <w:vMerge w:val="restart"/>
            <w:vAlign w:val="center"/>
            <w:hideMark/>
          </w:tcPr>
          <w:p w14:paraId="7326D89B" w14:textId="77777777" w:rsidR="004133C2" w:rsidRPr="00212ADA" w:rsidRDefault="004133C2" w:rsidP="00AD24E3">
            <w:pPr>
              <w:pStyle w:val="TAH"/>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212ADA" w14:paraId="542D5AAB"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vAlign w:val="center"/>
            <w:hideMark/>
          </w:tcPr>
          <w:p w14:paraId="17F110ED" w14:textId="77777777" w:rsidR="004133C2" w:rsidRPr="00212ADA" w:rsidRDefault="004133C2" w:rsidP="004133C2">
            <w:pPr>
              <w:jc w:val="center"/>
            </w:pPr>
          </w:p>
        </w:tc>
        <w:tc>
          <w:tcPr>
            <w:tcW w:w="1755" w:type="dxa"/>
            <w:vAlign w:val="center"/>
            <w:hideMark/>
          </w:tcPr>
          <w:p w14:paraId="1623021B" w14:textId="77777777" w:rsidR="004133C2" w:rsidRPr="00212ADA"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212ADA">
              <w:t>First Order</w:t>
            </w:r>
            <w:r>
              <w:t xml:space="preserve"> (unchanged from contiguous case)</w:t>
            </w:r>
          </w:p>
        </w:tc>
        <w:tc>
          <w:tcPr>
            <w:tcW w:w="2070" w:type="dxa"/>
            <w:vAlign w:val="center"/>
            <w:hideMark/>
          </w:tcPr>
          <w:p w14:paraId="58148D84" w14:textId="77777777" w:rsidR="004133C2" w:rsidRPr="00212ADA"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212ADA">
              <w:t>Higher Order</w:t>
            </w:r>
          </w:p>
        </w:tc>
        <w:tc>
          <w:tcPr>
            <w:tcW w:w="2535" w:type="dxa"/>
            <w:vMerge/>
            <w:vAlign w:val="center"/>
            <w:hideMark/>
          </w:tcPr>
          <w:p w14:paraId="2785D446" w14:textId="77777777" w:rsidR="004133C2" w:rsidRPr="00212ADA"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212ADA" w14:paraId="535A7286" w14:textId="77777777" w:rsidTr="004133C2">
        <w:tc>
          <w:tcPr>
            <w:cnfStyle w:val="001000000000" w:firstRow="0" w:lastRow="0" w:firstColumn="1" w:lastColumn="0" w:oddVBand="0" w:evenVBand="0" w:oddHBand="0" w:evenHBand="0" w:firstRowFirstColumn="0" w:firstRowLastColumn="0" w:lastRowFirstColumn="0" w:lastRowLastColumn="0"/>
            <w:tcW w:w="1840" w:type="dxa"/>
            <w:vAlign w:val="center"/>
            <w:hideMark/>
          </w:tcPr>
          <w:p w14:paraId="6AFC38C5" w14:textId="77777777" w:rsidR="004133C2" w:rsidRPr="00212ADA" w:rsidRDefault="004133C2" w:rsidP="004133C2">
            <w:pPr>
              <w:jc w:val="center"/>
            </w:pPr>
            <w:r w:rsidRPr="00AD24E3">
              <w:rPr>
                <w:rFonts w:ascii="Arial" w:eastAsiaTheme="minorEastAsia" w:hAnsi="Arial"/>
                <w:bCs w:val="0"/>
                <w:color w:val="auto"/>
                <w:sz w:val="18"/>
                <w:lang w:val="en-GB"/>
              </w:rPr>
              <w:t>[NS_205] as well as CA_[NS_205]</w:t>
            </w:r>
          </w:p>
        </w:tc>
        <w:tc>
          <w:tcPr>
            <w:tcW w:w="1755" w:type="dxa"/>
            <w:vAlign w:val="center"/>
            <w:hideMark/>
          </w:tcPr>
          <w:p w14:paraId="691AD7EC" w14:textId="77777777" w:rsidR="004133C2" w:rsidRPr="00212ADA" w:rsidRDefault="004133C2" w:rsidP="00AD24E3">
            <w:pPr>
              <w:pStyle w:val="TAC"/>
              <w:cnfStyle w:val="000000000000" w:firstRow="0" w:lastRow="0" w:firstColumn="0" w:lastColumn="0" w:oddVBand="0" w:evenVBand="0" w:oddHBand="0" w:evenHBand="0" w:firstRowFirstColumn="0" w:firstRowLastColumn="0" w:lastRowFirstColumn="0" w:lastRowLastColumn="0"/>
            </w:pPr>
            <w:r>
              <w:t>6</w:t>
            </w:r>
          </w:p>
        </w:tc>
        <w:tc>
          <w:tcPr>
            <w:tcW w:w="2070" w:type="dxa"/>
            <w:vAlign w:val="center"/>
            <w:hideMark/>
          </w:tcPr>
          <w:p w14:paraId="45DA6A67" w14:textId="77777777" w:rsidR="004133C2" w:rsidRPr="00212ADA" w:rsidRDefault="004133C2" w:rsidP="00AD24E3">
            <w:pPr>
              <w:pStyle w:val="TAC"/>
              <w:cnfStyle w:val="000000000000" w:firstRow="0" w:lastRow="0" w:firstColumn="0" w:lastColumn="0" w:oddVBand="0" w:evenVBand="0" w:oddHBand="0" w:evenHBand="0" w:firstRowFirstColumn="0" w:firstRowLastColumn="0" w:lastRowFirstColumn="0" w:lastRowLastColumn="0"/>
            </w:pPr>
            <w:r>
              <w:t>12</w:t>
            </w:r>
          </w:p>
        </w:tc>
        <w:tc>
          <w:tcPr>
            <w:tcW w:w="2535" w:type="dxa"/>
            <w:vAlign w:val="center"/>
            <w:hideMark/>
          </w:tcPr>
          <w:p w14:paraId="6730B9F2" w14:textId="77777777" w:rsidR="004133C2" w:rsidRPr="00212ADA" w:rsidRDefault="004133C2" w:rsidP="00AD24E3">
            <w:pPr>
              <w:pStyle w:val="TAC"/>
              <w:cnfStyle w:val="000000000000" w:firstRow="0" w:lastRow="0" w:firstColumn="0" w:lastColumn="0" w:oddVBand="0" w:evenVBand="0" w:oddHBand="0" w:evenHBand="0" w:firstRowFirstColumn="0" w:firstRowLastColumn="0" w:lastRowFirstColumn="0" w:lastRowLastColumn="0"/>
            </w:pPr>
            <w:r>
              <w:t>13.0 (reducing to 6.0 with enough frequency offset)</w:t>
            </w:r>
          </w:p>
        </w:tc>
      </w:tr>
    </w:tbl>
    <w:p w14:paraId="5E242821" w14:textId="77777777" w:rsidR="008863FA" w:rsidRDefault="008863FA" w:rsidP="008863FA"/>
    <w:p w14:paraId="3636124C" w14:textId="149C7B30" w:rsidR="0028739C" w:rsidRPr="00691591" w:rsidRDefault="0028739C" w:rsidP="008863FA">
      <w:pPr>
        <w:pStyle w:val="TH"/>
      </w:pPr>
      <w:r w:rsidRPr="0056659D">
        <w:t>Table 7</w:t>
      </w:r>
      <w:r w:rsidR="008863FA">
        <w:t>.2.3.2-3</w:t>
      </w:r>
      <w:r w:rsidRPr="0056659D">
        <w:t>:</w:t>
      </w:r>
      <w:r w:rsidRPr="00691591">
        <w:t xml:space="preserve"> </w:t>
      </w:r>
      <w:r w:rsidRPr="0028739C">
        <w:t>PC2/3/4/5/6/7 NS_205, derivation of necessary backoff</w:t>
      </w:r>
    </w:p>
    <w:tbl>
      <w:tblPr>
        <w:tblStyle w:val="GridTable5Dark-Accent6"/>
        <w:tblW w:w="8270" w:type="dxa"/>
        <w:tblInd w:w="676" w:type="dxa"/>
        <w:tblLook w:val="04A0" w:firstRow="1" w:lastRow="0" w:firstColumn="1" w:lastColumn="0" w:noHBand="0" w:noVBand="1"/>
      </w:tblPr>
      <w:tblGrid>
        <w:gridCol w:w="1840"/>
        <w:gridCol w:w="1755"/>
        <w:gridCol w:w="2070"/>
        <w:gridCol w:w="2605"/>
      </w:tblGrid>
      <w:tr w:rsidR="004133C2" w:rsidRPr="0034019E" w14:paraId="064D1E04" w14:textId="77777777" w:rsidTr="004133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vMerge w:val="restart"/>
            <w:hideMark/>
          </w:tcPr>
          <w:p w14:paraId="1E76650D" w14:textId="77777777" w:rsidR="004133C2" w:rsidRPr="0034019E" w:rsidRDefault="004133C2" w:rsidP="00AD24E3">
            <w:pPr>
              <w:pStyle w:val="TAH"/>
            </w:pPr>
            <w:r w:rsidRPr="0034019E">
              <w:t>PC2/3/4</w:t>
            </w:r>
            <w:r>
              <w:t>, NC allocations</w:t>
            </w:r>
          </w:p>
        </w:tc>
        <w:tc>
          <w:tcPr>
            <w:tcW w:w="3825" w:type="dxa"/>
            <w:gridSpan w:val="2"/>
            <w:hideMark/>
          </w:tcPr>
          <w:p w14:paraId="3F0F7758" w14:textId="77777777" w:rsidR="004133C2" w:rsidRPr="0034019E" w:rsidRDefault="004133C2" w:rsidP="00AD24E3">
            <w:pPr>
              <w:pStyle w:val="TAH"/>
              <w:cnfStyle w:val="100000000000" w:firstRow="1" w:lastRow="0" w:firstColumn="0" w:lastColumn="0" w:oddVBand="0" w:evenVBand="0" w:oddHBand="0" w:evenHBand="0" w:firstRowFirstColumn="0" w:firstRowLastColumn="0" w:lastRowFirstColumn="0" w:lastRowLastColumn="0"/>
            </w:pPr>
            <w:r w:rsidRPr="0034019E">
              <w:t>Back off requirements (dB) by spur type:</w:t>
            </w:r>
          </w:p>
        </w:tc>
        <w:tc>
          <w:tcPr>
            <w:tcW w:w="2605" w:type="dxa"/>
            <w:vMerge w:val="restart"/>
            <w:hideMark/>
          </w:tcPr>
          <w:p w14:paraId="4F6239B8" w14:textId="77777777" w:rsidR="004133C2" w:rsidRPr="0034019E" w:rsidRDefault="004133C2" w:rsidP="00AD24E3">
            <w:pPr>
              <w:pStyle w:val="TAH"/>
              <w:cnfStyle w:val="100000000000" w:firstRow="1" w:lastRow="0" w:firstColumn="0" w:lastColumn="0" w:oddVBand="0" w:evenVBand="0" w:oddHBand="0" w:evenHBand="0" w:firstRowFirstColumn="0" w:firstRowLastColumn="0" w:lastRowFirstColumn="0" w:lastRowLastColumn="0"/>
            </w:pPr>
            <w:r>
              <w:t>Summary back off requirement</w:t>
            </w:r>
            <w:r w:rsidRPr="00212ADA">
              <w:t xml:space="preserve"> (dB)</w:t>
            </w:r>
          </w:p>
        </w:tc>
      </w:tr>
      <w:tr w:rsidR="004133C2" w:rsidRPr="0034019E" w14:paraId="4FDFD99A" w14:textId="77777777" w:rsidTr="004133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Merge/>
            <w:hideMark/>
          </w:tcPr>
          <w:p w14:paraId="57852E95" w14:textId="77777777" w:rsidR="004133C2" w:rsidRPr="0034019E" w:rsidRDefault="004133C2" w:rsidP="004133C2">
            <w:pPr>
              <w:jc w:val="center"/>
            </w:pPr>
          </w:p>
        </w:tc>
        <w:tc>
          <w:tcPr>
            <w:tcW w:w="1755" w:type="dxa"/>
            <w:hideMark/>
          </w:tcPr>
          <w:p w14:paraId="2B58EDA3" w14:textId="77777777" w:rsidR="004133C2" w:rsidRPr="0034019E"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34019E">
              <w:t>First Order</w:t>
            </w:r>
            <w:r>
              <w:t xml:space="preserve"> (unchanged from contiguous case)</w:t>
            </w:r>
          </w:p>
        </w:tc>
        <w:tc>
          <w:tcPr>
            <w:tcW w:w="2070" w:type="dxa"/>
            <w:hideMark/>
          </w:tcPr>
          <w:p w14:paraId="0DA14216" w14:textId="77777777" w:rsidR="004133C2" w:rsidRPr="0034019E" w:rsidRDefault="004133C2" w:rsidP="00AD24E3">
            <w:pPr>
              <w:pStyle w:val="TAH"/>
              <w:cnfStyle w:val="000000100000" w:firstRow="0" w:lastRow="0" w:firstColumn="0" w:lastColumn="0" w:oddVBand="0" w:evenVBand="0" w:oddHBand="1" w:evenHBand="0" w:firstRowFirstColumn="0" w:firstRowLastColumn="0" w:lastRowFirstColumn="0" w:lastRowLastColumn="0"/>
            </w:pPr>
            <w:r w:rsidRPr="0034019E">
              <w:t>Higher Order</w:t>
            </w:r>
          </w:p>
        </w:tc>
        <w:tc>
          <w:tcPr>
            <w:tcW w:w="2605" w:type="dxa"/>
            <w:vMerge/>
            <w:hideMark/>
          </w:tcPr>
          <w:p w14:paraId="7E70FE7C" w14:textId="77777777" w:rsidR="004133C2" w:rsidRPr="0034019E" w:rsidRDefault="004133C2" w:rsidP="004133C2">
            <w:pPr>
              <w:jc w:val="center"/>
              <w:cnfStyle w:val="000000100000" w:firstRow="0" w:lastRow="0" w:firstColumn="0" w:lastColumn="0" w:oddVBand="0" w:evenVBand="0" w:oddHBand="1" w:evenHBand="0" w:firstRowFirstColumn="0" w:firstRowLastColumn="0" w:lastRowFirstColumn="0" w:lastRowLastColumn="0"/>
            </w:pPr>
          </w:p>
        </w:tc>
      </w:tr>
      <w:tr w:rsidR="004133C2" w:rsidRPr="0034019E" w14:paraId="47F406AF" w14:textId="77777777" w:rsidTr="004133C2">
        <w:tc>
          <w:tcPr>
            <w:cnfStyle w:val="001000000000" w:firstRow="0" w:lastRow="0" w:firstColumn="1" w:lastColumn="0" w:oddVBand="0" w:evenVBand="0" w:oddHBand="0" w:evenHBand="0" w:firstRowFirstColumn="0" w:firstRowLastColumn="0" w:lastRowFirstColumn="0" w:lastRowLastColumn="0"/>
            <w:tcW w:w="1840" w:type="dxa"/>
            <w:hideMark/>
          </w:tcPr>
          <w:p w14:paraId="59ABBAD7" w14:textId="77777777" w:rsidR="004133C2" w:rsidRPr="0034019E" w:rsidRDefault="004133C2" w:rsidP="00AD24E3">
            <w:pPr>
              <w:pStyle w:val="TAH"/>
            </w:pPr>
            <w:r>
              <w:t xml:space="preserve">[NS_205] as well as </w:t>
            </w:r>
            <w:r w:rsidRPr="1CDCAB70">
              <w:t>CA_[</w:t>
            </w:r>
            <w:r>
              <w:t>NS_205</w:t>
            </w:r>
            <w:r w:rsidRPr="1CDCAB70">
              <w:t>]</w:t>
            </w:r>
          </w:p>
        </w:tc>
        <w:tc>
          <w:tcPr>
            <w:tcW w:w="1755" w:type="dxa"/>
            <w:hideMark/>
          </w:tcPr>
          <w:p w14:paraId="2C2BB867" w14:textId="77777777" w:rsidR="004133C2" w:rsidRPr="0034019E" w:rsidRDefault="004133C2" w:rsidP="00AD24E3">
            <w:pPr>
              <w:pStyle w:val="TAC"/>
              <w:cnfStyle w:val="000000000000" w:firstRow="0" w:lastRow="0" w:firstColumn="0" w:lastColumn="0" w:oddVBand="0" w:evenVBand="0" w:oddHBand="0" w:evenHBand="0" w:firstRowFirstColumn="0" w:firstRowLastColumn="0" w:lastRowFirstColumn="0" w:lastRowLastColumn="0"/>
            </w:pPr>
            <w:r>
              <w:t>0</w:t>
            </w:r>
          </w:p>
        </w:tc>
        <w:tc>
          <w:tcPr>
            <w:tcW w:w="2070" w:type="dxa"/>
            <w:hideMark/>
          </w:tcPr>
          <w:p w14:paraId="244E0948" w14:textId="77777777" w:rsidR="004133C2" w:rsidRPr="0034019E" w:rsidRDefault="004133C2" w:rsidP="00AD24E3">
            <w:pPr>
              <w:pStyle w:val="TAC"/>
              <w:cnfStyle w:val="000000000000" w:firstRow="0" w:lastRow="0" w:firstColumn="0" w:lastColumn="0" w:oddVBand="0" w:evenVBand="0" w:oddHBand="0" w:evenHBand="0" w:firstRowFirstColumn="0" w:firstRowLastColumn="0" w:lastRowFirstColumn="0" w:lastRowLastColumn="0"/>
            </w:pPr>
            <w:r>
              <w:t>8</w:t>
            </w:r>
          </w:p>
        </w:tc>
        <w:tc>
          <w:tcPr>
            <w:tcW w:w="2605" w:type="dxa"/>
            <w:hideMark/>
          </w:tcPr>
          <w:p w14:paraId="60C6DC08" w14:textId="77777777" w:rsidR="004133C2" w:rsidRPr="0034019E" w:rsidRDefault="004133C2" w:rsidP="00AD24E3">
            <w:pPr>
              <w:pStyle w:val="TAC"/>
              <w:cnfStyle w:val="000000000000" w:firstRow="0" w:lastRow="0" w:firstColumn="0" w:lastColumn="0" w:oddVBand="0" w:evenVBand="0" w:oddHBand="0" w:evenHBand="0" w:firstRowFirstColumn="0" w:firstRowLastColumn="0" w:lastRowFirstColumn="0" w:lastRowLastColumn="0"/>
            </w:pPr>
            <w:r>
              <w:t>8</w:t>
            </w:r>
            <w:r w:rsidRPr="00212ADA">
              <w:t>.0</w:t>
            </w:r>
            <w:r>
              <w:t xml:space="preserve"> (reducing to 0.0 with enough frequency offset)</w:t>
            </w:r>
          </w:p>
        </w:tc>
      </w:tr>
    </w:tbl>
    <w:p w14:paraId="715381F3" w14:textId="671D80DF" w:rsidR="00005CBD" w:rsidRDefault="00003DAB" w:rsidP="00111D40">
      <w:pPr>
        <w:pStyle w:val="Heading1"/>
      </w:pPr>
      <w:bookmarkStart w:id="91" w:name="_Toc195606823"/>
      <w:bookmarkStart w:id="92" w:name="_Toc196209981"/>
      <w:bookmarkStart w:id="93" w:name="_Toc199148655"/>
      <w:bookmarkStart w:id="94" w:name="_Hlk188887808"/>
      <w:r>
        <w:t>8</w:t>
      </w:r>
      <w:r w:rsidR="00111D40">
        <w:tab/>
        <w:t>UE RF requirements</w:t>
      </w:r>
      <w:bookmarkEnd w:id="91"/>
      <w:bookmarkEnd w:id="92"/>
      <w:bookmarkEnd w:id="93"/>
    </w:p>
    <w:p w14:paraId="56DB52DE" w14:textId="33FF8B3D" w:rsidR="006676BD" w:rsidRDefault="006676BD" w:rsidP="00FA6F78">
      <w:pPr>
        <w:pStyle w:val="Heading2"/>
        <w:rPr>
          <w:lang w:eastAsia="zh-CN"/>
        </w:rPr>
      </w:pPr>
      <w:bookmarkStart w:id="95" w:name="_Toc195606824"/>
      <w:bookmarkStart w:id="96" w:name="_Toc196209982"/>
      <w:bookmarkStart w:id="97" w:name="_Toc199148656"/>
      <w:r>
        <w:rPr>
          <w:lang w:eastAsia="zh-CN"/>
        </w:rPr>
        <w:t>8.1</w:t>
      </w:r>
      <w:r>
        <w:rPr>
          <w:lang w:eastAsia="zh-CN"/>
        </w:rPr>
        <w:tab/>
        <w:t>Background</w:t>
      </w:r>
      <w:bookmarkEnd w:id="95"/>
      <w:bookmarkEnd w:id="96"/>
      <w:bookmarkEnd w:id="97"/>
    </w:p>
    <w:p w14:paraId="3706F4DA" w14:textId="77777777" w:rsidR="006676BD" w:rsidRDefault="006676BD" w:rsidP="006676BD">
      <w:pPr>
        <w:rPr>
          <w:rFonts w:eastAsia="SimSun"/>
          <w:lang w:val="en-US" w:eastAsia="zh-CN"/>
        </w:rPr>
      </w:pPr>
      <w:r>
        <w:rPr>
          <w:rFonts w:eastAsia="SimSun"/>
          <w:lang w:val="en-US" w:eastAsia="zh-CN"/>
        </w:rPr>
        <w:t xml:space="preserve">The Earth Exploration Satellite Service (EESS) protection requirements in the frequency range 23.6-24.0 GHz (as per WRC-19 Radio Regulations Resolution 750 </w:t>
      </w:r>
      <w:r>
        <w:rPr>
          <w:rFonts w:eastAsia="SimSun" w:hint="eastAsia"/>
          <w:lang w:val="en-US" w:eastAsia="zh-CN"/>
        </w:rPr>
        <w:t>[</w:t>
      </w:r>
      <w:r>
        <w:rPr>
          <w:rFonts w:eastAsia="SimSun"/>
          <w:lang w:val="en-US" w:eastAsia="zh-CN"/>
        </w:rPr>
        <w:t>2</w:t>
      </w:r>
      <w:r>
        <w:rPr>
          <w:rFonts w:eastAsia="SimSun" w:hint="eastAsia"/>
          <w:lang w:val="en-US" w:eastAsia="zh-CN"/>
        </w:rPr>
        <w:t xml:space="preserve">] </w:t>
      </w:r>
      <w:r>
        <w:rPr>
          <w:rFonts w:eastAsia="SimSun"/>
          <w:lang w:val="en-US" w:eastAsia="zh-CN"/>
        </w:rPr>
        <w:t>and EU Decision 202</w:t>
      </w:r>
      <w:r>
        <w:rPr>
          <w:rFonts w:eastAsia="SimSun" w:hint="eastAsia"/>
          <w:lang w:val="en-US" w:eastAsia="zh-CN"/>
        </w:rPr>
        <w:t>0</w:t>
      </w:r>
      <w:r>
        <w:rPr>
          <w:rFonts w:eastAsia="SimSun"/>
          <w:lang w:val="en-US" w:eastAsia="zh-CN"/>
        </w:rPr>
        <w:t>/590</w:t>
      </w:r>
      <w:r>
        <w:rPr>
          <w:rFonts w:eastAsia="SimSun" w:hint="eastAsia"/>
          <w:lang w:val="en-US" w:eastAsia="zh-CN"/>
        </w:rPr>
        <w:t xml:space="preserve"> [</w:t>
      </w:r>
      <w:r>
        <w:rPr>
          <w:rFonts w:eastAsia="SimSun"/>
          <w:lang w:val="en-US" w:eastAsia="zh-CN"/>
        </w:rPr>
        <w:t>4</w:t>
      </w:r>
      <w:r>
        <w:rPr>
          <w:rFonts w:eastAsia="SimSun" w:hint="eastAsia"/>
          <w:lang w:val="en-US" w:eastAsia="zh-CN"/>
        </w:rPr>
        <w:t>]</w:t>
      </w:r>
      <w:r>
        <w:rPr>
          <w:rFonts w:eastAsia="SimSun"/>
          <w:lang w:val="en-US" w:eastAsia="zh-CN"/>
        </w:rPr>
        <w:t xml:space="preserve">) were specified using NS_202/CA_NS_202 and NS_203/CA_NS_203 signaling. </w:t>
      </w:r>
    </w:p>
    <w:p w14:paraId="20EC1FBF" w14:textId="77777777" w:rsidR="006676BD" w:rsidRDefault="006676BD" w:rsidP="006676BD">
      <w:pPr>
        <w:rPr>
          <w:rFonts w:eastAsia="SimSun"/>
          <w:lang w:val="en-US" w:eastAsia="zh-CN"/>
        </w:rPr>
      </w:pPr>
      <w:r>
        <w:rPr>
          <w:rFonts w:eastAsia="SimSun"/>
          <w:lang w:val="en-US" w:eastAsia="zh-CN"/>
        </w:rPr>
        <w:t xml:space="preserve">NS_202 should be signaled for operation in band 257 or n258 in CEPT countries, while NS_203 would be signaled for operation in those bands in other countries. </w:t>
      </w:r>
    </w:p>
    <w:p w14:paraId="1D8A9FFB" w14:textId="77777777" w:rsidR="006676BD" w:rsidRDefault="006676BD" w:rsidP="006676BD">
      <w:pPr>
        <w:rPr>
          <w:rFonts w:eastAsia="SimSun"/>
          <w:lang w:val="en-US" w:eastAsia="zh-CN"/>
        </w:rPr>
      </w:pPr>
      <w:r>
        <w:rPr>
          <w:rFonts w:eastAsia="SimSun"/>
          <w:lang w:val="en-US" w:eastAsia="zh-CN"/>
        </w:rPr>
        <w:t>Nevertheless, only the +1dBm/200MHz limit was captured, which is applicable until 1 September 2027 (ITU-R) and until 1 January 2024 (CEPT countries).</w:t>
      </w:r>
    </w:p>
    <w:p w14:paraId="6A281F7F" w14:textId="6EAE76A7" w:rsidR="006676BD" w:rsidRDefault="006676BD" w:rsidP="006676BD">
      <w:pPr>
        <w:overflowPunct w:val="0"/>
        <w:autoSpaceDE w:val="0"/>
        <w:autoSpaceDN w:val="0"/>
        <w:adjustRightInd w:val="0"/>
        <w:snapToGrid w:val="0"/>
        <w:spacing w:afterLines="50" w:after="120"/>
        <w:textAlignment w:val="baseline"/>
        <w:rPr>
          <w:rFonts w:eastAsia="SimSun"/>
          <w:lang w:val="en-US" w:eastAsia="zh-CN"/>
        </w:rPr>
      </w:pPr>
      <w:r>
        <w:rPr>
          <w:rFonts w:eastAsia="SimSun" w:hint="eastAsia"/>
          <w:lang w:val="en-US" w:eastAsia="zh-CN"/>
        </w:rPr>
        <w:t xml:space="preserve">In terms of the EU Decision 2020/590 [4], the additional UE spurious emission requirement for EESS passive services protection in the 23.6GHz-24GHz for band n257 and n258 are defined in </w:t>
      </w:r>
      <w:r w:rsidR="008863FA">
        <w:rPr>
          <w:rFonts w:eastAsia="SimSun"/>
          <w:lang w:val="en-US" w:eastAsia="zh-CN"/>
        </w:rPr>
        <w:t>T</w:t>
      </w:r>
      <w:r>
        <w:rPr>
          <w:rFonts w:eastAsia="SimSun" w:hint="eastAsia"/>
          <w:lang w:val="en-US" w:eastAsia="zh-CN"/>
        </w:rPr>
        <w:t>able 8.1</w:t>
      </w:r>
      <w:r w:rsidR="008863FA">
        <w:rPr>
          <w:rFonts w:eastAsia="SimSun"/>
          <w:lang w:val="en-US" w:eastAsia="zh-CN"/>
        </w:rPr>
        <w:t>-1</w:t>
      </w:r>
      <w:r>
        <w:rPr>
          <w:rFonts w:eastAsia="SimSun" w:hint="eastAsia"/>
          <w:lang w:val="en-US" w:eastAsia="zh-CN"/>
        </w:rPr>
        <w:t>.</w:t>
      </w:r>
    </w:p>
    <w:p w14:paraId="204D37A3" w14:textId="2CD3FB4C" w:rsidR="006676BD" w:rsidRDefault="006676BD" w:rsidP="00FA6F78">
      <w:pPr>
        <w:pStyle w:val="TH"/>
      </w:pPr>
      <w:r>
        <w:t>Table</w:t>
      </w:r>
      <w:r>
        <w:rPr>
          <w:rFonts w:eastAsia="SimSun"/>
          <w:lang w:val="en-US" w:eastAsia="zh-CN"/>
        </w:rPr>
        <w:t xml:space="preserve"> 8.</w:t>
      </w:r>
      <w:r>
        <w:t>1</w:t>
      </w:r>
      <w:r w:rsidR="008863FA">
        <w:t>-1</w:t>
      </w:r>
      <w:r>
        <w:t xml:space="preserve">: Additional </w:t>
      </w:r>
      <w:r>
        <w:rPr>
          <w:bCs/>
          <w:lang w:val="en-US" w:eastAsia="zh-CN"/>
        </w:rPr>
        <w:t xml:space="preserve">emission </w:t>
      </w:r>
      <w:r>
        <w:t>requirements for only EESS requirement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7"/>
        <w:gridCol w:w="2817"/>
        <w:gridCol w:w="2327"/>
      </w:tblGrid>
      <w:tr w:rsidR="006676BD" w14:paraId="7351DC27" w14:textId="77777777" w:rsidTr="00AE55E8">
        <w:trPr>
          <w:trHeight w:val="187"/>
          <w:jc w:val="center"/>
        </w:trPr>
        <w:tc>
          <w:tcPr>
            <w:tcW w:w="2757" w:type="dxa"/>
          </w:tcPr>
          <w:p w14:paraId="4D5C1C4A" w14:textId="77777777" w:rsidR="006676BD" w:rsidRDefault="006676BD" w:rsidP="00FA6F78">
            <w:pPr>
              <w:pStyle w:val="TAH"/>
              <w:rPr>
                <w:lang w:eastAsia="en-GB"/>
              </w:rPr>
            </w:pPr>
            <w:r>
              <w:rPr>
                <w:lang w:eastAsia="en-GB"/>
              </w:rPr>
              <w:t>Frequency band</w:t>
            </w:r>
          </w:p>
          <w:p w14:paraId="61B625F0" w14:textId="77777777" w:rsidR="006676BD" w:rsidRDefault="006676BD" w:rsidP="00FA6F78">
            <w:pPr>
              <w:pStyle w:val="TAH"/>
              <w:rPr>
                <w:lang w:eastAsia="en-GB"/>
              </w:rPr>
            </w:pPr>
            <w:r>
              <w:rPr>
                <w:lang w:eastAsia="en-GB"/>
              </w:rPr>
              <w:t>(GHz)</w:t>
            </w:r>
          </w:p>
        </w:tc>
        <w:tc>
          <w:tcPr>
            <w:tcW w:w="0" w:type="auto"/>
          </w:tcPr>
          <w:p w14:paraId="23DA46F9" w14:textId="77777777" w:rsidR="006676BD" w:rsidRDefault="006676BD" w:rsidP="00FA6F78">
            <w:pPr>
              <w:pStyle w:val="TAH"/>
              <w:rPr>
                <w:rFonts w:eastAsia="Times New Roman"/>
                <w:lang w:eastAsia="en-GB"/>
              </w:rPr>
            </w:pPr>
            <w:r>
              <w:rPr>
                <w:lang w:eastAsia="en-GB"/>
              </w:rPr>
              <w:t>Sp</w:t>
            </w:r>
            <w:r>
              <w:rPr>
                <w:rFonts w:hint="eastAsia"/>
                <w:lang w:val="en-US" w:eastAsia="zh-CN"/>
              </w:rPr>
              <w:t>urious</w:t>
            </w:r>
            <w:r>
              <w:rPr>
                <w:lang w:eastAsia="en-GB"/>
              </w:rPr>
              <w:t xml:space="preserve"> emission limit (dBm)</w:t>
            </w:r>
          </w:p>
        </w:tc>
        <w:tc>
          <w:tcPr>
            <w:tcW w:w="0" w:type="auto"/>
          </w:tcPr>
          <w:p w14:paraId="07E18FAF" w14:textId="77777777" w:rsidR="006676BD" w:rsidRDefault="006676BD" w:rsidP="00FA6F78">
            <w:pPr>
              <w:pStyle w:val="TAH"/>
              <w:rPr>
                <w:lang w:eastAsia="en-GB"/>
              </w:rPr>
            </w:pPr>
            <w:r>
              <w:rPr>
                <w:lang w:eastAsia="en-GB"/>
              </w:rPr>
              <w:t>Measurement bandwidth</w:t>
            </w:r>
          </w:p>
        </w:tc>
      </w:tr>
      <w:tr w:rsidR="006676BD" w14:paraId="7B5288E7" w14:textId="77777777" w:rsidTr="00AE55E8">
        <w:trPr>
          <w:trHeight w:val="187"/>
          <w:jc w:val="center"/>
        </w:trPr>
        <w:tc>
          <w:tcPr>
            <w:tcW w:w="2757" w:type="dxa"/>
          </w:tcPr>
          <w:p w14:paraId="2677AB1F" w14:textId="77777777" w:rsidR="006676BD" w:rsidRDefault="006676BD" w:rsidP="00FA6F78">
            <w:pPr>
              <w:pStyle w:val="TAC"/>
              <w:rPr>
                <w:lang w:eastAsia="en-GB"/>
              </w:rPr>
            </w:pPr>
            <w:r>
              <w:rPr>
                <w:lang w:eastAsia="en-GB"/>
              </w:rPr>
              <w:t xml:space="preserve">23.6 </w:t>
            </w:r>
            <w:r>
              <w:rPr>
                <w:rFonts w:ascii="Symbol" w:hAnsi="Symbol"/>
                <w:lang w:eastAsia="en-GB"/>
              </w:rPr>
              <w:t></w:t>
            </w:r>
            <w:r>
              <w:rPr>
                <w:rFonts w:ascii="Symbol" w:hAnsi="Symbol"/>
                <w:lang w:eastAsia="en-GB"/>
              </w:rPr>
              <w:t></w:t>
            </w:r>
            <w:r>
              <w:rPr>
                <w:lang w:eastAsia="en-GB"/>
              </w:rPr>
              <w:t xml:space="preserve">f </w:t>
            </w:r>
            <w:r>
              <w:rPr>
                <w:rFonts w:ascii="Symbol" w:hAnsi="Symbol"/>
                <w:lang w:eastAsia="en-GB"/>
              </w:rPr>
              <w:t></w:t>
            </w:r>
            <w:r>
              <w:rPr>
                <w:rFonts w:ascii="Symbol" w:hAnsi="Symbol"/>
                <w:lang w:eastAsia="en-GB"/>
              </w:rPr>
              <w:t></w:t>
            </w:r>
            <w:r>
              <w:rPr>
                <w:lang w:eastAsia="en-GB"/>
              </w:rPr>
              <w:t>24.0</w:t>
            </w:r>
          </w:p>
        </w:tc>
        <w:tc>
          <w:tcPr>
            <w:tcW w:w="0" w:type="auto"/>
          </w:tcPr>
          <w:p w14:paraId="57EC8DEA" w14:textId="77777777" w:rsidR="006676BD" w:rsidRDefault="006676BD" w:rsidP="00FA6F78">
            <w:pPr>
              <w:pStyle w:val="TAC"/>
              <w:rPr>
                <w:lang w:eastAsia="en-GB"/>
              </w:rPr>
            </w:pPr>
            <w:r>
              <w:rPr>
                <w:lang w:eastAsia="en-GB"/>
              </w:rPr>
              <w:t>-5dBm</w:t>
            </w:r>
          </w:p>
        </w:tc>
        <w:tc>
          <w:tcPr>
            <w:tcW w:w="0" w:type="auto"/>
          </w:tcPr>
          <w:p w14:paraId="290D390E" w14:textId="77777777" w:rsidR="006676BD" w:rsidRDefault="006676BD" w:rsidP="00FA6F78">
            <w:pPr>
              <w:pStyle w:val="TAC"/>
              <w:rPr>
                <w:lang w:eastAsia="en-GB"/>
              </w:rPr>
            </w:pPr>
            <w:r>
              <w:rPr>
                <w:rFonts w:eastAsia="DengXian" w:hint="eastAsia"/>
                <w:lang w:eastAsia="zh-CN"/>
              </w:rPr>
              <w:t>M</w:t>
            </w:r>
            <w:r>
              <w:rPr>
                <w:rFonts w:eastAsia="DengXian"/>
                <w:lang w:eastAsia="zh-CN"/>
              </w:rPr>
              <w:t>Hz</w:t>
            </w:r>
          </w:p>
        </w:tc>
      </w:tr>
    </w:tbl>
    <w:p w14:paraId="1DB3E447" w14:textId="77777777" w:rsidR="00FA6F78" w:rsidRDefault="00FA6F78" w:rsidP="006676BD">
      <w:pPr>
        <w:spacing w:before="120" w:after="120"/>
        <w:rPr>
          <w:rFonts w:eastAsia="SimSun"/>
          <w:lang w:val="en-US" w:eastAsia="zh-CN"/>
        </w:rPr>
      </w:pPr>
    </w:p>
    <w:p w14:paraId="285AF650" w14:textId="4B3725D9" w:rsidR="006676BD" w:rsidRDefault="006676BD" w:rsidP="006676BD">
      <w:pPr>
        <w:spacing w:before="120" w:after="120"/>
        <w:rPr>
          <w:lang w:eastAsia="zh-CN"/>
        </w:rPr>
      </w:pPr>
      <w:r>
        <w:rPr>
          <w:rFonts w:eastAsia="SimSun"/>
          <w:lang w:val="en-US" w:eastAsia="zh-CN"/>
        </w:rPr>
        <w:t xml:space="preserve">The </w:t>
      </w:r>
      <w:r>
        <w:rPr>
          <w:rFonts w:eastAsia="SimSun" w:hint="eastAsia"/>
          <w:lang w:val="en-US" w:eastAsia="zh-CN"/>
        </w:rPr>
        <w:t xml:space="preserve">above </w:t>
      </w:r>
      <w:r>
        <w:rPr>
          <w:rFonts w:eastAsia="SimSun"/>
          <w:lang w:val="en-US" w:eastAsia="zh-CN"/>
        </w:rPr>
        <w:t>limit of -5dBm/200MHz was not considered, not anticipating 1 September 2027 when this limit should apply. Also, this is causing a major issue for CEPT countries where this limit is applicable for any device brought to use from 1 January 2024.</w:t>
      </w:r>
    </w:p>
    <w:p w14:paraId="44A82039" w14:textId="77777777" w:rsidR="006676BD" w:rsidRDefault="006676BD" w:rsidP="006676BD">
      <w:pPr>
        <w:pStyle w:val="Heading2"/>
        <w:ind w:left="576" w:hanging="576"/>
        <w:rPr>
          <w:lang w:eastAsia="zh-CN"/>
        </w:rPr>
      </w:pPr>
      <w:bookmarkStart w:id="98" w:name="_Toc195606825"/>
      <w:bookmarkStart w:id="99" w:name="_Toc196209983"/>
      <w:bookmarkStart w:id="100" w:name="_Toc199148657"/>
      <w:r>
        <w:rPr>
          <w:lang w:eastAsia="zh-CN"/>
        </w:rPr>
        <w:t>8.2</w:t>
      </w:r>
      <w:r>
        <w:rPr>
          <w:lang w:eastAsia="zh-CN"/>
        </w:rPr>
        <w:tab/>
      </w:r>
      <w:r>
        <w:rPr>
          <w:rFonts w:hint="eastAsia"/>
          <w:lang w:val="en-US" w:eastAsia="zh-CN"/>
        </w:rPr>
        <w:tab/>
      </w:r>
      <w:r>
        <w:rPr>
          <w:lang w:eastAsia="zh-CN"/>
        </w:rPr>
        <w:t>UE RF impacts</w:t>
      </w:r>
      <w:bookmarkEnd w:id="98"/>
      <w:bookmarkEnd w:id="99"/>
      <w:bookmarkEnd w:id="100"/>
    </w:p>
    <w:p w14:paraId="00E8F74A" w14:textId="77777777" w:rsidR="006676BD" w:rsidRDefault="006676BD" w:rsidP="00FA6F78">
      <w:pPr>
        <w:rPr>
          <w:rFonts w:eastAsia="DengXian"/>
          <w:bCs/>
          <w:lang w:val="en-US" w:eastAsia="zh-CN"/>
        </w:rPr>
      </w:pPr>
      <w:r>
        <w:rPr>
          <w:lang w:val="en-US" w:eastAsia="zh-CN"/>
        </w:rPr>
        <w:t>Within this WI, t</w:t>
      </w:r>
      <w:r>
        <w:rPr>
          <w:lang w:eastAsia="zh-CN"/>
        </w:rPr>
        <w:t>o address the Regulation issues mentioned above</w:t>
      </w:r>
      <w:r>
        <w:rPr>
          <w:rFonts w:hint="eastAsia"/>
          <w:lang w:val="en-US" w:eastAsia="zh-CN"/>
        </w:rPr>
        <w:t>, t</w:t>
      </w:r>
      <w:r>
        <w:rPr>
          <w:lang w:val="en-US" w:eastAsia="zh-CN"/>
        </w:rPr>
        <w:t>he modification</w:t>
      </w:r>
      <w:r>
        <w:rPr>
          <w:rFonts w:hint="eastAsia"/>
          <w:lang w:val="en-US" w:eastAsia="zh-CN"/>
        </w:rPr>
        <w:t>s</w:t>
      </w:r>
      <w:r>
        <w:rPr>
          <w:lang w:val="en-US" w:eastAsia="zh-CN"/>
        </w:rPr>
        <w:t xml:space="preserve"> in legacy speci</w:t>
      </w:r>
      <w:r>
        <w:rPr>
          <w:rFonts w:hint="eastAsia"/>
          <w:lang w:val="en-US" w:eastAsia="zh-CN"/>
        </w:rPr>
        <w:t>f</w:t>
      </w:r>
      <w:r>
        <w:rPr>
          <w:lang w:val="en-US" w:eastAsia="zh-CN"/>
        </w:rPr>
        <w:t>ication</w:t>
      </w:r>
      <w:r>
        <w:rPr>
          <w:rFonts w:hint="eastAsia"/>
          <w:lang w:val="en-US" w:eastAsia="zh-CN"/>
        </w:rPr>
        <w:t xml:space="preserve"> TS38.101-2 are:</w:t>
      </w:r>
    </w:p>
    <w:p w14:paraId="0463776D" w14:textId="2C88EFFF" w:rsidR="006676BD" w:rsidRDefault="00FA6F78" w:rsidP="00FA6F78">
      <w:pPr>
        <w:pStyle w:val="B1"/>
        <w:rPr>
          <w:lang w:eastAsia="zh-CN"/>
        </w:rPr>
      </w:pPr>
      <w:r>
        <w:rPr>
          <w:lang w:val="en-US" w:eastAsia="zh-CN"/>
        </w:rPr>
        <w:t>-</w:t>
      </w:r>
      <w:r>
        <w:rPr>
          <w:lang w:val="en-US" w:eastAsia="zh-CN"/>
        </w:rPr>
        <w:tab/>
      </w:r>
      <w:r w:rsidR="006676BD">
        <w:rPr>
          <w:rFonts w:hint="eastAsia"/>
          <w:lang w:val="en-US" w:eastAsia="zh-CN"/>
        </w:rPr>
        <w:t xml:space="preserve">The legacy </w:t>
      </w:r>
      <w:r w:rsidR="006676BD">
        <w:rPr>
          <w:lang w:eastAsia="zh-CN"/>
        </w:rPr>
        <w:t xml:space="preserve">NS_202 </w:t>
      </w:r>
      <w:r w:rsidR="006676BD">
        <w:rPr>
          <w:rFonts w:hint="eastAsia"/>
          <w:lang w:val="en-US" w:eastAsia="zh-CN"/>
        </w:rPr>
        <w:t>and CA_NS_202 are</w:t>
      </w:r>
      <w:r w:rsidR="006676BD">
        <w:rPr>
          <w:lang w:eastAsia="zh-CN"/>
        </w:rPr>
        <w:t xml:space="preserve"> updated by replacing </w:t>
      </w:r>
      <w:r w:rsidR="006676BD">
        <w:rPr>
          <w:rFonts w:hint="eastAsia"/>
          <w:lang w:val="en-US" w:eastAsia="zh-CN"/>
        </w:rPr>
        <w:t xml:space="preserve">the limit of </w:t>
      </w:r>
      <w:r w:rsidR="006676BD">
        <w:rPr>
          <w:lang w:eastAsia="zh-CN"/>
        </w:rPr>
        <w:t>+1 dBm/200 MHz with -5dBm/200MHz</w:t>
      </w:r>
      <w:r w:rsidR="006676BD">
        <w:rPr>
          <w:rFonts w:hint="eastAsia"/>
          <w:lang w:val="en-US" w:eastAsia="zh-CN"/>
        </w:rPr>
        <w:t>, and t</w:t>
      </w:r>
      <w:r w:rsidR="006676BD">
        <w:rPr>
          <w:lang w:eastAsia="zh-CN"/>
        </w:rPr>
        <w:t>he corresponding A-MPR values were adjusted based on this new more stringent</w:t>
      </w:r>
      <w:r w:rsidR="006676BD">
        <w:rPr>
          <w:rFonts w:hint="eastAsia"/>
          <w:lang w:val="en-US" w:eastAsia="zh-CN"/>
        </w:rPr>
        <w:t xml:space="preserve"> </w:t>
      </w:r>
      <w:r w:rsidR="006676BD">
        <w:rPr>
          <w:lang w:eastAsia="zh-CN"/>
        </w:rPr>
        <w:t>limit.</w:t>
      </w:r>
    </w:p>
    <w:p w14:paraId="76E94425" w14:textId="270A3C0F" w:rsidR="006676BD" w:rsidRDefault="00FA6F78" w:rsidP="00FA6F78">
      <w:pPr>
        <w:pStyle w:val="B1"/>
        <w:rPr>
          <w:lang w:val="en-US" w:eastAsia="zh-CN"/>
        </w:rPr>
      </w:pPr>
      <w:r>
        <w:rPr>
          <w:lang w:val="en-US" w:eastAsia="zh-CN"/>
        </w:rPr>
        <w:t>-</w:t>
      </w:r>
      <w:r>
        <w:rPr>
          <w:lang w:val="en-US" w:eastAsia="zh-CN"/>
        </w:rPr>
        <w:tab/>
      </w:r>
      <w:r w:rsidR="006676BD">
        <w:rPr>
          <w:lang w:val="en-US" w:eastAsia="zh-CN"/>
        </w:rPr>
        <w:t xml:space="preserve">The </w:t>
      </w:r>
      <w:r w:rsidR="006676BD">
        <w:rPr>
          <w:rFonts w:hint="eastAsia"/>
          <w:lang w:val="en-US" w:eastAsia="zh-CN"/>
        </w:rPr>
        <w:t xml:space="preserve">newly introduced NS_205/CA_NS_205 with -5dBm/200MHz </w:t>
      </w:r>
      <w:r w:rsidR="006676BD">
        <w:rPr>
          <w:lang w:val="en-US" w:eastAsia="zh-CN"/>
        </w:rPr>
        <w:t xml:space="preserve">limit </w:t>
      </w:r>
      <w:r w:rsidR="006676BD">
        <w:rPr>
          <w:rFonts w:hint="eastAsia"/>
          <w:lang w:val="en-US" w:eastAsia="zh-CN"/>
        </w:rPr>
        <w:t>for band n257 and n258, and t</w:t>
      </w:r>
      <w:r w:rsidR="006676BD">
        <w:rPr>
          <w:rFonts w:hint="eastAsia"/>
          <w:lang w:eastAsia="zh-CN"/>
        </w:rPr>
        <w:t>he corresponding A-MPR values were also specified</w:t>
      </w:r>
      <w:r w:rsidR="006676BD">
        <w:rPr>
          <w:rFonts w:hint="eastAsia"/>
          <w:lang w:val="en-US" w:eastAsia="zh-CN"/>
        </w:rPr>
        <w:t xml:space="preserve">. </w:t>
      </w:r>
    </w:p>
    <w:p w14:paraId="6DE849F0" w14:textId="77777777" w:rsidR="006676BD" w:rsidRDefault="006676BD" w:rsidP="00FA6F78">
      <w:pPr>
        <w:rPr>
          <w:lang w:val="en-US" w:eastAsia="zh-CN"/>
        </w:rPr>
      </w:pPr>
      <w:r>
        <w:rPr>
          <w:rFonts w:hint="eastAsia"/>
          <w:lang w:val="en-US" w:eastAsia="zh-CN"/>
        </w:rPr>
        <w:t>The above NS values specified in Rel-19 for UE EESS are mandatory</w:t>
      </w:r>
      <w:r>
        <w:rPr>
          <w:lang w:val="en-US" w:eastAsia="zh-CN"/>
        </w:rPr>
        <w:t>. For bands n257 and n258, a</w:t>
      </w:r>
      <w:r>
        <w:rPr>
          <w:rFonts w:hint="eastAsia"/>
          <w:lang w:val="en-US" w:eastAsia="zh-CN"/>
        </w:rPr>
        <w:t xml:space="preserve"> corresponding </w:t>
      </w:r>
      <w:r w:rsidRPr="00D13A2E">
        <w:rPr>
          <w:i/>
          <w:iCs/>
          <w:lang w:val="en-US" w:eastAsia="zh-CN"/>
        </w:rPr>
        <w:t xml:space="preserve">modifiedMPRbehavior </w:t>
      </w:r>
      <w:r>
        <w:rPr>
          <w:rFonts w:hint="eastAsia"/>
          <w:lang w:val="en-US" w:eastAsia="zh-CN"/>
        </w:rPr>
        <w:t>bit</w:t>
      </w:r>
      <w:r>
        <w:t xml:space="preserve"> indicated in the IE </w:t>
      </w:r>
      <w:r>
        <w:rPr>
          <w:i/>
          <w:iCs/>
        </w:rPr>
        <w:t>RF-Parameters</w:t>
      </w:r>
      <w:r>
        <w:rPr>
          <w:rFonts w:hint="eastAsia"/>
          <w:lang w:val="en-US" w:eastAsia="zh-CN"/>
        </w:rPr>
        <w:t xml:space="preserve"> are specified: </w:t>
      </w:r>
    </w:p>
    <w:p w14:paraId="03697EF1" w14:textId="4E70E6D9" w:rsidR="006676BD" w:rsidRDefault="00FA6F78" w:rsidP="00FA6F78">
      <w:pPr>
        <w:pStyle w:val="B1"/>
        <w:rPr>
          <w:lang w:val="en-US" w:eastAsia="zh-CN"/>
        </w:rPr>
      </w:pPr>
      <w:r>
        <w:rPr>
          <w:lang w:val="en-US" w:eastAsia="zh-CN"/>
        </w:rPr>
        <w:lastRenderedPageBreak/>
        <w:t>-</w:t>
      </w:r>
      <w:r>
        <w:rPr>
          <w:lang w:val="en-US" w:eastAsia="zh-CN"/>
        </w:rPr>
        <w:tab/>
      </w:r>
      <w:r w:rsidR="006676BD">
        <w:rPr>
          <w:lang w:val="en-US" w:eastAsia="zh-CN"/>
        </w:rPr>
        <w:t xml:space="preserve">A </w:t>
      </w:r>
      <w:r w:rsidR="006676BD">
        <w:rPr>
          <w:rFonts w:hint="eastAsia"/>
          <w:i/>
          <w:iCs/>
          <w:lang w:val="en-US" w:eastAsia="zh-CN"/>
        </w:rPr>
        <w:t xml:space="preserve">modifiedMPRbehaviour </w:t>
      </w:r>
      <w:r w:rsidR="006676BD">
        <w:rPr>
          <w:rFonts w:hint="eastAsia"/>
          <w:lang w:val="en-US" w:eastAsia="zh-CN"/>
        </w:rPr>
        <w:t>bit to differentiate between legacy NS_202/CA_NS_202 and new NS_202/CA_NS_202 requirements</w:t>
      </w:r>
      <w:r w:rsidR="006676BD">
        <w:rPr>
          <w:lang w:val="en-US" w:eastAsia="zh-CN"/>
        </w:rPr>
        <w:t>.</w:t>
      </w:r>
      <w:r w:rsidR="006676BD">
        <w:rPr>
          <w:rFonts w:hint="eastAsia"/>
          <w:lang w:val="en-US" w:eastAsia="zh-CN"/>
        </w:rPr>
        <w:t xml:space="preserve"> </w:t>
      </w:r>
      <w:r w:rsidR="006676BD">
        <w:rPr>
          <w:lang w:val="en-US" w:eastAsia="zh-CN"/>
        </w:rPr>
        <w:t>I</w:t>
      </w:r>
      <w:r w:rsidR="006676BD">
        <w:rPr>
          <w:rFonts w:eastAsia="DengXian"/>
          <w:bCs/>
          <w:lang w:eastAsia="zh-CN"/>
        </w:rPr>
        <w:t xml:space="preserve">t is mandatory to report </w:t>
      </w:r>
      <w:r w:rsidR="006676BD">
        <w:rPr>
          <w:rFonts w:eastAsia="DengXian"/>
          <w:bCs/>
          <w:i/>
          <w:iCs/>
          <w:lang w:eastAsia="zh-CN"/>
        </w:rPr>
        <w:t>modifiedMPRbehaviour</w:t>
      </w:r>
      <w:r w:rsidR="006676BD">
        <w:rPr>
          <w:rFonts w:eastAsia="DengXian"/>
          <w:bCs/>
          <w:lang w:eastAsia="zh-CN"/>
        </w:rPr>
        <w:t xml:space="preserve"> bit from Rel-15 for new UEs</w:t>
      </w:r>
      <w:r w:rsidR="006676BD">
        <w:rPr>
          <w:rFonts w:eastAsia="DengXian" w:hint="eastAsia"/>
          <w:bCs/>
          <w:lang w:val="en-US" w:eastAsia="zh-CN"/>
        </w:rPr>
        <w:t>.</w:t>
      </w:r>
    </w:p>
    <w:p w14:paraId="013795AF" w14:textId="1BA55503" w:rsidR="006676BD" w:rsidRDefault="00FA6F78" w:rsidP="00FA6F78">
      <w:pPr>
        <w:pStyle w:val="B1"/>
        <w:rPr>
          <w:lang w:eastAsia="zh-CN"/>
        </w:rPr>
      </w:pPr>
      <w:r>
        <w:rPr>
          <w:lang w:val="en-US" w:eastAsia="zh-CN"/>
        </w:rPr>
        <w:t>-</w:t>
      </w:r>
      <w:r>
        <w:rPr>
          <w:lang w:val="en-US" w:eastAsia="zh-CN"/>
        </w:rPr>
        <w:tab/>
      </w:r>
      <w:r w:rsidR="006676BD">
        <w:rPr>
          <w:lang w:val="en-US" w:eastAsia="zh-CN"/>
        </w:rPr>
        <w:t xml:space="preserve">A </w:t>
      </w:r>
      <w:r w:rsidR="006676BD">
        <w:rPr>
          <w:i/>
          <w:iCs/>
          <w:lang w:val="en-US" w:eastAsia="zh-CN"/>
        </w:rPr>
        <w:t xml:space="preserve">modifiedMPRbehaviour </w:t>
      </w:r>
      <w:r w:rsidR="006676BD">
        <w:rPr>
          <w:lang w:val="en-US" w:eastAsia="zh-CN"/>
        </w:rPr>
        <w:t xml:space="preserve">bit to indicate the UE supports </w:t>
      </w:r>
      <w:r w:rsidR="006676BD">
        <w:rPr>
          <w:rFonts w:hint="eastAsia"/>
          <w:lang w:eastAsia="zh-CN"/>
        </w:rPr>
        <w:t>NS_205 and CA_NS_205</w:t>
      </w:r>
      <w:r w:rsidR="006676BD">
        <w:rPr>
          <w:lang w:eastAsia="zh-CN"/>
        </w:rPr>
        <w:t xml:space="preserve">. It is </w:t>
      </w:r>
      <w:r w:rsidR="006676BD">
        <w:rPr>
          <w:rFonts w:hint="eastAsia"/>
          <w:lang w:eastAsia="zh-CN"/>
        </w:rPr>
        <w:t xml:space="preserve">mandatory </w:t>
      </w:r>
      <w:r w:rsidR="006676BD">
        <w:rPr>
          <w:lang w:eastAsia="zh-CN"/>
        </w:rPr>
        <w:t xml:space="preserve">to report </w:t>
      </w:r>
      <w:r w:rsidR="006676BD">
        <w:rPr>
          <w:i/>
          <w:iCs/>
          <w:lang w:eastAsia="zh-CN"/>
        </w:rPr>
        <w:t xml:space="preserve">modifiedMPRbehavior </w:t>
      </w:r>
      <w:r w:rsidR="006676BD">
        <w:rPr>
          <w:lang w:eastAsia="zh-CN"/>
        </w:rPr>
        <w:t>bit from Rel-15 for new UEs.</w:t>
      </w:r>
    </w:p>
    <w:p w14:paraId="4C75FB8B" w14:textId="3996D1D9" w:rsidR="006676BD" w:rsidRDefault="006676BD" w:rsidP="00FA6F78">
      <w:pPr>
        <w:rPr>
          <w:rFonts w:eastAsia="SimSun"/>
          <w:lang w:val="en-US" w:eastAsia="zh-CN"/>
        </w:rPr>
      </w:pPr>
      <w:r>
        <w:rPr>
          <w:rFonts w:eastAsia="Yu Mincho"/>
          <w:lang w:eastAsia="ja-JP"/>
        </w:rPr>
        <w:t>The detailed description</w:t>
      </w:r>
      <w:r>
        <w:rPr>
          <w:rFonts w:eastAsia="SimSun" w:hint="eastAsia"/>
          <w:lang w:val="en-US" w:eastAsia="zh-CN"/>
        </w:rPr>
        <w:t>s</w:t>
      </w:r>
      <w:r>
        <w:rPr>
          <w:rFonts w:eastAsia="Yu Mincho"/>
          <w:lang w:eastAsia="ja-JP"/>
        </w:rPr>
        <w:t xml:space="preserve"> of </w:t>
      </w:r>
      <w:r>
        <w:rPr>
          <w:rFonts w:eastAsia="Yu Mincho"/>
          <w:i/>
          <w:iCs/>
          <w:lang w:eastAsia="ja-JP"/>
        </w:rPr>
        <w:t xml:space="preserve">modifiedMPRbehavior </w:t>
      </w:r>
      <w:r>
        <w:rPr>
          <w:rFonts w:eastAsia="Yu Mincho"/>
          <w:lang w:eastAsia="ja-JP"/>
        </w:rPr>
        <w:t xml:space="preserve">indication </w:t>
      </w:r>
      <w:r>
        <w:rPr>
          <w:rFonts w:eastAsia="SimSun" w:hint="eastAsia"/>
          <w:lang w:val="en-US" w:eastAsia="zh-CN"/>
        </w:rPr>
        <w:t>in Rel-19 TS38.101-2 are</w:t>
      </w:r>
      <w:r>
        <w:rPr>
          <w:rFonts w:eastAsia="Yu Mincho"/>
          <w:lang w:eastAsia="ja-JP"/>
        </w:rPr>
        <w:t xml:space="preserve"> captured in </w:t>
      </w:r>
      <w:r>
        <w:rPr>
          <w:rFonts w:eastAsia="SimSun"/>
          <w:lang w:val="en-US" w:eastAsia="ja-JP"/>
        </w:rPr>
        <w:t xml:space="preserve">Table </w:t>
      </w:r>
      <w:r>
        <w:rPr>
          <w:rFonts w:eastAsia="SimSun" w:hint="eastAsia"/>
          <w:lang w:val="en-US" w:eastAsia="zh-CN"/>
        </w:rPr>
        <w:t>8</w:t>
      </w:r>
      <w:r w:rsidR="008863FA">
        <w:rPr>
          <w:rFonts w:eastAsia="SimSun"/>
          <w:lang w:val="en-US" w:eastAsia="ja-JP"/>
        </w:rPr>
        <w:t>.2-1</w:t>
      </w:r>
      <w:r>
        <w:rPr>
          <w:rFonts w:eastAsia="SimSun"/>
          <w:lang w:val="en-US" w:eastAsia="ja-JP"/>
        </w:rPr>
        <w:t>.</w:t>
      </w:r>
    </w:p>
    <w:p w14:paraId="653FDA56" w14:textId="60E4F36E" w:rsidR="006676BD" w:rsidRDefault="006676BD" w:rsidP="00FA6F78">
      <w:pPr>
        <w:pStyle w:val="TH"/>
        <w:rPr>
          <w:lang w:val="en-US" w:eastAsia="zh-CN"/>
        </w:rPr>
      </w:pPr>
      <w:r>
        <w:rPr>
          <w:lang w:val="en-US" w:eastAsia="ja-JP"/>
        </w:rPr>
        <w:t xml:space="preserve">Table </w:t>
      </w:r>
      <w:r>
        <w:rPr>
          <w:lang w:val="en-US" w:eastAsia="zh-CN"/>
        </w:rPr>
        <w:t>8</w:t>
      </w:r>
      <w:r w:rsidR="008863FA">
        <w:rPr>
          <w:lang w:val="en-US" w:eastAsia="zh-CN"/>
        </w:rPr>
        <w:t>.2</w:t>
      </w:r>
      <w:r>
        <w:rPr>
          <w:lang w:val="en-US" w:eastAsia="ja-JP"/>
        </w:rPr>
        <w:t>-</w:t>
      </w:r>
      <w:r w:rsidR="008863FA">
        <w:rPr>
          <w:lang w:val="en-US" w:eastAsia="ja-JP"/>
        </w:rPr>
        <w:t>1</w:t>
      </w:r>
      <w:r>
        <w:rPr>
          <w:lang w:val="en-US" w:eastAsia="ja-JP"/>
        </w:rPr>
        <w:t>.</w:t>
      </w:r>
      <w:r>
        <w:rPr>
          <w:lang w:val="en-US" w:eastAsia="zh-CN"/>
        </w:rPr>
        <w:t xml:space="preserve"> </w:t>
      </w:r>
      <w:r>
        <w:rPr>
          <w:i/>
        </w:rPr>
        <w:t xml:space="preserve">modifiedMPRbehavior </w:t>
      </w:r>
      <w:r>
        <w:t>indication for NS_20</w:t>
      </w:r>
      <w:r>
        <w:rPr>
          <w:lang w:val="en-US" w:eastAsia="zh-CN"/>
        </w:rPr>
        <w:t xml:space="preserve">2/CA_NS_202 and </w:t>
      </w:r>
      <w:r>
        <w:t>NS_20</w:t>
      </w:r>
      <w:r>
        <w:rPr>
          <w:lang w:val="en-US" w:eastAsia="zh-CN"/>
        </w:rPr>
        <w:t>5/CA_NS_205</w:t>
      </w:r>
      <w:r>
        <w:rPr>
          <w:rFonts w:hint="eastAsia"/>
          <w:lang w:val="en-US" w:eastAsia="zh-CN"/>
        </w:rPr>
        <w:t xml:space="preserve"> in Rel-19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96"/>
        <w:gridCol w:w="1576"/>
        <w:gridCol w:w="4218"/>
        <w:gridCol w:w="2439"/>
      </w:tblGrid>
      <w:tr w:rsidR="006676BD" w14:paraId="236EB252" w14:textId="77777777" w:rsidTr="00AE55E8">
        <w:trPr>
          <w:jc w:val="center"/>
        </w:trPr>
        <w:tc>
          <w:tcPr>
            <w:tcW w:w="1396" w:type="dxa"/>
          </w:tcPr>
          <w:p w14:paraId="5DA80E8D" w14:textId="77777777" w:rsidR="006676BD" w:rsidRDefault="006676BD" w:rsidP="00AE55E8">
            <w:pPr>
              <w:pStyle w:val="TAH"/>
              <w:keepNext w:val="0"/>
              <w:keepLines w:val="0"/>
            </w:pPr>
            <w:r>
              <w:t>NR Band</w:t>
            </w:r>
          </w:p>
        </w:tc>
        <w:tc>
          <w:tcPr>
            <w:tcW w:w="1576" w:type="dxa"/>
          </w:tcPr>
          <w:p w14:paraId="134313FD" w14:textId="77777777" w:rsidR="006676BD" w:rsidRDefault="006676BD" w:rsidP="00AE55E8">
            <w:pPr>
              <w:pStyle w:val="TAH"/>
              <w:keepNext w:val="0"/>
              <w:keepLines w:val="0"/>
              <w:rPr>
                <w:i/>
              </w:rPr>
            </w:pPr>
            <w:r>
              <w:t>Index of field</w:t>
            </w:r>
          </w:p>
          <w:p w14:paraId="0F627F72" w14:textId="77777777" w:rsidR="006676BD" w:rsidRDefault="006676BD" w:rsidP="00AE55E8">
            <w:pPr>
              <w:pStyle w:val="TAH"/>
              <w:keepNext w:val="0"/>
              <w:keepLines w:val="0"/>
            </w:pPr>
            <w:r>
              <w:rPr>
                <w:b w:val="0"/>
                <w:bCs/>
              </w:rPr>
              <w:t>(bit number)</w:t>
            </w:r>
          </w:p>
        </w:tc>
        <w:tc>
          <w:tcPr>
            <w:tcW w:w="4218" w:type="dxa"/>
          </w:tcPr>
          <w:p w14:paraId="50BFE42C" w14:textId="77777777" w:rsidR="006676BD" w:rsidRDefault="006676BD" w:rsidP="00AE55E8">
            <w:pPr>
              <w:pStyle w:val="TAH"/>
              <w:keepNext w:val="0"/>
              <w:keepLines w:val="0"/>
            </w:pPr>
            <w:r>
              <w:t>Definition</w:t>
            </w:r>
          </w:p>
          <w:p w14:paraId="6CA148D1" w14:textId="77777777" w:rsidR="006676BD" w:rsidRDefault="006676BD" w:rsidP="00AE55E8">
            <w:pPr>
              <w:pStyle w:val="TAH"/>
              <w:keepNext w:val="0"/>
              <w:keepLines w:val="0"/>
              <w:rPr>
                <w:b w:val="0"/>
                <w:bCs/>
              </w:rPr>
            </w:pPr>
            <w:r>
              <w:rPr>
                <w:b w:val="0"/>
                <w:bCs/>
              </w:rPr>
              <w:t>(description of the supported functionality if indicator set to one)</w:t>
            </w:r>
          </w:p>
        </w:tc>
        <w:tc>
          <w:tcPr>
            <w:tcW w:w="2439" w:type="dxa"/>
          </w:tcPr>
          <w:p w14:paraId="02737C28" w14:textId="77777777" w:rsidR="006676BD" w:rsidRDefault="006676BD" w:rsidP="00AE55E8">
            <w:pPr>
              <w:pStyle w:val="TAH"/>
              <w:keepNext w:val="0"/>
              <w:keepLines w:val="0"/>
            </w:pPr>
            <w:r>
              <w:t>Notes</w:t>
            </w:r>
          </w:p>
        </w:tc>
      </w:tr>
      <w:tr w:rsidR="006676BD" w14:paraId="7BFABDB3" w14:textId="77777777" w:rsidTr="00AE55E8">
        <w:trPr>
          <w:jc w:val="center"/>
        </w:trPr>
        <w:tc>
          <w:tcPr>
            <w:tcW w:w="1396" w:type="dxa"/>
            <w:tcBorders>
              <w:top w:val="single" w:sz="4" w:space="0" w:color="auto"/>
              <w:left w:val="single" w:sz="4" w:space="0" w:color="auto"/>
              <w:bottom w:val="nil"/>
              <w:right w:val="single" w:sz="4" w:space="0" w:color="auto"/>
            </w:tcBorders>
          </w:tcPr>
          <w:p w14:paraId="68BBB893" w14:textId="77777777" w:rsidR="006676BD" w:rsidRDefault="006676BD" w:rsidP="00AE55E8">
            <w:pPr>
              <w:pStyle w:val="TAC"/>
              <w:keepNext w:val="0"/>
              <w:keepLines w:val="0"/>
            </w:pPr>
            <w:r>
              <w:t>n257</w:t>
            </w:r>
          </w:p>
        </w:tc>
        <w:tc>
          <w:tcPr>
            <w:tcW w:w="1576" w:type="dxa"/>
          </w:tcPr>
          <w:p w14:paraId="04A4C682" w14:textId="77777777" w:rsidR="006676BD" w:rsidRDefault="006676BD" w:rsidP="00AE55E8">
            <w:pPr>
              <w:pStyle w:val="TAC"/>
              <w:keepNext w:val="0"/>
              <w:keepLines w:val="0"/>
            </w:pPr>
            <w:r>
              <w:t>0 (leftmost bit)</w:t>
            </w:r>
          </w:p>
        </w:tc>
        <w:tc>
          <w:tcPr>
            <w:tcW w:w="4218" w:type="dxa"/>
          </w:tcPr>
          <w:p w14:paraId="40601A4E"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41DDFB33"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16B876A3" w14:textId="77777777" w:rsidTr="00AE55E8">
        <w:trPr>
          <w:jc w:val="center"/>
        </w:trPr>
        <w:tc>
          <w:tcPr>
            <w:tcW w:w="1396" w:type="dxa"/>
            <w:tcBorders>
              <w:top w:val="nil"/>
              <w:left w:val="single" w:sz="4" w:space="0" w:color="auto"/>
              <w:bottom w:val="nil"/>
              <w:right w:val="single" w:sz="4" w:space="0" w:color="auto"/>
            </w:tcBorders>
          </w:tcPr>
          <w:p w14:paraId="5D4C64A0" w14:textId="77777777" w:rsidR="006676BD" w:rsidRDefault="006676BD" w:rsidP="00AE55E8">
            <w:pPr>
              <w:pStyle w:val="TAC"/>
              <w:keepNext w:val="0"/>
              <w:keepLines w:val="0"/>
            </w:pPr>
          </w:p>
        </w:tc>
        <w:tc>
          <w:tcPr>
            <w:tcW w:w="1576" w:type="dxa"/>
          </w:tcPr>
          <w:p w14:paraId="56BD3DD8" w14:textId="77777777" w:rsidR="006676BD" w:rsidRDefault="006676BD" w:rsidP="00AE55E8">
            <w:pPr>
              <w:pStyle w:val="TAC"/>
              <w:keepNext w:val="0"/>
              <w:keepLines w:val="0"/>
            </w:pPr>
            <w:r>
              <w:t>1</w:t>
            </w:r>
          </w:p>
        </w:tc>
        <w:tc>
          <w:tcPr>
            <w:tcW w:w="4218" w:type="dxa"/>
          </w:tcPr>
          <w:p w14:paraId="34FA5AA4" w14:textId="77777777" w:rsidR="006676BD" w:rsidRDefault="006676BD" w:rsidP="00AE55E8">
            <w:pPr>
              <w:pStyle w:val="TAC"/>
              <w:keepNext w:val="0"/>
              <w:keepLines w:val="0"/>
            </w:pPr>
            <w:r>
              <w:t>- NS_202 as defined in clause 6.2.3.3 or both NS_202 and CA_NS_202 as defined in clause 6.2A.3.3 of 38.101-2 v19.0.0</w:t>
            </w:r>
          </w:p>
        </w:tc>
        <w:tc>
          <w:tcPr>
            <w:tcW w:w="2439" w:type="dxa"/>
          </w:tcPr>
          <w:p w14:paraId="037410E3" w14:textId="77777777" w:rsidR="006676BD" w:rsidRDefault="006676BD" w:rsidP="00AE55E8">
            <w:pPr>
              <w:pStyle w:val="TAC"/>
              <w:keepNext w:val="0"/>
              <w:keepLines w:val="0"/>
            </w:pPr>
            <w:r>
              <w:t>- This bit shall be set to 1 by a UE supporting n257 or both n257 and CA_n257</w:t>
            </w:r>
          </w:p>
        </w:tc>
      </w:tr>
      <w:tr w:rsidR="006676BD" w14:paraId="2C8E6BBB" w14:textId="77777777" w:rsidTr="00AE55E8">
        <w:trPr>
          <w:jc w:val="center"/>
        </w:trPr>
        <w:tc>
          <w:tcPr>
            <w:tcW w:w="1396" w:type="dxa"/>
            <w:tcBorders>
              <w:top w:val="nil"/>
              <w:left w:val="single" w:sz="4" w:space="0" w:color="auto"/>
              <w:bottom w:val="single" w:sz="4" w:space="0" w:color="auto"/>
              <w:right w:val="single" w:sz="4" w:space="0" w:color="auto"/>
            </w:tcBorders>
          </w:tcPr>
          <w:p w14:paraId="3DABF819" w14:textId="77777777" w:rsidR="006676BD" w:rsidRDefault="006676BD" w:rsidP="00AE55E8">
            <w:pPr>
              <w:pStyle w:val="TAC"/>
              <w:keepNext w:val="0"/>
              <w:keepLines w:val="0"/>
            </w:pPr>
          </w:p>
        </w:tc>
        <w:tc>
          <w:tcPr>
            <w:tcW w:w="1576" w:type="dxa"/>
          </w:tcPr>
          <w:p w14:paraId="0959A95B" w14:textId="77777777" w:rsidR="006676BD" w:rsidRDefault="006676BD" w:rsidP="00AE55E8">
            <w:pPr>
              <w:pStyle w:val="TAC"/>
              <w:keepNext w:val="0"/>
              <w:keepLines w:val="0"/>
            </w:pPr>
            <w:r>
              <w:t>2</w:t>
            </w:r>
          </w:p>
        </w:tc>
        <w:tc>
          <w:tcPr>
            <w:tcW w:w="4218" w:type="dxa"/>
          </w:tcPr>
          <w:p w14:paraId="4FC2CC78"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7F2AEB36" w14:textId="77777777" w:rsidR="006676BD" w:rsidRDefault="006676BD" w:rsidP="00AE55E8">
            <w:pPr>
              <w:pStyle w:val="TAC"/>
              <w:keepNext w:val="0"/>
              <w:keepLines w:val="0"/>
            </w:pPr>
            <w:r>
              <w:t>- This bit shall be set to 1 by a UE supporting n257 or both n257 and CA_n257</w:t>
            </w:r>
          </w:p>
        </w:tc>
      </w:tr>
      <w:tr w:rsidR="006676BD" w14:paraId="59500A49" w14:textId="77777777" w:rsidTr="00AE55E8">
        <w:trPr>
          <w:jc w:val="center"/>
        </w:trPr>
        <w:tc>
          <w:tcPr>
            <w:tcW w:w="1396" w:type="dxa"/>
            <w:tcBorders>
              <w:top w:val="single" w:sz="4" w:space="0" w:color="auto"/>
              <w:left w:val="single" w:sz="4" w:space="0" w:color="auto"/>
              <w:bottom w:val="nil"/>
              <w:right w:val="single" w:sz="4" w:space="0" w:color="auto"/>
            </w:tcBorders>
            <w:shd w:val="clear" w:color="auto" w:fill="auto"/>
          </w:tcPr>
          <w:p w14:paraId="6EC7BB2C" w14:textId="77777777" w:rsidR="006676BD" w:rsidRDefault="006676BD" w:rsidP="00AE55E8">
            <w:pPr>
              <w:pStyle w:val="TAC"/>
              <w:keepNext w:val="0"/>
              <w:keepLines w:val="0"/>
            </w:pPr>
            <w:r>
              <w:t>n258</w:t>
            </w:r>
          </w:p>
        </w:tc>
        <w:tc>
          <w:tcPr>
            <w:tcW w:w="1576" w:type="dxa"/>
          </w:tcPr>
          <w:p w14:paraId="7F6489CE" w14:textId="77777777" w:rsidR="006676BD" w:rsidRDefault="006676BD" w:rsidP="00AE55E8">
            <w:pPr>
              <w:pStyle w:val="TAC"/>
              <w:keepNext w:val="0"/>
              <w:keepLines w:val="0"/>
            </w:pPr>
            <w:r>
              <w:t>0 (leftmost bit)</w:t>
            </w:r>
          </w:p>
        </w:tc>
        <w:tc>
          <w:tcPr>
            <w:tcW w:w="4218" w:type="dxa"/>
          </w:tcPr>
          <w:p w14:paraId="4F07A9BB" w14:textId="77777777" w:rsidR="006676BD" w:rsidRDefault="006676BD" w:rsidP="00AE55E8">
            <w:pPr>
              <w:pStyle w:val="TAC"/>
              <w:keepNext w:val="0"/>
              <w:keepLines w:val="0"/>
            </w:pPr>
            <w:r>
              <w:rPr>
                <w:rFonts w:eastAsia="SimSun" w:hint="eastAsia"/>
                <w:lang w:val="en-US" w:eastAsia="zh-CN"/>
              </w:rPr>
              <w:t>...</w:t>
            </w:r>
            <w:r>
              <w:t xml:space="preserve"> </w:t>
            </w:r>
          </w:p>
        </w:tc>
        <w:tc>
          <w:tcPr>
            <w:tcW w:w="2439" w:type="dxa"/>
          </w:tcPr>
          <w:p w14:paraId="74075B8C"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7DBA510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EA7793E" w14:textId="77777777" w:rsidR="006676BD" w:rsidRDefault="006676BD" w:rsidP="00AE55E8">
            <w:pPr>
              <w:pStyle w:val="TAC"/>
              <w:keepNext w:val="0"/>
              <w:keepLines w:val="0"/>
            </w:pPr>
          </w:p>
        </w:tc>
        <w:tc>
          <w:tcPr>
            <w:tcW w:w="1576" w:type="dxa"/>
          </w:tcPr>
          <w:p w14:paraId="29E340DA" w14:textId="77777777" w:rsidR="006676BD" w:rsidRDefault="006676BD" w:rsidP="00AE55E8">
            <w:pPr>
              <w:pStyle w:val="TAC"/>
              <w:keepNext w:val="0"/>
              <w:keepLines w:val="0"/>
            </w:pPr>
            <w:r>
              <w:t>1</w:t>
            </w:r>
          </w:p>
        </w:tc>
        <w:tc>
          <w:tcPr>
            <w:tcW w:w="4218" w:type="dxa"/>
          </w:tcPr>
          <w:p w14:paraId="0E3BB275"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2339DC04"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233C031C"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6FC46A7D" w14:textId="77777777" w:rsidR="006676BD" w:rsidRDefault="006676BD" w:rsidP="00AE55E8">
            <w:pPr>
              <w:pStyle w:val="TAC"/>
              <w:keepNext w:val="0"/>
              <w:keepLines w:val="0"/>
            </w:pPr>
          </w:p>
        </w:tc>
        <w:tc>
          <w:tcPr>
            <w:tcW w:w="1576" w:type="dxa"/>
          </w:tcPr>
          <w:p w14:paraId="5D362688" w14:textId="77777777" w:rsidR="006676BD" w:rsidRDefault="006676BD" w:rsidP="00AE55E8">
            <w:pPr>
              <w:pStyle w:val="TAC"/>
              <w:keepNext w:val="0"/>
              <w:keepLines w:val="0"/>
            </w:pPr>
            <w:r>
              <w:t>2</w:t>
            </w:r>
          </w:p>
        </w:tc>
        <w:tc>
          <w:tcPr>
            <w:tcW w:w="4218" w:type="dxa"/>
          </w:tcPr>
          <w:p w14:paraId="0171299E"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c>
          <w:tcPr>
            <w:tcW w:w="2439" w:type="dxa"/>
          </w:tcPr>
          <w:p w14:paraId="6D564FB0" w14:textId="77777777" w:rsidR="006676BD" w:rsidRDefault="006676BD" w:rsidP="00AE55E8">
            <w:pPr>
              <w:pStyle w:val="TAC"/>
              <w:keepNext w:val="0"/>
              <w:keepLines w:val="0"/>
              <w:rPr>
                <w:rFonts w:eastAsia="SimSun"/>
                <w:lang w:val="en-US" w:eastAsia="zh-CN"/>
              </w:rPr>
            </w:pPr>
            <w:r>
              <w:rPr>
                <w:rFonts w:eastAsia="SimSun" w:hint="eastAsia"/>
                <w:lang w:val="en-US" w:eastAsia="zh-CN"/>
              </w:rPr>
              <w:t>...</w:t>
            </w:r>
          </w:p>
        </w:tc>
      </w:tr>
      <w:tr w:rsidR="006676BD" w14:paraId="3E66958D" w14:textId="77777777" w:rsidTr="00AE55E8">
        <w:trPr>
          <w:jc w:val="center"/>
        </w:trPr>
        <w:tc>
          <w:tcPr>
            <w:tcW w:w="1396" w:type="dxa"/>
            <w:tcBorders>
              <w:top w:val="nil"/>
              <w:left w:val="single" w:sz="4" w:space="0" w:color="auto"/>
              <w:bottom w:val="nil"/>
              <w:right w:val="single" w:sz="4" w:space="0" w:color="auto"/>
            </w:tcBorders>
            <w:shd w:val="clear" w:color="auto" w:fill="auto"/>
          </w:tcPr>
          <w:p w14:paraId="5050050A" w14:textId="77777777" w:rsidR="006676BD" w:rsidRDefault="006676BD" w:rsidP="00AE55E8">
            <w:pPr>
              <w:pStyle w:val="TAC"/>
              <w:keepNext w:val="0"/>
              <w:keepLines w:val="0"/>
            </w:pPr>
          </w:p>
        </w:tc>
        <w:tc>
          <w:tcPr>
            <w:tcW w:w="1576" w:type="dxa"/>
          </w:tcPr>
          <w:p w14:paraId="28DE2F7E" w14:textId="77777777" w:rsidR="006676BD" w:rsidRDefault="006676BD" w:rsidP="00AE55E8">
            <w:pPr>
              <w:pStyle w:val="TAC"/>
              <w:keepNext w:val="0"/>
              <w:keepLines w:val="0"/>
              <w:rPr>
                <w:lang w:eastAsia="ja-JP"/>
              </w:rPr>
            </w:pPr>
            <w:r>
              <w:rPr>
                <w:rFonts w:hint="eastAsia"/>
                <w:lang w:eastAsia="ja-JP"/>
              </w:rPr>
              <w:t>3</w:t>
            </w:r>
          </w:p>
        </w:tc>
        <w:tc>
          <w:tcPr>
            <w:tcW w:w="4218" w:type="dxa"/>
          </w:tcPr>
          <w:p w14:paraId="6ED0CCF6" w14:textId="77777777" w:rsidR="006676BD" w:rsidRDefault="006676BD" w:rsidP="00AE55E8">
            <w:pPr>
              <w:pStyle w:val="TAC"/>
              <w:keepNext w:val="0"/>
              <w:keepLines w:val="0"/>
            </w:pPr>
            <w:r>
              <w:t>- NS_202 as defined in clause 6.2.3.3 or both NS_20</w:t>
            </w:r>
            <w:r>
              <w:rPr>
                <w:rFonts w:hint="eastAsia"/>
                <w:lang w:eastAsia="ja-JP"/>
              </w:rPr>
              <w:t>2</w:t>
            </w:r>
            <w:r>
              <w:t xml:space="preserve"> and CA_NS_20</w:t>
            </w:r>
            <w:r>
              <w:rPr>
                <w:rFonts w:hint="eastAsia"/>
                <w:lang w:eastAsia="ja-JP"/>
              </w:rPr>
              <w:t>2</w:t>
            </w:r>
            <w:r>
              <w:t xml:space="preserve"> as defined in clause 6.2A.3.3 of 38.101-2 v19.0.0</w:t>
            </w:r>
          </w:p>
        </w:tc>
        <w:tc>
          <w:tcPr>
            <w:tcW w:w="2439" w:type="dxa"/>
          </w:tcPr>
          <w:p w14:paraId="5B53F18D" w14:textId="77777777" w:rsidR="006676BD" w:rsidRDefault="006676BD" w:rsidP="00AE55E8">
            <w:pPr>
              <w:pStyle w:val="TAC"/>
              <w:keepNext w:val="0"/>
              <w:keepLines w:val="0"/>
            </w:pPr>
            <w:r>
              <w:t>- This bit shall be set to 1 by a UE supporting n258 or both n258 and CA_n258</w:t>
            </w:r>
          </w:p>
        </w:tc>
      </w:tr>
      <w:tr w:rsidR="006676BD" w14:paraId="62B28330" w14:textId="77777777" w:rsidTr="00AE55E8">
        <w:trPr>
          <w:jc w:val="center"/>
        </w:trPr>
        <w:tc>
          <w:tcPr>
            <w:tcW w:w="1396" w:type="dxa"/>
            <w:tcBorders>
              <w:top w:val="nil"/>
              <w:left w:val="single" w:sz="4" w:space="0" w:color="auto"/>
              <w:bottom w:val="single" w:sz="4" w:space="0" w:color="auto"/>
              <w:right w:val="single" w:sz="4" w:space="0" w:color="auto"/>
            </w:tcBorders>
            <w:shd w:val="clear" w:color="auto" w:fill="auto"/>
          </w:tcPr>
          <w:p w14:paraId="00840836" w14:textId="77777777" w:rsidR="006676BD" w:rsidRDefault="006676BD" w:rsidP="00AE55E8">
            <w:pPr>
              <w:pStyle w:val="TAC"/>
              <w:keepNext w:val="0"/>
              <w:keepLines w:val="0"/>
            </w:pPr>
          </w:p>
        </w:tc>
        <w:tc>
          <w:tcPr>
            <w:tcW w:w="1576" w:type="dxa"/>
          </w:tcPr>
          <w:p w14:paraId="643BA5C1" w14:textId="77777777" w:rsidR="006676BD" w:rsidRDefault="006676BD" w:rsidP="00AE55E8">
            <w:pPr>
              <w:pStyle w:val="TAC"/>
              <w:keepNext w:val="0"/>
              <w:keepLines w:val="0"/>
              <w:rPr>
                <w:lang w:eastAsia="ja-JP"/>
              </w:rPr>
            </w:pPr>
            <w:r>
              <w:rPr>
                <w:rFonts w:hint="eastAsia"/>
                <w:lang w:eastAsia="ja-JP"/>
              </w:rPr>
              <w:t>4</w:t>
            </w:r>
          </w:p>
        </w:tc>
        <w:tc>
          <w:tcPr>
            <w:tcW w:w="4218" w:type="dxa"/>
          </w:tcPr>
          <w:p w14:paraId="5F52C869" w14:textId="77777777" w:rsidR="006676BD" w:rsidRDefault="006676BD" w:rsidP="00AE55E8">
            <w:pPr>
              <w:pStyle w:val="TAC"/>
              <w:keepNext w:val="0"/>
              <w:keepLines w:val="0"/>
            </w:pPr>
            <w:r>
              <w:t>- NS_205 as defined in clause 6.2.3.6 or both NS_205 and CA_NS_205 as defined in clause 6.2A.3.6 of 38.101-2 v19.0.0</w:t>
            </w:r>
          </w:p>
        </w:tc>
        <w:tc>
          <w:tcPr>
            <w:tcW w:w="2439" w:type="dxa"/>
          </w:tcPr>
          <w:p w14:paraId="05DF4DA6" w14:textId="77777777" w:rsidR="006676BD" w:rsidRDefault="006676BD" w:rsidP="00AE55E8">
            <w:pPr>
              <w:pStyle w:val="TAC"/>
              <w:keepNext w:val="0"/>
              <w:keepLines w:val="0"/>
            </w:pPr>
            <w:r>
              <w:t xml:space="preserve">- This bit shall be set to 1 by a UE supporting n258 or both n258 and CA_n258 </w:t>
            </w:r>
          </w:p>
        </w:tc>
      </w:tr>
    </w:tbl>
    <w:p w14:paraId="755FB6E1" w14:textId="77777777" w:rsidR="006676BD" w:rsidRDefault="006676BD" w:rsidP="006676BD">
      <w:pPr>
        <w:rPr>
          <w:rFonts w:eastAsia="SimSun"/>
          <w:lang w:val="en-US" w:eastAsia="zh-CN"/>
        </w:rPr>
      </w:pPr>
    </w:p>
    <w:p w14:paraId="73F7CBE6" w14:textId="77777777" w:rsidR="006676BD" w:rsidRDefault="006676BD" w:rsidP="00FA6F78">
      <w:pPr>
        <w:rPr>
          <w:lang w:eastAsia="zh-CN"/>
        </w:rPr>
      </w:pPr>
      <w:r>
        <w:rPr>
          <w:rFonts w:hint="eastAsia"/>
          <w:lang w:eastAsia="zh-CN"/>
        </w:rPr>
        <w:t>As those updates have been considered as critical to comply with the Regulations, they have been reported back to Rel-15</w:t>
      </w:r>
      <w:r>
        <w:rPr>
          <w:rFonts w:hint="eastAsia"/>
          <w:lang w:val="en-US" w:eastAsia="zh-CN"/>
        </w:rPr>
        <w:t>. i.e.  TS38.101-2 v15.26.0</w:t>
      </w:r>
      <w:r>
        <w:rPr>
          <w:rFonts w:hint="eastAsia"/>
          <w:lang w:eastAsia="zh-CN"/>
        </w:rPr>
        <w:t>.</w:t>
      </w:r>
    </w:p>
    <w:p w14:paraId="045621A2" w14:textId="77777777" w:rsidR="006676BD" w:rsidRDefault="006676BD" w:rsidP="00FA6F78">
      <w:pPr>
        <w:rPr>
          <w:lang w:eastAsia="zh-CN"/>
        </w:rPr>
      </w:pPr>
      <w:r>
        <w:rPr>
          <w:rFonts w:hint="eastAsia"/>
          <w:lang w:eastAsia="zh-CN"/>
        </w:rPr>
        <w:t>In CEPT countries where the -5dBm/200MHz limit already applies, only NS_202</w:t>
      </w:r>
      <w:r>
        <w:rPr>
          <w:rFonts w:hint="eastAsia"/>
          <w:lang w:val="en-US" w:eastAsia="zh-CN"/>
        </w:rPr>
        <w:t xml:space="preserve"> and CA_NS_202</w:t>
      </w:r>
      <w:r>
        <w:rPr>
          <w:rFonts w:hint="eastAsia"/>
          <w:lang w:eastAsia="zh-CN"/>
        </w:rPr>
        <w:t xml:space="preserve"> shall be broadcasted by the network. </w:t>
      </w:r>
    </w:p>
    <w:p w14:paraId="7754E6B1" w14:textId="77777777" w:rsidR="006676BD" w:rsidRDefault="006676BD" w:rsidP="00FA6F78">
      <w:pPr>
        <w:rPr>
          <w:lang w:eastAsia="zh-CN"/>
        </w:rPr>
      </w:pPr>
      <w:r>
        <w:rPr>
          <w:rFonts w:hint="eastAsia"/>
          <w:lang w:eastAsia="zh-CN"/>
        </w:rPr>
        <w:t>While in other ITU-R countries, from 1 September 2027, the network will have to broadcast NS_205</w:t>
      </w:r>
      <w:r>
        <w:rPr>
          <w:rFonts w:hint="eastAsia"/>
          <w:lang w:val="en-US" w:eastAsia="zh-CN"/>
        </w:rPr>
        <w:t xml:space="preserve"> </w:t>
      </w:r>
      <w:r>
        <w:rPr>
          <w:lang w:val="en-US" w:eastAsia="zh-CN"/>
        </w:rPr>
        <w:t>(</w:t>
      </w:r>
      <w:r>
        <w:rPr>
          <w:rFonts w:hint="eastAsia"/>
          <w:lang w:val="en-US" w:eastAsia="zh-CN"/>
        </w:rPr>
        <w:t>and CA_NS_205</w:t>
      </w:r>
      <w:r>
        <w:rPr>
          <w:lang w:val="en-US" w:eastAsia="zh-CN"/>
        </w:rPr>
        <w:t>)</w:t>
      </w:r>
      <w:r>
        <w:rPr>
          <w:rFonts w:hint="eastAsia"/>
          <w:lang w:val="en-US" w:eastAsia="zh-CN"/>
        </w:rPr>
        <w:t xml:space="preserve"> </w:t>
      </w:r>
      <w:r>
        <w:rPr>
          <w:rFonts w:hint="eastAsia"/>
          <w:lang w:eastAsia="zh-CN"/>
        </w:rPr>
        <w:t xml:space="preserve">followed by NS_203 </w:t>
      </w:r>
      <w:r>
        <w:rPr>
          <w:lang w:eastAsia="zh-CN"/>
        </w:rPr>
        <w:t xml:space="preserve">(and CA_NS_203) </w:t>
      </w:r>
      <w:r>
        <w:rPr>
          <w:rFonts w:hint="eastAsia"/>
          <w:lang w:eastAsia="zh-CN"/>
        </w:rPr>
        <w:t>to allow any UE brought to use after or before 1 September 2027 to connect to the network.</w:t>
      </w:r>
    </w:p>
    <w:p w14:paraId="0F22FFE7" w14:textId="3C21B842" w:rsidR="006676BD" w:rsidRDefault="006676BD" w:rsidP="00FA6F78">
      <w:pPr>
        <w:rPr>
          <w:lang w:val="en-US" w:eastAsia="ja-JP"/>
        </w:rPr>
      </w:pPr>
      <w:r>
        <w:rPr>
          <w:lang w:val="en-US" w:eastAsia="zh-CN"/>
        </w:rPr>
        <w:t>The</w:t>
      </w:r>
      <w:r>
        <w:rPr>
          <w:rFonts w:hint="eastAsia"/>
          <w:lang w:val="en-US" w:eastAsia="zh-CN"/>
        </w:rPr>
        <w:t xml:space="preserve"> </w:t>
      </w:r>
      <w:r>
        <w:rPr>
          <w:lang w:val="en-US" w:eastAsia="ja-JP"/>
        </w:rPr>
        <w:t xml:space="preserve">A-MPR </w:t>
      </w:r>
      <w:r>
        <w:rPr>
          <w:rFonts w:hint="eastAsia"/>
          <w:lang w:val="en-US" w:eastAsia="zh-CN"/>
        </w:rPr>
        <w:t>requirements for NS_202/CA_NS_202 t</w:t>
      </w:r>
      <w:r>
        <w:rPr>
          <w:lang w:val="en-US" w:eastAsia="zh-CN"/>
        </w:rPr>
        <w:t xml:space="preserve">o </w:t>
      </w:r>
      <w:r>
        <w:rPr>
          <w:rFonts w:hint="eastAsia"/>
          <w:lang w:val="en-US" w:eastAsia="zh-CN"/>
        </w:rPr>
        <w:t xml:space="preserve">comply </w:t>
      </w:r>
      <w:r>
        <w:rPr>
          <w:lang w:val="en-US" w:eastAsia="zh-CN"/>
        </w:rPr>
        <w:t xml:space="preserve">with the -5dBm/200MHz limit have been updated according to </w:t>
      </w:r>
      <w:r>
        <w:rPr>
          <w:lang w:val="en-US" w:eastAsia="ja-JP"/>
        </w:rPr>
        <w:t xml:space="preserve">Table </w:t>
      </w:r>
      <w:r>
        <w:rPr>
          <w:rFonts w:hint="eastAsia"/>
          <w:lang w:val="en-US" w:eastAsia="zh-CN"/>
        </w:rPr>
        <w:t>8.</w:t>
      </w:r>
      <w:r w:rsidR="008863FA">
        <w:rPr>
          <w:lang w:val="en-US" w:eastAsia="zh-CN"/>
        </w:rPr>
        <w:t>2-2</w:t>
      </w:r>
      <w:r>
        <w:rPr>
          <w:lang w:val="en-US" w:eastAsia="ja-JP"/>
        </w:rPr>
        <w:t>.</w:t>
      </w:r>
    </w:p>
    <w:p w14:paraId="4CBFEE19" w14:textId="40E46F9B" w:rsidR="006676BD" w:rsidRDefault="006676BD" w:rsidP="00FA6F78">
      <w:pPr>
        <w:pStyle w:val="TH"/>
        <w:rPr>
          <w:rFonts w:eastAsia="SimSun"/>
          <w:lang w:val="en-US" w:eastAsia="zh-CN"/>
        </w:rPr>
      </w:pPr>
      <w:r>
        <w:rPr>
          <w:rFonts w:eastAsia="SimSun"/>
          <w:lang w:val="en-US" w:eastAsia="zh-CN"/>
        </w:rPr>
        <w:t>Table 8.</w:t>
      </w:r>
      <w:r w:rsidR="008863FA">
        <w:rPr>
          <w:rFonts w:eastAsia="SimSun"/>
          <w:lang w:val="en-US" w:eastAsia="zh-CN"/>
        </w:rPr>
        <w:t>2-2</w:t>
      </w:r>
      <w:r>
        <w:rPr>
          <w:rFonts w:eastAsia="SimSun"/>
          <w:lang w:val="en-US" w:eastAsia="zh-CN"/>
        </w:rPr>
        <w:t xml:space="preserve">. Updated </w:t>
      </w:r>
      <w:r>
        <w:rPr>
          <w:iCs/>
          <w:lang w:eastAsia="zh-CN"/>
        </w:rPr>
        <w:t>A-MPR for NS_202</w:t>
      </w:r>
      <w:r>
        <w:rPr>
          <w:iCs/>
          <w:lang w:val="en-US" w:eastAsia="zh-CN"/>
        </w:rPr>
        <w:t xml:space="preserve"> and CA_NS_202 w</w:t>
      </w:r>
      <w:r>
        <w:rPr>
          <w:rFonts w:eastAsia="SimSun"/>
          <w:lang w:val="en-US" w:eastAsia="zh-CN"/>
        </w:rPr>
        <w:t xml:space="preserve">ith the </w:t>
      </w:r>
      <w:r>
        <w:rPr>
          <w:i/>
        </w:rPr>
        <w:t>modifiedMPR-Behavior</w:t>
      </w:r>
      <w:r>
        <w:t xml:space="preserve"> indicat</w:t>
      </w:r>
      <w:r>
        <w:rPr>
          <w:rFonts w:eastAsia="SimSun"/>
          <w:lang w:val="en-US" w:eastAsia="zh-CN"/>
        </w:rPr>
        <w:t>ion</w:t>
      </w:r>
    </w:p>
    <w:tbl>
      <w:tblPr>
        <w:tblStyle w:val="TableGrid"/>
        <w:tblW w:w="4990" w:type="pct"/>
        <w:tblLook w:val="04A0" w:firstRow="1" w:lastRow="0" w:firstColumn="1" w:lastColumn="0" w:noHBand="0" w:noVBand="1"/>
      </w:tblPr>
      <w:tblGrid>
        <w:gridCol w:w="1217"/>
        <w:gridCol w:w="2930"/>
        <w:gridCol w:w="2614"/>
        <w:gridCol w:w="2851"/>
      </w:tblGrid>
      <w:tr w:rsidR="006676BD" w14:paraId="50ECB821" w14:textId="77777777" w:rsidTr="00AE55E8">
        <w:tc>
          <w:tcPr>
            <w:tcW w:w="618" w:type="pct"/>
            <w:vAlign w:val="center"/>
          </w:tcPr>
          <w:p w14:paraId="7A1E2339" w14:textId="77777777" w:rsidR="006676BD" w:rsidRDefault="006676BD" w:rsidP="00FA6F78">
            <w:pPr>
              <w:pStyle w:val="TAH"/>
              <w:rPr>
                <w:rFonts w:eastAsia="SimSun"/>
                <w:lang w:val="en-US" w:eastAsia="ja-JP"/>
              </w:rPr>
            </w:pPr>
            <w:r>
              <w:rPr>
                <w:lang w:val="en-US" w:eastAsia="zh-CN"/>
              </w:rPr>
              <w:t>NS values</w:t>
            </w:r>
          </w:p>
        </w:tc>
        <w:tc>
          <w:tcPr>
            <w:tcW w:w="1529" w:type="pct"/>
            <w:vAlign w:val="center"/>
          </w:tcPr>
          <w:p w14:paraId="713A425B" w14:textId="77777777" w:rsidR="006676BD" w:rsidRDefault="006676BD" w:rsidP="00FA6F78">
            <w:pPr>
              <w:pStyle w:val="TAH"/>
              <w:rPr>
                <w:rFonts w:eastAsia="SimSun"/>
                <w:lang w:val="en-US" w:eastAsia="ja-JP"/>
              </w:rPr>
            </w:pPr>
            <w:r>
              <w:rPr>
                <w:rFonts w:eastAsia="SimSun"/>
                <w:lang w:val="en-US" w:eastAsia="zh-CN"/>
              </w:rPr>
              <w:t>Single band/intra-band CA</w:t>
            </w:r>
          </w:p>
        </w:tc>
        <w:tc>
          <w:tcPr>
            <w:tcW w:w="1364" w:type="pct"/>
            <w:vAlign w:val="center"/>
          </w:tcPr>
          <w:p w14:paraId="6310989D" w14:textId="77777777" w:rsidR="006676BD" w:rsidRDefault="006676BD" w:rsidP="00FA6F78">
            <w:pPr>
              <w:pStyle w:val="TAH"/>
              <w:rPr>
                <w:rFonts w:eastAsia="SimSun"/>
                <w:lang w:val="en-US" w:eastAsia="zh-CN"/>
              </w:rPr>
            </w:pPr>
            <w:r>
              <w:rPr>
                <w:rFonts w:eastAsia="SimSun"/>
                <w:lang w:val="en-US" w:eastAsia="zh-CN"/>
              </w:rPr>
              <w:t>Updated A-MPR for PC1  (dB)</w:t>
            </w:r>
          </w:p>
        </w:tc>
        <w:tc>
          <w:tcPr>
            <w:tcW w:w="1487" w:type="pct"/>
            <w:vAlign w:val="center"/>
          </w:tcPr>
          <w:p w14:paraId="0EBBAD1C" w14:textId="77777777" w:rsidR="006676BD" w:rsidRDefault="006676BD" w:rsidP="00FA6F78">
            <w:pPr>
              <w:pStyle w:val="TAH"/>
              <w:rPr>
                <w:rFonts w:eastAsia="SimSun"/>
                <w:lang w:val="en-US" w:eastAsia="zh-CN"/>
              </w:rPr>
            </w:pPr>
            <w:r>
              <w:rPr>
                <w:rFonts w:eastAsia="SimSun"/>
                <w:lang w:val="en-US" w:eastAsia="zh-CN"/>
              </w:rPr>
              <w:t>Updated A-MPR for PC2~PC7  (dB)</w:t>
            </w:r>
          </w:p>
        </w:tc>
      </w:tr>
      <w:tr w:rsidR="006676BD" w14:paraId="449D9FD3" w14:textId="77777777" w:rsidTr="00AE55E8">
        <w:tc>
          <w:tcPr>
            <w:tcW w:w="618" w:type="pct"/>
          </w:tcPr>
          <w:p w14:paraId="2460A33B" w14:textId="77777777" w:rsidR="006676BD" w:rsidRDefault="006676BD" w:rsidP="00FA6F78">
            <w:pPr>
              <w:pStyle w:val="TAC"/>
              <w:rPr>
                <w:lang w:val="en-US" w:eastAsia="ja-JP"/>
              </w:rPr>
            </w:pPr>
            <w:r>
              <w:rPr>
                <w:lang w:eastAsia="zh-CN"/>
              </w:rPr>
              <w:t>NS_202</w:t>
            </w:r>
          </w:p>
        </w:tc>
        <w:tc>
          <w:tcPr>
            <w:tcW w:w="1529" w:type="pct"/>
            <w:vAlign w:val="center"/>
          </w:tcPr>
          <w:p w14:paraId="2A62CEB9" w14:textId="77777777" w:rsidR="006676BD" w:rsidRDefault="006676BD" w:rsidP="00FA6F78">
            <w:pPr>
              <w:pStyle w:val="TAC"/>
              <w:rPr>
                <w:rFonts w:eastAsia="SimSun"/>
                <w:lang w:val="en-US" w:eastAsia="ja-JP"/>
              </w:rPr>
            </w:pPr>
            <w:r>
              <w:rPr>
                <w:rFonts w:eastAsia="SimSun"/>
                <w:lang w:val="en-US" w:eastAsia="zh-CN"/>
              </w:rPr>
              <w:t>Single band</w:t>
            </w:r>
          </w:p>
        </w:tc>
        <w:tc>
          <w:tcPr>
            <w:tcW w:w="1364" w:type="pct"/>
          </w:tcPr>
          <w:p w14:paraId="2BA16334" w14:textId="77777777" w:rsidR="006676BD" w:rsidRDefault="006676BD" w:rsidP="00FA6F78">
            <w:pPr>
              <w:pStyle w:val="TAC"/>
              <w:rPr>
                <w:rFonts w:eastAsia="SimSun"/>
                <w:lang w:val="en-US" w:eastAsia="zh-CN"/>
              </w:rPr>
            </w:pPr>
            <w:r>
              <w:rPr>
                <w:rFonts w:eastAsia="SimSun"/>
                <w:lang w:val="en-US" w:eastAsia="zh-CN"/>
              </w:rPr>
              <w:t>11.0</w:t>
            </w:r>
          </w:p>
        </w:tc>
        <w:tc>
          <w:tcPr>
            <w:tcW w:w="1487" w:type="pct"/>
          </w:tcPr>
          <w:p w14:paraId="69678D1E" w14:textId="77777777" w:rsidR="006676BD" w:rsidRDefault="006676BD" w:rsidP="00FA6F78">
            <w:pPr>
              <w:pStyle w:val="TAC"/>
              <w:rPr>
                <w:rFonts w:eastAsia="SimSun"/>
                <w:lang w:val="en-US" w:eastAsia="zh-CN"/>
              </w:rPr>
            </w:pPr>
            <w:r>
              <w:rPr>
                <w:rFonts w:eastAsia="SimSun"/>
                <w:lang w:val="en-US" w:eastAsia="zh-CN"/>
              </w:rPr>
              <w:t>2.0</w:t>
            </w:r>
          </w:p>
        </w:tc>
      </w:tr>
      <w:tr w:rsidR="006676BD" w14:paraId="3F1B1926" w14:textId="77777777" w:rsidTr="00AE55E8">
        <w:tc>
          <w:tcPr>
            <w:tcW w:w="618" w:type="pct"/>
            <w:tcBorders>
              <w:bottom w:val="nil"/>
            </w:tcBorders>
          </w:tcPr>
          <w:p w14:paraId="6E093904" w14:textId="77777777" w:rsidR="006676BD" w:rsidRDefault="006676BD" w:rsidP="00FA6F78">
            <w:pPr>
              <w:pStyle w:val="TAC"/>
              <w:rPr>
                <w:rFonts w:eastAsia="SimSun"/>
                <w:lang w:val="en-US" w:eastAsia="ja-JP"/>
              </w:rPr>
            </w:pPr>
            <w:r>
              <w:rPr>
                <w:lang w:val="en-US" w:eastAsia="zh-CN"/>
              </w:rPr>
              <w:t>CA_</w:t>
            </w:r>
            <w:r>
              <w:rPr>
                <w:lang w:eastAsia="zh-CN"/>
              </w:rPr>
              <w:t>NS_202</w:t>
            </w:r>
          </w:p>
        </w:tc>
        <w:tc>
          <w:tcPr>
            <w:tcW w:w="1529" w:type="pct"/>
          </w:tcPr>
          <w:p w14:paraId="72DD46B6" w14:textId="77777777" w:rsidR="006676BD" w:rsidRDefault="006676BD" w:rsidP="00FA6F78">
            <w:pPr>
              <w:pStyle w:val="TAC"/>
              <w:rPr>
                <w:rFonts w:eastAsia="SimSun"/>
                <w:lang w:val="en-US" w:eastAsia="ja-JP"/>
              </w:rPr>
            </w:pPr>
            <w:r>
              <w:rPr>
                <w:rFonts w:eastAsia="Times New Roman"/>
                <w:lang w:val="en-US" w:eastAsia="zh-CN"/>
              </w:rPr>
              <w:t>C</w:t>
            </w:r>
            <w:r>
              <w:rPr>
                <w:rFonts w:eastAsia="Times New Roman"/>
                <w:lang w:eastAsia="zh-CN"/>
              </w:rPr>
              <w:t>ontiguous UL CA with contiguous allocation</w:t>
            </w:r>
          </w:p>
        </w:tc>
        <w:tc>
          <w:tcPr>
            <w:tcW w:w="1364" w:type="pct"/>
          </w:tcPr>
          <w:p w14:paraId="2DEEA27D" w14:textId="77777777" w:rsidR="006676BD" w:rsidRDefault="006676BD" w:rsidP="00FA6F78">
            <w:pPr>
              <w:pStyle w:val="TAC"/>
              <w:rPr>
                <w:rFonts w:eastAsia="SimSun"/>
                <w:lang w:val="en-US" w:eastAsia="zh-CN"/>
              </w:rPr>
            </w:pPr>
            <w:r>
              <w:rPr>
                <w:rFonts w:eastAsia="SimSun"/>
                <w:lang w:val="en-US" w:eastAsia="zh-CN"/>
              </w:rPr>
              <w:t>11.0</w:t>
            </w:r>
          </w:p>
        </w:tc>
        <w:tc>
          <w:tcPr>
            <w:tcW w:w="1487" w:type="pct"/>
          </w:tcPr>
          <w:p w14:paraId="36DC5E51" w14:textId="77777777" w:rsidR="006676BD" w:rsidRDefault="006676BD" w:rsidP="00FA6F78">
            <w:pPr>
              <w:pStyle w:val="TAC"/>
              <w:rPr>
                <w:rFonts w:eastAsia="SimSun"/>
                <w:lang w:val="en-US" w:eastAsia="ja-JP"/>
              </w:rPr>
            </w:pPr>
            <w:r>
              <w:rPr>
                <w:rFonts w:eastAsia="Times New Roman"/>
                <w:lang w:eastAsia="zh-CN"/>
              </w:rPr>
              <w:t>[5.0] if offset frequency &lt; BW</w:t>
            </w:r>
            <w:r>
              <w:rPr>
                <w:rFonts w:eastAsia="Times New Roman"/>
                <w:vertAlign w:val="subscript"/>
                <w:lang w:eastAsia="zh-CN"/>
              </w:rPr>
              <w:t>intraCA</w:t>
            </w:r>
            <w:r>
              <w:rPr>
                <w:rFonts w:eastAsia="Times New Roman"/>
                <w:lang w:eastAsia="zh-CN"/>
              </w:rPr>
              <w:t>, 2.0</w:t>
            </w:r>
            <w:r>
              <w:rPr>
                <w:rFonts w:eastAsia="Times New Roman"/>
                <w:lang w:val="en-US" w:eastAsia="zh-CN"/>
              </w:rPr>
              <w:t xml:space="preserve"> </w:t>
            </w:r>
            <w:r>
              <w:rPr>
                <w:rFonts w:eastAsia="Times New Roman"/>
                <w:lang w:eastAsia="zh-CN"/>
              </w:rPr>
              <w:t>otherwise.</w:t>
            </w:r>
          </w:p>
        </w:tc>
      </w:tr>
      <w:tr w:rsidR="006676BD" w14:paraId="45AC4297" w14:textId="77777777" w:rsidTr="00AE55E8">
        <w:tc>
          <w:tcPr>
            <w:tcW w:w="618" w:type="pct"/>
            <w:tcBorders>
              <w:top w:val="nil"/>
            </w:tcBorders>
          </w:tcPr>
          <w:p w14:paraId="0DA0AAD6" w14:textId="77777777" w:rsidR="006676BD" w:rsidRDefault="006676BD" w:rsidP="00FA6F78">
            <w:pPr>
              <w:pStyle w:val="TAC"/>
              <w:rPr>
                <w:rFonts w:eastAsia="SimSun"/>
                <w:lang w:val="en-US" w:eastAsia="ja-JP"/>
              </w:rPr>
            </w:pPr>
          </w:p>
        </w:tc>
        <w:tc>
          <w:tcPr>
            <w:tcW w:w="1529" w:type="pct"/>
          </w:tcPr>
          <w:p w14:paraId="67C69A06" w14:textId="77777777" w:rsidR="006676BD" w:rsidRDefault="006676BD" w:rsidP="00FA6F78">
            <w:pPr>
              <w:pStyle w:val="TAC"/>
              <w:rPr>
                <w:rFonts w:eastAsia="SimSun"/>
                <w:lang w:val="en-US" w:eastAsia="ja-JP"/>
              </w:rPr>
            </w:pPr>
            <w:r>
              <w:rPr>
                <w:rFonts w:eastAsia="Times New Roman"/>
                <w:lang w:val="en-US" w:eastAsia="zh-CN"/>
              </w:rPr>
              <w:t>C</w:t>
            </w:r>
            <w:r>
              <w:rPr>
                <w:rFonts w:eastAsia="Times New Roman"/>
                <w:lang w:eastAsia="zh-CN"/>
              </w:rPr>
              <w:t>ontiguous UL CA with non-contiguous allocation or NC UL CA</w:t>
            </w:r>
          </w:p>
        </w:tc>
        <w:tc>
          <w:tcPr>
            <w:tcW w:w="1364" w:type="pct"/>
          </w:tcPr>
          <w:p w14:paraId="490FC08E" w14:textId="77777777" w:rsidR="006676BD" w:rsidRDefault="006676BD" w:rsidP="00FA6F78">
            <w:pPr>
              <w:pStyle w:val="TAC"/>
              <w:rPr>
                <w:rFonts w:eastAsia="SimSun"/>
                <w:lang w:val="en-US" w:eastAsia="ja-JP"/>
              </w:rPr>
            </w:pPr>
            <w:r>
              <w:rPr>
                <w:rFonts w:eastAsia="Times New Roman"/>
                <w:lang w:eastAsia="zh-CN"/>
              </w:rPr>
              <w:t>[13.0] if offset frequency &lt; BW</w:t>
            </w:r>
            <w:r>
              <w:rPr>
                <w:rFonts w:eastAsia="Times New Roman"/>
                <w:vertAlign w:val="subscript"/>
                <w:lang w:eastAsia="zh-CN"/>
              </w:rPr>
              <w:t>intraCA</w:t>
            </w:r>
            <w:r>
              <w:rPr>
                <w:rFonts w:eastAsia="Times New Roman"/>
                <w:lang w:eastAsia="zh-CN"/>
              </w:rPr>
              <w:t>, 11.0 otherwise</w:t>
            </w:r>
          </w:p>
        </w:tc>
        <w:tc>
          <w:tcPr>
            <w:tcW w:w="1487" w:type="pct"/>
          </w:tcPr>
          <w:p w14:paraId="7C5AE265" w14:textId="77777777" w:rsidR="006676BD" w:rsidRDefault="006676BD" w:rsidP="00FA6F78">
            <w:pPr>
              <w:pStyle w:val="TAC"/>
              <w:rPr>
                <w:rFonts w:eastAsia="SimSun"/>
                <w:lang w:val="en-US" w:eastAsia="ja-JP"/>
              </w:rPr>
            </w:pPr>
            <w:r>
              <w:rPr>
                <w:rFonts w:eastAsia="Times New Roman"/>
                <w:lang w:eastAsia="zh-CN"/>
              </w:rPr>
              <w:t>[8.0] if offset frequency &lt; BW</w:t>
            </w:r>
            <w:r>
              <w:rPr>
                <w:rFonts w:eastAsia="Times New Roman"/>
                <w:vertAlign w:val="subscript"/>
                <w:lang w:eastAsia="zh-CN"/>
              </w:rPr>
              <w:t>intraCA</w:t>
            </w:r>
            <w:r>
              <w:rPr>
                <w:rFonts w:eastAsia="Times New Roman"/>
                <w:lang w:eastAsia="zh-CN"/>
              </w:rPr>
              <w:t>, 2.0 otherwise.</w:t>
            </w:r>
          </w:p>
        </w:tc>
      </w:tr>
    </w:tbl>
    <w:p w14:paraId="7C83651B" w14:textId="77777777" w:rsidR="006676BD" w:rsidRDefault="006676BD" w:rsidP="006676BD">
      <w:pPr>
        <w:rPr>
          <w:rFonts w:eastAsia="SimSun"/>
          <w:lang w:val="en-US" w:eastAsia="ja-JP"/>
        </w:rPr>
      </w:pPr>
    </w:p>
    <w:p w14:paraId="57CABD3C" w14:textId="45712875" w:rsidR="006676BD" w:rsidRDefault="006676BD" w:rsidP="006676BD">
      <w:pPr>
        <w:rPr>
          <w:rFonts w:eastAsia="SimSun"/>
          <w:lang w:val="en-US" w:eastAsia="ja-JP"/>
        </w:rPr>
      </w:pPr>
      <w:r>
        <w:rPr>
          <w:rFonts w:eastAsia="SimSun" w:hint="eastAsia"/>
          <w:lang w:val="en-US" w:eastAsia="zh-CN"/>
        </w:rPr>
        <w:t xml:space="preserve">The </w:t>
      </w:r>
      <w:r>
        <w:rPr>
          <w:rFonts w:eastAsia="SimSun"/>
          <w:lang w:val="en-US" w:eastAsia="ja-JP"/>
        </w:rPr>
        <w:t xml:space="preserve">A-MPR </w:t>
      </w:r>
      <w:r>
        <w:rPr>
          <w:rFonts w:eastAsia="SimSun" w:hint="eastAsia"/>
          <w:lang w:val="en-US" w:eastAsia="zh-CN"/>
        </w:rPr>
        <w:t>requirements for NS_205/CA_NS_205 t</w:t>
      </w:r>
      <w:r>
        <w:rPr>
          <w:rFonts w:eastAsia="SimSun"/>
          <w:lang w:val="en-US" w:eastAsia="zh-CN"/>
        </w:rPr>
        <w:t xml:space="preserve">o </w:t>
      </w:r>
      <w:r>
        <w:rPr>
          <w:rFonts w:eastAsia="SimSun" w:hint="eastAsia"/>
          <w:lang w:val="en-US" w:eastAsia="zh-CN"/>
        </w:rPr>
        <w:t xml:space="preserve">comply </w:t>
      </w:r>
      <w:r>
        <w:rPr>
          <w:rFonts w:eastAsia="SimSun"/>
          <w:lang w:val="en-US" w:eastAsia="zh-CN"/>
        </w:rPr>
        <w:t xml:space="preserve">with the </w:t>
      </w:r>
      <w:r>
        <w:rPr>
          <w:rFonts w:hint="eastAsia"/>
          <w:lang w:val="en-US" w:eastAsia="zh-CN"/>
        </w:rPr>
        <w:t>-5dBm/200MHz</w:t>
      </w:r>
      <w:r>
        <w:rPr>
          <w:rFonts w:eastAsia="SimSun"/>
          <w:lang w:val="en-US" w:eastAsia="zh-CN"/>
        </w:rPr>
        <w:t xml:space="preserve"> limit have been updated according to</w:t>
      </w:r>
      <w:r>
        <w:rPr>
          <w:rFonts w:eastAsia="SimSun" w:hint="eastAsia"/>
          <w:lang w:val="en-US" w:eastAsia="zh-CN"/>
        </w:rPr>
        <w:t xml:space="preserve"> in </w:t>
      </w:r>
      <w:r>
        <w:rPr>
          <w:rFonts w:eastAsia="SimSun"/>
          <w:lang w:val="en-US" w:eastAsia="ja-JP"/>
        </w:rPr>
        <w:t xml:space="preserve">Table </w:t>
      </w:r>
      <w:r>
        <w:rPr>
          <w:rFonts w:eastAsia="SimSun" w:hint="eastAsia"/>
          <w:lang w:val="en-US" w:eastAsia="zh-CN"/>
        </w:rPr>
        <w:t>8.</w:t>
      </w:r>
      <w:r w:rsidR="008863FA">
        <w:rPr>
          <w:rFonts w:eastAsia="SimSun"/>
          <w:lang w:val="en-US" w:eastAsia="zh-CN"/>
        </w:rPr>
        <w:t>2-3</w:t>
      </w:r>
      <w:r>
        <w:rPr>
          <w:rFonts w:eastAsia="SimSun"/>
          <w:lang w:val="en-US" w:eastAsia="ja-JP"/>
        </w:rPr>
        <w:t>.</w:t>
      </w:r>
    </w:p>
    <w:p w14:paraId="17CA8D87" w14:textId="4A0840C4" w:rsidR="006676BD" w:rsidRDefault="006676BD" w:rsidP="00FA6F78">
      <w:pPr>
        <w:pStyle w:val="TH"/>
        <w:rPr>
          <w:rFonts w:eastAsia="SimSun"/>
          <w:lang w:val="en-US" w:eastAsia="ja-JP"/>
        </w:rPr>
      </w:pPr>
      <w:r>
        <w:rPr>
          <w:rFonts w:eastAsia="SimSun"/>
          <w:lang w:val="en-US" w:eastAsia="zh-CN"/>
        </w:rPr>
        <w:lastRenderedPageBreak/>
        <w:t>Table 8.</w:t>
      </w:r>
      <w:r w:rsidR="008863FA">
        <w:rPr>
          <w:rFonts w:eastAsia="SimSun"/>
          <w:lang w:val="en-US" w:eastAsia="zh-CN"/>
        </w:rPr>
        <w:t>2-3</w:t>
      </w:r>
      <w:r>
        <w:rPr>
          <w:rFonts w:eastAsia="SimSun"/>
          <w:lang w:val="en-US" w:eastAsia="zh-CN"/>
        </w:rPr>
        <w:t xml:space="preserve">. </w:t>
      </w:r>
      <w:r>
        <w:rPr>
          <w:lang w:eastAsia="zh-CN"/>
        </w:rPr>
        <w:t xml:space="preserve">A-MPR </w:t>
      </w:r>
      <w:r>
        <w:rPr>
          <w:lang w:val="en-US" w:eastAsia="zh-CN"/>
        </w:rPr>
        <w:t xml:space="preserve">requirements </w:t>
      </w:r>
      <w:r>
        <w:rPr>
          <w:lang w:eastAsia="zh-CN"/>
        </w:rPr>
        <w:t>for NS_20</w:t>
      </w:r>
      <w:r>
        <w:rPr>
          <w:lang w:val="en-US" w:eastAsia="zh-CN"/>
        </w:rPr>
        <w:t>5 and CA_NS_205</w:t>
      </w:r>
    </w:p>
    <w:tbl>
      <w:tblPr>
        <w:tblStyle w:val="TableGrid"/>
        <w:tblW w:w="4998" w:type="pct"/>
        <w:tblLook w:val="04A0" w:firstRow="1" w:lastRow="0" w:firstColumn="1" w:lastColumn="0" w:noHBand="0" w:noVBand="1"/>
      </w:tblPr>
      <w:tblGrid>
        <w:gridCol w:w="1217"/>
        <w:gridCol w:w="3057"/>
        <w:gridCol w:w="2874"/>
        <w:gridCol w:w="2479"/>
      </w:tblGrid>
      <w:tr w:rsidR="006676BD" w14:paraId="10CBB3D1" w14:textId="77777777" w:rsidTr="00AE55E8">
        <w:tc>
          <w:tcPr>
            <w:tcW w:w="628" w:type="pct"/>
            <w:vAlign w:val="center"/>
          </w:tcPr>
          <w:p w14:paraId="50A428A4" w14:textId="77777777" w:rsidR="006676BD" w:rsidRDefault="006676BD" w:rsidP="00FA6F78">
            <w:pPr>
              <w:pStyle w:val="TAH"/>
              <w:rPr>
                <w:rFonts w:eastAsia="SimSun"/>
                <w:lang w:val="en-US" w:eastAsia="ja-JP"/>
              </w:rPr>
            </w:pPr>
            <w:r>
              <w:rPr>
                <w:lang w:val="en-US" w:eastAsia="zh-CN"/>
              </w:rPr>
              <w:t>NS values</w:t>
            </w:r>
          </w:p>
        </w:tc>
        <w:tc>
          <w:tcPr>
            <w:tcW w:w="1589" w:type="pct"/>
            <w:vAlign w:val="center"/>
          </w:tcPr>
          <w:p w14:paraId="44B8090C" w14:textId="77777777" w:rsidR="006676BD" w:rsidRDefault="006676BD" w:rsidP="00FA6F78">
            <w:pPr>
              <w:pStyle w:val="TAH"/>
              <w:rPr>
                <w:rFonts w:eastAsia="SimSun"/>
                <w:lang w:val="en-US" w:eastAsia="zh-CN"/>
              </w:rPr>
            </w:pPr>
            <w:r>
              <w:rPr>
                <w:rFonts w:eastAsia="SimSun"/>
                <w:lang w:val="en-US" w:eastAsia="zh-CN"/>
              </w:rPr>
              <w:t>Single band/intra-band CA</w:t>
            </w:r>
          </w:p>
        </w:tc>
        <w:tc>
          <w:tcPr>
            <w:tcW w:w="1493" w:type="pct"/>
            <w:vAlign w:val="center"/>
          </w:tcPr>
          <w:p w14:paraId="633FF9A8" w14:textId="77777777" w:rsidR="006676BD" w:rsidRDefault="006676BD" w:rsidP="00FA6F78">
            <w:pPr>
              <w:pStyle w:val="TAH"/>
              <w:rPr>
                <w:rFonts w:eastAsia="SimSun"/>
                <w:lang w:val="en-US" w:eastAsia="zh-CN"/>
              </w:rPr>
            </w:pPr>
            <w:r>
              <w:rPr>
                <w:rFonts w:eastAsia="SimSun"/>
                <w:lang w:val="en-US" w:eastAsia="zh-CN"/>
              </w:rPr>
              <w:t>A-MPR for PC1 (dB)</w:t>
            </w:r>
          </w:p>
        </w:tc>
        <w:tc>
          <w:tcPr>
            <w:tcW w:w="1288" w:type="pct"/>
            <w:vAlign w:val="center"/>
          </w:tcPr>
          <w:p w14:paraId="28599C3E" w14:textId="77777777" w:rsidR="006676BD" w:rsidRDefault="006676BD" w:rsidP="00FA6F78">
            <w:pPr>
              <w:pStyle w:val="TAH"/>
              <w:rPr>
                <w:rFonts w:eastAsia="SimSun"/>
                <w:lang w:val="en-US" w:eastAsia="zh-CN"/>
              </w:rPr>
            </w:pPr>
            <w:r>
              <w:rPr>
                <w:rFonts w:eastAsia="SimSun"/>
                <w:lang w:val="en-US" w:eastAsia="zh-CN"/>
              </w:rPr>
              <w:t>A-MPR for PC2~PC7  (dB)</w:t>
            </w:r>
          </w:p>
        </w:tc>
      </w:tr>
      <w:tr w:rsidR="006676BD" w14:paraId="131493C0" w14:textId="77777777" w:rsidTr="00AE55E8">
        <w:tc>
          <w:tcPr>
            <w:tcW w:w="628" w:type="pct"/>
            <w:vAlign w:val="center"/>
          </w:tcPr>
          <w:p w14:paraId="71BE22BA" w14:textId="77777777" w:rsidR="006676BD" w:rsidRDefault="006676BD" w:rsidP="00FA6F78">
            <w:pPr>
              <w:pStyle w:val="TAC"/>
              <w:rPr>
                <w:lang w:val="en-US" w:eastAsia="ja-JP"/>
              </w:rPr>
            </w:pPr>
            <w:r>
              <w:rPr>
                <w:lang w:eastAsia="zh-CN"/>
              </w:rPr>
              <w:t>NS_20</w:t>
            </w:r>
            <w:r>
              <w:rPr>
                <w:lang w:val="en-US" w:eastAsia="zh-CN"/>
              </w:rPr>
              <w:t>5</w:t>
            </w:r>
          </w:p>
        </w:tc>
        <w:tc>
          <w:tcPr>
            <w:tcW w:w="1589" w:type="pct"/>
            <w:vAlign w:val="center"/>
          </w:tcPr>
          <w:p w14:paraId="2647368D" w14:textId="77777777" w:rsidR="006676BD" w:rsidRDefault="006676BD" w:rsidP="00FA6F78">
            <w:pPr>
              <w:pStyle w:val="TAC"/>
              <w:rPr>
                <w:rFonts w:eastAsia="SimSun"/>
                <w:lang w:val="en-US" w:eastAsia="zh-CN"/>
              </w:rPr>
            </w:pPr>
            <w:r>
              <w:rPr>
                <w:rFonts w:eastAsia="SimSun"/>
                <w:lang w:val="en-US" w:eastAsia="zh-CN"/>
              </w:rPr>
              <w:t>Single band</w:t>
            </w:r>
          </w:p>
        </w:tc>
        <w:tc>
          <w:tcPr>
            <w:tcW w:w="1493" w:type="pct"/>
            <w:vAlign w:val="center"/>
          </w:tcPr>
          <w:p w14:paraId="1504982A" w14:textId="77777777" w:rsidR="006676BD" w:rsidRDefault="006676BD" w:rsidP="00FA6F78">
            <w:pPr>
              <w:pStyle w:val="TAC"/>
              <w:rPr>
                <w:rFonts w:eastAsia="SimSun"/>
                <w:lang w:val="en-US" w:eastAsia="zh-CN"/>
              </w:rPr>
            </w:pPr>
            <w:r>
              <w:rPr>
                <w:rFonts w:eastAsia="Yu Mincho"/>
                <w:lang w:val="en-US"/>
              </w:rPr>
              <w:t>7.0 if Offset frequency &lt; BW</w:t>
            </w:r>
            <w:r>
              <w:rPr>
                <w:rFonts w:eastAsia="Yu Mincho"/>
                <w:vertAlign w:val="subscript"/>
                <w:lang w:val="en-US"/>
              </w:rPr>
              <w:t>channel</w:t>
            </w:r>
            <w:r>
              <w:rPr>
                <w:rFonts w:eastAsia="Yu Mincho"/>
                <w:lang w:val="en-US"/>
              </w:rPr>
              <w:t>, 6.0 otherwise</w:t>
            </w:r>
          </w:p>
        </w:tc>
        <w:tc>
          <w:tcPr>
            <w:tcW w:w="1288" w:type="pct"/>
            <w:vAlign w:val="center"/>
          </w:tcPr>
          <w:p w14:paraId="6C4E4E09" w14:textId="77777777" w:rsidR="006676BD" w:rsidRDefault="006676BD" w:rsidP="00FA6F78">
            <w:pPr>
              <w:pStyle w:val="TAC"/>
              <w:rPr>
                <w:rFonts w:eastAsia="SimSun"/>
                <w:lang w:val="en-US" w:eastAsia="zh-CN"/>
              </w:rPr>
            </w:pPr>
            <w:r>
              <w:rPr>
                <w:rFonts w:eastAsia="Times New Roman"/>
                <w:lang w:eastAsia="zh-CN"/>
              </w:rPr>
              <w:t>2.0 if offset frequency &lt; BW</w:t>
            </w:r>
            <w:r>
              <w:rPr>
                <w:rFonts w:eastAsia="Times New Roman"/>
                <w:vertAlign w:val="subscript"/>
                <w:lang w:eastAsia="zh-CN"/>
              </w:rPr>
              <w:t>channel</w:t>
            </w:r>
            <w:r>
              <w:rPr>
                <w:rFonts w:eastAsia="Times New Roman"/>
                <w:lang w:eastAsia="zh-CN"/>
              </w:rPr>
              <w:t>, 0.0 otherwise</w:t>
            </w:r>
          </w:p>
        </w:tc>
      </w:tr>
      <w:tr w:rsidR="006676BD" w14:paraId="187447E2" w14:textId="77777777" w:rsidTr="00AE55E8">
        <w:tc>
          <w:tcPr>
            <w:tcW w:w="628" w:type="pct"/>
            <w:tcBorders>
              <w:bottom w:val="nil"/>
            </w:tcBorders>
            <w:vAlign w:val="center"/>
          </w:tcPr>
          <w:p w14:paraId="1774F68F" w14:textId="77777777" w:rsidR="006676BD" w:rsidRDefault="006676BD" w:rsidP="00FA6F78">
            <w:pPr>
              <w:pStyle w:val="TAC"/>
              <w:rPr>
                <w:rFonts w:eastAsia="SimSun"/>
                <w:lang w:val="en-US" w:eastAsia="ja-JP"/>
              </w:rPr>
            </w:pPr>
            <w:r>
              <w:rPr>
                <w:lang w:val="en-US" w:eastAsia="zh-CN"/>
              </w:rPr>
              <w:t>CA_</w:t>
            </w:r>
            <w:r>
              <w:rPr>
                <w:lang w:eastAsia="zh-CN"/>
              </w:rPr>
              <w:t>NS_20</w:t>
            </w:r>
            <w:r>
              <w:rPr>
                <w:lang w:val="en-US" w:eastAsia="zh-CN"/>
              </w:rPr>
              <w:t>5</w:t>
            </w:r>
          </w:p>
        </w:tc>
        <w:tc>
          <w:tcPr>
            <w:tcW w:w="1589" w:type="pct"/>
            <w:vAlign w:val="center"/>
          </w:tcPr>
          <w:p w14:paraId="7D237C33" w14:textId="77777777" w:rsidR="006676BD" w:rsidRDefault="006676BD" w:rsidP="00FA6F78">
            <w:pPr>
              <w:pStyle w:val="TAC"/>
              <w:rPr>
                <w:lang w:val="en-US" w:eastAsia="ja-JP"/>
              </w:rPr>
            </w:pPr>
            <w:r>
              <w:rPr>
                <w:lang w:val="en-US" w:eastAsia="zh-CN"/>
              </w:rPr>
              <w:t>C</w:t>
            </w:r>
            <w:r>
              <w:rPr>
                <w:lang w:eastAsia="zh-CN"/>
              </w:rPr>
              <w:t xml:space="preserve">ontiguous UL CA with single contiguous </w:t>
            </w:r>
            <w:r>
              <w:rPr>
                <w:lang w:eastAsia="ja-JP"/>
              </w:rPr>
              <w:t xml:space="preserve">RB </w:t>
            </w:r>
            <w:r>
              <w:rPr>
                <w:lang w:eastAsia="zh-CN"/>
              </w:rPr>
              <w:t>allocation</w:t>
            </w:r>
          </w:p>
        </w:tc>
        <w:tc>
          <w:tcPr>
            <w:tcW w:w="1493" w:type="pct"/>
            <w:vAlign w:val="center"/>
          </w:tcPr>
          <w:p w14:paraId="5560AFD4" w14:textId="77777777" w:rsidR="006676BD" w:rsidRDefault="006676BD" w:rsidP="00FA6F78">
            <w:pPr>
              <w:pStyle w:val="TAC"/>
              <w:rPr>
                <w:rFonts w:eastAsia="SimSun"/>
                <w:lang w:val="en-US" w:eastAsia="zh-CN"/>
              </w:rPr>
            </w:pPr>
            <w:r>
              <w:rPr>
                <w:rFonts w:eastAsia="Times New Roman"/>
                <w:lang w:eastAsia="zh-CN"/>
              </w:rPr>
              <w:t>[9.0] if offset frequency &lt; BW</w:t>
            </w:r>
            <w:r>
              <w:rPr>
                <w:rFonts w:eastAsia="Times New Roman"/>
                <w:vertAlign w:val="subscript"/>
                <w:lang w:eastAsia="zh-CN"/>
              </w:rPr>
              <w:t>intraCA</w:t>
            </w:r>
            <w:r>
              <w:rPr>
                <w:rFonts w:eastAsia="Times New Roman"/>
                <w:lang w:eastAsia="zh-CN"/>
              </w:rPr>
              <w:t>, 6.0 otherwise.</w:t>
            </w:r>
          </w:p>
        </w:tc>
        <w:tc>
          <w:tcPr>
            <w:tcW w:w="1288" w:type="pct"/>
            <w:vAlign w:val="center"/>
          </w:tcPr>
          <w:p w14:paraId="7946493B" w14:textId="77777777" w:rsidR="006676BD" w:rsidRDefault="006676BD" w:rsidP="00FA6F78">
            <w:pPr>
              <w:pStyle w:val="TAC"/>
              <w:rPr>
                <w:rFonts w:eastAsia="SimSun"/>
                <w:lang w:val="en-US" w:eastAsia="ja-JP"/>
              </w:rPr>
            </w:pPr>
            <w:r>
              <w:rPr>
                <w:rFonts w:eastAsia="Times New Roman"/>
                <w:lang w:eastAsia="zh-CN"/>
              </w:rPr>
              <w:t>[5.0] if offset frequency &lt; BW</w:t>
            </w:r>
            <w:r>
              <w:rPr>
                <w:rFonts w:eastAsia="Times New Roman"/>
                <w:vertAlign w:val="subscript"/>
                <w:lang w:eastAsia="zh-CN"/>
              </w:rPr>
              <w:t>intraCA</w:t>
            </w:r>
            <w:r>
              <w:rPr>
                <w:rFonts w:eastAsia="Times New Roman"/>
                <w:lang w:eastAsia="zh-CN"/>
              </w:rPr>
              <w:t>, 0.0 otherwise.</w:t>
            </w:r>
          </w:p>
        </w:tc>
      </w:tr>
      <w:tr w:rsidR="006676BD" w14:paraId="05859570" w14:textId="77777777" w:rsidTr="00AE55E8">
        <w:tc>
          <w:tcPr>
            <w:tcW w:w="628" w:type="pct"/>
            <w:tcBorders>
              <w:top w:val="nil"/>
            </w:tcBorders>
            <w:vAlign w:val="center"/>
          </w:tcPr>
          <w:p w14:paraId="3FF66EDC" w14:textId="77777777" w:rsidR="006676BD" w:rsidRDefault="006676BD" w:rsidP="00FA6F78">
            <w:pPr>
              <w:pStyle w:val="TAC"/>
              <w:rPr>
                <w:rFonts w:eastAsia="SimSun"/>
                <w:lang w:val="en-US" w:eastAsia="ja-JP"/>
              </w:rPr>
            </w:pPr>
          </w:p>
        </w:tc>
        <w:tc>
          <w:tcPr>
            <w:tcW w:w="1589" w:type="pct"/>
            <w:vAlign w:val="center"/>
          </w:tcPr>
          <w:p w14:paraId="6C07CBE1" w14:textId="77777777" w:rsidR="006676BD" w:rsidRDefault="006676BD" w:rsidP="00FA6F78">
            <w:pPr>
              <w:pStyle w:val="TAC"/>
              <w:rPr>
                <w:rFonts w:eastAsia="Times New Roman"/>
                <w:lang w:val="en-US" w:eastAsia="ja-JP"/>
              </w:rPr>
            </w:pPr>
            <w:r>
              <w:rPr>
                <w:rFonts w:eastAsia="Times New Roman"/>
                <w:lang w:val="en-US" w:eastAsia="zh-CN"/>
              </w:rPr>
              <w:t>C</w:t>
            </w:r>
            <w:r>
              <w:rPr>
                <w:rFonts w:eastAsia="Times New Roman"/>
                <w:lang w:eastAsia="zh-CN"/>
              </w:rPr>
              <w:t>ontiguous UL CA with non-contiguous allocation or NC UL CA</w:t>
            </w:r>
          </w:p>
        </w:tc>
        <w:tc>
          <w:tcPr>
            <w:tcW w:w="1493" w:type="pct"/>
            <w:vAlign w:val="center"/>
          </w:tcPr>
          <w:p w14:paraId="02256E67" w14:textId="77777777" w:rsidR="006676BD" w:rsidRDefault="006676BD" w:rsidP="00FA6F78">
            <w:pPr>
              <w:pStyle w:val="TAC"/>
              <w:rPr>
                <w:rFonts w:eastAsia="SimSun"/>
                <w:lang w:val="en-US" w:eastAsia="ja-JP"/>
              </w:rPr>
            </w:pPr>
            <w:r>
              <w:rPr>
                <w:rFonts w:eastAsia="Times New Roman"/>
                <w:lang w:eastAsia="zh-CN"/>
              </w:rPr>
              <w:t>[13.0]</w:t>
            </w:r>
            <w:r>
              <w:rPr>
                <w:rFonts w:eastAsia="Times New Roman"/>
                <w:lang w:val="en-US" w:eastAsia="zh-CN"/>
              </w:rPr>
              <w:t xml:space="preserve"> </w:t>
            </w:r>
            <w:r>
              <w:rPr>
                <w:rFonts w:eastAsia="Times New Roman"/>
                <w:lang w:eastAsia="zh-CN"/>
              </w:rPr>
              <w:t>if offset frequency &lt; BW</w:t>
            </w:r>
            <w:r>
              <w:rPr>
                <w:rFonts w:eastAsia="Times New Roman"/>
                <w:vertAlign w:val="subscript"/>
                <w:lang w:eastAsia="zh-CN"/>
              </w:rPr>
              <w:t>intraCA</w:t>
            </w:r>
            <w:r>
              <w:rPr>
                <w:rFonts w:eastAsia="Times New Roman"/>
                <w:lang w:eastAsia="zh-CN"/>
              </w:rPr>
              <w:t>, 6.0 otherwise.</w:t>
            </w:r>
          </w:p>
        </w:tc>
        <w:tc>
          <w:tcPr>
            <w:tcW w:w="1288" w:type="pct"/>
            <w:vAlign w:val="center"/>
          </w:tcPr>
          <w:p w14:paraId="71091C0A" w14:textId="77777777" w:rsidR="006676BD" w:rsidRDefault="006676BD" w:rsidP="00FA6F78">
            <w:pPr>
              <w:pStyle w:val="TAC"/>
              <w:rPr>
                <w:rFonts w:eastAsia="SimSun"/>
                <w:lang w:val="en-US" w:eastAsia="ja-JP"/>
              </w:rPr>
            </w:pPr>
            <w:r>
              <w:rPr>
                <w:rFonts w:eastAsia="Times New Roman"/>
                <w:lang w:eastAsia="zh-CN"/>
              </w:rPr>
              <w:t>[8.0] if offset frequency &lt; BW</w:t>
            </w:r>
            <w:r>
              <w:rPr>
                <w:rFonts w:eastAsia="Times New Roman"/>
                <w:vertAlign w:val="subscript"/>
                <w:lang w:eastAsia="zh-CN"/>
              </w:rPr>
              <w:t>intraCA</w:t>
            </w:r>
            <w:r>
              <w:rPr>
                <w:rFonts w:eastAsia="Times New Roman"/>
                <w:lang w:eastAsia="zh-CN"/>
              </w:rPr>
              <w:t>, 0.0 otherwise.</w:t>
            </w:r>
          </w:p>
        </w:tc>
      </w:tr>
    </w:tbl>
    <w:p w14:paraId="70C2A028" w14:textId="77777777" w:rsidR="006676BD" w:rsidRDefault="006676BD" w:rsidP="006676BD">
      <w:pPr>
        <w:rPr>
          <w:rFonts w:eastAsia="SimSun"/>
          <w:lang w:val="en-US" w:eastAsia="ja-JP"/>
        </w:rPr>
      </w:pPr>
    </w:p>
    <w:p w14:paraId="758720C1" w14:textId="77777777" w:rsidR="006676BD" w:rsidRDefault="006676BD" w:rsidP="00FA6F78">
      <w:pPr>
        <w:pStyle w:val="NO"/>
        <w:rPr>
          <w:iCs/>
          <w:lang w:eastAsia="zh-CN"/>
        </w:rPr>
      </w:pPr>
      <w:r>
        <w:rPr>
          <w:rFonts w:eastAsia="SimSun" w:hint="eastAsia"/>
          <w:lang w:val="en-US" w:eastAsia="zh-CN"/>
        </w:rPr>
        <w:t>NOTE 1: For NS_202 and NS_205, t</w:t>
      </w:r>
      <w:r>
        <w:t xml:space="preserve">he Offset frequency is defined as the frequency from the upper edge of the protected frequency range </w:t>
      </w:r>
      <w:r>
        <w:rPr>
          <w:rFonts w:eastAsia="Malgun Gothic"/>
        </w:rPr>
        <w:t xml:space="preserve">to </w:t>
      </w:r>
      <w:r>
        <w:t>the lower edge of the channel bandwidth.</w:t>
      </w:r>
    </w:p>
    <w:p w14:paraId="71E5E25F" w14:textId="586D91C6" w:rsidR="006676BD" w:rsidRPr="006676BD" w:rsidRDefault="006676BD" w:rsidP="00FA6F78">
      <w:pPr>
        <w:pStyle w:val="NO"/>
      </w:pPr>
      <w:r>
        <w:rPr>
          <w:rFonts w:eastAsia="SimSun" w:hint="eastAsia"/>
          <w:lang w:val="en-US" w:eastAsia="zh-CN"/>
        </w:rPr>
        <w:t>NOTE 2: For CA_NS_202 and CA_NS_205, t</w:t>
      </w:r>
      <w:r>
        <w:t xml:space="preserve">he Offset frequency is defined as the frequency from the upper edge of the protected frequency range </w:t>
      </w:r>
      <w:r>
        <w:rPr>
          <w:rFonts w:eastAsia="Malgun Gothic"/>
        </w:rPr>
        <w:t xml:space="preserve">to </w:t>
      </w:r>
      <w:r>
        <w:t>the lower edge of the lowest CC among the configured UL CA.</w:t>
      </w:r>
    </w:p>
    <w:p w14:paraId="2FC1C0D8" w14:textId="445B213F" w:rsidR="00005CBD" w:rsidRDefault="00003DAB" w:rsidP="00005CBD">
      <w:pPr>
        <w:pStyle w:val="Heading1"/>
      </w:pPr>
      <w:bookmarkStart w:id="101" w:name="_Toc66101025"/>
      <w:bookmarkStart w:id="102" w:name="_Toc67990382"/>
      <w:bookmarkStart w:id="103" w:name="_Toc98749993"/>
      <w:bookmarkStart w:id="104" w:name="_Toc195606826"/>
      <w:bookmarkStart w:id="105" w:name="_Toc196209984"/>
      <w:bookmarkStart w:id="106" w:name="_Toc199148658"/>
      <w:bookmarkEnd w:id="94"/>
      <w:r>
        <w:t>9</w:t>
      </w:r>
      <w:r w:rsidR="00005CBD">
        <w:tab/>
        <w:t xml:space="preserve">BS </w:t>
      </w:r>
      <w:bookmarkEnd w:id="101"/>
      <w:bookmarkEnd w:id="102"/>
      <w:bookmarkEnd w:id="103"/>
      <w:r w:rsidR="00111D40">
        <w:t>RF requirements</w:t>
      </w:r>
      <w:bookmarkEnd w:id="104"/>
      <w:bookmarkEnd w:id="105"/>
      <w:bookmarkEnd w:id="106"/>
    </w:p>
    <w:p w14:paraId="34B2BCEE" w14:textId="77777777" w:rsidR="004721A3" w:rsidRDefault="004721A3" w:rsidP="00FA6F78">
      <w:pPr>
        <w:pStyle w:val="Heading2"/>
      </w:pPr>
      <w:bookmarkStart w:id="107" w:name="_Toc195606827"/>
      <w:bookmarkStart w:id="108" w:name="_Toc196209985"/>
      <w:bookmarkStart w:id="109" w:name="_Toc199148659"/>
      <w:r>
        <w:t>9.1</w:t>
      </w:r>
      <w:r>
        <w:tab/>
        <w:t>Background</w:t>
      </w:r>
      <w:bookmarkEnd w:id="107"/>
      <w:bookmarkEnd w:id="108"/>
      <w:bookmarkEnd w:id="109"/>
    </w:p>
    <w:p w14:paraId="62FF10C3" w14:textId="45E089A6" w:rsidR="000C38DA" w:rsidRDefault="000C38DA" w:rsidP="00FA6F78">
      <w:pPr>
        <w:rPr>
          <w:lang w:val="en-US" w:eastAsia="zh-CN"/>
        </w:rPr>
      </w:pPr>
      <w:r>
        <w:rPr>
          <w:lang w:val="en-US" w:eastAsia="zh-CN"/>
        </w:rPr>
        <w:t xml:space="preserve">The </w:t>
      </w:r>
      <w:r w:rsidR="00981CB8" w:rsidRPr="00981CB8">
        <w:rPr>
          <w:lang w:val="en-US" w:eastAsia="zh-CN"/>
        </w:rPr>
        <w:t xml:space="preserve">Earth Exploration Satellite Service </w:t>
      </w:r>
      <w:r w:rsidR="00981CB8">
        <w:rPr>
          <w:lang w:val="en-US" w:eastAsia="zh-CN"/>
        </w:rPr>
        <w:t>(</w:t>
      </w:r>
      <w:r>
        <w:rPr>
          <w:lang w:val="en-US" w:eastAsia="zh-CN"/>
        </w:rPr>
        <w:t>EESS</w:t>
      </w:r>
      <w:r w:rsidR="00981CB8">
        <w:rPr>
          <w:lang w:val="en-US" w:eastAsia="zh-CN"/>
        </w:rPr>
        <w:t>)</w:t>
      </w:r>
      <w:r>
        <w:rPr>
          <w:lang w:val="en-US" w:eastAsia="zh-CN"/>
        </w:rPr>
        <w:t xml:space="preserve"> protection requirements in the frequency range 23.6-24.0 GHz (</w:t>
      </w:r>
      <w:r w:rsidR="00981CB8" w:rsidRPr="00981CB8">
        <w:rPr>
          <w:lang w:val="en-US" w:eastAsia="zh-CN"/>
        </w:rPr>
        <w:t xml:space="preserve">as per </w:t>
      </w:r>
      <w:r>
        <w:rPr>
          <w:lang w:val="en-US" w:eastAsia="zh-CN"/>
        </w:rPr>
        <w:t xml:space="preserve">WRC-19 Radio Regulations Resolution </w:t>
      </w:r>
      <w:r w:rsidR="004721A3">
        <w:t xml:space="preserve">750 </w:t>
      </w:r>
      <w:r w:rsidR="004721A3">
        <w:rPr>
          <w:rFonts w:hint="eastAsia"/>
        </w:rPr>
        <w:t>[</w:t>
      </w:r>
      <w:r w:rsidR="004721A3">
        <w:t>2</w:t>
      </w:r>
      <w:r w:rsidR="004721A3">
        <w:rPr>
          <w:rFonts w:hint="eastAsia"/>
        </w:rPr>
        <w:t xml:space="preserve">] </w:t>
      </w:r>
      <w:r w:rsidR="004721A3">
        <w:t>and EU Decision 202</w:t>
      </w:r>
      <w:r w:rsidR="004721A3">
        <w:rPr>
          <w:rFonts w:hint="eastAsia"/>
        </w:rPr>
        <w:t>0</w:t>
      </w:r>
      <w:r w:rsidR="004721A3">
        <w:t>/590</w:t>
      </w:r>
      <w:r w:rsidR="004721A3">
        <w:rPr>
          <w:rFonts w:hint="eastAsia"/>
        </w:rPr>
        <w:t xml:space="preserve"> [</w:t>
      </w:r>
      <w:r w:rsidR="004721A3">
        <w:t>4</w:t>
      </w:r>
      <w:r w:rsidR="004721A3">
        <w:rPr>
          <w:rFonts w:hint="eastAsia"/>
        </w:rPr>
        <w:t>]</w:t>
      </w:r>
      <w:r w:rsidR="004721A3">
        <w:t>)</w:t>
      </w:r>
      <w:r>
        <w:rPr>
          <w:lang w:val="en-US" w:eastAsia="zh-CN"/>
        </w:rPr>
        <w:t xml:space="preserve">were specified via additional </w:t>
      </w:r>
      <w:r>
        <w:rPr>
          <w:rFonts w:hint="eastAsia"/>
          <w:lang w:val="en-US" w:eastAsia="zh-CN"/>
        </w:rPr>
        <w:t xml:space="preserve">OTA </w:t>
      </w:r>
      <w:r>
        <w:rPr>
          <w:lang w:val="en-US" w:eastAsia="zh-CN"/>
        </w:rPr>
        <w:t xml:space="preserve">OBUE requirements and additional </w:t>
      </w:r>
      <w:r>
        <w:rPr>
          <w:rFonts w:hint="eastAsia"/>
          <w:lang w:val="en-US" w:eastAsia="zh-CN"/>
        </w:rPr>
        <w:t xml:space="preserve">OTA </w:t>
      </w:r>
      <w:r>
        <w:rPr>
          <w:lang w:val="en-US" w:eastAsia="zh-CN"/>
        </w:rPr>
        <w:t>spurious emission requirements in the BS specifications.</w:t>
      </w:r>
    </w:p>
    <w:p w14:paraId="0AA6C6DA" w14:textId="520D7CD2" w:rsidR="004721A3" w:rsidRPr="00FA6F78" w:rsidRDefault="004721A3" w:rsidP="00FA6F78">
      <w:r>
        <w:t xml:space="preserve">Additional OTA OBUE requirements and additional OTA spurious emission </w:t>
      </w:r>
      <w:r>
        <w:rPr>
          <w:iCs/>
          <w:color w:val="000000" w:themeColor="text1"/>
        </w:rPr>
        <w:t>requirements were previously considering the</w:t>
      </w:r>
      <w:r>
        <w:t xml:space="preserve"> ITU-R applicability date of </w:t>
      </w:r>
      <w:r>
        <w:rPr>
          <w:rFonts w:hint="eastAsia"/>
        </w:rPr>
        <w:t xml:space="preserve">1 September </w:t>
      </w:r>
      <w:r>
        <w:t>2027</w:t>
      </w:r>
      <w:r>
        <w:rPr>
          <w:iCs/>
          <w:color w:val="0000FF"/>
        </w:rPr>
        <w:t>.</w:t>
      </w:r>
    </w:p>
    <w:p w14:paraId="3B275909" w14:textId="77777777" w:rsidR="004721A3" w:rsidRDefault="004721A3" w:rsidP="00FA6F78">
      <w:pPr>
        <w:rPr>
          <w:iCs/>
          <w:color w:val="000000" w:themeColor="text1"/>
        </w:rPr>
      </w:pPr>
      <w:r>
        <w:rPr>
          <w:iCs/>
          <w:color w:val="000000" w:themeColor="text1"/>
        </w:rPr>
        <w:t>As mentioned in clause 6.2, the ECC Decision(18)06 amended on 20 November 2020 [6] and the EU Decision 2019/784 [3] amended with the Commission Implementing Decision 2020/590 [4] specified the same sets of unwanted emission limits but with a different transition date (i.e., 1 January 2024 instead of 1 September 2027) for European Union and other CEPT countries.</w:t>
      </w:r>
    </w:p>
    <w:p w14:paraId="6F8F7ED1" w14:textId="77777777" w:rsidR="004721A3" w:rsidRDefault="004721A3" w:rsidP="00FA6F78">
      <w:pPr>
        <w:pStyle w:val="Heading2"/>
      </w:pPr>
      <w:bookmarkStart w:id="110" w:name="_Toc195606828"/>
      <w:bookmarkStart w:id="111" w:name="_Toc196209986"/>
      <w:bookmarkStart w:id="112" w:name="_Toc199148660"/>
      <w:r>
        <w:t>9.2</w:t>
      </w:r>
      <w:r>
        <w:tab/>
        <w:t>BS RF impacts</w:t>
      </w:r>
      <w:bookmarkEnd w:id="110"/>
      <w:bookmarkEnd w:id="111"/>
      <w:bookmarkEnd w:id="112"/>
    </w:p>
    <w:p w14:paraId="6F00FBE1" w14:textId="08D1204E" w:rsidR="004721A3" w:rsidRPr="004730E7" w:rsidRDefault="004721A3" w:rsidP="00FA6F78">
      <w:r>
        <w:t>Within this WI, to address the Regulation issues mentioned above, t</w:t>
      </w:r>
      <w:r>
        <w:rPr>
          <w:rFonts w:hint="eastAsia"/>
        </w:rPr>
        <w:t xml:space="preserve">he BS additional OTA OBUE limits </w:t>
      </w:r>
      <w:r>
        <w:t xml:space="preserve">(clause 9.7.4.3.4.1) </w:t>
      </w:r>
      <w:r>
        <w:rPr>
          <w:rFonts w:hint="eastAsia"/>
        </w:rPr>
        <w:t xml:space="preserve">and additional OTA transmitter spurious emissions requirements </w:t>
      </w:r>
      <w:r>
        <w:t xml:space="preserve">(clause 9.7.5.3.3.1) </w:t>
      </w:r>
      <w:r>
        <w:rPr>
          <w:rFonts w:hint="eastAsia"/>
        </w:rPr>
        <w:t>for protection of</w:t>
      </w:r>
      <w:r>
        <w:t xml:space="preserve"> EESS were </w:t>
      </w:r>
      <w:r w:rsidRPr="004730E7">
        <w:t>updated in TS 38.104 [11]</w:t>
      </w:r>
      <w:r w:rsidRPr="004730E7">
        <w:rPr>
          <w:rFonts w:hint="eastAsia"/>
        </w:rPr>
        <w:t>:</w:t>
      </w:r>
    </w:p>
    <w:p w14:paraId="13CBCC92" w14:textId="5567389E" w:rsidR="004721A3" w:rsidRPr="004730E7" w:rsidRDefault="004721A3" w:rsidP="00FA6F78">
      <w:pPr>
        <w:pStyle w:val="B1"/>
      </w:pPr>
      <w:r w:rsidRPr="004730E7">
        <w:rPr>
          <w:rFonts w:hint="eastAsia"/>
        </w:rPr>
        <w:t>-</w:t>
      </w:r>
      <w:r w:rsidRPr="004730E7">
        <w:tab/>
        <w:t>The Note 1 (Table 9.7.4.3.4.1-1 and Table 9.7.5.3.4.1-1), clarifies the limit pointed by this note (</w:t>
      </w:r>
      <w:r w:rsidRPr="004730E7">
        <w:rPr>
          <w:rFonts w:hint="eastAsia"/>
        </w:rPr>
        <w:t>-3dBm/200M</w:t>
      </w:r>
      <w:r w:rsidRPr="004730E7">
        <w:t>H</w:t>
      </w:r>
      <w:r w:rsidRPr="004730E7">
        <w:rPr>
          <w:rFonts w:hint="eastAsia"/>
        </w:rPr>
        <w:t>z</w:t>
      </w:r>
      <w:r w:rsidRPr="004730E7">
        <w:t>)</w:t>
      </w:r>
      <w:r w:rsidRPr="004730E7">
        <w:rPr>
          <w:rFonts w:hint="eastAsia"/>
        </w:rPr>
        <w:t xml:space="preserve"> </w:t>
      </w:r>
      <w:r w:rsidRPr="004730E7">
        <w:t>is applicable “</w:t>
      </w:r>
      <w:r w:rsidRPr="004730E7">
        <w:rPr>
          <w:rFonts w:hint="eastAsia"/>
        </w:rPr>
        <w:t>in countries not adopting EU Decision 2020/590</w:t>
      </w:r>
      <w:r w:rsidRPr="004730E7">
        <w:t>”.</w:t>
      </w:r>
    </w:p>
    <w:p w14:paraId="0C73AAD3" w14:textId="66A96B96" w:rsidR="004721A3" w:rsidRPr="004730E7" w:rsidRDefault="004721A3" w:rsidP="00FA6F78">
      <w:pPr>
        <w:pStyle w:val="B1"/>
      </w:pPr>
      <w:r w:rsidRPr="004730E7">
        <w:rPr>
          <w:rFonts w:hint="eastAsia"/>
        </w:rPr>
        <w:t>-</w:t>
      </w:r>
      <w:r w:rsidRPr="004730E7">
        <w:tab/>
        <w:t>The Note 2 (Table 9.7.4.3.4.1-1 and Table 9.7.5.3.4.1-1) clarifies that the limit pointed by this note (</w:t>
      </w:r>
      <w:r w:rsidRPr="004730E7">
        <w:rPr>
          <w:rFonts w:hint="eastAsia"/>
        </w:rPr>
        <w:t>-9dBm/200M</w:t>
      </w:r>
      <w:r w:rsidRPr="004730E7">
        <w:t>H</w:t>
      </w:r>
      <w:r w:rsidRPr="004730E7">
        <w:rPr>
          <w:rFonts w:hint="eastAsia"/>
        </w:rPr>
        <w:t>z</w:t>
      </w:r>
      <w:r w:rsidRPr="004730E7">
        <w:t>)</w:t>
      </w:r>
      <w:r w:rsidRPr="004730E7">
        <w:rPr>
          <w:rFonts w:hint="eastAsia"/>
        </w:rPr>
        <w:t xml:space="preserve"> </w:t>
      </w:r>
      <w:r w:rsidRPr="004730E7">
        <w:t>is also applicable to “</w:t>
      </w:r>
      <w:r w:rsidRPr="004730E7">
        <w:rPr>
          <w:rFonts w:hint="eastAsia"/>
        </w:rPr>
        <w:t>BS in countries adopting EU Decision 2020/590</w:t>
      </w:r>
      <w:r w:rsidRPr="004730E7">
        <w:t>”</w:t>
      </w:r>
      <w:r w:rsidRPr="004730E7">
        <w:rPr>
          <w:rFonts w:hint="eastAsia"/>
        </w:rPr>
        <w:t>.</w:t>
      </w:r>
    </w:p>
    <w:p w14:paraId="4C6D1374" w14:textId="77777777" w:rsidR="004721A3" w:rsidRPr="004730E7" w:rsidRDefault="004721A3" w:rsidP="00FA6F78">
      <w:r w:rsidRPr="004730E7">
        <w:t xml:space="preserve">Similar updates were made to the following specifications: </w:t>
      </w:r>
    </w:p>
    <w:p w14:paraId="0F9028D4" w14:textId="2A5A8D64" w:rsidR="004721A3" w:rsidRPr="004730E7" w:rsidRDefault="00FA6F78" w:rsidP="00FA6F78">
      <w:pPr>
        <w:pStyle w:val="B1"/>
      </w:pPr>
      <w:r>
        <w:t>-</w:t>
      </w:r>
      <w:r>
        <w:tab/>
      </w:r>
      <w:r w:rsidR="004721A3" w:rsidRPr="004730E7">
        <w:t>BS conformance, TS 38.141-2 [12].</w:t>
      </w:r>
    </w:p>
    <w:p w14:paraId="287AFEC5" w14:textId="625F8ABA" w:rsidR="004721A3" w:rsidRPr="004730E7" w:rsidRDefault="00FA6F78" w:rsidP="00FA6F78">
      <w:pPr>
        <w:pStyle w:val="B1"/>
      </w:pPr>
      <w:r>
        <w:t>-</w:t>
      </w:r>
      <w:r>
        <w:tab/>
      </w:r>
      <w:r w:rsidR="004721A3" w:rsidRPr="004730E7">
        <w:t>IAB core and conformance specifications, TS 38.174 [13] and TS 38.176-2 [14].</w:t>
      </w:r>
    </w:p>
    <w:p w14:paraId="118C966C" w14:textId="40099F67" w:rsidR="004721A3" w:rsidRPr="004730E7" w:rsidRDefault="00FA6F78" w:rsidP="00FA6F78">
      <w:pPr>
        <w:pStyle w:val="B1"/>
      </w:pPr>
      <w:r>
        <w:t>-</w:t>
      </w:r>
      <w:r>
        <w:tab/>
      </w:r>
      <w:r w:rsidR="004721A3" w:rsidRPr="004730E7">
        <w:t>Repeater core and conformance specifications, TS 38.106 [15] and TS 38.115-2 [16].</w:t>
      </w:r>
    </w:p>
    <w:p w14:paraId="3B93C196" w14:textId="7778978E" w:rsidR="004721A3" w:rsidRPr="004721A3" w:rsidRDefault="004721A3" w:rsidP="00FA6F78">
      <w:pPr>
        <w:rPr>
          <w:rFonts w:eastAsia="SimSun"/>
          <w:lang w:eastAsia="zh-CN"/>
        </w:rPr>
      </w:pPr>
      <w:r>
        <w:t xml:space="preserve">The new </w:t>
      </w:r>
      <w:r w:rsidRPr="004730E7">
        <w:rPr>
          <w:color w:val="000000"/>
        </w:rPr>
        <w:t>BS/IAB/</w:t>
      </w:r>
      <w:r w:rsidRPr="004730E7">
        <w:rPr>
          <w:color w:val="000000"/>
          <w:lang w:val="en-US"/>
        </w:rPr>
        <w:t xml:space="preserve">Repeater </w:t>
      </w:r>
      <w:r w:rsidRPr="004730E7">
        <w:t>requirements apply in the earliest releases of the respective specifications, from Rel</w:t>
      </w:r>
      <w:r>
        <w:t>-15 onwards.</w:t>
      </w:r>
    </w:p>
    <w:p w14:paraId="7B25DB53" w14:textId="63745112" w:rsidR="001659A1" w:rsidRDefault="001659A1" w:rsidP="001659A1">
      <w:pPr>
        <w:pStyle w:val="Heading8"/>
      </w:pPr>
      <w:bookmarkStart w:id="113" w:name="_Toc47430084"/>
      <w:bookmarkStart w:id="114" w:name="_Toc61530522"/>
      <w:bookmarkStart w:id="115" w:name="_Toc195606829"/>
      <w:bookmarkStart w:id="116" w:name="_Toc196209987"/>
      <w:bookmarkStart w:id="117" w:name="_Toc199148661"/>
      <w:r>
        <w:lastRenderedPageBreak/>
        <w:t>Annex</w:t>
      </w:r>
      <w:r w:rsidR="008E50ED">
        <w:t xml:space="preserve"> A</w:t>
      </w:r>
      <w:r w:rsidR="00660A94">
        <w:t xml:space="preserve"> </w:t>
      </w:r>
      <w:r w:rsidR="00660A94">
        <w:rPr>
          <w:lang w:eastAsia="zh-CN"/>
        </w:rPr>
        <w:t>(informative)</w:t>
      </w:r>
      <w:r>
        <w:t>:</w:t>
      </w:r>
      <w:r>
        <w:br/>
        <w:t>Change history</w:t>
      </w:r>
      <w:bookmarkEnd w:id="113"/>
      <w:bookmarkEnd w:id="114"/>
      <w:bookmarkEnd w:id="115"/>
      <w:bookmarkEnd w:id="116"/>
      <w:bookmarkEnd w:id="11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850"/>
        <w:gridCol w:w="1041"/>
        <w:gridCol w:w="425"/>
        <w:gridCol w:w="425"/>
        <w:gridCol w:w="425"/>
        <w:gridCol w:w="4962"/>
        <w:gridCol w:w="708"/>
        <w:tblGridChange w:id="118">
          <w:tblGrid>
            <w:gridCol w:w="803"/>
            <w:gridCol w:w="850"/>
            <w:gridCol w:w="1041"/>
            <w:gridCol w:w="425"/>
            <w:gridCol w:w="425"/>
            <w:gridCol w:w="425"/>
            <w:gridCol w:w="4962"/>
            <w:gridCol w:w="708"/>
          </w:tblGrid>
        </w:tblGridChange>
      </w:tblGrid>
      <w:tr w:rsidR="001659A1" w:rsidRPr="00235394" w14:paraId="4138050D" w14:textId="77777777" w:rsidTr="00EE36A4">
        <w:trPr>
          <w:cantSplit/>
        </w:trPr>
        <w:tc>
          <w:tcPr>
            <w:tcW w:w="9639" w:type="dxa"/>
            <w:gridSpan w:val="8"/>
            <w:tcBorders>
              <w:bottom w:val="nil"/>
            </w:tcBorders>
            <w:shd w:val="solid" w:color="FFFFFF" w:fill="auto"/>
          </w:tcPr>
          <w:p w14:paraId="765BF7A2" w14:textId="77777777" w:rsidR="001659A1" w:rsidRPr="00235394" w:rsidRDefault="001659A1" w:rsidP="00AE55E8">
            <w:pPr>
              <w:pStyle w:val="TAL"/>
              <w:jc w:val="center"/>
              <w:rPr>
                <w:b/>
                <w:sz w:val="16"/>
              </w:rPr>
            </w:pPr>
            <w:bookmarkStart w:id="119" w:name="historyclause"/>
            <w:bookmarkEnd w:id="119"/>
            <w:r w:rsidRPr="00235394">
              <w:rPr>
                <w:b/>
              </w:rPr>
              <w:t>Change history</w:t>
            </w:r>
          </w:p>
        </w:tc>
      </w:tr>
      <w:tr w:rsidR="001659A1" w:rsidRPr="00235394" w14:paraId="01E4C150" w14:textId="77777777" w:rsidTr="00711D6C">
        <w:tc>
          <w:tcPr>
            <w:tcW w:w="803" w:type="dxa"/>
            <w:shd w:val="pct10" w:color="auto" w:fill="FFFFFF"/>
          </w:tcPr>
          <w:p w14:paraId="1D269FAA" w14:textId="77777777" w:rsidR="001659A1" w:rsidRPr="00235394" w:rsidRDefault="001659A1" w:rsidP="00AE55E8">
            <w:pPr>
              <w:pStyle w:val="TAL"/>
              <w:rPr>
                <w:b/>
                <w:sz w:val="16"/>
              </w:rPr>
            </w:pPr>
            <w:r w:rsidRPr="00235394">
              <w:rPr>
                <w:b/>
                <w:sz w:val="16"/>
              </w:rPr>
              <w:t>Date</w:t>
            </w:r>
          </w:p>
        </w:tc>
        <w:tc>
          <w:tcPr>
            <w:tcW w:w="850" w:type="dxa"/>
            <w:shd w:val="pct10" w:color="auto" w:fill="FFFFFF"/>
          </w:tcPr>
          <w:p w14:paraId="6DC7EB5C" w14:textId="77777777" w:rsidR="001659A1" w:rsidRPr="00235394" w:rsidRDefault="001659A1" w:rsidP="00AE55E8">
            <w:pPr>
              <w:pStyle w:val="TAL"/>
              <w:rPr>
                <w:b/>
                <w:sz w:val="16"/>
              </w:rPr>
            </w:pPr>
            <w:r>
              <w:rPr>
                <w:b/>
                <w:sz w:val="16"/>
              </w:rPr>
              <w:t>Meeting</w:t>
            </w:r>
          </w:p>
        </w:tc>
        <w:tc>
          <w:tcPr>
            <w:tcW w:w="1041" w:type="dxa"/>
            <w:shd w:val="pct10" w:color="auto" w:fill="FFFFFF"/>
          </w:tcPr>
          <w:p w14:paraId="299D27E0" w14:textId="77777777" w:rsidR="001659A1" w:rsidRPr="00235394" w:rsidRDefault="001659A1" w:rsidP="00AE55E8">
            <w:pPr>
              <w:pStyle w:val="TAL"/>
              <w:rPr>
                <w:b/>
                <w:sz w:val="16"/>
              </w:rPr>
            </w:pPr>
            <w:r w:rsidRPr="00235394">
              <w:rPr>
                <w:b/>
                <w:sz w:val="16"/>
              </w:rPr>
              <w:t>TDoc</w:t>
            </w:r>
          </w:p>
        </w:tc>
        <w:tc>
          <w:tcPr>
            <w:tcW w:w="425" w:type="dxa"/>
            <w:shd w:val="pct10" w:color="auto" w:fill="FFFFFF"/>
          </w:tcPr>
          <w:p w14:paraId="0D0F952B" w14:textId="77777777" w:rsidR="001659A1" w:rsidRPr="00235394" w:rsidRDefault="001659A1" w:rsidP="00AE55E8">
            <w:pPr>
              <w:pStyle w:val="TAL"/>
              <w:rPr>
                <w:b/>
                <w:sz w:val="16"/>
              </w:rPr>
            </w:pPr>
            <w:r w:rsidRPr="00235394">
              <w:rPr>
                <w:b/>
                <w:sz w:val="16"/>
              </w:rPr>
              <w:t>CR</w:t>
            </w:r>
          </w:p>
        </w:tc>
        <w:tc>
          <w:tcPr>
            <w:tcW w:w="425" w:type="dxa"/>
            <w:shd w:val="pct10" w:color="auto" w:fill="FFFFFF"/>
          </w:tcPr>
          <w:p w14:paraId="29DA4F77" w14:textId="77777777" w:rsidR="001659A1" w:rsidRPr="00235394" w:rsidRDefault="001659A1" w:rsidP="00AE55E8">
            <w:pPr>
              <w:pStyle w:val="TAL"/>
              <w:rPr>
                <w:b/>
                <w:sz w:val="16"/>
              </w:rPr>
            </w:pPr>
            <w:r w:rsidRPr="00235394">
              <w:rPr>
                <w:b/>
                <w:sz w:val="16"/>
              </w:rPr>
              <w:t>Rev</w:t>
            </w:r>
          </w:p>
        </w:tc>
        <w:tc>
          <w:tcPr>
            <w:tcW w:w="425" w:type="dxa"/>
            <w:shd w:val="pct10" w:color="auto" w:fill="FFFFFF"/>
          </w:tcPr>
          <w:p w14:paraId="37274E97" w14:textId="77777777" w:rsidR="001659A1" w:rsidRPr="00235394" w:rsidRDefault="001659A1" w:rsidP="00AE55E8">
            <w:pPr>
              <w:pStyle w:val="TAL"/>
              <w:rPr>
                <w:b/>
                <w:sz w:val="16"/>
              </w:rPr>
            </w:pPr>
            <w:r>
              <w:rPr>
                <w:b/>
                <w:sz w:val="16"/>
              </w:rPr>
              <w:t>Cat</w:t>
            </w:r>
          </w:p>
        </w:tc>
        <w:tc>
          <w:tcPr>
            <w:tcW w:w="4962" w:type="dxa"/>
            <w:shd w:val="pct10" w:color="auto" w:fill="FFFFFF"/>
          </w:tcPr>
          <w:p w14:paraId="79FEBFD5" w14:textId="77777777" w:rsidR="001659A1" w:rsidRPr="00235394" w:rsidRDefault="001659A1" w:rsidP="00AE55E8">
            <w:pPr>
              <w:pStyle w:val="TAL"/>
              <w:rPr>
                <w:b/>
                <w:sz w:val="16"/>
              </w:rPr>
            </w:pPr>
            <w:r w:rsidRPr="00235394">
              <w:rPr>
                <w:b/>
                <w:sz w:val="16"/>
              </w:rPr>
              <w:t>Subject/Comment</w:t>
            </w:r>
          </w:p>
        </w:tc>
        <w:tc>
          <w:tcPr>
            <w:tcW w:w="708" w:type="dxa"/>
            <w:shd w:val="pct10" w:color="auto" w:fill="FFFFFF"/>
          </w:tcPr>
          <w:p w14:paraId="3D124B6F" w14:textId="77777777" w:rsidR="001659A1" w:rsidRPr="00235394" w:rsidRDefault="001659A1" w:rsidP="00AE55E8">
            <w:pPr>
              <w:pStyle w:val="TAL"/>
              <w:rPr>
                <w:b/>
                <w:sz w:val="16"/>
              </w:rPr>
            </w:pPr>
            <w:r w:rsidRPr="00235394">
              <w:rPr>
                <w:b/>
                <w:sz w:val="16"/>
              </w:rPr>
              <w:t>New</w:t>
            </w:r>
            <w:r>
              <w:rPr>
                <w:b/>
                <w:sz w:val="16"/>
              </w:rPr>
              <w:t xml:space="preserve"> version</w:t>
            </w:r>
          </w:p>
        </w:tc>
      </w:tr>
      <w:tr w:rsidR="001659A1" w:rsidRPr="006B0D02" w14:paraId="0CECD97F" w14:textId="77777777" w:rsidTr="00711D6C">
        <w:tc>
          <w:tcPr>
            <w:tcW w:w="803" w:type="dxa"/>
            <w:shd w:val="solid" w:color="FFFFFF" w:fill="auto"/>
          </w:tcPr>
          <w:p w14:paraId="3FD8C153" w14:textId="77777777" w:rsidR="001659A1" w:rsidRPr="006B0D02" w:rsidRDefault="001659A1" w:rsidP="00AE55E8">
            <w:pPr>
              <w:pStyle w:val="TAC"/>
              <w:rPr>
                <w:sz w:val="16"/>
                <w:szCs w:val="16"/>
              </w:rPr>
            </w:pPr>
            <w:r>
              <w:rPr>
                <w:sz w:val="16"/>
                <w:szCs w:val="16"/>
                <w:lang w:eastAsia="en-GB"/>
              </w:rPr>
              <w:t>202</w:t>
            </w:r>
            <w:r w:rsidR="00A51FCE">
              <w:rPr>
                <w:sz w:val="16"/>
                <w:szCs w:val="16"/>
                <w:lang w:eastAsia="en-GB"/>
              </w:rPr>
              <w:t>4</w:t>
            </w:r>
            <w:r>
              <w:rPr>
                <w:sz w:val="16"/>
                <w:szCs w:val="16"/>
                <w:lang w:eastAsia="en-GB"/>
              </w:rPr>
              <w:t>-</w:t>
            </w:r>
            <w:r w:rsidR="00A51FCE">
              <w:rPr>
                <w:sz w:val="16"/>
                <w:szCs w:val="16"/>
                <w:lang w:eastAsia="en-GB"/>
              </w:rPr>
              <w:t>10</w:t>
            </w:r>
          </w:p>
        </w:tc>
        <w:tc>
          <w:tcPr>
            <w:tcW w:w="850" w:type="dxa"/>
            <w:shd w:val="solid" w:color="FFFFFF" w:fill="auto"/>
          </w:tcPr>
          <w:p w14:paraId="797D6DE2" w14:textId="77777777" w:rsidR="001659A1" w:rsidRPr="006B0D02" w:rsidRDefault="001659A1" w:rsidP="00AE55E8">
            <w:pPr>
              <w:pStyle w:val="TAC"/>
              <w:rPr>
                <w:sz w:val="16"/>
                <w:szCs w:val="16"/>
              </w:rPr>
            </w:pPr>
            <w:r>
              <w:rPr>
                <w:sz w:val="16"/>
                <w:szCs w:val="16"/>
                <w:lang w:eastAsia="en-GB"/>
              </w:rPr>
              <w:t>RAN4-</w:t>
            </w:r>
            <w:r w:rsidR="00A51FCE">
              <w:rPr>
                <w:sz w:val="16"/>
                <w:szCs w:val="16"/>
                <w:lang w:eastAsia="en-GB"/>
              </w:rPr>
              <w:t>112bis</w:t>
            </w:r>
          </w:p>
        </w:tc>
        <w:tc>
          <w:tcPr>
            <w:tcW w:w="1041" w:type="dxa"/>
            <w:shd w:val="solid" w:color="FFFFFF" w:fill="auto"/>
          </w:tcPr>
          <w:p w14:paraId="5BED7B0D" w14:textId="0746C008" w:rsidR="001659A1" w:rsidRPr="006B0D02" w:rsidRDefault="001659A1" w:rsidP="00AE55E8">
            <w:pPr>
              <w:pStyle w:val="TAC"/>
              <w:rPr>
                <w:sz w:val="16"/>
                <w:szCs w:val="16"/>
              </w:rPr>
            </w:pPr>
            <w:r w:rsidRPr="00B5147D">
              <w:rPr>
                <w:sz w:val="16"/>
                <w:szCs w:val="16"/>
              </w:rPr>
              <w:t>R4-</w:t>
            </w:r>
            <w:r w:rsidR="009B2469" w:rsidRPr="00B5147D">
              <w:rPr>
                <w:sz w:val="16"/>
                <w:szCs w:val="16"/>
              </w:rPr>
              <w:t>2</w:t>
            </w:r>
            <w:r w:rsidR="009B2469">
              <w:rPr>
                <w:sz w:val="16"/>
                <w:szCs w:val="16"/>
              </w:rPr>
              <w:t>417199</w:t>
            </w:r>
          </w:p>
        </w:tc>
        <w:tc>
          <w:tcPr>
            <w:tcW w:w="425" w:type="dxa"/>
            <w:shd w:val="solid" w:color="FFFFFF" w:fill="auto"/>
          </w:tcPr>
          <w:p w14:paraId="4096769E" w14:textId="77777777" w:rsidR="001659A1" w:rsidRPr="006B0D02" w:rsidRDefault="001659A1" w:rsidP="00AE55E8">
            <w:pPr>
              <w:pStyle w:val="TAL"/>
              <w:rPr>
                <w:sz w:val="16"/>
                <w:szCs w:val="16"/>
              </w:rPr>
            </w:pPr>
          </w:p>
        </w:tc>
        <w:tc>
          <w:tcPr>
            <w:tcW w:w="425" w:type="dxa"/>
            <w:shd w:val="solid" w:color="FFFFFF" w:fill="auto"/>
          </w:tcPr>
          <w:p w14:paraId="67515D85" w14:textId="77777777" w:rsidR="001659A1" w:rsidRPr="006B0D02" w:rsidRDefault="001659A1" w:rsidP="00AE55E8">
            <w:pPr>
              <w:pStyle w:val="TAR"/>
              <w:rPr>
                <w:sz w:val="16"/>
                <w:szCs w:val="16"/>
              </w:rPr>
            </w:pPr>
          </w:p>
        </w:tc>
        <w:tc>
          <w:tcPr>
            <w:tcW w:w="425" w:type="dxa"/>
            <w:shd w:val="solid" w:color="FFFFFF" w:fill="auto"/>
          </w:tcPr>
          <w:p w14:paraId="377D9427" w14:textId="77777777" w:rsidR="001659A1" w:rsidRPr="006B0D02" w:rsidRDefault="001659A1" w:rsidP="00AE55E8">
            <w:pPr>
              <w:pStyle w:val="TAC"/>
              <w:rPr>
                <w:sz w:val="16"/>
                <w:szCs w:val="16"/>
              </w:rPr>
            </w:pPr>
          </w:p>
        </w:tc>
        <w:tc>
          <w:tcPr>
            <w:tcW w:w="4962" w:type="dxa"/>
            <w:shd w:val="solid" w:color="FFFFFF" w:fill="auto"/>
          </w:tcPr>
          <w:p w14:paraId="67A97807" w14:textId="77777777" w:rsidR="001659A1" w:rsidRPr="006B0D02" w:rsidRDefault="001659A1" w:rsidP="00AE55E8">
            <w:pPr>
              <w:pStyle w:val="TAL"/>
              <w:rPr>
                <w:sz w:val="16"/>
                <w:szCs w:val="16"/>
              </w:rPr>
            </w:pPr>
            <w:r>
              <w:rPr>
                <w:sz w:val="16"/>
                <w:szCs w:val="16"/>
              </w:rPr>
              <w:t>TR Skeleton</w:t>
            </w:r>
          </w:p>
        </w:tc>
        <w:tc>
          <w:tcPr>
            <w:tcW w:w="708" w:type="dxa"/>
            <w:shd w:val="solid" w:color="FFFFFF" w:fill="auto"/>
          </w:tcPr>
          <w:p w14:paraId="6B6E98E7" w14:textId="4041B392" w:rsidR="001659A1" w:rsidRPr="007D6048" w:rsidRDefault="001659A1" w:rsidP="00AE55E8">
            <w:pPr>
              <w:pStyle w:val="TAC"/>
              <w:rPr>
                <w:sz w:val="16"/>
                <w:szCs w:val="16"/>
              </w:rPr>
            </w:pPr>
            <w:r>
              <w:rPr>
                <w:sz w:val="16"/>
                <w:szCs w:val="16"/>
              </w:rPr>
              <w:t>0.0.</w:t>
            </w:r>
            <w:r w:rsidR="009B2469">
              <w:rPr>
                <w:sz w:val="16"/>
                <w:szCs w:val="16"/>
              </w:rPr>
              <w:t>1</w:t>
            </w:r>
          </w:p>
        </w:tc>
      </w:tr>
      <w:tr w:rsidR="00121B20" w:rsidRPr="006B0D02" w14:paraId="76886F54" w14:textId="77777777" w:rsidTr="00AE79F2">
        <w:tc>
          <w:tcPr>
            <w:tcW w:w="803" w:type="dxa"/>
            <w:shd w:val="solid" w:color="FFFFFF" w:fill="auto"/>
          </w:tcPr>
          <w:p w14:paraId="42DCCD49" w14:textId="5F8610FF"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2BBC52F2" w14:textId="3546E486"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AN4-113</w:t>
            </w:r>
          </w:p>
        </w:tc>
        <w:tc>
          <w:tcPr>
            <w:tcW w:w="1041" w:type="dxa"/>
            <w:shd w:val="solid" w:color="FFFFFF" w:fill="auto"/>
          </w:tcPr>
          <w:p w14:paraId="72C6D731" w14:textId="70D11E4A" w:rsidR="00121B20" w:rsidRPr="00AE79F2" w:rsidRDefault="00121B20" w:rsidP="00121B20">
            <w:pPr>
              <w:pStyle w:val="TAC"/>
              <w:rPr>
                <w:sz w:val="16"/>
                <w:szCs w:val="16"/>
                <w:lang w:eastAsia="en-GB"/>
              </w:rPr>
            </w:pPr>
            <w:r w:rsidRPr="00121B20">
              <w:rPr>
                <w:sz w:val="16"/>
                <w:szCs w:val="16"/>
                <w:lang w:eastAsia="en-GB"/>
              </w:rPr>
              <w:t>R4-2418920</w:t>
            </w:r>
          </w:p>
        </w:tc>
        <w:tc>
          <w:tcPr>
            <w:tcW w:w="425" w:type="dxa"/>
            <w:shd w:val="solid" w:color="FFFFFF" w:fill="auto"/>
          </w:tcPr>
          <w:p w14:paraId="513A655E" w14:textId="77777777" w:rsidR="00121B20" w:rsidRPr="006B0D02" w:rsidRDefault="00121B20" w:rsidP="00121B20">
            <w:pPr>
              <w:pStyle w:val="TAL"/>
              <w:rPr>
                <w:sz w:val="16"/>
                <w:szCs w:val="16"/>
              </w:rPr>
            </w:pPr>
          </w:p>
        </w:tc>
        <w:tc>
          <w:tcPr>
            <w:tcW w:w="425" w:type="dxa"/>
            <w:shd w:val="solid" w:color="FFFFFF" w:fill="auto"/>
          </w:tcPr>
          <w:p w14:paraId="484F96A6" w14:textId="77777777" w:rsidR="00121B20" w:rsidRPr="006B0D02" w:rsidRDefault="00121B20" w:rsidP="00121B20">
            <w:pPr>
              <w:pStyle w:val="TAR"/>
              <w:rPr>
                <w:sz w:val="16"/>
                <w:szCs w:val="16"/>
              </w:rPr>
            </w:pPr>
          </w:p>
        </w:tc>
        <w:tc>
          <w:tcPr>
            <w:tcW w:w="425" w:type="dxa"/>
            <w:shd w:val="solid" w:color="FFFFFF" w:fill="auto"/>
          </w:tcPr>
          <w:p w14:paraId="30532D6E" w14:textId="77777777" w:rsidR="00121B20" w:rsidRPr="006B0D02" w:rsidRDefault="00121B20" w:rsidP="00121B20">
            <w:pPr>
              <w:pStyle w:val="TAC"/>
              <w:rPr>
                <w:sz w:val="16"/>
                <w:szCs w:val="16"/>
              </w:rPr>
            </w:pPr>
          </w:p>
        </w:tc>
        <w:tc>
          <w:tcPr>
            <w:tcW w:w="4962" w:type="dxa"/>
            <w:shd w:val="solid" w:color="FFFFFF" w:fill="auto"/>
          </w:tcPr>
          <w:p w14:paraId="0202A79C" w14:textId="7F7B0904" w:rsidR="00121B20" w:rsidRPr="00AE79F2" w:rsidRDefault="00121B20" w:rsidP="00121B20">
            <w:pPr>
              <w:pStyle w:val="TAL"/>
              <w:rPr>
                <w:sz w:val="16"/>
                <w:szCs w:val="16"/>
              </w:rPr>
            </w:pPr>
            <w:r w:rsidRPr="00121B20">
              <w:rPr>
                <w:sz w:val="16"/>
                <w:szCs w:val="16"/>
              </w:rPr>
              <w:t>EESS protection - TP to TR 38.749 on regulatory aspects</w:t>
            </w:r>
          </w:p>
        </w:tc>
        <w:tc>
          <w:tcPr>
            <w:tcW w:w="708" w:type="dxa"/>
            <w:shd w:val="solid" w:color="FFFFFF" w:fill="auto"/>
          </w:tcPr>
          <w:p w14:paraId="3AE4CC8F" w14:textId="78A8B1D6" w:rsidR="00121B20" w:rsidRDefault="00573DA1" w:rsidP="00121B20">
            <w:pPr>
              <w:pStyle w:val="TAC"/>
              <w:rPr>
                <w:sz w:val="16"/>
                <w:szCs w:val="16"/>
              </w:rPr>
            </w:pPr>
            <w:r>
              <w:rPr>
                <w:sz w:val="16"/>
                <w:szCs w:val="16"/>
              </w:rPr>
              <w:t>0.0.1</w:t>
            </w:r>
          </w:p>
        </w:tc>
      </w:tr>
      <w:tr w:rsidR="00121B20" w:rsidRPr="006B0D02" w14:paraId="5CABF9E6" w14:textId="77777777" w:rsidTr="00711D6C">
        <w:tc>
          <w:tcPr>
            <w:tcW w:w="803" w:type="dxa"/>
            <w:shd w:val="solid" w:color="FFFFFF" w:fill="auto"/>
          </w:tcPr>
          <w:p w14:paraId="2CDAF3B7" w14:textId="25AFA667"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023-11</w:t>
            </w:r>
          </w:p>
        </w:tc>
        <w:tc>
          <w:tcPr>
            <w:tcW w:w="850" w:type="dxa"/>
            <w:shd w:val="solid" w:color="FFFFFF" w:fill="auto"/>
          </w:tcPr>
          <w:p w14:paraId="66C489A5" w14:textId="0D2EC0D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AN4-113</w:t>
            </w:r>
          </w:p>
        </w:tc>
        <w:tc>
          <w:tcPr>
            <w:tcW w:w="1041" w:type="dxa"/>
            <w:shd w:val="solid" w:color="FFFFFF" w:fill="auto"/>
          </w:tcPr>
          <w:p w14:paraId="1CE17ACD" w14:textId="4A775483" w:rsidR="00121B20" w:rsidRPr="006B0D02" w:rsidRDefault="00121B20" w:rsidP="00121B20">
            <w:pPr>
              <w:pStyle w:val="TAC"/>
              <w:rPr>
                <w:sz w:val="16"/>
                <w:szCs w:val="16"/>
              </w:rPr>
            </w:pPr>
            <w:r w:rsidRPr="00AE79F2">
              <w:rPr>
                <w:sz w:val="16"/>
                <w:szCs w:val="16"/>
                <w:lang w:eastAsia="en-GB"/>
              </w:rPr>
              <w:t>R4-2420355</w:t>
            </w:r>
          </w:p>
        </w:tc>
        <w:tc>
          <w:tcPr>
            <w:tcW w:w="425" w:type="dxa"/>
            <w:shd w:val="solid" w:color="FFFFFF" w:fill="auto"/>
          </w:tcPr>
          <w:p w14:paraId="1130C79E" w14:textId="77777777" w:rsidR="00121B20" w:rsidRPr="006B0D02" w:rsidRDefault="00121B20" w:rsidP="00121B20">
            <w:pPr>
              <w:pStyle w:val="TAL"/>
              <w:rPr>
                <w:sz w:val="16"/>
                <w:szCs w:val="16"/>
              </w:rPr>
            </w:pPr>
          </w:p>
        </w:tc>
        <w:tc>
          <w:tcPr>
            <w:tcW w:w="425" w:type="dxa"/>
            <w:shd w:val="solid" w:color="FFFFFF" w:fill="auto"/>
          </w:tcPr>
          <w:p w14:paraId="1766B445" w14:textId="77777777" w:rsidR="00121B20" w:rsidRPr="006B0D02" w:rsidRDefault="00121B20" w:rsidP="00121B20">
            <w:pPr>
              <w:pStyle w:val="TAR"/>
              <w:rPr>
                <w:sz w:val="16"/>
                <w:szCs w:val="16"/>
              </w:rPr>
            </w:pPr>
          </w:p>
        </w:tc>
        <w:tc>
          <w:tcPr>
            <w:tcW w:w="425" w:type="dxa"/>
            <w:shd w:val="solid" w:color="FFFFFF" w:fill="auto"/>
          </w:tcPr>
          <w:p w14:paraId="5A1E7390" w14:textId="77777777" w:rsidR="00121B20" w:rsidRPr="006B0D02" w:rsidRDefault="00121B20" w:rsidP="00121B20">
            <w:pPr>
              <w:pStyle w:val="TAC"/>
              <w:rPr>
                <w:sz w:val="16"/>
                <w:szCs w:val="16"/>
              </w:rPr>
            </w:pPr>
          </w:p>
        </w:tc>
        <w:tc>
          <w:tcPr>
            <w:tcW w:w="4962" w:type="dxa"/>
            <w:shd w:val="solid" w:color="FFFFFF" w:fill="auto"/>
          </w:tcPr>
          <w:p w14:paraId="5D443380" w14:textId="19FC4388" w:rsidR="00121B20" w:rsidRDefault="00121B20" w:rsidP="00121B20">
            <w:pPr>
              <w:pStyle w:val="TAL"/>
              <w:rPr>
                <w:sz w:val="16"/>
                <w:szCs w:val="16"/>
              </w:rPr>
            </w:pPr>
            <w:r w:rsidRPr="00AE79F2">
              <w:rPr>
                <w:sz w:val="16"/>
                <w:szCs w:val="16"/>
              </w:rPr>
              <w:t>TP for TR38.749 BS requirements</w:t>
            </w:r>
            <w:r>
              <w:rPr>
                <w:sz w:val="16"/>
                <w:szCs w:val="16"/>
              </w:rPr>
              <w:t xml:space="preserve"> </w:t>
            </w:r>
            <w:r w:rsidRPr="00AE79F2">
              <w:rPr>
                <w:sz w:val="16"/>
                <w:szCs w:val="16"/>
              </w:rPr>
              <w:t>(Clause 9)</w:t>
            </w:r>
          </w:p>
        </w:tc>
        <w:tc>
          <w:tcPr>
            <w:tcW w:w="708" w:type="dxa"/>
            <w:shd w:val="solid" w:color="FFFFFF" w:fill="auto"/>
          </w:tcPr>
          <w:p w14:paraId="1C78ADB0" w14:textId="32FE5922" w:rsidR="00121B20" w:rsidRDefault="00573DA1" w:rsidP="00121B20">
            <w:pPr>
              <w:pStyle w:val="TAC"/>
              <w:rPr>
                <w:sz w:val="16"/>
                <w:szCs w:val="16"/>
              </w:rPr>
            </w:pPr>
            <w:r>
              <w:rPr>
                <w:sz w:val="16"/>
                <w:szCs w:val="16"/>
              </w:rPr>
              <w:t>0.0.1</w:t>
            </w:r>
          </w:p>
        </w:tc>
      </w:tr>
      <w:tr w:rsidR="00121B20" w:rsidRPr="006B0D02" w14:paraId="394FE3E6" w14:textId="77777777" w:rsidTr="00711D6C">
        <w:tc>
          <w:tcPr>
            <w:tcW w:w="803" w:type="dxa"/>
            <w:shd w:val="solid" w:color="FFFFFF" w:fill="auto"/>
          </w:tcPr>
          <w:p w14:paraId="4C9ED8E7" w14:textId="07568D19" w:rsidR="00121B20" w:rsidRDefault="00121B20" w:rsidP="00121B20">
            <w:pPr>
              <w:pStyle w:val="TAC"/>
              <w:rPr>
                <w:sz w:val="16"/>
                <w:szCs w:val="16"/>
                <w:lang w:eastAsia="en-GB"/>
              </w:rPr>
            </w:pPr>
            <w:r>
              <w:rPr>
                <w:rFonts w:hint="eastAsia"/>
                <w:sz w:val="16"/>
                <w:szCs w:val="16"/>
                <w:lang w:eastAsia="zh-CN"/>
              </w:rPr>
              <w:t>2</w:t>
            </w:r>
            <w:r>
              <w:rPr>
                <w:sz w:val="16"/>
                <w:szCs w:val="16"/>
                <w:lang w:eastAsia="zh-CN"/>
              </w:rPr>
              <w:t>025-02</w:t>
            </w:r>
          </w:p>
        </w:tc>
        <w:tc>
          <w:tcPr>
            <w:tcW w:w="850" w:type="dxa"/>
            <w:shd w:val="solid" w:color="FFFFFF" w:fill="auto"/>
          </w:tcPr>
          <w:p w14:paraId="04F3E26C" w14:textId="1E6FBE84" w:rsidR="00121B20" w:rsidRDefault="00121B20" w:rsidP="00121B20">
            <w:pPr>
              <w:pStyle w:val="TAC"/>
              <w:rPr>
                <w:sz w:val="16"/>
                <w:szCs w:val="16"/>
                <w:lang w:eastAsia="en-GB"/>
              </w:rPr>
            </w:pPr>
            <w:r>
              <w:rPr>
                <w:rFonts w:hint="eastAsia"/>
                <w:sz w:val="16"/>
                <w:szCs w:val="16"/>
                <w:lang w:eastAsia="zh-CN"/>
              </w:rPr>
              <w:t>R</w:t>
            </w:r>
            <w:r>
              <w:rPr>
                <w:sz w:val="16"/>
                <w:szCs w:val="16"/>
                <w:lang w:eastAsia="zh-CN"/>
              </w:rPr>
              <w:t>AN4-114</w:t>
            </w:r>
          </w:p>
        </w:tc>
        <w:tc>
          <w:tcPr>
            <w:tcW w:w="1041" w:type="dxa"/>
            <w:shd w:val="solid" w:color="FFFFFF" w:fill="auto"/>
          </w:tcPr>
          <w:p w14:paraId="1B420E2C" w14:textId="384D728E" w:rsidR="00121B20" w:rsidRPr="006B0D02" w:rsidRDefault="00121B20" w:rsidP="00121B20">
            <w:pPr>
              <w:pStyle w:val="TAC"/>
              <w:rPr>
                <w:sz w:val="16"/>
                <w:szCs w:val="16"/>
              </w:rPr>
            </w:pPr>
            <w:r w:rsidRPr="00EE36A4">
              <w:rPr>
                <w:sz w:val="16"/>
                <w:szCs w:val="16"/>
              </w:rPr>
              <w:t>R4-2500144</w:t>
            </w:r>
          </w:p>
        </w:tc>
        <w:tc>
          <w:tcPr>
            <w:tcW w:w="425" w:type="dxa"/>
            <w:shd w:val="solid" w:color="FFFFFF" w:fill="auto"/>
          </w:tcPr>
          <w:p w14:paraId="502665A8" w14:textId="77777777" w:rsidR="00121B20" w:rsidRPr="006B0D02" w:rsidRDefault="00121B20" w:rsidP="00121B20">
            <w:pPr>
              <w:pStyle w:val="TAL"/>
              <w:rPr>
                <w:sz w:val="16"/>
                <w:szCs w:val="16"/>
              </w:rPr>
            </w:pPr>
          </w:p>
        </w:tc>
        <w:tc>
          <w:tcPr>
            <w:tcW w:w="425" w:type="dxa"/>
            <w:shd w:val="solid" w:color="FFFFFF" w:fill="auto"/>
          </w:tcPr>
          <w:p w14:paraId="6C16B64B" w14:textId="77777777" w:rsidR="00121B20" w:rsidRPr="006B0D02" w:rsidRDefault="00121B20" w:rsidP="00121B20">
            <w:pPr>
              <w:pStyle w:val="TAR"/>
              <w:rPr>
                <w:sz w:val="16"/>
                <w:szCs w:val="16"/>
              </w:rPr>
            </w:pPr>
          </w:p>
        </w:tc>
        <w:tc>
          <w:tcPr>
            <w:tcW w:w="425" w:type="dxa"/>
            <w:shd w:val="solid" w:color="FFFFFF" w:fill="auto"/>
          </w:tcPr>
          <w:p w14:paraId="3E5C5A66" w14:textId="77777777" w:rsidR="00121B20" w:rsidRPr="006B0D02" w:rsidRDefault="00121B20" w:rsidP="00121B20">
            <w:pPr>
              <w:pStyle w:val="TAC"/>
              <w:rPr>
                <w:sz w:val="16"/>
                <w:szCs w:val="16"/>
              </w:rPr>
            </w:pPr>
          </w:p>
        </w:tc>
        <w:tc>
          <w:tcPr>
            <w:tcW w:w="4962" w:type="dxa"/>
            <w:shd w:val="solid" w:color="FFFFFF" w:fill="auto"/>
          </w:tcPr>
          <w:p w14:paraId="7804DE55" w14:textId="356BF192" w:rsidR="00121B20" w:rsidRDefault="00121B20" w:rsidP="00121B20">
            <w:pPr>
              <w:pStyle w:val="TAL"/>
              <w:rPr>
                <w:sz w:val="16"/>
                <w:szCs w:val="16"/>
              </w:rPr>
            </w:pPr>
            <w:r w:rsidRPr="00EE36A4">
              <w:rPr>
                <w:sz w:val="16"/>
                <w:szCs w:val="16"/>
              </w:rPr>
              <w:t>TP for TR38.749: EESS in Rel-19</w:t>
            </w:r>
          </w:p>
        </w:tc>
        <w:tc>
          <w:tcPr>
            <w:tcW w:w="708" w:type="dxa"/>
            <w:shd w:val="solid" w:color="FFFFFF" w:fill="auto"/>
          </w:tcPr>
          <w:p w14:paraId="6DD25691" w14:textId="0B0E6BC2" w:rsidR="00121B20" w:rsidRDefault="00573DA1" w:rsidP="00121B20">
            <w:pPr>
              <w:pStyle w:val="TAC"/>
              <w:rPr>
                <w:sz w:val="16"/>
                <w:szCs w:val="16"/>
              </w:rPr>
            </w:pPr>
            <w:r>
              <w:rPr>
                <w:sz w:val="16"/>
                <w:szCs w:val="16"/>
              </w:rPr>
              <w:t>0.0.1</w:t>
            </w:r>
          </w:p>
        </w:tc>
      </w:tr>
      <w:tr w:rsidR="00121B20" w:rsidRPr="006B0D02" w14:paraId="4229B83C" w14:textId="77777777" w:rsidTr="00711D6C">
        <w:tc>
          <w:tcPr>
            <w:tcW w:w="803" w:type="dxa"/>
            <w:shd w:val="solid" w:color="FFFFFF" w:fill="auto"/>
          </w:tcPr>
          <w:p w14:paraId="04AC333D" w14:textId="13FF8143"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5D36575E" w14:textId="4C0E9139"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08C2916F" w14:textId="0EFD7775" w:rsidR="00121B20" w:rsidRPr="00EE36A4" w:rsidRDefault="00121B20" w:rsidP="00121B20">
            <w:pPr>
              <w:pStyle w:val="TAC"/>
              <w:rPr>
                <w:sz w:val="16"/>
                <w:szCs w:val="16"/>
              </w:rPr>
            </w:pPr>
            <w:r w:rsidRPr="004845E2">
              <w:rPr>
                <w:sz w:val="16"/>
                <w:szCs w:val="16"/>
              </w:rPr>
              <w:t>R4-2500945</w:t>
            </w:r>
          </w:p>
        </w:tc>
        <w:tc>
          <w:tcPr>
            <w:tcW w:w="425" w:type="dxa"/>
            <w:shd w:val="solid" w:color="FFFFFF" w:fill="auto"/>
          </w:tcPr>
          <w:p w14:paraId="2B521276" w14:textId="77777777" w:rsidR="00121B20" w:rsidRPr="006B0D02" w:rsidRDefault="00121B20" w:rsidP="00121B20">
            <w:pPr>
              <w:pStyle w:val="TAL"/>
              <w:rPr>
                <w:sz w:val="16"/>
                <w:szCs w:val="16"/>
              </w:rPr>
            </w:pPr>
          </w:p>
        </w:tc>
        <w:tc>
          <w:tcPr>
            <w:tcW w:w="425" w:type="dxa"/>
            <w:shd w:val="solid" w:color="FFFFFF" w:fill="auto"/>
          </w:tcPr>
          <w:p w14:paraId="069B091F" w14:textId="77777777" w:rsidR="00121B20" w:rsidRPr="006B0D02" w:rsidRDefault="00121B20" w:rsidP="00121B20">
            <w:pPr>
              <w:pStyle w:val="TAR"/>
              <w:rPr>
                <w:sz w:val="16"/>
                <w:szCs w:val="16"/>
              </w:rPr>
            </w:pPr>
          </w:p>
        </w:tc>
        <w:tc>
          <w:tcPr>
            <w:tcW w:w="425" w:type="dxa"/>
            <w:shd w:val="solid" w:color="FFFFFF" w:fill="auto"/>
          </w:tcPr>
          <w:p w14:paraId="04B98BFC" w14:textId="77777777" w:rsidR="00121B20" w:rsidRPr="006B0D02" w:rsidRDefault="00121B20" w:rsidP="00121B20">
            <w:pPr>
              <w:pStyle w:val="TAC"/>
              <w:rPr>
                <w:sz w:val="16"/>
                <w:szCs w:val="16"/>
              </w:rPr>
            </w:pPr>
          </w:p>
        </w:tc>
        <w:tc>
          <w:tcPr>
            <w:tcW w:w="4962" w:type="dxa"/>
            <w:shd w:val="solid" w:color="FFFFFF" w:fill="auto"/>
          </w:tcPr>
          <w:p w14:paraId="5D3BEBFB" w14:textId="0072F34D" w:rsidR="00121B20" w:rsidRPr="00EE36A4" w:rsidRDefault="00121B20" w:rsidP="00121B20">
            <w:pPr>
              <w:pStyle w:val="TAL"/>
              <w:rPr>
                <w:sz w:val="16"/>
                <w:szCs w:val="16"/>
              </w:rPr>
            </w:pPr>
            <w:r w:rsidRPr="004845E2">
              <w:rPr>
                <w:sz w:val="16"/>
                <w:szCs w:val="16"/>
              </w:rPr>
              <w:t>TP for TR38.749 Study outcome in previous releases</w:t>
            </w:r>
            <w:r>
              <w:rPr>
                <w:sz w:val="16"/>
                <w:szCs w:val="16"/>
              </w:rPr>
              <w:t xml:space="preserve"> </w:t>
            </w:r>
            <w:r w:rsidRPr="004845E2">
              <w:rPr>
                <w:sz w:val="16"/>
                <w:szCs w:val="16"/>
              </w:rPr>
              <w:t>(Clause 5)</w:t>
            </w:r>
          </w:p>
        </w:tc>
        <w:tc>
          <w:tcPr>
            <w:tcW w:w="708" w:type="dxa"/>
            <w:shd w:val="solid" w:color="FFFFFF" w:fill="auto"/>
          </w:tcPr>
          <w:p w14:paraId="5ED8E72E" w14:textId="637AC6C9" w:rsidR="00121B20" w:rsidRDefault="00573DA1" w:rsidP="00121B20">
            <w:pPr>
              <w:pStyle w:val="TAC"/>
              <w:rPr>
                <w:sz w:val="16"/>
                <w:szCs w:val="16"/>
              </w:rPr>
            </w:pPr>
            <w:r>
              <w:rPr>
                <w:sz w:val="16"/>
                <w:szCs w:val="16"/>
              </w:rPr>
              <w:t>0.0.1</w:t>
            </w:r>
          </w:p>
        </w:tc>
      </w:tr>
      <w:tr w:rsidR="00121B20" w:rsidRPr="006B0D02" w14:paraId="3D728844" w14:textId="77777777" w:rsidTr="00711D6C">
        <w:tc>
          <w:tcPr>
            <w:tcW w:w="803" w:type="dxa"/>
            <w:shd w:val="solid" w:color="FFFFFF" w:fill="auto"/>
          </w:tcPr>
          <w:p w14:paraId="1C5B1D12" w14:textId="363D7BB2"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6E770AA9" w14:textId="6FBF19C7"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67E0EE67" w14:textId="63B29DC8" w:rsidR="00121B20" w:rsidRPr="004845E2" w:rsidRDefault="00121B20" w:rsidP="00121B20">
            <w:pPr>
              <w:pStyle w:val="TAC"/>
              <w:rPr>
                <w:sz w:val="16"/>
                <w:szCs w:val="16"/>
              </w:rPr>
            </w:pPr>
            <w:r w:rsidRPr="00981CB8">
              <w:rPr>
                <w:sz w:val="16"/>
                <w:szCs w:val="16"/>
              </w:rPr>
              <w:t>R4-2502128</w:t>
            </w:r>
          </w:p>
        </w:tc>
        <w:tc>
          <w:tcPr>
            <w:tcW w:w="425" w:type="dxa"/>
            <w:shd w:val="solid" w:color="FFFFFF" w:fill="auto"/>
          </w:tcPr>
          <w:p w14:paraId="3B26CCBF" w14:textId="77777777" w:rsidR="00121B20" w:rsidRPr="006B0D02" w:rsidRDefault="00121B20" w:rsidP="00121B20">
            <w:pPr>
              <w:pStyle w:val="TAL"/>
              <w:rPr>
                <w:sz w:val="16"/>
                <w:szCs w:val="16"/>
              </w:rPr>
            </w:pPr>
          </w:p>
        </w:tc>
        <w:tc>
          <w:tcPr>
            <w:tcW w:w="425" w:type="dxa"/>
            <w:shd w:val="solid" w:color="FFFFFF" w:fill="auto"/>
          </w:tcPr>
          <w:p w14:paraId="5A89815E" w14:textId="77777777" w:rsidR="00121B20" w:rsidRPr="006B0D02" w:rsidRDefault="00121B20" w:rsidP="00121B20">
            <w:pPr>
              <w:pStyle w:val="TAR"/>
              <w:rPr>
                <w:sz w:val="16"/>
                <w:szCs w:val="16"/>
              </w:rPr>
            </w:pPr>
          </w:p>
        </w:tc>
        <w:tc>
          <w:tcPr>
            <w:tcW w:w="425" w:type="dxa"/>
            <w:shd w:val="solid" w:color="FFFFFF" w:fill="auto"/>
          </w:tcPr>
          <w:p w14:paraId="6834E603" w14:textId="77777777" w:rsidR="00121B20" w:rsidRPr="006B0D02" w:rsidRDefault="00121B20" w:rsidP="00121B20">
            <w:pPr>
              <w:pStyle w:val="TAC"/>
              <w:rPr>
                <w:sz w:val="16"/>
                <w:szCs w:val="16"/>
              </w:rPr>
            </w:pPr>
          </w:p>
        </w:tc>
        <w:tc>
          <w:tcPr>
            <w:tcW w:w="4962" w:type="dxa"/>
            <w:shd w:val="solid" w:color="FFFFFF" w:fill="auto"/>
          </w:tcPr>
          <w:p w14:paraId="5068EC63" w14:textId="1CB8F897" w:rsidR="00121B20" w:rsidRPr="004845E2" w:rsidRDefault="00121B20" w:rsidP="00121B20">
            <w:pPr>
              <w:pStyle w:val="TAL"/>
              <w:rPr>
                <w:sz w:val="16"/>
                <w:szCs w:val="16"/>
              </w:rPr>
            </w:pPr>
            <w:r w:rsidRPr="00981CB8">
              <w:rPr>
                <w:sz w:val="16"/>
                <w:szCs w:val="16"/>
              </w:rPr>
              <w:t>TP to TR 38.749: BS RF requirements section correction (clause 9)</w:t>
            </w:r>
          </w:p>
        </w:tc>
        <w:tc>
          <w:tcPr>
            <w:tcW w:w="708" w:type="dxa"/>
            <w:shd w:val="solid" w:color="FFFFFF" w:fill="auto"/>
          </w:tcPr>
          <w:p w14:paraId="64416FFF" w14:textId="7811EA4B" w:rsidR="00121B20" w:rsidRDefault="00573DA1" w:rsidP="00121B20">
            <w:pPr>
              <w:pStyle w:val="TAC"/>
              <w:rPr>
                <w:sz w:val="16"/>
                <w:szCs w:val="16"/>
              </w:rPr>
            </w:pPr>
            <w:r>
              <w:rPr>
                <w:sz w:val="16"/>
                <w:szCs w:val="16"/>
              </w:rPr>
              <w:t>0.0.1</w:t>
            </w:r>
          </w:p>
        </w:tc>
      </w:tr>
      <w:tr w:rsidR="00121B20" w:rsidRPr="006B0D02" w14:paraId="0CBA27B9" w14:textId="77777777" w:rsidTr="00AE79F2">
        <w:tc>
          <w:tcPr>
            <w:tcW w:w="803" w:type="dxa"/>
            <w:shd w:val="solid" w:color="FFFFFF" w:fill="auto"/>
          </w:tcPr>
          <w:p w14:paraId="356636CC" w14:textId="63E201A8" w:rsidR="00121B20" w:rsidRDefault="00121B20" w:rsidP="00121B20">
            <w:pPr>
              <w:pStyle w:val="TAC"/>
              <w:rPr>
                <w:sz w:val="16"/>
                <w:szCs w:val="16"/>
                <w:lang w:eastAsia="zh-CN"/>
              </w:rPr>
            </w:pPr>
            <w:r>
              <w:rPr>
                <w:rFonts w:hint="eastAsia"/>
                <w:sz w:val="16"/>
                <w:szCs w:val="16"/>
                <w:lang w:eastAsia="zh-CN"/>
              </w:rPr>
              <w:t>2</w:t>
            </w:r>
            <w:r>
              <w:rPr>
                <w:sz w:val="16"/>
                <w:szCs w:val="16"/>
                <w:lang w:eastAsia="zh-CN"/>
              </w:rPr>
              <w:t>025-02</w:t>
            </w:r>
          </w:p>
        </w:tc>
        <w:tc>
          <w:tcPr>
            <w:tcW w:w="850" w:type="dxa"/>
            <w:shd w:val="solid" w:color="FFFFFF" w:fill="auto"/>
          </w:tcPr>
          <w:p w14:paraId="2D5105C1" w14:textId="7066801E" w:rsidR="00121B20" w:rsidRDefault="00121B20" w:rsidP="00121B20">
            <w:pPr>
              <w:pStyle w:val="TAC"/>
              <w:rPr>
                <w:sz w:val="16"/>
                <w:szCs w:val="16"/>
                <w:lang w:eastAsia="zh-CN"/>
              </w:rPr>
            </w:pPr>
            <w:r>
              <w:rPr>
                <w:rFonts w:hint="eastAsia"/>
                <w:sz w:val="16"/>
                <w:szCs w:val="16"/>
                <w:lang w:eastAsia="zh-CN"/>
              </w:rPr>
              <w:t>R</w:t>
            </w:r>
            <w:r>
              <w:rPr>
                <w:sz w:val="16"/>
                <w:szCs w:val="16"/>
                <w:lang w:eastAsia="zh-CN"/>
              </w:rPr>
              <w:t>AN4-114</w:t>
            </w:r>
          </w:p>
        </w:tc>
        <w:tc>
          <w:tcPr>
            <w:tcW w:w="1041" w:type="dxa"/>
            <w:shd w:val="solid" w:color="FFFFFF" w:fill="auto"/>
          </w:tcPr>
          <w:p w14:paraId="18568832" w14:textId="6FFE3F99" w:rsidR="00121B20" w:rsidRPr="00981CB8" w:rsidRDefault="00121B20" w:rsidP="00121B20">
            <w:pPr>
              <w:pStyle w:val="TAC"/>
              <w:rPr>
                <w:sz w:val="16"/>
                <w:szCs w:val="16"/>
              </w:rPr>
            </w:pPr>
            <w:r>
              <w:rPr>
                <w:rFonts w:hint="eastAsia"/>
                <w:sz w:val="16"/>
                <w:szCs w:val="16"/>
                <w:lang w:eastAsia="zh-CN"/>
              </w:rPr>
              <w:t>R</w:t>
            </w:r>
            <w:r>
              <w:rPr>
                <w:sz w:val="16"/>
                <w:szCs w:val="16"/>
                <w:lang w:eastAsia="zh-CN"/>
              </w:rPr>
              <w:t>4-2500145</w:t>
            </w:r>
          </w:p>
        </w:tc>
        <w:tc>
          <w:tcPr>
            <w:tcW w:w="425" w:type="dxa"/>
            <w:shd w:val="solid" w:color="FFFFFF" w:fill="auto"/>
          </w:tcPr>
          <w:p w14:paraId="4AB399CA" w14:textId="77777777" w:rsidR="00121B20" w:rsidRPr="006B0D02" w:rsidRDefault="00121B20" w:rsidP="00121B20">
            <w:pPr>
              <w:pStyle w:val="TAL"/>
              <w:rPr>
                <w:sz w:val="16"/>
                <w:szCs w:val="16"/>
              </w:rPr>
            </w:pPr>
          </w:p>
        </w:tc>
        <w:tc>
          <w:tcPr>
            <w:tcW w:w="425" w:type="dxa"/>
            <w:shd w:val="solid" w:color="FFFFFF" w:fill="auto"/>
          </w:tcPr>
          <w:p w14:paraId="671FB9FD" w14:textId="77777777" w:rsidR="00121B20" w:rsidRPr="006B0D02" w:rsidRDefault="00121B20" w:rsidP="00121B20">
            <w:pPr>
              <w:pStyle w:val="TAR"/>
              <w:rPr>
                <w:sz w:val="16"/>
                <w:szCs w:val="16"/>
              </w:rPr>
            </w:pPr>
          </w:p>
        </w:tc>
        <w:tc>
          <w:tcPr>
            <w:tcW w:w="425" w:type="dxa"/>
            <w:shd w:val="solid" w:color="FFFFFF" w:fill="auto"/>
          </w:tcPr>
          <w:p w14:paraId="472F166C" w14:textId="77777777" w:rsidR="00121B20" w:rsidRPr="006B0D02" w:rsidRDefault="00121B20" w:rsidP="00121B20">
            <w:pPr>
              <w:pStyle w:val="TAC"/>
              <w:rPr>
                <w:sz w:val="16"/>
                <w:szCs w:val="16"/>
              </w:rPr>
            </w:pPr>
          </w:p>
        </w:tc>
        <w:tc>
          <w:tcPr>
            <w:tcW w:w="4962" w:type="dxa"/>
            <w:shd w:val="solid" w:color="FFFFFF" w:fill="auto"/>
          </w:tcPr>
          <w:p w14:paraId="747BFC35" w14:textId="72078AD1" w:rsidR="00121B20" w:rsidRPr="00981CB8" w:rsidRDefault="00121B20" w:rsidP="00121B20">
            <w:pPr>
              <w:pStyle w:val="TAL"/>
              <w:rPr>
                <w:sz w:val="16"/>
                <w:szCs w:val="16"/>
              </w:rPr>
            </w:pPr>
            <w:r w:rsidRPr="0064432F">
              <w:rPr>
                <w:sz w:val="16"/>
                <w:szCs w:val="16"/>
              </w:rPr>
              <w:t>TR 38.749 v0.1.0 Protection of Earth Exploration Satellite Service (EESS)</w:t>
            </w:r>
          </w:p>
        </w:tc>
        <w:tc>
          <w:tcPr>
            <w:tcW w:w="708" w:type="dxa"/>
            <w:shd w:val="solid" w:color="FFFFFF" w:fill="auto"/>
          </w:tcPr>
          <w:p w14:paraId="53876853" w14:textId="26656345" w:rsidR="00121B20" w:rsidRDefault="00121B20" w:rsidP="00121B20">
            <w:pPr>
              <w:pStyle w:val="TAC"/>
              <w:rPr>
                <w:sz w:val="16"/>
                <w:szCs w:val="16"/>
              </w:rPr>
            </w:pPr>
            <w:r>
              <w:rPr>
                <w:rFonts w:hint="eastAsia"/>
                <w:sz w:val="16"/>
                <w:szCs w:val="16"/>
                <w:lang w:eastAsia="zh-CN"/>
              </w:rPr>
              <w:t>0</w:t>
            </w:r>
            <w:r>
              <w:rPr>
                <w:sz w:val="16"/>
                <w:szCs w:val="16"/>
                <w:lang w:eastAsia="zh-CN"/>
              </w:rPr>
              <w:t>.1.0</w:t>
            </w:r>
          </w:p>
        </w:tc>
      </w:tr>
      <w:tr w:rsidR="00A27429" w:rsidRPr="006B0D02" w14:paraId="24178422" w14:textId="77777777" w:rsidTr="00AE79F2">
        <w:tc>
          <w:tcPr>
            <w:tcW w:w="803" w:type="dxa"/>
            <w:shd w:val="solid" w:color="FFFFFF" w:fill="auto"/>
          </w:tcPr>
          <w:p w14:paraId="51417432" w14:textId="6D5874C3"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57138CDC" w14:textId="5729FDF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40FC6F0" w14:textId="1DAF8705" w:rsidR="00A27429" w:rsidRDefault="00A27429" w:rsidP="00A27429">
            <w:pPr>
              <w:pStyle w:val="TAC"/>
              <w:rPr>
                <w:sz w:val="16"/>
                <w:szCs w:val="16"/>
                <w:lang w:eastAsia="zh-CN"/>
              </w:rPr>
            </w:pPr>
            <w:r w:rsidRPr="00A27429">
              <w:rPr>
                <w:sz w:val="16"/>
                <w:szCs w:val="16"/>
                <w:lang w:eastAsia="zh-CN"/>
              </w:rPr>
              <w:t>R4-2505130</w:t>
            </w:r>
          </w:p>
        </w:tc>
        <w:tc>
          <w:tcPr>
            <w:tcW w:w="425" w:type="dxa"/>
            <w:shd w:val="solid" w:color="FFFFFF" w:fill="auto"/>
          </w:tcPr>
          <w:p w14:paraId="0C4FB810" w14:textId="77777777" w:rsidR="00A27429" w:rsidRPr="006B0D02" w:rsidRDefault="00A27429" w:rsidP="00A27429">
            <w:pPr>
              <w:pStyle w:val="TAL"/>
              <w:rPr>
                <w:sz w:val="16"/>
                <w:szCs w:val="16"/>
              </w:rPr>
            </w:pPr>
          </w:p>
        </w:tc>
        <w:tc>
          <w:tcPr>
            <w:tcW w:w="425" w:type="dxa"/>
            <w:shd w:val="solid" w:color="FFFFFF" w:fill="auto"/>
          </w:tcPr>
          <w:p w14:paraId="6954ED3D" w14:textId="77777777" w:rsidR="00A27429" w:rsidRPr="006B0D02" w:rsidRDefault="00A27429" w:rsidP="00A27429">
            <w:pPr>
              <w:pStyle w:val="TAR"/>
              <w:rPr>
                <w:sz w:val="16"/>
                <w:szCs w:val="16"/>
              </w:rPr>
            </w:pPr>
          </w:p>
        </w:tc>
        <w:tc>
          <w:tcPr>
            <w:tcW w:w="425" w:type="dxa"/>
            <w:shd w:val="solid" w:color="FFFFFF" w:fill="auto"/>
          </w:tcPr>
          <w:p w14:paraId="7A1E3C89" w14:textId="77777777" w:rsidR="00A27429" w:rsidRPr="006B0D02" w:rsidRDefault="00A27429" w:rsidP="00A27429">
            <w:pPr>
              <w:pStyle w:val="TAC"/>
              <w:rPr>
                <w:sz w:val="16"/>
                <w:szCs w:val="16"/>
              </w:rPr>
            </w:pPr>
          </w:p>
        </w:tc>
        <w:tc>
          <w:tcPr>
            <w:tcW w:w="4962" w:type="dxa"/>
            <w:shd w:val="solid" w:color="FFFFFF" w:fill="auto"/>
          </w:tcPr>
          <w:p w14:paraId="75054BE0" w14:textId="3990AE10" w:rsidR="00A27429" w:rsidRPr="0064432F" w:rsidRDefault="00A27429" w:rsidP="00A27429">
            <w:pPr>
              <w:pStyle w:val="TAL"/>
              <w:rPr>
                <w:sz w:val="16"/>
                <w:szCs w:val="16"/>
              </w:rPr>
            </w:pPr>
            <w:r w:rsidRPr="00A27429">
              <w:rPr>
                <w:sz w:val="16"/>
                <w:szCs w:val="16"/>
              </w:rPr>
              <w:t>TP for TR38.749 UE RF requirements (Clause 8)</w:t>
            </w:r>
          </w:p>
        </w:tc>
        <w:tc>
          <w:tcPr>
            <w:tcW w:w="708" w:type="dxa"/>
            <w:shd w:val="solid" w:color="FFFFFF" w:fill="auto"/>
          </w:tcPr>
          <w:p w14:paraId="673CD72B" w14:textId="69D382C6" w:rsidR="00A27429" w:rsidRDefault="00573DA1" w:rsidP="00A27429">
            <w:pPr>
              <w:pStyle w:val="TAC"/>
              <w:rPr>
                <w:sz w:val="16"/>
                <w:szCs w:val="16"/>
                <w:lang w:eastAsia="zh-CN"/>
              </w:rPr>
            </w:pPr>
            <w:r>
              <w:rPr>
                <w:sz w:val="16"/>
                <w:szCs w:val="16"/>
                <w:lang w:eastAsia="zh-CN"/>
              </w:rPr>
              <w:t>0.1.0</w:t>
            </w:r>
          </w:p>
        </w:tc>
      </w:tr>
      <w:tr w:rsidR="00A27429" w:rsidRPr="006B0D02" w14:paraId="679104D6" w14:textId="77777777" w:rsidTr="00AE79F2">
        <w:tc>
          <w:tcPr>
            <w:tcW w:w="803" w:type="dxa"/>
            <w:shd w:val="solid" w:color="FFFFFF" w:fill="auto"/>
          </w:tcPr>
          <w:p w14:paraId="12105C3F" w14:textId="03511BEC"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18AFA7D1" w14:textId="59A8EA2D"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5C5C8FB" w14:textId="0A22758F" w:rsidR="00A27429" w:rsidRDefault="00A27429" w:rsidP="00A27429">
            <w:pPr>
              <w:pStyle w:val="TAC"/>
              <w:rPr>
                <w:sz w:val="16"/>
                <w:szCs w:val="16"/>
                <w:lang w:eastAsia="zh-CN"/>
              </w:rPr>
            </w:pPr>
            <w:r w:rsidRPr="00A27429">
              <w:rPr>
                <w:sz w:val="16"/>
                <w:szCs w:val="16"/>
                <w:lang w:eastAsia="zh-CN"/>
              </w:rPr>
              <w:t>R4-250513</w:t>
            </w:r>
            <w:r>
              <w:rPr>
                <w:sz w:val="16"/>
                <w:szCs w:val="16"/>
                <w:lang w:eastAsia="zh-CN"/>
              </w:rPr>
              <w:t>2</w:t>
            </w:r>
          </w:p>
        </w:tc>
        <w:tc>
          <w:tcPr>
            <w:tcW w:w="425" w:type="dxa"/>
            <w:shd w:val="solid" w:color="FFFFFF" w:fill="auto"/>
          </w:tcPr>
          <w:p w14:paraId="2FBC06AC" w14:textId="77777777" w:rsidR="00A27429" w:rsidRPr="006B0D02" w:rsidRDefault="00A27429" w:rsidP="00A27429">
            <w:pPr>
              <w:pStyle w:val="TAL"/>
              <w:rPr>
                <w:sz w:val="16"/>
                <w:szCs w:val="16"/>
              </w:rPr>
            </w:pPr>
          </w:p>
        </w:tc>
        <w:tc>
          <w:tcPr>
            <w:tcW w:w="425" w:type="dxa"/>
            <w:shd w:val="solid" w:color="FFFFFF" w:fill="auto"/>
          </w:tcPr>
          <w:p w14:paraId="5B58C4E2" w14:textId="77777777" w:rsidR="00A27429" w:rsidRPr="006B0D02" w:rsidRDefault="00A27429" w:rsidP="00A27429">
            <w:pPr>
              <w:pStyle w:val="TAR"/>
              <w:rPr>
                <w:sz w:val="16"/>
                <w:szCs w:val="16"/>
              </w:rPr>
            </w:pPr>
          </w:p>
        </w:tc>
        <w:tc>
          <w:tcPr>
            <w:tcW w:w="425" w:type="dxa"/>
            <w:shd w:val="solid" w:color="FFFFFF" w:fill="auto"/>
          </w:tcPr>
          <w:p w14:paraId="7785E81E" w14:textId="77777777" w:rsidR="00A27429" w:rsidRPr="006B0D02" w:rsidRDefault="00A27429" w:rsidP="00A27429">
            <w:pPr>
              <w:pStyle w:val="TAC"/>
              <w:rPr>
                <w:sz w:val="16"/>
                <w:szCs w:val="16"/>
              </w:rPr>
            </w:pPr>
          </w:p>
        </w:tc>
        <w:tc>
          <w:tcPr>
            <w:tcW w:w="4962" w:type="dxa"/>
            <w:shd w:val="solid" w:color="FFFFFF" w:fill="auto"/>
          </w:tcPr>
          <w:p w14:paraId="6726B4D1" w14:textId="7A8F7E1B" w:rsidR="00A27429" w:rsidRPr="0064432F" w:rsidRDefault="00A27429" w:rsidP="00A27429">
            <w:pPr>
              <w:pStyle w:val="TAL"/>
              <w:rPr>
                <w:sz w:val="16"/>
                <w:szCs w:val="16"/>
              </w:rPr>
            </w:pPr>
            <w:r w:rsidRPr="00A27429">
              <w:rPr>
                <w:sz w:val="16"/>
                <w:szCs w:val="16"/>
              </w:rPr>
              <w:t>EESS protection - TP to TR 38749 - BS updates</w:t>
            </w:r>
          </w:p>
        </w:tc>
        <w:tc>
          <w:tcPr>
            <w:tcW w:w="708" w:type="dxa"/>
            <w:shd w:val="solid" w:color="FFFFFF" w:fill="auto"/>
          </w:tcPr>
          <w:p w14:paraId="52F3A1BF" w14:textId="6BF128AE" w:rsidR="00A27429" w:rsidRDefault="00573DA1" w:rsidP="00A27429">
            <w:pPr>
              <w:pStyle w:val="TAC"/>
              <w:rPr>
                <w:sz w:val="16"/>
                <w:szCs w:val="16"/>
                <w:lang w:eastAsia="zh-CN"/>
              </w:rPr>
            </w:pPr>
            <w:r>
              <w:rPr>
                <w:sz w:val="16"/>
                <w:szCs w:val="16"/>
                <w:lang w:eastAsia="zh-CN"/>
              </w:rPr>
              <w:t>0.1.0</w:t>
            </w:r>
          </w:p>
        </w:tc>
      </w:tr>
      <w:tr w:rsidR="00A27429" w:rsidRPr="006B0D02" w14:paraId="50B5CB67" w14:textId="77777777" w:rsidTr="00AE79F2">
        <w:tc>
          <w:tcPr>
            <w:tcW w:w="803" w:type="dxa"/>
            <w:shd w:val="solid" w:color="FFFFFF" w:fill="auto"/>
          </w:tcPr>
          <w:p w14:paraId="50E6AEA3" w14:textId="4F8ADFBB" w:rsidR="00A27429" w:rsidRDefault="00A27429" w:rsidP="00A27429">
            <w:pPr>
              <w:pStyle w:val="TAC"/>
              <w:rPr>
                <w:sz w:val="16"/>
                <w:szCs w:val="16"/>
                <w:lang w:eastAsia="zh-CN"/>
              </w:rPr>
            </w:pPr>
            <w:r>
              <w:rPr>
                <w:rFonts w:hint="eastAsia"/>
                <w:sz w:val="16"/>
                <w:szCs w:val="16"/>
                <w:lang w:eastAsia="zh-CN"/>
              </w:rPr>
              <w:t>2</w:t>
            </w:r>
            <w:r>
              <w:rPr>
                <w:sz w:val="16"/>
                <w:szCs w:val="16"/>
                <w:lang w:eastAsia="zh-CN"/>
              </w:rPr>
              <w:t>025-04</w:t>
            </w:r>
          </w:p>
        </w:tc>
        <w:tc>
          <w:tcPr>
            <w:tcW w:w="850" w:type="dxa"/>
            <w:shd w:val="solid" w:color="FFFFFF" w:fill="auto"/>
          </w:tcPr>
          <w:p w14:paraId="3CC6830C" w14:textId="1DB5EA7E" w:rsidR="00A27429" w:rsidRDefault="00A27429" w:rsidP="00A27429">
            <w:pPr>
              <w:pStyle w:val="TAC"/>
              <w:rPr>
                <w:sz w:val="16"/>
                <w:szCs w:val="16"/>
                <w:lang w:eastAsia="zh-CN"/>
              </w:rPr>
            </w:pPr>
            <w:r>
              <w:rPr>
                <w:rFonts w:hint="eastAsia"/>
                <w:sz w:val="16"/>
                <w:szCs w:val="16"/>
                <w:lang w:eastAsia="zh-CN"/>
              </w:rPr>
              <w:t>R</w:t>
            </w:r>
            <w:r>
              <w:rPr>
                <w:sz w:val="16"/>
                <w:szCs w:val="16"/>
                <w:lang w:eastAsia="zh-CN"/>
              </w:rPr>
              <w:t>AN4-114bis</w:t>
            </w:r>
          </w:p>
        </w:tc>
        <w:tc>
          <w:tcPr>
            <w:tcW w:w="1041" w:type="dxa"/>
            <w:shd w:val="solid" w:color="FFFFFF" w:fill="auto"/>
          </w:tcPr>
          <w:p w14:paraId="269E496A" w14:textId="4D9D9305" w:rsidR="00A27429" w:rsidRDefault="00A27429" w:rsidP="00A27429">
            <w:pPr>
              <w:pStyle w:val="TAC"/>
              <w:rPr>
                <w:sz w:val="16"/>
                <w:szCs w:val="16"/>
                <w:lang w:eastAsia="zh-CN"/>
              </w:rPr>
            </w:pPr>
            <w:r w:rsidRPr="00A27429">
              <w:rPr>
                <w:sz w:val="16"/>
                <w:szCs w:val="16"/>
                <w:lang w:eastAsia="zh-CN"/>
              </w:rPr>
              <w:t>R4-250</w:t>
            </w:r>
            <w:r>
              <w:rPr>
                <w:sz w:val="16"/>
                <w:szCs w:val="16"/>
                <w:lang w:eastAsia="zh-CN"/>
              </w:rPr>
              <w:t>3146</w:t>
            </w:r>
          </w:p>
        </w:tc>
        <w:tc>
          <w:tcPr>
            <w:tcW w:w="425" w:type="dxa"/>
            <w:shd w:val="solid" w:color="FFFFFF" w:fill="auto"/>
          </w:tcPr>
          <w:p w14:paraId="21732A1F" w14:textId="77777777" w:rsidR="00A27429" w:rsidRPr="006B0D02" w:rsidRDefault="00A27429" w:rsidP="00A27429">
            <w:pPr>
              <w:pStyle w:val="TAL"/>
              <w:rPr>
                <w:sz w:val="16"/>
                <w:szCs w:val="16"/>
              </w:rPr>
            </w:pPr>
          </w:p>
        </w:tc>
        <w:tc>
          <w:tcPr>
            <w:tcW w:w="425" w:type="dxa"/>
            <w:shd w:val="solid" w:color="FFFFFF" w:fill="auto"/>
          </w:tcPr>
          <w:p w14:paraId="5A23AD18" w14:textId="77777777" w:rsidR="00A27429" w:rsidRPr="006B0D02" w:rsidRDefault="00A27429" w:rsidP="00A27429">
            <w:pPr>
              <w:pStyle w:val="TAR"/>
              <w:rPr>
                <w:sz w:val="16"/>
                <w:szCs w:val="16"/>
              </w:rPr>
            </w:pPr>
          </w:p>
        </w:tc>
        <w:tc>
          <w:tcPr>
            <w:tcW w:w="425" w:type="dxa"/>
            <w:shd w:val="solid" w:color="FFFFFF" w:fill="auto"/>
          </w:tcPr>
          <w:p w14:paraId="25B456A6" w14:textId="77777777" w:rsidR="00A27429" w:rsidRPr="006B0D02" w:rsidRDefault="00A27429" w:rsidP="00A27429">
            <w:pPr>
              <w:pStyle w:val="TAC"/>
              <w:rPr>
                <w:sz w:val="16"/>
                <w:szCs w:val="16"/>
              </w:rPr>
            </w:pPr>
          </w:p>
        </w:tc>
        <w:tc>
          <w:tcPr>
            <w:tcW w:w="4962" w:type="dxa"/>
            <w:shd w:val="solid" w:color="FFFFFF" w:fill="auto"/>
          </w:tcPr>
          <w:p w14:paraId="126CEB7C" w14:textId="7B5B78A6" w:rsidR="00A27429" w:rsidRPr="0064432F" w:rsidRDefault="00A27429" w:rsidP="00A27429">
            <w:pPr>
              <w:pStyle w:val="TAL"/>
              <w:rPr>
                <w:sz w:val="16"/>
                <w:szCs w:val="16"/>
              </w:rPr>
            </w:pPr>
            <w:r w:rsidRPr="0064432F">
              <w:rPr>
                <w:sz w:val="16"/>
                <w:szCs w:val="16"/>
              </w:rPr>
              <w:t>TR 38.749 v0.</w:t>
            </w:r>
            <w:r>
              <w:rPr>
                <w:sz w:val="16"/>
                <w:szCs w:val="16"/>
              </w:rPr>
              <w:t>2</w:t>
            </w:r>
            <w:r w:rsidRPr="0064432F">
              <w:rPr>
                <w:sz w:val="16"/>
                <w:szCs w:val="16"/>
              </w:rPr>
              <w:t>.0 Protection of Earth Exploration Satellite Service (EESS)</w:t>
            </w:r>
          </w:p>
        </w:tc>
        <w:tc>
          <w:tcPr>
            <w:tcW w:w="708" w:type="dxa"/>
            <w:shd w:val="solid" w:color="FFFFFF" w:fill="auto"/>
          </w:tcPr>
          <w:p w14:paraId="7792AAF7" w14:textId="58227D8E" w:rsidR="00A27429" w:rsidRPr="00A27429" w:rsidRDefault="00A27429" w:rsidP="00A27429">
            <w:pPr>
              <w:pStyle w:val="TAC"/>
              <w:rPr>
                <w:sz w:val="16"/>
                <w:szCs w:val="16"/>
                <w:lang w:eastAsia="zh-CN"/>
              </w:rPr>
            </w:pPr>
            <w:r>
              <w:rPr>
                <w:sz w:val="16"/>
                <w:szCs w:val="16"/>
                <w:lang w:eastAsia="zh-CN"/>
              </w:rPr>
              <w:t>0.2.0</w:t>
            </w:r>
          </w:p>
        </w:tc>
      </w:tr>
      <w:tr w:rsidR="00691591" w:rsidRPr="006B0D02" w14:paraId="11B1BF7F" w14:textId="77777777" w:rsidTr="00AE79F2">
        <w:tc>
          <w:tcPr>
            <w:tcW w:w="803" w:type="dxa"/>
            <w:shd w:val="solid" w:color="FFFFFF" w:fill="auto"/>
          </w:tcPr>
          <w:p w14:paraId="6E6F6D26" w14:textId="25D5A058" w:rsidR="00691591" w:rsidRDefault="00691591" w:rsidP="00691591">
            <w:pPr>
              <w:pStyle w:val="TAC"/>
              <w:rPr>
                <w:sz w:val="16"/>
                <w:szCs w:val="16"/>
                <w:lang w:eastAsia="zh-CN"/>
              </w:rPr>
            </w:pPr>
            <w:r>
              <w:rPr>
                <w:rFonts w:hint="eastAsia"/>
                <w:sz w:val="16"/>
                <w:szCs w:val="16"/>
                <w:lang w:eastAsia="zh-CN"/>
              </w:rPr>
              <w:t>2</w:t>
            </w:r>
            <w:r>
              <w:rPr>
                <w:sz w:val="16"/>
                <w:szCs w:val="16"/>
                <w:lang w:eastAsia="zh-CN"/>
              </w:rPr>
              <w:t>025-05</w:t>
            </w:r>
          </w:p>
        </w:tc>
        <w:tc>
          <w:tcPr>
            <w:tcW w:w="850" w:type="dxa"/>
            <w:shd w:val="solid" w:color="FFFFFF" w:fill="auto"/>
          </w:tcPr>
          <w:p w14:paraId="43BB4EFA" w14:textId="0F751D5F" w:rsidR="00691591" w:rsidRDefault="00691591" w:rsidP="00691591">
            <w:pPr>
              <w:pStyle w:val="TAC"/>
              <w:rPr>
                <w:sz w:val="16"/>
                <w:szCs w:val="16"/>
                <w:lang w:eastAsia="zh-CN"/>
              </w:rPr>
            </w:pPr>
            <w:r>
              <w:rPr>
                <w:rFonts w:hint="eastAsia"/>
                <w:sz w:val="16"/>
                <w:szCs w:val="16"/>
                <w:lang w:eastAsia="zh-CN"/>
              </w:rPr>
              <w:t>R</w:t>
            </w:r>
            <w:r>
              <w:rPr>
                <w:sz w:val="16"/>
                <w:szCs w:val="16"/>
                <w:lang w:eastAsia="zh-CN"/>
              </w:rPr>
              <w:t>AN4-115</w:t>
            </w:r>
          </w:p>
        </w:tc>
        <w:tc>
          <w:tcPr>
            <w:tcW w:w="1041" w:type="dxa"/>
            <w:shd w:val="solid" w:color="FFFFFF" w:fill="auto"/>
          </w:tcPr>
          <w:p w14:paraId="03D1B68C" w14:textId="1AF49157" w:rsidR="00691591" w:rsidRPr="00A27429" w:rsidRDefault="00691591" w:rsidP="00691591">
            <w:pPr>
              <w:pStyle w:val="TAC"/>
              <w:rPr>
                <w:sz w:val="16"/>
                <w:szCs w:val="16"/>
                <w:lang w:eastAsia="zh-CN"/>
              </w:rPr>
            </w:pPr>
            <w:r w:rsidRPr="008D5A76">
              <w:rPr>
                <w:sz w:val="16"/>
                <w:szCs w:val="16"/>
                <w:lang w:eastAsia="zh-CN"/>
              </w:rPr>
              <w:t>R4-2507912</w:t>
            </w:r>
          </w:p>
        </w:tc>
        <w:tc>
          <w:tcPr>
            <w:tcW w:w="425" w:type="dxa"/>
            <w:shd w:val="solid" w:color="FFFFFF" w:fill="auto"/>
          </w:tcPr>
          <w:p w14:paraId="1F54D7A7" w14:textId="77777777" w:rsidR="00691591" w:rsidRPr="006B0D02" w:rsidRDefault="00691591" w:rsidP="00691591">
            <w:pPr>
              <w:pStyle w:val="TAL"/>
              <w:rPr>
                <w:sz w:val="16"/>
                <w:szCs w:val="16"/>
              </w:rPr>
            </w:pPr>
          </w:p>
        </w:tc>
        <w:tc>
          <w:tcPr>
            <w:tcW w:w="425" w:type="dxa"/>
            <w:shd w:val="solid" w:color="FFFFFF" w:fill="auto"/>
          </w:tcPr>
          <w:p w14:paraId="14E1DD64" w14:textId="77777777" w:rsidR="00691591" w:rsidRPr="006B0D02" w:rsidRDefault="00691591" w:rsidP="00691591">
            <w:pPr>
              <w:pStyle w:val="TAR"/>
              <w:rPr>
                <w:sz w:val="16"/>
                <w:szCs w:val="16"/>
              </w:rPr>
            </w:pPr>
          </w:p>
        </w:tc>
        <w:tc>
          <w:tcPr>
            <w:tcW w:w="425" w:type="dxa"/>
            <w:shd w:val="solid" w:color="FFFFFF" w:fill="auto"/>
          </w:tcPr>
          <w:p w14:paraId="37F6EFE3" w14:textId="77777777" w:rsidR="00691591" w:rsidRPr="006B0D02" w:rsidRDefault="00691591" w:rsidP="00691591">
            <w:pPr>
              <w:pStyle w:val="TAC"/>
              <w:rPr>
                <w:sz w:val="16"/>
                <w:szCs w:val="16"/>
              </w:rPr>
            </w:pPr>
          </w:p>
        </w:tc>
        <w:tc>
          <w:tcPr>
            <w:tcW w:w="4962" w:type="dxa"/>
            <w:shd w:val="solid" w:color="FFFFFF" w:fill="auto"/>
          </w:tcPr>
          <w:p w14:paraId="175DB7E6" w14:textId="0EDA15E3" w:rsidR="00691591" w:rsidRPr="0064432F" w:rsidRDefault="00691591" w:rsidP="00691591">
            <w:pPr>
              <w:pStyle w:val="TAL"/>
              <w:rPr>
                <w:sz w:val="16"/>
                <w:szCs w:val="16"/>
              </w:rPr>
            </w:pPr>
            <w:r w:rsidRPr="008D5A76">
              <w:rPr>
                <w:sz w:val="16"/>
                <w:szCs w:val="16"/>
              </w:rPr>
              <w:t>TP to TR38.749 on 24 GHz EESS band phase 2 requirements: Carrier    Aggregation A-MPR Analysis</w:t>
            </w:r>
          </w:p>
        </w:tc>
        <w:tc>
          <w:tcPr>
            <w:tcW w:w="708" w:type="dxa"/>
            <w:shd w:val="solid" w:color="FFFFFF" w:fill="auto"/>
          </w:tcPr>
          <w:p w14:paraId="0164C3A2" w14:textId="72830D30" w:rsidR="00691591" w:rsidRDefault="00573DA1" w:rsidP="00691591">
            <w:pPr>
              <w:pStyle w:val="TAC"/>
              <w:rPr>
                <w:sz w:val="16"/>
                <w:szCs w:val="16"/>
                <w:lang w:eastAsia="zh-CN"/>
              </w:rPr>
            </w:pPr>
            <w:r>
              <w:rPr>
                <w:sz w:val="16"/>
                <w:szCs w:val="16"/>
                <w:lang w:eastAsia="zh-CN"/>
              </w:rPr>
              <w:t>0.2.0</w:t>
            </w:r>
          </w:p>
        </w:tc>
      </w:tr>
      <w:tr w:rsidR="00691591" w:rsidRPr="006B0D02" w14:paraId="32B0B6F7" w14:textId="77777777" w:rsidTr="00AE79F2">
        <w:tc>
          <w:tcPr>
            <w:tcW w:w="803" w:type="dxa"/>
            <w:shd w:val="solid" w:color="FFFFFF" w:fill="auto"/>
          </w:tcPr>
          <w:p w14:paraId="6B0C33F7" w14:textId="3241C2FC" w:rsidR="00691591" w:rsidRDefault="00691591" w:rsidP="00691591">
            <w:pPr>
              <w:pStyle w:val="TAC"/>
              <w:rPr>
                <w:sz w:val="16"/>
                <w:szCs w:val="16"/>
                <w:lang w:eastAsia="zh-CN"/>
              </w:rPr>
            </w:pPr>
            <w:r>
              <w:rPr>
                <w:rFonts w:hint="eastAsia"/>
                <w:sz w:val="16"/>
                <w:szCs w:val="16"/>
                <w:lang w:eastAsia="zh-CN"/>
              </w:rPr>
              <w:t>2</w:t>
            </w:r>
            <w:r>
              <w:rPr>
                <w:sz w:val="16"/>
                <w:szCs w:val="16"/>
                <w:lang w:eastAsia="zh-CN"/>
              </w:rPr>
              <w:t>025-05</w:t>
            </w:r>
          </w:p>
        </w:tc>
        <w:tc>
          <w:tcPr>
            <w:tcW w:w="850" w:type="dxa"/>
            <w:shd w:val="solid" w:color="FFFFFF" w:fill="auto"/>
          </w:tcPr>
          <w:p w14:paraId="4E32855A" w14:textId="1FE21271" w:rsidR="00691591" w:rsidRDefault="00691591" w:rsidP="00691591">
            <w:pPr>
              <w:pStyle w:val="TAC"/>
              <w:rPr>
                <w:sz w:val="16"/>
                <w:szCs w:val="16"/>
                <w:lang w:eastAsia="zh-CN"/>
              </w:rPr>
            </w:pPr>
            <w:r>
              <w:rPr>
                <w:rFonts w:hint="eastAsia"/>
                <w:sz w:val="16"/>
                <w:szCs w:val="16"/>
                <w:lang w:eastAsia="zh-CN"/>
              </w:rPr>
              <w:t>R</w:t>
            </w:r>
            <w:r>
              <w:rPr>
                <w:sz w:val="16"/>
                <w:szCs w:val="16"/>
                <w:lang w:eastAsia="zh-CN"/>
              </w:rPr>
              <w:t>AN4-115</w:t>
            </w:r>
          </w:p>
        </w:tc>
        <w:tc>
          <w:tcPr>
            <w:tcW w:w="1041" w:type="dxa"/>
            <w:shd w:val="solid" w:color="FFFFFF" w:fill="auto"/>
          </w:tcPr>
          <w:p w14:paraId="03329E3F" w14:textId="3EEA4B2C" w:rsidR="00691591" w:rsidRPr="00A27429" w:rsidRDefault="00691591" w:rsidP="00691591">
            <w:pPr>
              <w:pStyle w:val="TAC"/>
              <w:rPr>
                <w:sz w:val="16"/>
                <w:szCs w:val="16"/>
                <w:lang w:eastAsia="zh-CN"/>
              </w:rPr>
            </w:pPr>
            <w:r w:rsidRPr="008D5A76">
              <w:rPr>
                <w:sz w:val="16"/>
                <w:szCs w:val="16"/>
                <w:lang w:eastAsia="zh-CN"/>
              </w:rPr>
              <w:t>R4-2505328</w:t>
            </w:r>
          </w:p>
        </w:tc>
        <w:tc>
          <w:tcPr>
            <w:tcW w:w="425" w:type="dxa"/>
            <w:shd w:val="solid" w:color="FFFFFF" w:fill="auto"/>
          </w:tcPr>
          <w:p w14:paraId="47ED947A" w14:textId="77777777" w:rsidR="00691591" w:rsidRPr="006B0D02" w:rsidRDefault="00691591" w:rsidP="00691591">
            <w:pPr>
              <w:pStyle w:val="TAL"/>
              <w:rPr>
                <w:sz w:val="16"/>
                <w:szCs w:val="16"/>
              </w:rPr>
            </w:pPr>
          </w:p>
        </w:tc>
        <w:tc>
          <w:tcPr>
            <w:tcW w:w="425" w:type="dxa"/>
            <w:shd w:val="solid" w:color="FFFFFF" w:fill="auto"/>
          </w:tcPr>
          <w:p w14:paraId="0065F201" w14:textId="77777777" w:rsidR="00691591" w:rsidRPr="006B0D02" w:rsidRDefault="00691591" w:rsidP="00691591">
            <w:pPr>
              <w:pStyle w:val="TAR"/>
              <w:rPr>
                <w:sz w:val="16"/>
                <w:szCs w:val="16"/>
              </w:rPr>
            </w:pPr>
          </w:p>
        </w:tc>
        <w:tc>
          <w:tcPr>
            <w:tcW w:w="425" w:type="dxa"/>
            <w:shd w:val="solid" w:color="FFFFFF" w:fill="auto"/>
          </w:tcPr>
          <w:p w14:paraId="6201C722" w14:textId="77777777" w:rsidR="00691591" w:rsidRPr="006B0D02" w:rsidRDefault="00691591" w:rsidP="00691591">
            <w:pPr>
              <w:pStyle w:val="TAC"/>
              <w:rPr>
                <w:sz w:val="16"/>
                <w:szCs w:val="16"/>
              </w:rPr>
            </w:pPr>
          </w:p>
        </w:tc>
        <w:tc>
          <w:tcPr>
            <w:tcW w:w="4962" w:type="dxa"/>
            <w:shd w:val="solid" w:color="FFFFFF" w:fill="auto"/>
          </w:tcPr>
          <w:p w14:paraId="79415B16" w14:textId="3D52B3D2" w:rsidR="00691591" w:rsidRPr="0064432F" w:rsidRDefault="00691591" w:rsidP="00691591">
            <w:pPr>
              <w:pStyle w:val="TAL"/>
              <w:rPr>
                <w:sz w:val="16"/>
                <w:szCs w:val="16"/>
              </w:rPr>
            </w:pPr>
            <w:r w:rsidRPr="008D5A76">
              <w:rPr>
                <w:sz w:val="16"/>
                <w:szCs w:val="16"/>
              </w:rPr>
              <w:t>TR 38.749 v0.3.0 Protection of Earth Exploration Satellite Service (EESS)</w:t>
            </w:r>
          </w:p>
        </w:tc>
        <w:tc>
          <w:tcPr>
            <w:tcW w:w="708" w:type="dxa"/>
            <w:shd w:val="solid" w:color="FFFFFF" w:fill="auto"/>
          </w:tcPr>
          <w:p w14:paraId="5B504D42" w14:textId="28C95B27" w:rsidR="00691591" w:rsidRDefault="00691591" w:rsidP="00691591">
            <w:pPr>
              <w:pStyle w:val="TAC"/>
              <w:rPr>
                <w:sz w:val="16"/>
                <w:szCs w:val="16"/>
                <w:lang w:eastAsia="zh-CN"/>
              </w:rPr>
            </w:pPr>
            <w:r>
              <w:rPr>
                <w:rFonts w:hint="eastAsia"/>
                <w:sz w:val="16"/>
                <w:szCs w:val="16"/>
                <w:lang w:eastAsia="zh-CN"/>
              </w:rPr>
              <w:t>0</w:t>
            </w:r>
            <w:r>
              <w:rPr>
                <w:sz w:val="16"/>
                <w:szCs w:val="16"/>
                <w:lang w:eastAsia="zh-CN"/>
              </w:rPr>
              <w:t>.3.0</w:t>
            </w:r>
          </w:p>
        </w:tc>
      </w:tr>
      <w:tr w:rsidR="00F90550" w:rsidRPr="006B0D02" w14:paraId="6669C933" w14:textId="77777777" w:rsidTr="00AE79F2">
        <w:tc>
          <w:tcPr>
            <w:tcW w:w="803" w:type="dxa"/>
            <w:shd w:val="solid" w:color="FFFFFF" w:fill="auto"/>
          </w:tcPr>
          <w:p w14:paraId="71E1A277" w14:textId="49D9849C" w:rsidR="00F90550" w:rsidRDefault="00F90550" w:rsidP="00691591">
            <w:pPr>
              <w:pStyle w:val="TAC"/>
              <w:rPr>
                <w:sz w:val="16"/>
                <w:szCs w:val="16"/>
                <w:lang w:eastAsia="zh-CN"/>
              </w:rPr>
            </w:pPr>
            <w:r>
              <w:rPr>
                <w:sz w:val="16"/>
                <w:szCs w:val="16"/>
                <w:lang w:eastAsia="zh-CN"/>
              </w:rPr>
              <w:t>2025-06</w:t>
            </w:r>
          </w:p>
        </w:tc>
        <w:tc>
          <w:tcPr>
            <w:tcW w:w="850" w:type="dxa"/>
            <w:shd w:val="solid" w:color="FFFFFF" w:fill="auto"/>
          </w:tcPr>
          <w:p w14:paraId="782297FA" w14:textId="2B783A49" w:rsidR="00F90550" w:rsidRDefault="00F90550" w:rsidP="00691591">
            <w:pPr>
              <w:pStyle w:val="TAC"/>
              <w:rPr>
                <w:sz w:val="16"/>
                <w:szCs w:val="16"/>
                <w:lang w:eastAsia="zh-CN"/>
              </w:rPr>
            </w:pPr>
            <w:r>
              <w:rPr>
                <w:sz w:val="16"/>
                <w:szCs w:val="16"/>
                <w:lang w:eastAsia="zh-CN"/>
              </w:rPr>
              <w:t>RAN#108</w:t>
            </w:r>
          </w:p>
        </w:tc>
        <w:tc>
          <w:tcPr>
            <w:tcW w:w="1041" w:type="dxa"/>
            <w:shd w:val="solid" w:color="FFFFFF" w:fill="auto"/>
          </w:tcPr>
          <w:p w14:paraId="622D4FA0" w14:textId="0BCF0BF6" w:rsidR="00F90550" w:rsidRPr="008D5A76" w:rsidRDefault="00F90550" w:rsidP="00691591">
            <w:pPr>
              <w:pStyle w:val="TAC"/>
              <w:rPr>
                <w:sz w:val="16"/>
                <w:szCs w:val="16"/>
                <w:lang w:eastAsia="zh-CN"/>
              </w:rPr>
            </w:pPr>
            <w:r>
              <w:rPr>
                <w:sz w:val="16"/>
                <w:szCs w:val="16"/>
                <w:lang w:eastAsia="zh-CN"/>
              </w:rPr>
              <w:t>RP-251500</w:t>
            </w:r>
          </w:p>
        </w:tc>
        <w:tc>
          <w:tcPr>
            <w:tcW w:w="425" w:type="dxa"/>
            <w:shd w:val="solid" w:color="FFFFFF" w:fill="auto"/>
          </w:tcPr>
          <w:p w14:paraId="7F548610" w14:textId="77777777" w:rsidR="00F90550" w:rsidRPr="006B0D02" w:rsidRDefault="00F90550" w:rsidP="00691591">
            <w:pPr>
              <w:pStyle w:val="TAL"/>
              <w:rPr>
                <w:sz w:val="16"/>
                <w:szCs w:val="16"/>
              </w:rPr>
            </w:pPr>
          </w:p>
        </w:tc>
        <w:tc>
          <w:tcPr>
            <w:tcW w:w="425" w:type="dxa"/>
            <w:shd w:val="solid" w:color="FFFFFF" w:fill="auto"/>
          </w:tcPr>
          <w:p w14:paraId="68A804F4" w14:textId="77777777" w:rsidR="00F90550" w:rsidRPr="006B0D02" w:rsidRDefault="00F90550" w:rsidP="00691591">
            <w:pPr>
              <w:pStyle w:val="TAR"/>
              <w:rPr>
                <w:sz w:val="16"/>
                <w:szCs w:val="16"/>
              </w:rPr>
            </w:pPr>
          </w:p>
        </w:tc>
        <w:tc>
          <w:tcPr>
            <w:tcW w:w="425" w:type="dxa"/>
            <w:shd w:val="solid" w:color="FFFFFF" w:fill="auto"/>
          </w:tcPr>
          <w:p w14:paraId="10D2E946" w14:textId="77777777" w:rsidR="00F90550" w:rsidRPr="006B0D02" w:rsidRDefault="00F90550" w:rsidP="00691591">
            <w:pPr>
              <w:pStyle w:val="TAC"/>
              <w:rPr>
                <w:sz w:val="16"/>
                <w:szCs w:val="16"/>
              </w:rPr>
            </w:pPr>
          </w:p>
        </w:tc>
        <w:tc>
          <w:tcPr>
            <w:tcW w:w="4962" w:type="dxa"/>
            <w:shd w:val="solid" w:color="FFFFFF" w:fill="auto"/>
          </w:tcPr>
          <w:p w14:paraId="064BD3BD" w14:textId="43358B6A" w:rsidR="00F90550" w:rsidRPr="008D5A76" w:rsidRDefault="00F90550" w:rsidP="00691591">
            <w:pPr>
              <w:pStyle w:val="TAL"/>
              <w:rPr>
                <w:sz w:val="16"/>
                <w:szCs w:val="16"/>
              </w:rPr>
            </w:pPr>
            <w:r>
              <w:rPr>
                <w:sz w:val="16"/>
                <w:szCs w:val="16"/>
              </w:rPr>
              <w:t>TR 38.749 v1.0.0</w:t>
            </w:r>
          </w:p>
        </w:tc>
        <w:tc>
          <w:tcPr>
            <w:tcW w:w="708" w:type="dxa"/>
            <w:shd w:val="solid" w:color="FFFFFF" w:fill="auto"/>
          </w:tcPr>
          <w:p w14:paraId="26069AB5" w14:textId="3391E4BF" w:rsidR="00F90550" w:rsidRDefault="00F90550" w:rsidP="00691591">
            <w:pPr>
              <w:pStyle w:val="TAC"/>
              <w:rPr>
                <w:sz w:val="16"/>
                <w:szCs w:val="16"/>
                <w:lang w:eastAsia="zh-CN"/>
              </w:rPr>
            </w:pPr>
            <w:r>
              <w:rPr>
                <w:sz w:val="16"/>
                <w:szCs w:val="16"/>
                <w:lang w:eastAsia="zh-CN"/>
              </w:rPr>
              <w:t>1.0.0</w:t>
            </w:r>
          </w:p>
        </w:tc>
      </w:tr>
      <w:tr w:rsidR="00585024" w:rsidRPr="006B0D02" w14:paraId="646B9C34" w14:textId="77777777" w:rsidTr="00AE79F2">
        <w:tc>
          <w:tcPr>
            <w:tcW w:w="803" w:type="dxa"/>
            <w:shd w:val="solid" w:color="FFFFFF" w:fill="auto"/>
          </w:tcPr>
          <w:p w14:paraId="6EDDE4A1" w14:textId="5B054DDF" w:rsidR="00585024" w:rsidRDefault="00585024" w:rsidP="00585024">
            <w:pPr>
              <w:pStyle w:val="TAC"/>
              <w:rPr>
                <w:sz w:val="16"/>
                <w:szCs w:val="16"/>
                <w:lang w:eastAsia="zh-CN"/>
              </w:rPr>
            </w:pPr>
            <w:r>
              <w:rPr>
                <w:sz w:val="16"/>
                <w:szCs w:val="16"/>
                <w:lang w:eastAsia="zh-CN"/>
              </w:rPr>
              <w:t>2025-06</w:t>
            </w:r>
          </w:p>
        </w:tc>
        <w:tc>
          <w:tcPr>
            <w:tcW w:w="850" w:type="dxa"/>
            <w:shd w:val="solid" w:color="FFFFFF" w:fill="auto"/>
          </w:tcPr>
          <w:p w14:paraId="5198D60B" w14:textId="75894A49" w:rsidR="00585024" w:rsidRDefault="00585024" w:rsidP="00585024">
            <w:pPr>
              <w:pStyle w:val="TAC"/>
              <w:rPr>
                <w:sz w:val="16"/>
                <w:szCs w:val="16"/>
                <w:lang w:eastAsia="zh-CN"/>
              </w:rPr>
            </w:pPr>
            <w:r>
              <w:rPr>
                <w:sz w:val="16"/>
                <w:szCs w:val="16"/>
                <w:lang w:eastAsia="zh-CN"/>
              </w:rPr>
              <w:t>RAN#108</w:t>
            </w:r>
          </w:p>
        </w:tc>
        <w:tc>
          <w:tcPr>
            <w:tcW w:w="1041" w:type="dxa"/>
            <w:shd w:val="solid" w:color="FFFFFF" w:fill="auto"/>
          </w:tcPr>
          <w:p w14:paraId="6F585104" w14:textId="28AA9FC5" w:rsidR="00585024" w:rsidRPr="008D5A76" w:rsidRDefault="00585024" w:rsidP="00585024">
            <w:pPr>
              <w:pStyle w:val="TAC"/>
              <w:rPr>
                <w:sz w:val="16"/>
                <w:szCs w:val="16"/>
                <w:lang w:eastAsia="zh-CN"/>
              </w:rPr>
            </w:pPr>
            <w:r>
              <w:rPr>
                <w:sz w:val="16"/>
                <w:szCs w:val="16"/>
                <w:lang w:eastAsia="zh-CN"/>
              </w:rPr>
              <w:t>RP-251858</w:t>
            </w:r>
          </w:p>
        </w:tc>
        <w:tc>
          <w:tcPr>
            <w:tcW w:w="425" w:type="dxa"/>
            <w:shd w:val="solid" w:color="FFFFFF" w:fill="auto"/>
          </w:tcPr>
          <w:p w14:paraId="2A28EB4F" w14:textId="77777777" w:rsidR="00585024" w:rsidRPr="006B0D02" w:rsidRDefault="00585024" w:rsidP="00585024">
            <w:pPr>
              <w:pStyle w:val="TAL"/>
              <w:rPr>
                <w:sz w:val="16"/>
                <w:szCs w:val="16"/>
              </w:rPr>
            </w:pPr>
          </w:p>
        </w:tc>
        <w:tc>
          <w:tcPr>
            <w:tcW w:w="425" w:type="dxa"/>
            <w:shd w:val="solid" w:color="FFFFFF" w:fill="auto"/>
          </w:tcPr>
          <w:p w14:paraId="7ED7FC0E" w14:textId="77777777" w:rsidR="00585024" w:rsidRPr="006B0D02" w:rsidRDefault="00585024" w:rsidP="00585024">
            <w:pPr>
              <w:pStyle w:val="TAR"/>
              <w:rPr>
                <w:sz w:val="16"/>
                <w:szCs w:val="16"/>
              </w:rPr>
            </w:pPr>
          </w:p>
        </w:tc>
        <w:tc>
          <w:tcPr>
            <w:tcW w:w="425" w:type="dxa"/>
            <w:shd w:val="solid" w:color="FFFFFF" w:fill="auto"/>
          </w:tcPr>
          <w:p w14:paraId="3EED946E" w14:textId="77777777" w:rsidR="00585024" w:rsidRPr="006B0D02" w:rsidRDefault="00585024" w:rsidP="00585024">
            <w:pPr>
              <w:pStyle w:val="TAC"/>
              <w:rPr>
                <w:sz w:val="16"/>
                <w:szCs w:val="16"/>
              </w:rPr>
            </w:pPr>
          </w:p>
        </w:tc>
        <w:tc>
          <w:tcPr>
            <w:tcW w:w="4962" w:type="dxa"/>
            <w:shd w:val="solid" w:color="FFFFFF" w:fill="auto"/>
          </w:tcPr>
          <w:p w14:paraId="3B6416CE" w14:textId="3229224D" w:rsidR="00585024" w:rsidRDefault="00585024" w:rsidP="00585024">
            <w:pPr>
              <w:pStyle w:val="TAL"/>
              <w:rPr>
                <w:sz w:val="16"/>
                <w:szCs w:val="16"/>
              </w:rPr>
            </w:pPr>
            <w:r>
              <w:rPr>
                <w:sz w:val="16"/>
                <w:szCs w:val="16"/>
              </w:rPr>
              <w:t>TR 38.749 v1.0.1</w:t>
            </w:r>
          </w:p>
        </w:tc>
        <w:tc>
          <w:tcPr>
            <w:tcW w:w="708" w:type="dxa"/>
            <w:shd w:val="solid" w:color="FFFFFF" w:fill="auto"/>
          </w:tcPr>
          <w:p w14:paraId="09CBA452" w14:textId="473EAB7C" w:rsidR="00585024" w:rsidRDefault="00585024" w:rsidP="00585024">
            <w:pPr>
              <w:pStyle w:val="TAC"/>
              <w:rPr>
                <w:sz w:val="16"/>
                <w:szCs w:val="16"/>
                <w:lang w:eastAsia="zh-CN"/>
              </w:rPr>
            </w:pPr>
            <w:r>
              <w:rPr>
                <w:sz w:val="16"/>
                <w:szCs w:val="16"/>
                <w:lang w:eastAsia="zh-CN"/>
              </w:rPr>
              <w:t>1.0.1</w:t>
            </w:r>
          </w:p>
        </w:tc>
      </w:tr>
      <w:tr w:rsidR="00573DA1" w:rsidRPr="006B0D02" w14:paraId="26F27DCB" w14:textId="77777777" w:rsidTr="00AE79F2">
        <w:tc>
          <w:tcPr>
            <w:tcW w:w="803" w:type="dxa"/>
            <w:shd w:val="solid" w:color="FFFFFF" w:fill="auto"/>
          </w:tcPr>
          <w:p w14:paraId="452098CD" w14:textId="61F95B1A" w:rsidR="00573DA1" w:rsidRDefault="00573DA1" w:rsidP="00691591">
            <w:pPr>
              <w:pStyle w:val="TAC"/>
              <w:rPr>
                <w:sz w:val="16"/>
                <w:szCs w:val="16"/>
                <w:lang w:eastAsia="zh-CN"/>
              </w:rPr>
            </w:pPr>
            <w:r>
              <w:rPr>
                <w:sz w:val="16"/>
                <w:szCs w:val="16"/>
                <w:lang w:eastAsia="zh-CN"/>
              </w:rPr>
              <w:t>2025-06</w:t>
            </w:r>
          </w:p>
        </w:tc>
        <w:tc>
          <w:tcPr>
            <w:tcW w:w="850" w:type="dxa"/>
            <w:shd w:val="solid" w:color="FFFFFF" w:fill="auto"/>
          </w:tcPr>
          <w:p w14:paraId="0E92D182" w14:textId="00E2F3BB" w:rsidR="00573DA1" w:rsidRDefault="00573DA1" w:rsidP="00691591">
            <w:pPr>
              <w:pStyle w:val="TAC"/>
              <w:rPr>
                <w:sz w:val="16"/>
                <w:szCs w:val="16"/>
                <w:lang w:eastAsia="zh-CN"/>
              </w:rPr>
            </w:pPr>
            <w:r>
              <w:rPr>
                <w:sz w:val="16"/>
                <w:szCs w:val="16"/>
                <w:lang w:eastAsia="zh-CN"/>
              </w:rPr>
              <w:t>RAN#108</w:t>
            </w:r>
          </w:p>
        </w:tc>
        <w:tc>
          <w:tcPr>
            <w:tcW w:w="1041" w:type="dxa"/>
            <w:shd w:val="solid" w:color="FFFFFF" w:fill="auto"/>
          </w:tcPr>
          <w:p w14:paraId="317C2452" w14:textId="77777777" w:rsidR="00573DA1" w:rsidRPr="008D5A76" w:rsidRDefault="00573DA1" w:rsidP="00691591">
            <w:pPr>
              <w:pStyle w:val="TAC"/>
              <w:rPr>
                <w:sz w:val="16"/>
                <w:szCs w:val="16"/>
                <w:lang w:eastAsia="zh-CN"/>
              </w:rPr>
            </w:pPr>
          </w:p>
        </w:tc>
        <w:tc>
          <w:tcPr>
            <w:tcW w:w="425" w:type="dxa"/>
            <w:shd w:val="solid" w:color="FFFFFF" w:fill="auto"/>
          </w:tcPr>
          <w:p w14:paraId="028A2B32" w14:textId="77777777" w:rsidR="00573DA1" w:rsidRPr="006B0D02" w:rsidRDefault="00573DA1" w:rsidP="00691591">
            <w:pPr>
              <w:pStyle w:val="TAL"/>
              <w:rPr>
                <w:sz w:val="16"/>
                <w:szCs w:val="16"/>
              </w:rPr>
            </w:pPr>
          </w:p>
        </w:tc>
        <w:tc>
          <w:tcPr>
            <w:tcW w:w="425" w:type="dxa"/>
            <w:shd w:val="solid" w:color="FFFFFF" w:fill="auto"/>
          </w:tcPr>
          <w:p w14:paraId="09A7C2A2" w14:textId="77777777" w:rsidR="00573DA1" w:rsidRPr="006B0D02" w:rsidRDefault="00573DA1" w:rsidP="00691591">
            <w:pPr>
              <w:pStyle w:val="TAR"/>
              <w:rPr>
                <w:sz w:val="16"/>
                <w:szCs w:val="16"/>
              </w:rPr>
            </w:pPr>
          </w:p>
        </w:tc>
        <w:tc>
          <w:tcPr>
            <w:tcW w:w="425" w:type="dxa"/>
            <w:shd w:val="solid" w:color="FFFFFF" w:fill="auto"/>
          </w:tcPr>
          <w:p w14:paraId="03E26D71" w14:textId="77777777" w:rsidR="00573DA1" w:rsidRPr="006B0D02" w:rsidRDefault="00573DA1" w:rsidP="00691591">
            <w:pPr>
              <w:pStyle w:val="TAC"/>
              <w:rPr>
                <w:sz w:val="16"/>
                <w:szCs w:val="16"/>
              </w:rPr>
            </w:pPr>
          </w:p>
        </w:tc>
        <w:tc>
          <w:tcPr>
            <w:tcW w:w="4962" w:type="dxa"/>
            <w:shd w:val="solid" w:color="FFFFFF" w:fill="auto"/>
          </w:tcPr>
          <w:p w14:paraId="208D2F15" w14:textId="754D6AD1" w:rsidR="00573DA1" w:rsidRPr="008D5A76" w:rsidRDefault="00573DA1" w:rsidP="00691591">
            <w:pPr>
              <w:pStyle w:val="TAL"/>
              <w:rPr>
                <w:sz w:val="16"/>
                <w:szCs w:val="16"/>
              </w:rPr>
            </w:pPr>
            <w:r>
              <w:rPr>
                <w:sz w:val="16"/>
                <w:szCs w:val="16"/>
              </w:rPr>
              <w:t>TR 38.749 under change control</w:t>
            </w:r>
          </w:p>
        </w:tc>
        <w:tc>
          <w:tcPr>
            <w:tcW w:w="708" w:type="dxa"/>
            <w:shd w:val="solid" w:color="FFFFFF" w:fill="auto"/>
          </w:tcPr>
          <w:p w14:paraId="6353F532" w14:textId="48B77571" w:rsidR="00573DA1" w:rsidRDefault="00573DA1" w:rsidP="00691591">
            <w:pPr>
              <w:pStyle w:val="TAC"/>
              <w:rPr>
                <w:sz w:val="16"/>
                <w:szCs w:val="16"/>
                <w:lang w:eastAsia="zh-CN"/>
              </w:rPr>
            </w:pPr>
            <w:r>
              <w:rPr>
                <w:sz w:val="16"/>
                <w:szCs w:val="16"/>
                <w:lang w:eastAsia="zh-CN"/>
              </w:rPr>
              <w:t>19.0.0</w:t>
            </w:r>
          </w:p>
        </w:tc>
      </w:tr>
      <w:tr w:rsidR="001660AE" w:rsidRPr="006B0D02" w14:paraId="6A1FEE1E" w14:textId="77777777" w:rsidTr="009E7B1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20" w:author="MCC" w:date="2025-09-28T15:15:00Z" w16du:dateUtc="2025-09-28T13:15: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121" w:author="MCC" w:date="2025-09-28T15:15:00Z" w16du:dateUtc="2025-09-28T13:15:00Z"/>
        </w:trPr>
        <w:tc>
          <w:tcPr>
            <w:tcW w:w="803" w:type="dxa"/>
            <w:shd w:val="solid" w:color="FFFFFF" w:fill="auto"/>
            <w:vAlign w:val="bottom"/>
            <w:tcPrChange w:id="122" w:author="MCC" w:date="2025-09-28T15:15:00Z" w16du:dateUtc="2025-09-28T13:15:00Z">
              <w:tcPr>
                <w:tcW w:w="803" w:type="dxa"/>
                <w:shd w:val="solid" w:color="FFFFFF" w:fill="auto"/>
              </w:tcPr>
            </w:tcPrChange>
          </w:tcPr>
          <w:p w14:paraId="01D2E40F" w14:textId="669C9190" w:rsidR="001660AE" w:rsidRDefault="001660AE" w:rsidP="001660AE">
            <w:pPr>
              <w:pStyle w:val="TAC"/>
              <w:rPr>
                <w:ins w:id="123" w:author="MCC" w:date="2025-09-28T15:15:00Z" w16du:dateUtc="2025-09-28T13:15:00Z"/>
                <w:sz w:val="16"/>
                <w:szCs w:val="16"/>
                <w:lang w:eastAsia="zh-CN"/>
              </w:rPr>
            </w:pPr>
            <w:ins w:id="124" w:author="MCC" w:date="2025-09-28T15:15:00Z" w16du:dateUtc="2025-09-28T13:15:00Z">
              <w:r>
                <w:rPr>
                  <w:rFonts w:cs="Arial"/>
                  <w:color w:val="000000"/>
                  <w:sz w:val="16"/>
                  <w:szCs w:val="16"/>
                </w:rPr>
                <w:t>2025-09</w:t>
              </w:r>
            </w:ins>
          </w:p>
        </w:tc>
        <w:tc>
          <w:tcPr>
            <w:tcW w:w="850" w:type="dxa"/>
            <w:shd w:val="solid" w:color="FFFFFF" w:fill="auto"/>
            <w:vAlign w:val="bottom"/>
            <w:tcPrChange w:id="125" w:author="MCC" w:date="2025-09-28T15:15:00Z" w16du:dateUtc="2025-09-28T13:15:00Z">
              <w:tcPr>
                <w:tcW w:w="850" w:type="dxa"/>
                <w:shd w:val="solid" w:color="FFFFFF" w:fill="auto"/>
              </w:tcPr>
            </w:tcPrChange>
          </w:tcPr>
          <w:p w14:paraId="1283B94B" w14:textId="1F892498" w:rsidR="001660AE" w:rsidRDefault="001660AE" w:rsidP="001660AE">
            <w:pPr>
              <w:pStyle w:val="TAC"/>
              <w:rPr>
                <w:ins w:id="126" w:author="MCC" w:date="2025-09-28T15:15:00Z" w16du:dateUtc="2025-09-28T13:15:00Z"/>
                <w:sz w:val="16"/>
                <w:szCs w:val="16"/>
                <w:lang w:eastAsia="zh-CN"/>
              </w:rPr>
            </w:pPr>
            <w:ins w:id="127" w:author="MCC" w:date="2025-09-28T15:15:00Z" w16du:dateUtc="2025-09-28T13:15:00Z">
              <w:r>
                <w:rPr>
                  <w:rFonts w:cs="Arial"/>
                  <w:color w:val="000000"/>
                  <w:sz w:val="16"/>
                  <w:szCs w:val="16"/>
                </w:rPr>
                <w:t>RAN#109</w:t>
              </w:r>
            </w:ins>
          </w:p>
        </w:tc>
        <w:tc>
          <w:tcPr>
            <w:tcW w:w="1041" w:type="dxa"/>
            <w:shd w:val="solid" w:color="FFFFFF" w:fill="auto"/>
            <w:vAlign w:val="bottom"/>
            <w:tcPrChange w:id="128" w:author="MCC" w:date="2025-09-28T15:15:00Z" w16du:dateUtc="2025-09-28T13:15:00Z">
              <w:tcPr>
                <w:tcW w:w="1041" w:type="dxa"/>
                <w:shd w:val="solid" w:color="FFFFFF" w:fill="auto"/>
              </w:tcPr>
            </w:tcPrChange>
          </w:tcPr>
          <w:p w14:paraId="62681B4F" w14:textId="6B4DA88B" w:rsidR="001660AE" w:rsidRPr="008D5A76" w:rsidRDefault="001660AE" w:rsidP="001660AE">
            <w:pPr>
              <w:pStyle w:val="TAC"/>
              <w:rPr>
                <w:ins w:id="129" w:author="MCC" w:date="2025-09-28T15:15:00Z" w16du:dateUtc="2025-09-28T13:15:00Z"/>
                <w:sz w:val="16"/>
                <w:szCs w:val="16"/>
                <w:lang w:eastAsia="zh-CN"/>
              </w:rPr>
            </w:pPr>
            <w:ins w:id="130" w:author="MCC" w:date="2025-09-28T15:15:00Z" w16du:dateUtc="2025-09-28T13:15:00Z">
              <w:r>
                <w:rPr>
                  <w:rFonts w:cs="Arial"/>
                  <w:color w:val="000000"/>
                  <w:sz w:val="16"/>
                  <w:szCs w:val="16"/>
                </w:rPr>
                <w:t>RP-252426</w:t>
              </w:r>
            </w:ins>
          </w:p>
        </w:tc>
        <w:tc>
          <w:tcPr>
            <w:tcW w:w="425" w:type="dxa"/>
            <w:shd w:val="solid" w:color="FFFFFF" w:fill="auto"/>
            <w:vAlign w:val="bottom"/>
            <w:tcPrChange w:id="131" w:author="MCC" w:date="2025-09-28T15:15:00Z" w16du:dateUtc="2025-09-28T13:15:00Z">
              <w:tcPr>
                <w:tcW w:w="425" w:type="dxa"/>
                <w:shd w:val="solid" w:color="FFFFFF" w:fill="auto"/>
              </w:tcPr>
            </w:tcPrChange>
          </w:tcPr>
          <w:p w14:paraId="4EEC84DC" w14:textId="1D47C7B9" w:rsidR="001660AE" w:rsidRPr="006B0D02" w:rsidRDefault="001660AE" w:rsidP="001660AE">
            <w:pPr>
              <w:pStyle w:val="TAL"/>
              <w:rPr>
                <w:ins w:id="132" w:author="MCC" w:date="2025-09-28T15:15:00Z" w16du:dateUtc="2025-09-28T13:15:00Z"/>
                <w:sz w:val="16"/>
                <w:szCs w:val="16"/>
              </w:rPr>
            </w:pPr>
            <w:ins w:id="133" w:author="MCC" w:date="2025-09-28T15:15:00Z" w16du:dateUtc="2025-09-28T13:15:00Z">
              <w:r>
                <w:rPr>
                  <w:rFonts w:cs="Arial"/>
                  <w:color w:val="000000"/>
                  <w:sz w:val="16"/>
                  <w:szCs w:val="16"/>
                </w:rPr>
                <w:t>0001</w:t>
              </w:r>
            </w:ins>
          </w:p>
        </w:tc>
        <w:tc>
          <w:tcPr>
            <w:tcW w:w="425" w:type="dxa"/>
            <w:shd w:val="solid" w:color="FFFFFF" w:fill="auto"/>
            <w:vAlign w:val="bottom"/>
            <w:tcPrChange w:id="134" w:author="MCC" w:date="2025-09-28T15:15:00Z" w16du:dateUtc="2025-09-28T13:15:00Z">
              <w:tcPr>
                <w:tcW w:w="425" w:type="dxa"/>
                <w:shd w:val="solid" w:color="FFFFFF" w:fill="auto"/>
              </w:tcPr>
            </w:tcPrChange>
          </w:tcPr>
          <w:p w14:paraId="62B1B99F" w14:textId="77777777" w:rsidR="001660AE" w:rsidRPr="006B0D02" w:rsidRDefault="001660AE" w:rsidP="001660AE">
            <w:pPr>
              <w:pStyle w:val="TAR"/>
              <w:rPr>
                <w:ins w:id="135" w:author="MCC" w:date="2025-09-28T15:15:00Z" w16du:dateUtc="2025-09-28T13:15:00Z"/>
                <w:sz w:val="16"/>
                <w:szCs w:val="16"/>
              </w:rPr>
            </w:pPr>
          </w:p>
        </w:tc>
        <w:tc>
          <w:tcPr>
            <w:tcW w:w="425" w:type="dxa"/>
            <w:shd w:val="solid" w:color="FFFFFF" w:fill="auto"/>
            <w:vAlign w:val="bottom"/>
            <w:tcPrChange w:id="136" w:author="MCC" w:date="2025-09-28T15:15:00Z" w16du:dateUtc="2025-09-28T13:15:00Z">
              <w:tcPr>
                <w:tcW w:w="425" w:type="dxa"/>
                <w:shd w:val="solid" w:color="FFFFFF" w:fill="auto"/>
              </w:tcPr>
            </w:tcPrChange>
          </w:tcPr>
          <w:p w14:paraId="572AF076" w14:textId="65C5B4FC" w:rsidR="001660AE" w:rsidRPr="006B0D02" w:rsidRDefault="001660AE" w:rsidP="001660AE">
            <w:pPr>
              <w:pStyle w:val="TAC"/>
              <w:rPr>
                <w:ins w:id="137" w:author="MCC" w:date="2025-09-28T15:15:00Z" w16du:dateUtc="2025-09-28T13:15:00Z"/>
                <w:sz w:val="16"/>
                <w:szCs w:val="16"/>
              </w:rPr>
            </w:pPr>
            <w:ins w:id="138" w:author="MCC" w:date="2025-09-28T15:15:00Z" w16du:dateUtc="2025-09-28T13:15:00Z">
              <w:r>
                <w:rPr>
                  <w:rFonts w:cs="Arial"/>
                  <w:color w:val="000000"/>
                  <w:sz w:val="16"/>
                  <w:szCs w:val="16"/>
                </w:rPr>
                <w:t>F</w:t>
              </w:r>
            </w:ins>
          </w:p>
        </w:tc>
        <w:tc>
          <w:tcPr>
            <w:tcW w:w="4962" w:type="dxa"/>
            <w:shd w:val="solid" w:color="FFFFFF" w:fill="auto"/>
            <w:vAlign w:val="bottom"/>
            <w:tcPrChange w:id="139" w:author="MCC" w:date="2025-09-28T15:15:00Z" w16du:dateUtc="2025-09-28T13:15:00Z">
              <w:tcPr>
                <w:tcW w:w="4962" w:type="dxa"/>
                <w:shd w:val="solid" w:color="FFFFFF" w:fill="auto"/>
              </w:tcPr>
            </w:tcPrChange>
          </w:tcPr>
          <w:p w14:paraId="2557C7B2" w14:textId="6CBD0AE6" w:rsidR="001660AE" w:rsidRDefault="001660AE" w:rsidP="001660AE">
            <w:pPr>
              <w:pStyle w:val="TAL"/>
              <w:rPr>
                <w:ins w:id="140" w:author="MCC" w:date="2025-09-28T15:15:00Z" w16du:dateUtc="2025-09-28T13:15:00Z"/>
                <w:sz w:val="16"/>
                <w:szCs w:val="16"/>
              </w:rPr>
            </w:pPr>
            <w:ins w:id="141" w:author="MCC" w:date="2025-09-28T15:15:00Z" w16du:dateUtc="2025-09-28T13:15:00Z">
              <w:r>
                <w:rPr>
                  <w:rFonts w:cs="Arial"/>
                  <w:color w:val="000000"/>
                  <w:sz w:val="16"/>
                  <w:szCs w:val="16"/>
                </w:rPr>
                <w:t>CR to TR 38.749 on clarification reference to ITU-R Radio Regulations</w:t>
              </w:r>
            </w:ins>
          </w:p>
        </w:tc>
        <w:tc>
          <w:tcPr>
            <w:tcW w:w="708" w:type="dxa"/>
            <w:shd w:val="solid" w:color="FFFFFF" w:fill="auto"/>
            <w:vAlign w:val="bottom"/>
            <w:tcPrChange w:id="142" w:author="MCC" w:date="2025-09-28T15:15:00Z" w16du:dateUtc="2025-09-28T13:15:00Z">
              <w:tcPr>
                <w:tcW w:w="708" w:type="dxa"/>
                <w:shd w:val="solid" w:color="FFFFFF" w:fill="auto"/>
              </w:tcPr>
            </w:tcPrChange>
          </w:tcPr>
          <w:p w14:paraId="3394AF90" w14:textId="2B581437" w:rsidR="001660AE" w:rsidRDefault="001660AE" w:rsidP="001660AE">
            <w:pPr>
              <w:pStyle w:val="TAC"/>
              <w:rPr>
                <w:ins w:id="143" w:author="MCC" w:date="2025-09-28T15:15:00Z" w16du:dateUtc="2025-09-28T13:15:00Z"/>
                <w:sz w:val="16"/>
                <w:szCs w:val="16"/>
                <w:lang w:eastAsia="zh-CN"/>
              </w:rPr>
            </w:pPr>
            <w:ins w:id="144" w:author="MCC" w:date="2025-09-28T15:15:00Z" w16du:dateUtc="2025-09-28T13:15:00Z">
              <w:r>
                <w:rPr>
                  <w:rFonts w:cs="Arial"/>
                  <w:color w:val="000000"/>
                  <w:sz w:val="16"/>
                  <w:szCs w:val="16"/>
                </w:rPr>
                <w:t>19.1.0</w:t>
              </w:r>
            </w:ins>
          </w:p>
        </w:tc>
      </w:tr>
    </w:tbl>
    <w:p w14:paraId="48E6C5B2" w14:textId="77777777" w:rsidR="008064DD" w:rsidRDefault="008064DD" w:rsidP="008E50ED"/>
    <w:sectPr w:rsidR="008064DD">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8221F5" w14:textId="77777777" w:rsidR="000250AA" w:rsidRDefault="000250AA">
      <w:r>
        <w:separator/>
      </w:r>
    </w:p>
  </w:endnote>
  <w:endnote w:type="continuationSeparator" w:id="0">
    <w:p w14:paraId="786120CA" w14:textId="77777777" w:rsidR="000250AA" w:rsidRDefault="000250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Roboto">
    <w:altName w:val="Arial"/>
    <w:charset w:val="00"/>
    <w:family w:val="auto"/>
    <w:pitch w:val="variable"/>
    <w:sig w:usb0="E0000AFF" w:usb1="5000217F" w:usb2="0000002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411ADD" w14:textId="77777777" w:rsidR="004133C2" w:rsidRDefault="004133C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5CA545" w14:textId="77777777" w:rsidR="000250AA" w:rsidRDefault="000250AA">
      <w:r>
        <w:separator/>
      </w:r>
    </w:p>
  </w:footnote>
  <w:footnote w:type="continuationSeparator" w:id="0">
    <w:p w14:paraId="59A8EC27" w14:textId="77777777" w:rsidR="000250AA" w:rsidRDefault="000250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79EB9A" w14:textId="7E28ABCE" w:rsidR="004133C2" w:rsidRDefault="004133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67B8">
      <w:rPr>
        <w:rFonts w:ascii="Arial" w:hAnsi="Arial" w:cs="Arial"/>
        <w:b/>
        <w:noProof/>
        <w:sz w:val="18"/>
        <w:szCs w:val="18"/>
      </w:rPr>
      <w:t>3GPP TR 38.749 V19.01.0 (2025-0609)</w:t>
    </w:r>
    <w:r>
      <w:rPr>
        <w:rFonts w:ascii="Arial" w:hAnsi="Arial" w:cs="Arial"/>
        <w:b/>
        <w:sz w:val="18"/>
        <w:szCs w:val="18"/>
      </w:rPr>
      <w:fldChar w:fldCharType="end"/>
    </w:r>
  </w:p>
  <w:p w14:paraId="20504F09" w14:textId="77777777" w:rsidR="004133C2" w:rsidRDefault="004133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F4C8D0" w14:textId="28312157" w:rsidR="004133C2" w:rsidRDefault="004133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67B8">
      <w:rPr>
        <w:rFonts w:ascii="Arial" w:hAnsi="Arial" w:cs="Arial"/>
        <w:b/>
        <w:noProof/>
        <w:sz w:val="18"/>
        <w:szCs w:val="18"/>
      </w:rPr>
      <w:t>Release 19</w:t>
    </w:r>
    <w:r>
      <w:rPr>
        <w:rFonts w:ascii="Arial" w:hAnsi="Arial" w:cs="Arial"/>
        <w:b/>
        <w:sz w:val="18"/>
        <w:szCs w:val="18"/>
      </w:rPr>
      <w:fldChar w:fldCharType="end"/>
    </w:r>
  </w:p>
  <w:p w14:paraId="20C8A46A" w14:textId="77777777" w:rsidR="004133C2" w:rsidRDefault="004133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DF1944"/>
    <w:multiLevelType w:val="hybridMultilevel"/>
    <w:tmpl w:val="0CE63D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B27BCE"/>
    <w:multiLevelType w:val="multilevel"/>
    <w:tmpl w:val="03B27BCE"/>
    <w:lvl w:ilvl="0">
      <w:numFmt w:val="bullet"/>
      <w:lvlText w:val="-"/>
      <w:lvlJc w:val="left"/>
      <w:pPr>
        <w:ind w:left="420" w:hanging="420"/>
      </w:pPr>
      <w:rPr>
        <w:rFonts w:ascii="Calibri" w:eastAsia="Yu Mincho" w:hAnsi="Calibri" w:cs="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78F1FEC"/>
    <w:multiLevelType w:val="hybridMultilevel"/>
    <w:tmpl w:val="3760E80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B1E4211"/>
    <w:multiLevelType w:val="hybridMultilevel"/>
    <w:tmpl w:val="FBE2D2A0"/>
    <w:lvl w:ilvl="0" w:tplc="90E87E48">
      <w:start w:val="4"/>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CBD566D"/>
    <w:multiLevelType w:val="hybridMultilevel"/>
    <w:tmpl w:val="AA46E85C"/>
    <w:lvl w:ilvl="0" w:tplc="B5F03BF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7D818EE"/>
    <w:multiLevelType w:val="hybridMultilevel"/>
    <w:tmpl w:val="6F9637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C860E73"/>
    <w:multiLevelType w:val="hybridMultilevel"/>
    <w:tmpl w:val="8C90FF3E"/>
    <w:lvl w:ilvl="0" w:tplc="73F88D4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F16733C"/>
    <w:multiLevelType w:val="hybridMultilevel"/>
    <w:tmpl w:val="D3A604C8"/>
    <w:lvl w:ilvl="0" w:tplc="9ECC695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CAA5BBF"/>
    <w:multiLevelType w:val="hybridMultilevel"/>
    <w:tmpl w:val="DBE22F96"/>
    <w:lvl w:ilvl="0" w:tplc="9CCCCB90">
      <w:start w:val="1"/>
      <w:numFmt w:val="bullet"/>
      <w:lvlText w:val="•"/>
      <w:lvlJc w:val="left"/>
      <w:pPr>
        <w:ind w:left="420" w:hanging="420"/>
      </w:pPr>
      <w:rPr>
        <w:rFonts w:ascii="Arial" w:hAnsi="Arial" w:hint="default"/>
      </w:rPr>
    </w:lvl>
    <w:lvl w:ilvl="1" w:tplc="041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57F28B0"/>
    <w:multiLevelType w:val="hybridMultilevel"/>
    <w:tmpl w:val="981010DE"/>
    <w:lvl w:ilvl="0" w:tplc="A18E49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67A40D3"/>
    <w:multiLevelType w:val="multilevel"/>
    <w:tmpl w:val="567A40D3"/>
    <w:lvl w:ilvl="0">
      <w:start w:val="200"/>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3" w15:restartNumberingAfterBreak="0">
    <w:nsid w:val="5C6D0821"/>
    <w:multiLevelType w:val="hybridMultilevel"/>
    <w:tmpl w:val="EFC0596C"/>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66870F57"/>
    <w:multiLevelType w:val="multilevel"/>
    <w:tmpl w:val="66870F57"/>
    <w:lvl w:ilvl="0">
      <w:start w:val="9"/>
      <w:numFmt w:val="bullet"/>
      <w:lvlText w:val="-"/>
      <w:lvlJc w:val="left"/>
      <w:pPr>
        <w:ind w:left="763" w:hanging="360"/>
      </w:pPr>
      <w:rPr>
        <w:rFonts w:ascii="Calibri" w:eastAsiaTheme="minorHAnsi" w:hAnsi="Calibri" w:cs="Calibri" w:hint="default"/>
      </w:rPr>
    </w:lvl>
    <w:lvl w:ilvl="1">
      <w:start w:val="1"/>
      <w:numFmt w:val="bullet"/>
      <w:lvlText w:val="o"/>
      <w:lvlJc w:val="left"/>
      <w:pPr>
        <w:ind w:left="1483" w:hanging="360"/>
      </w:pPr>
      <w:rPr>
        <w:rFonts w:ascii="Courier New" w:hAnsi="Courier New" w:cs="Courier New" w:hint="default"/>
      </w:rPr>
    </w:lvl>
    <w:lvl w:ilvl="2">
      <w:start w:val="1"/>
      <w:numFmt w:val="bullet"/>
      <w:lvlText w:val=""/>
      <w:lvlJc w:val="left"/>
      <w:pPr>
        <w:ind w:left="2203" w:hanging="360"/>
      </w:pPr>
      <w:rPr>
        <w:rFonts w:ascii="Wingdings" w:hAnsi="Wingdings" w:hint="default"/>
      </w:rPr>
    </w:lvl>
    <w:lvl w:ilvl="3">
      <w:start w:val="1"/>
      <w:numFmt w:val="bullet"/>
      <w:lvlText w:val=""/>
      <w:lvlJc w:val="left"/>
      <w:pPr>
        <w:ind w:left="2923" w:hanging="360"/>
      </w:pPr>
      <w:rPr>
        <w:rFonts w:ascii="Symbol" w:hAnsi="Symbol" w:hint="default"/>
      </w:rPr>
    </w:lvl>
    <w:lvl w:ilvl="4">
      <w:start w:val="1"/>
      <w:numFmt w:val="bullet"/>
      <w:lvlText w:val="o"/>
      <w:lvlJc w:val="left"/>
      <w:pPr>
        <w:ind w:left="3643" w:hanging="360"/>
      </w:pPr>
      <w:rPr>
        <w:rFonts w:ascii="Courier New" w:hAnsi="Courier New" w:cs="Courier New" w:hint="default"/>
      </w:rPr>
    </w:lvl>
    <w:lvl w:ilvl="5">
      <w:start w:val="1"/>
      <w:numFmt w:val="bullet"/>
      <w:lvlText w:val=""/>
      <w:lvlJc w:val="left"/>
      <w:pPr>
        <w:ind w:left="4363" w:hanging="360"/>
      </w:pPr>
      <w:rPr>
        <w:rFonts w:ascii="Wingdings" w:hAnsi="Wingdings" w:hint="default"/>
      </w:rPr>
    </w:lvl>
    <w:lvl w:ilvl="6">
      <w:start w:val="1"/>
      <w:numFmt w:val="bullet"/>
      <w:lvlText w:val=""/>
      <w:lvlJc w:val="left"/>
      <w:pPr>
        <w:ind w:left="5083" w:hanging="360"/>
      </w:pPr>
      <w:rPr>
        <w:rFonts w:ascii="Symbol" w:hAnsi="Symbol" w:hint="default"/>
      </w:rPr>
    </w:lvl>
    <w:lvl w:ilvl="7">
      <w:start w:val="1"/>
      <w:numFmt w:val="bullet"/>
      <w:lvlText w:val="o"/>
      <w:lvlJc w:val="left"/>
      <w:pPr>
        <w:ind w:left="5803" w:hanging="360"/>
      </w:pPr>
      <w:rPr>
        <w:rFonts w:ascii="Courier New" w:hAnsi="Courier New" w:cs="Courier New" w:hint="default"/>
      </w:rPr>
    </w:lvl>
    <w:lvl w:ilvl="8">
      <w:start w:val="1"/>
      <w:numFmt w:val="bullet"/>
      <w:lvlText w:val=""/>
      <w:lvlJc w:val="left"/>
      <w:pPr>
        <w:ind w:left="6523" w:hanging="360"/>
      </w:pPr>
      <w:rPr>
        <w:rFonts w:ascii="Wingdings" w:hAnsi="Wingdings" w:hint="default"/>
      </w:r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CAB3D0F"/>
    <w:multiLevelType w:val="hybridMultilevel"/>
    <w:tmpl w:val="30CEC93E"/>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7C97134B"/>
    <w:multiLevelType w:val="hybridMultilevel"/>
    <w:tmpl w:val="87C4F39C"/>
    <w:lvl w:ilvl="0" w:tplc="59E4DB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9335880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90637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5750925">
    <w:abstractNumId w:val="12"/>
  </w:num>
  <w:num w:numId="4" w16cid:durableId="166478536">
    <w:abstractNumId w:val="25"/>
  </w:num>
  <w:num w:numId="5" w16cid:durableId="1889607074">
    <w:abstractNumId w:val="9"/>
  </w:num>
  <w:num w:numId="6" w16cid:durableId="1918900742">
    <w:abstractNumId w:val="7"/>
  </w:num>
  <w:num w:numId="7" w16cid:durableId="152642734">
    <w:abstractNumId w:val="6"/>
  </w:num>
  <w:num w:numId="8" w16cid:durableId="177277301">
    <w:abstractNumId w:val="5"/>
  </w:num>
  <w:num w:numId="9" w16cid:durableId="1743601234">
    <w:abstractNumId w:val="4"/>
  </w:num>
  <w:num w:numId="10" w16cid:durableId="1429497293">
    <w:abstractNumId w:val="8"/>
  </w:num>
  <w:num w:numId="11" w16cid:durableId="863054705">
    <w:abstractNumId w:val="3"/>
  </w:num>
  <w:num w:numId="12" w16cid:durableId="305206109">
    <w:abstractNumId w:val="2"/>
  </w:num>
  <w:num w:numId="13" w16cid:durableId="1088230871">
    <w:abstractNumId w:val="1"/>
  </w:num>
  <w:num w:numId="14" w16cid:durableId="1487430696">
    <w:abstractNumId w:val="0"/>
  </w:num>
  <w:num w:numId="15" w16cid:durableId="369843474">
    <w:abstractNumId w:val="23"/>
  </w:num>
  <w:num w:numId="16" w16cid:durableId="1994403580">
    <w:abstractNumId w:val="26"/>
  </w:num>
  <w:num w:numId="17" w16cid:durableId="1434594247">
    <w:abstractNumId w:val="19"/>
  </w:num>
  <w:num w:numId="18" w16cid:durableId="470560220">
    <w:abstractNumId w:val="15"/>
  </w:num>
  <w:num w:numId="19" w16cid:durableId="1031418509">
    <w:abstractNumId w:val="11"/>
  </w:num>
  <w:num w:numId="20" w16cid:durableId="1439329773">
    <w:abstractNumId w:val="18"/>
  </w:num>
  <w:num w:numId="21" w16cid:durableId="1926456393">
    <w:abstractNumId w:val="21"/>
  </w:num>
  <w:num w:numId="22" w16cid:durableId="338625196">
    <w:abstractNumId w:val="14"/>
  </w:num>
  <w:num w:numId="23" w16cid:durableId="12148519">
    <w:abstractNumId w:val="16"/>
  </w:num>
  <w:num w:numId="24" w16cid:durableId="59058315">
    <w:abstractNumId w:val="13"/>
  </w:num>
  <w:num w:numId="25" w16cid:durableId="680931701">
    <w:abstractNumId w:val="20"/>
  </w:num>
  <w:num w:numId="26" w16cid:durableId="776371353">
    <w:abstractNumId w:val="22"/>
  </w:num>
  <w:num w:numId="27" w16cid:durableId="503513372">
    <w:abstractNumId w:val="24"/>
  </w:num>
  <w:num w:numId="28" w16cid:durableId="1593860114">
    <w:abstractNumId w:val="17"/>
  </w:num>
  <w:num w:numId="29" w16cid:durableId="34425825">
    <w:abstractNumId w:val="2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DAB"/>
    <w:rsid w:val="00005CBD"/>
    <w:rsid w:val="000250AA"/>
    <w:rsid w:val="000270B9"/>
    <w:rsid w:val="00033397"/>
    <w:rsid w:val="00040095"/>
    <w:rsid w:val="00043034"/>
    <w:rsid w:val="0004596E"/>
    <w:rsid w:val="00051834"/>
    <w:rsid w:val="00054A22"/>
    <w:rsid w:val="00062023"/>
    <w:rsid w:val="000655A6"/>
    <w:rsid w:val="000771A5"/>
    <w:rsid w:val="00080512"/>
    <w:rsid w:val="00096CEB"/>
    <w:rsid w:val="000A3FDA"/>
    <w:rsid w:val="000A5D6A"/>
    <w:rsid w:val="000C38DA"/>
    <w:rsid w:val="000C47C3"/>
    <w:rsid w:val="000D58AB"/>
    <w:rsid w:val="00102FC6"/>
    <w:rsid w:val="00111281"/>
    <w:rsid w:val="00111D40"/>
    <w:rsid w:val="001203CC"/>
    <w:rsid w:val="00121B20"/>
    <w:rsid w:val="00133525"/>
    <w:rsid w:val="001373FD"/>
    <w:rsid w:val="0015715F"/>
    <w:rsid w:val="00157185"/>
    <w:rsid w:val="001659A1"/>
    <w:rsid w:val="001660AE"/>
    <w:rsid w:val="00173E3B"/>
    <w:rsid w:val="00174E78"/>
    <w:rsid w:val="001859C2"/>
    <w:rsid w:val="001A4C42"/>
    <w:rsid w:val="001A7420"/>
    <w:rsid w:val="001B6637"/>
    <w:rsid w:val="001C21C3"/>
    <w:rsid w:val="001C2F8C"/>
    <w:rsid w:val="001C7796"/>
    <w:rsid w:val="001D02C2"/>
    <w:rsid w:val="001E4DD1"/>
    <w:rsid w:val="001F0C1D"/>
    <w:rsid w:val="001F1132"/>
    <w:rsid w:val="001F168B"/>
    <w:rsid w:val="001F26BF"/>
    <w:rsid w:val="002018E2"/>
    <w:rsid w:val="00220979"/>
    <w:rsid w:val="00223B46"/>
    <w:rsid w:val="00225247"/>
    <w:rsid w:val="002347A2"/>
    <w:rsid w:val="00242ECA"/>
    <w:rsid w:val="00257A07"/>
    <w:rsid w:val="002675F0"/>
    <w:rsid w:val="002760EE"/>
    <w:rsid w:val="00285AB0"/>
    <w:rsid w:val="0028739C"/>
    <w:rsid w:val="00291CD3"/>
    <w:rsid w:val="002A0A0A"/>
    <w:rsid w:val="002A29D2"/>
    <w:rsid w:val="002B6339"/>
    <w:rsid w:val="002B6FB3"/>
    <w:rsid w:val="002C23F8"/>
    <w:rsid w:val="002C3788"/>
    <w:rsid w:val="002D5B0C"/>
    <w:rsid w:val="002E00EE"/>
    <w:rsid w:val="002E41B7"/>
    <w:rsid w:val="002F33E5"/>
    <w:rsid w:val="00313B48"/>
    <w:rsid w:val="00315B85"/>
    <w:rsid w:val="003172DC"/>
    <w:rsid w:val="0035462D"/>
    <w:rsid w:val="00356555"/>
    <w:rsid w:val="00360AA8"/>
    <w:rsid w:val="00374ACF"/>
    <w:rsid w:val="0037514A"/>
    <w:rsid w:val="003765B8"/>
    <w:rsid w:val="00377A16"/>
    <w:rsid w:val="00392511"/>
    <w:rsid w:val="00394608"/>
    <w:rsid w:val="003B721F"/>
    <w:rsid w:val="003C3971"/>
    <w:rsid w:val="003E6D91"/>
    <w:rsid w:val="003F55CF"/>
    <w:rsid w:val="004133C2"/>
    <w:rsid w:val="00423334"/>
    <w:rsid w:val="004345EC"/>
    <w:rsid w:val="00441BF0"/>
    <w:rsid w:val="00446B51"/>
    <w:rsid w:val="00447383"/>
    <w:rsid w:val="00447E53"/>
    <w:rsid w:val="00465515"/>
    <w:rsid w:val="004721A3"/>
    <w:rsid w:val="004845E2"/>
    <w:rsid w:val="00486813"/>
    <w:rsid w:val="00487E0D"/>
    <w:rsid w:val="0049343A"/>
    <w:rsid w:val="0049751D"/>
    <w:rsid w:val="004C30AC"/>
    <w:rsid w:val="004D3578"/>
    <w:rsid w:val="004E213A"/>
    <w:rsid w:val="004F0988"/>
    <w:rsid w:val="004F3340"/>
    <w:rsid w:val="00510076"/>
    <w:rsid w:val="00516807"/>
    <w:rsid w:val="0053269A"/>
    <w:rsid w:val="0053388B"/>
    <w:rsid w:val="00535773"/>
    <w:rsid w:val="005429D3"/>
    <w:rsid w:val="00543E6C"/>
    <w:rsid w:val="0055686B"/>
    <w:rsid w:val="00563679"/>
    <w:rsid w:val="00563BA7"/>
    <w:rsid w:val="00565087"/>
    <w:rsid w:val="00573DA1"/>
    <w:rsid w:val="00585024"/>
    <w:rsid w:val="00594866"/>
    <w:rsid w:val="00597B11"/>
    <w:rsid w:val="005A3A0C"/>
    <w:rsid w:val="005B394A"/>
    <w:rsid w:val="005D2E01"/>
    <w:rsid w:val="005D7526"/>
    <w:rsid w:val="005E3D27"/>
    <w:rsid w:val="005E4BB2"/>
    <w:rsid w:val="005F788A"/>
    <w:rsid w:val="00600A84"/>
    <w:rsid w:val="00602AEA"/>
    <w:rsid w:val="00614FDF"/>
    <w:rsid w:val="0063543D"/>
    <w:rsid w:val="00637BAD"/>
    <w:rsid w:val="0064432F"/>
    <w:rsid w:val="00647114"/>
    <w:rsid w:val="00660A94"/>
    <w:rsid w:val="0066541E"/>
    <w:rsid w:val="006676BD"/>
    <w:rsid w:val="00670CF4"/>
    <w:rsid w:val="00677549"/>
    <w:rsid w:val="00685D07"/>
    <w:rsid w:val="006902AC"/>
    <w:rsid w:val="006912E9"/>
    <w:rsid w:val="00691591"/>
    <w:rsid w:val="006950A4"/>
    <w:rsid w:val="00697C80"/>
    <w:rsid w:val="006A323F"/>
    <w:rsid w:val="006B06FB"/>
    <w:rsid w:val="006B30D0"/>
    <w:rsid w:val="006B413D"/>
    <w:rsid w:val="006C17EF"/>
    <w:rsid w:val="006C3D95"/>
    <w:rsid w:val="006E168B"/>
    <w:rsid w:val="006E5C86"/>
    <w:rsid w:val="006E66FD"/>
    <w:rsid w:val="007000D6"/>
    <w:rsid w:val="00701116"/>
    <w:rsid w:val="0071174C"/>
    <w:rsid w:val="00711D6C"/>
    <w:rsid w:val="00713C44"/>
    <w:rsid w:val="00714B85"/>
    <w:rsid w:val="00734A5B"/>
    <w:rsid w:val="0074026F"/>
    <w:rsid w:val="007429F6"/>
    <w:rsid w:val="00744E76"/>
    <w:rsid w:val="00763027"/>
    <w:rsid w:val="00765EA3"/>
    <w:rsid w:val="00774DA4"/>
    <w:rsid w:val="00781F0F"/>
    <w:rsid w:val="007B600E"/>
    <w:rsid w:val="007B7E02"/>
    <w:rsid w:val="007F0535"/>
    <w:rsid w:val="007F0F4A"/>
    <w:rsid w:val="008028A4"/>
    <w:rsid w:val="008064DD"/>
    <w:rsid w:val="00830747"/>
    <w:rsid w:val="00830904"/>
    <w:rsid w:val="00836521"/>
    <w:rsid w:val="00844AF3"/>
    <w:rsid w:val="00867F81"/>
    <w:rsid w:val="008768CA"/>
    <w:rsid w:val="008863FA"/>
    <w:rsid w:val="00887500"/>
    <w:rsid w:val="008B2761"/>
    <w:rsid w:val="008C384C"/>
    <w:rsid w:val="008C7B64"/>
    <w:rsid w:val="008E2D68"/>
    <w:rsid w:val="008E50ED"/>
    <w:rsid w:val="008E6756"/>
    <w:rsid w:val="0090271F"/>
    <w:rsid w:val="00902D8D"/>
    <w:rsid w:val="00902E23"/>
    <w:rsid w:val="009078CA"/>
    <w:rsid w:val="009114D7"/>
    <w:rsid w:val="0091348E"/>
    <w:rsid w:val="00917CCB"/>
    <w:rsid w:val="00933FB0"/>
    <w:rsid w:val="00935AD2"/>
    <w:rsid w:val="00942A31"/>
    <w:rsid w:val="00942EC2"/>
    <w:rsid w:val="00966EE6"/>
    <w:rsid w:val="00966F3F"/>
    <w:rsid w:val="00975DAE"/>
    <w:rsid w:val="0098179F"/>
    <w:rsid w:val="00981CB8"/>
    <w:rsid w:val="009B2469"/>
    <w:rsid w:val="009B467E"/>
    <w:rsid w:val="009E6B57"/>
    <w:rsid w:val="009F37B7"/>
    <w:rsid w:val="00A03C85"/>
    <w:rsid w:val="00A10F02"/>
    <w:rsid w:val="00A164B4"/>
    <w:rsid w:val="00A26956"/>
    <w:rsid w:val="00A27429"/>
    <w:rsid w:val="00A27486"/>
    <w:rsid w:val="00A41D88"/>
    <w:rsid w:val="00A51FCE"/>
    <w:rsid w:val="00A53724"/>
    <w:rsid w:val="00A56066"/>
    <w:rsid w:val="00A73129"/>
    <w:rsid w:val="00A80990"/>
    <w:rsid w:val="00A82346"/>
    <w:rsid w:val="00A84CD2"/>
    <w:rsid w:val="00A92BA1"/>
    <w:rsid w:val="00A95A32"/>
    <w:rsid w:val="00AB4A5D"/>
    <w:rsid w:val="00AC6BC6"/>
    <w:rsid w:val="00AD24E3"/>
    <w:rsid w:val="00AD45A1"/>
    <w:rsid w:val="00AE2B6B"/>
    <w:rsid w:val="00AE55E8"/>
    <w:rsid w:val="00AE6164"/>
    <w:rsid w:val="00AE65E2"/>
    <w:rsid w:val="00AE79F2"/>
    <w:rsid w:val="00AE7CA7"/>
    <w:rsid w:val="00AF1460"/>
    <w:rsid w:val="00AF6466"/>
    <w:rsid w:val="00B07F0E"/>
    <w:rsid w:val="00B15449"/>
    <w:rsid w:val="00B318FD"/>
    <w:rsid w:val="00B357DB"/>
    <w:rsid w:val="00B55535"/>
    <w:rsid w:val="00B75041"/>
    <w:rsid w:val="00B93086"/>
    <w:rsid w:val="00BA19ED"/>
    <w:rsid w:val="00BA4B8D"/>
    <w:rsid w:val="00BC0F7D"/>
    <w:rsid w:val="00BD7D31"/>
    <w:rsid w:val="00BE0FE5"/>
    <w:rsid w:val="00BE2E0C"/>
    <w:rsid w:val="00BE3255"/>
    <w:rsid w:val="00BF128E"/>
    <w:rsid w:val="00BF3FC9"/>
    <w:rsid w:val="00BF7297"/>
    <w:rsid w:val="00C0072B"/>
    <w:rsid w:val="00C05B47"/>
    <w:rsid w:val="00C074DD"/>
    <w:rsid w:val="00C12F7C"/>
    <w:rsid w:val="00C1496A"/>
    <w:rsid w:val="00C33079"/>
    <w:rsid w:val="00C351E7"/>
    <w:rsid w:val="00C42619"/>
    <w:rsid w:val="00C45231"/>
    <w:rsid w:val="00C551FF"/>
    <w:rsid w:val="00C72833"/>
    <w:rsid w:val="00C80F1D"/>
    <w:rsid w:val="00C91962"/>
    <w:rsid w:val="00C93F40"/>
    <w:rsid w:val="00C962F0"/>
    <w:rsid w:val="00CA1931"/>
    <w:rsid w:val="00CA3D0C"/>
    <w:rsid w:val="00CA5631"/>
    <w:rsid w:val="00CB2193"/>
    <w:rsid w:val="00CC11AD"/>
    <w:rsid w:val="00CE1E8E"/>
    <w:rsid w:val="00CF22D9"/>
    <w:rsid w:val="00CF7501"/>
    <w:rsid w:val="00D0446D"/>
    <w:rsid w:val="00D3443D"/>
    <w:rsid w:val="00D57972"/>
    <w:rsid w:val="00D64264"/>
    <w:rsid w:val="00D675A9"/>
    <w:rsid w:val="00D738D6"/>
    <w:rsid w:val="00D755EB"/>
    <w:rsid w:val="00D76048"/>
    <w:rsid w:val="00D82E6F"/>
    <w:rsid w:val="00D87E00"/>
    <w:rsid w:val="00D907B5"/>
    <w:rsid w:val="00D9134D"/>
    <w:rsid w:val="00DA7A03"/>
    <w:rsid w:val="00DA7D77"/>
    <w:rsid w:val="00DB1818"/>
    <w:rsid w:val="00DB74F6"/>
    <w:rsid w:val="00DC309B"/>
    <w:rsid w:val="00DC4DA2"/>
    <w:rsid w:val="00DD4C17"/>
    <w:rsid w:val="00DD74A5"/>
    <w:rsid w:val="00DF2B1F"/>
    <w:rsid w:val="00DF62CD"/>
    <w:rsid w:val="00DF67B8"/>
    <w:rsid w:val="00DF6B03"/>
    <w:rsid w:val="00E00FE0"/>
    <w:rsid w:val="00E0420E"/>
    <w:rsid w:val="00E16509"/>
    <w:rsid w:val="00E27FA5"/>
    <w:rsid w:val="00E44582"/>
    <w:rsid w:val="00E55015"/>
    <w:rsid w:val="00E77645"/>
    <w:rsid w:val="00E8107F"/>
    <w:rsid w:val="00EA1017"/>
    <w:rsid w:val="00EA15B0"/>
    <w:rsid w:val="00EA5EA7"/>
    <w:rsid w:val="00EA66BD"/>
    <w:rsid w:val="00EB42BC"/>
    <w:rsid w:val="00EC285E"/>
    <w:rsid w:val="00EC4A25"/>
    <w:rsid w:val="00EE36A4"/>
    <w:rsid w:val="00EF4CE8"/>
    <w:rsid w:val="00EF608C"/>
    <w:rsid w:val="00F025A2"/>
    <w:rsid w:val="00F04712"/>
    <w:rsid w:val="00F11741"/>
    <w:rsid w:val="00F13360"/>
    <w:rsid w:val="00F22EC7"/>
    <w:rsid w:val="00F325C8"/>
    <w:rsid w:val="00F33735"/>
    <w:rsid w:val="00F34834"/>
    <w:rsid w:val="00F62C12"/>
    <w:rsid w:val="00F653B8"/>
    <w:rsid w:val="00F9008D"/>
    <w:rsid w:val="00F90550"/>
    <w:rsid w:val="00FA1266"/>
    <w:rsid w:val="00FA6F78"/>
    <w:rsid w:val="00FC0F5E"/>
    <w:rsid w:val="00FC1192"/>
    <w:rsid w:val="00FD1EF9"/>
    <w:rsid w:val="00FD5ECD"/>
    <w:rsid w:val="00FD71F5"/>
    <w:rsid w:val="00FF202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651B74A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uiPriority="20"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715F"/>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ption Char"/>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 ??,?????,????,Lista1,列出段落1,中等深浅网格 1 - 着色 21,R4_bullets,列表段落1,—ño’i—Ž,¥¡¡¡¡ì¬º¥¹¥È¶ÎÂä,ÁÐ³ö¶ÎÂä,¥ê¥¹¥È¶ÎÂä,1st level - Bullet List Paragraph,Lettre d'introduction,Paragrafo elenco,Normal bullet 2,Bullet list,목록단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05CBD"/>
    <w:rPr>
      <w:rFonts w:ascii="Arial" w:hAnsi="Arial"/>
      <w:sz w:val="36"/>
      <w:lang w:eastAsia="en-US"/>
    </w:rPr>
  </w:style>
  <w:style w:type="character" w:customStyle="1" w:styleId="Heading2Char">
    <w:name w:val="Heading 2 Char"/>
    <w:basedOn w:val="DefaultParagraphFont"/>
    <w:link w:val="Heading2"/>
    <w:rsid w:val="00005CBD"/>
    <w:rPr>
      <w:rFonts w:ascii="Arial" w:hAnsi="Arial"/>
      <w:sz w:val="32"/>
      <w:lang w:eastAsia="en-US"/>
    </w:rPr>
  </w:style>
  <w:style w:type="character" w:customStyle="1" w:styleId="Heading3Char">
    <w:name w:val="Heading 3 Char"/>
    <w:basedOn w:val="DefaultParagraphFont"/>
    <w:link w:val="Heading3"/>
    <w:rsid w:val="00005CBD"/>
    <w:rPr>
      <w:rFonts w:ascii="Arial" w:hAnsi="Arial"/>
      <w:sz w:val="28"/>
      <w:lang w:eastAsia="en-US"/>
    </w:rPr>
  </w:style>
  <w:style w:type="character" w:customStyle="1" w:styleId="Heading4Char">
    <w:name w:val="Heading 4 Char"/>
    <w:basedOn w:val="DefaultParagraphFont"/>
    <w:link w:val="Heading4"/>
    <w:rsid w:val="00005CBD"/>
    <w:rPr>
      <w:rFonts w:ascii="Arial" w:hAnsi="Arial"/>
      <w:sz w:val="24"/>
      <w:lang w:eastAsia="en-US"/>
    </w:rPr>
  </w:style>
  <w:style w:type="character" w:customStyle="1" w:styleId="Heading5Char">
    <w:name w:val="Heading 5 Char"/>
    <w:basedOn w:val="DefaultParagraphFont"/>
    <w:link w:val="Heading5"/>
    <w:rsid w:val="00005CBD"/>
    <w:rPr>
      <w:rFonts w:ascii="Arial" w:hAnsi="Arial"/>
      <w:sz w:val="22"/>
      <w:lang w:eastAsia="en-US"/>
    </w:rPr>
  </w:style>
  <w:style w:type="character" w:customStyle="1" w:styleId="Heading6Char">
    <w:name w:val="Heading 6 Char"/>
    <w:basedOn w:val="DefaultParagraphFont"/>
    <w:link w:val="Heading6"/>
    <w:rsid w:val="00005CBD"/>
    <w:rPr>
      <w:rFonts w:ascii="Arial" w:hAnsi="Arial"/>
      <w:lang w:eastAsia="en-US"/>
    </w:rPr>
  </w:style>
  <w:style w:type="character" w:customStyle="1" w:styleId="Heading7Char">
    <w:name w:val="Heading 7 Char"/>
    <w:basedOn w:val="DefaultParagraphFont"/>
    <w:link w:val="Heading7"/>
    <w:rsid w:val="00005CBD"/>
    <w:rPr>
      <w:rFonts w:ascii="Arial" w:hAnsi="Arial"/>
      <w:lang w:eastAsia="en-US"/>
    </w:rPr>
  </w:style>
  <w:style w:type="character" w:customStyle="1" w:styleId="Heading8Char">
    <w:name w:val="Heading 8 Char"/>
    <w:basedOn w:val="DefaultParagraphFont"/>
    <w:link w:val="Heading8"/>
    <w:rsid w:val="00005CBD"/>
    <w:rPr>
      <w:rFonts w:ascii="Arial" w:hAnsi="Arial"/>
      <w:sz w:val="36"/>
      <w:lang w:eastAsia="en-US"/>
    </w:rPr>
  </w:style>
  <w:style w:type="character" w:customStyle="1" w:styleId="Heading9Char">
    <w:name w:val="Heading 9 Char"/>
    <w:basedOn w:val="DefaultParagraphFont"/>
    <w:link w:val="Heading9"/>
    <w:rsid w:val="00005CBD"/>
    <w:rPr>
      <w:rFonts w:ascii="Arial" w:hAnsi="Arial"/>
      <w:sz w:val="36"/>
      <w:lang w:eastAsia="en-US"/>
    </w:rPr>
  </w:style>
  <w:style w:type="character" w:customStyle="1" w:styleId="HeaderChar">
    <w:name w:val="Header Char"/>
    <w:basedOn w:val="DefaultParagraphFont"/>
    <w:link w:val="Header"/>
    <w:rsid w:val="00005CBD"/>
    <w:rPr>
      <w:rFonts w:ascii="Arial" w:hAnsi="Arial"/>
      <w:b/>
      <w:sz w:val="18"/>
      <w:lang w:eastAsia="ja-JP"/>
    </w:rPr>
  </w:style>
  <w:style w:type="character" w:customStyle="1" w:styleId="FooterChar">
    <w:name w:val="Footer Char"/>
    <w:basedOn w:val="DefaultParagraphFont"/>
    <w:link w:val="Footer"/>
    <w:rsid w:val="00005CBD"/>
    <w:rPr>
      <w:rFonts w:ascii="Arial" w:hAnsi="Arial"/>
      <w:b/>
      <w:i/>
      <w:sz w:val="18"/>
      <w:lang w:eastAsia="ja-JP"/>
    </w:rPr>
  </w:style>
  <w:style w:type="character" w:customStyle="1" w:styleId="UnresolvedMention1">
    <w:name w:val="Unresolved Mention1"/>
    <w:basedOn w:val="DefaultParagraphFont"/>
    <w:uiPriority w:val="99"/>
    <w:semiHidden/>
    <w:unhideWhenUsed/>
    <w:rsid w:val="00005CBD"/>
    <w:rPr>
      <w:color w:val="605E5C"/>
      <w:shd w:val="clear" w:color="auto" w:fill="E1DFDD"/>
    </w:rPr>
  </w:style>
  <w:style w:type="character" w:styleId="CommentReference">
    <w:name w:val="annotation reference"/>
    <w:basedOn w:val="DefaultParagraphFont"/>
    <w:rsid w:val="00005CBD"/>
    <w:rPr>
      <w:sz w:val="16"/>
      <w:szCs w:val="16"/>
    </w:rPr>
  </w:style>
  <w:style w:type="character" w:customStyle="1" w:styleId="EXChar">
    <w:name w:val="EX Char"/>
    <w:link w:val="EX"/>
    <w:qFormat/>
    <w:locked/>
    <w:rsid w:val="00005CBD"/>
    <w:rPr>
      <w:lang w:eastAsia="en-US"/>
    </w:rPr>
  </w:style>
  <w:style w:type="character" w:customStyle="1" w:styleId="TACChar">
    <w:name w:val="TAC Char"/>
    <w:link w:val="TAC"/>
    <w:qFormat/>
    <w:locked/>
    <w:rsid w:val="00005CBD"/>
    <w:rPr>
      <w:rFonts w:ascii="Arial" w:hAnsi="Arial"/>
      <w:sz w:val="18"/>
      <w:lang w:eastAsia="en-US"/>
    </w:rPr>
  </w:style>
  <w:style w:type="character" w:customStyle="1" w:styleId="TAHCar">
    <w:name w:val="TAH Car"/>
    <w:link w:val="TAH"/>
    <w:qFormat/>
    <w:locked/>
    <w:rsid w:val="00005CBD"/>
    <w:rPr>
      <w:rFonts w:ascii="Arial" w:hAnsi="Arial"/>
      <w:b/>
      <w:sz w:val="18"/>
      <w:lang w:eastAsia="en-US"/>
    </w:rPr>
  </w:style>
  <w:style w:type="character" w:customStyle="1" w:styleId="3GPPChar">
    <w:name w:val="3GPP 正文 Char"/>
    <w:link w:val="3GPP"/>
    <w:locked/>
    <w:rsid w:val="00005CBD"/>
    <w:rPr>
      <w:rFonts w:eastAsia="SimSun"/>
      <w:lang w:val="x-none" w:eastAsia="ja-JP"/>
    </w:rPr>
  </w:style>
  <w:style w:type="paragraph" w:customStyle="1" w:styleId="3GPP">
    <w:name w:val="3GPP 正文"/>
    <w:basedOn w:val="Normal"/>
    <w:link w:val="3GPPChar"/>
    <w:rsid w:val="00005CBD"/>
    <w:pPr>
      <w:overflowPunct w:val="0"/>
      <w:autoSpaceDE w:val="0"/>
      <w:autoSpaceDN w:val="0"/>
      <w:adjustRightInd w:val="0"/>
      <w:textAlignment w:val="baseline"/>
    </w:pPr>
    <w:rPr>
      <w:rFonts w:eastAsia="SimSun"/>
      <w:lang w:val="x-none" w:eastAsia="ja-JP"/>
    </w:rPr>
  </w:style>
  <w:style w:type="character" w:customStyle="1" w:styleId="TALChar">
    <w:name w:val="TAL Char"/>
    <w:link w:val="TAL"/>
    <w:qFormat/>
    <w:locked/>
    <w:rsid w:val="00005CBD"/>
    <w:rPr>
      <w:rFonts w:ascii="Arial" w:hAnsi="Arial"/>
      <w:sz w:val="18"/>
      <w:lang w:eastAsia="en-US"/>
    </w:rPr>
  </w:style>
  <w:style w:type="character" w:customStyle="1" w:styleId="TANChar">
    <w:name w:val="TAN Char"/>
    <w:link w:val="TAN"/>
    <w:qFormat/>
    <w:locked/>
    <w:rsid w:val="00005CBD"/>
    <w:rPr>
      <w:rFonts w:ascii="Arial" w:hAnsi="Arial"/>
      <w:sz w:val="18"/>
      <w:lang w:eastAsia="en-US"/>
    </w:rPr>
  </w:style>
  <w:style w:type="character" w:styleId="Emphasis">
    <w:name w:val="Emphasis"/>
    <w:uiPriority w:val="20"/>
    <w:qFormat/>
    <w:rsid w:val="00005CBD"/>
    <w:rPr>
      <w:i/>
      <w:iCs/>
    </w:rPr>
  </w:style>
  <w:style w:type="character" w:customStyle="1" w:styleId="NOChar">
    <w:name w:val="NO Char"/>
    <w:link w:val="NO"/>
    <w:qFormat/>
    <w:rsid w:val="00005CBD"/>
    <w:rPr>
      <w:lang w:eastAsia="en-US"/>
    </w:rPr>
  </w:style>
  <w:style w:type="character" w:customStyle="1" w:styleId="TALCar">
    <w:name w:val="TAL Car"/>
    <w:qFormat/>
    <w:locked/>
    <w:rsid w:val="00005CBD"/>
    <w:rPr>
      <w:rFonts w:ascii="Arial" w:hAnsi="Arial"/>
      <w:sz w:val="18"/>
      <w:lang w:val="en-GB" w:eastAsia="en-US"/>
    </w:rPr>
  </w:style>
  <w:style w:type="paragraph" w:customStyle="1" w:styleId="FL">
    <w:name w:val="FL"/>
    <w:basedOn w:val="Normal"/>
    <w:rsid w:val="001203CC"/>
    <w:pPr>
      <w:keepNext/>
      <w:keepLines/>
      <w:widowControl w:val="0"/>
      <w:spacing w:before="60" w:after="0"/>
      <w:jc w:val="center"/>
    </w:pPr>
    <w:rPr>
      <w:rFonts w:asciiTheme="minorHAnsi" w:hAnsiTheme="minorHAnsi" w:cstheme="minorBidi"/>
      <w:b/>
      <w:kern w:val="2"/>
      <w:sz w:val="21"/>
      <w:szCs w:val="22"/>
      <w:lang w:val="en-US" w:eastAsia="zh-CN"/>
    </w:rPr>
  </w:style>
  <w:style w:type="character" w:customStyle="1" w:styleId="CaptionChar1">
    <w:name w:val="Caption Char1"/>
    <w:aliases w:val="cap Char1,cap Char Char,Caption Char1 Char Char,cap Char Char1 Char,Caption Char Char1 Char Char,cap Char2 Char,cap1 Char,cap2 Char,cap11 Char1,Légende-figure Char1,Légende-figure Char Char,Beschrifubg Char,Beschriftung Char Char1"/>
    <w:link w:val="Caption"/>
    <w:qFormat/>
    <w:locked/>
    <w:rsid w:val="001203CC"/>
    <w:rPr>
      <w:i/>
      <w:iCs/>
      <w:color w:val="44546A" w:themeColor="text2"/>
      <w:sz w:val="18"/>
      <w:szCs w:val="18"/>
      <w:lang w:eastAsia="en-US"/>
    </w:rPr>
  </w:style>
  <w:style w:type="character" w:customStyle="1" w:styleId="ListParagraphChar">
    <w:name w:val="List Paragraph Char"/>
    <w:aliases w:val="- Bullets Char,목록 단락 Char,リスト段落 Char,?? ?? Char,????? Char,???? Char,Lista1 Char,列出段落1 Char,中等深浅网格 1 - 着色 21 Char,R4_bullets Char,列表段落1 Char,—ño’i—Ž Char,¥¡¡¡¡ì¬º¥¹¥È¶ÎÂä Char,ÁÐ³ö¶ÎÂä Char,¥ê¥¹¥È¶ÎÂä Char,Lettre d'introduction Char"/>
    <w:link w:val="ListParagraph"/>
    <w:uiPriority w:val="34"/>
    <w:qFormat/>
    <w:rsid w:val="001203CC"/>
    <w:rPr>
      <w:lang w:eastAsia="en-US"/>
    </w:rPr>
  </w:style>
  <w:style w:type="paragraph" w:styleId="Revision">
    <w:name w:val="Revision"/>
    <w:hidden/>
    <w:uiPriority w:val="99"/>
    <w:semiHidden/>
    <w:rsid w:val="005B394A"/>
    <w:rPr>
      <w:lang w:eastAsia="en-US"/>
    </w:rPr>
  </w:style>
  <w:style w:type="character" w:customStyle="1" w:styleId="B1Char">
    <w:name w:val="B1 Char"/>
    <w:link w:val="B1"/>
    <w:qFormat/>
    <w:locked/>
    <w:rsid w:val="004721A3"/>
    <w:rPr>
      <w:lang w:eastAsia="en-US"/>
    </w:rPr>
  </w:style>
  <w:style w:type="table" w:styleId="GridTable5Dark-Accent6">
    <w:name w:val="Grid Table 5 Dark Accent 6"/>
    <w:basedOn w:val="TableNormal"/>
    <w:uiPriority w:val="50"/>
    <w:rsid w:val="004133C2"/>
    <w:rPr>
      <w:rFonts w:eastAsia="SimSun"/>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5Dark-Accent2">
    <w:name w:val="Grid Table 5 Dark Accent 2"/>
    <w:basedOn w:val="TableNormal"/>
    <w:uiPriority w:val="50"/>
    <w:rsid w:val="004133C2"/>
    <w:rPr>
      <w:rFonts w:eastAsia="SimSun"/>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E86FA5-69C7-4B14-89D6-238248BA5E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18</Pages>
  <Words>4741</Words>
  <Characters>27029</Characters>
  <Application>Microsoft Office Word</Application>
  <DocSecurity>0</DocSecurity>
  <Lines>225</Lines>
  <Paragraphs>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31707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cp:revision>
  <cp:lastPrinted>2019-02-25T14:05:00Z</cp:lastPrinted>
  <dcterms:created xsi:type="dcterms:W3CDTF">2025-05-26T02:19:00Z</dcterms:created>
  <dcterms:modified xsi:type="dcterms:W3CDTF">2025-09-28T13:19:00Z</dcterms:modified>
</cp:coreProperties>
</file>