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9E3EE5" w14:textId="17E86E38" w:rsidR="008A3531" w:rsidRPr="00862B25" w:rsidRDefault="008A3531" w:rsidP="008A3531">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862B25">
        <w:rPr>
          <w:rFonts w:ascii="Arial" w:hAnsi="Arial"/>
          <w:b/>
          <w:bCs/>
          <w:sz w:val="24"/>
        </w:rPr>
        <w:t>3GPP T</w:t>
      </w:r>
      <w:bookmarkStart w:id="2" w:name="_Ref452454252"/>
      <w:bookmarkEnd w:id="2"/>
      <w:r w:rsidRPr="00862B25">
        <w:rPr>
          <w:rFonts w:ascii="Arial" w:hAnsi="Arial"/>
          <w:b/>
          <w:bCs/>
          <w:sz w:val="24"/>
        </w:rPr>
        <w:t xml:space="preserve">SG-RAN </w:t>
      </w:r>
      <w:r w:rsidRPr="00862B25">
        <w:rPr>
          <w:rFonts w:ascii="Arial" w:hAnsi="Arial"/>
          <w:b/>
          <w:sz w:val="24"/>
        </w:rPr>
        <w:t>WG4 Meeting #116bis</w:t>
      </w:r>
      <w:r w:rsidRPr="00862B25">
        <w:rPr>
          <w:rFonts w:ascii="Arial" w:hAnsi="Arial"/>
          <w:b/>
          <w:bCs/>
          <w:sz w:val="24"/>
        </w:rPr>
        <w:tab/>
      </w:r>
      <w:r w:rsidR="0081191E" w:rsidRPr="00862B25">
        <w:rPr>
          <w:rFonts w:ascii="Arial" w:hAnsi="Arial"/>
          <w:b/>
          <w:bCs/>
          <w:sz w:val="24"/>
          <w:lang w:eastAsia="ja-JP"/>
        </w:rPr>
        <w:t>R4-2514815</w:t>
      </w:r>
    </w:p>
    <w:bookmarkEnd w:id="0"/>
    <w:bookmarkEnd w:id="1"/>
    <w:p w14:paraId="23DFD9CB" w14:textId="5E0109DA" w:rsidR="008A3531" w:rsidRPr="00862B25" w:rsidRDefault="008A3531" w:rsidP="008A3531">
      <w:pPr>
        <w:widowControl w:val="0"/>
        <w:overflowPunct w:val="0"/>
        <w:autoSpaceDE w:val="0"/>
        <w:autoSpaceDN w:val="0"/>
        <w:adjustRightInd w:val="0"/>
        <w:spacing w:after="0"/>
        <w:textAlignment w:val="baseline"/>
        <w:rPr>
          <w:rFonts w:ascii="Arial" w:hAnsi="Arial"/>
          <w:b/>
          <w:bCs/>
          <w:sz w:val="24"/>
        </w:rPr>
      </w:pPr>
      <w:r w:rsidRPr="00862B25">
        <w:rPr>
          <w:rFonts w:ascii="Arial" w:hAnsi="Arial"/>
          <w:b/>
          <w:sz w:val="24"/>
        </w:rPr>
        <w:t>Prague, Czech Republic, 13 - 17 October 2025</w:t>
      </w:r>
    </w:p>
    <w:p w14:paraId="2637FD31" w14:textId="77777777" w:rsidR="001E0A28" w:rsidRPr="00862B25" w:rsidRDefault="001E0A28" w:rsidP="001E0A28">
      <w:pPr>
        <w:spacing w:after="120"/>
        <w:ind w:left="1985" w:hanging="1985"/>
        <w:rPr>
          <w:rFonts w:ascii="Arial" w:eastAsia="MS Mincho" w:hAnsi="Arial" w:cs="Arial"/>
          <w:b/>
          <w:sz w:val="22"/>
        </w:rPr>
      </w:pPr>
    </w:p>
    <w:p w14:paraId="282755FA" w14:textId="09633D9C" w:rsidR="00C24D2F" w:rsidRPr="00862B2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862B25">
        <w:rPr>
          <w:rFonts w:ascii="Arial" w:eastAsia="MS Mincho" w:hAnsi="Arial" w:cs="Arial"/>
          <w:b/>
          <w:color w:val="000000"/>
          <w:sz w:val="22"/>
        </w:rPr>
        <w:t xml:space="preserve">Agenda </w:t>
      </w:r>
      <w:r w:rsidR="007D19B7" w:rsidRPr="00862B25">
        <w:rPr>
          <w:rFonts w:ascii="Arial" w:eastAsia="MS Mincho" w:hAnsi="Arial" w:cs="Arial"/>
          <w:b/>
          <w:color w:val="000000"/>
          <w:sz w:val="22"/>
        </w:rPr>
        <w:t>item</w:t>
      </w:r>
      <w:r w:rsidRPr="00862B25">
        <w:rPr>
          <w:rFonts w:ascii="Arial" w:eastAsia="MS Mincho" w:hAnsi="Arial" w:cs="Arial"/>
          <w:b/>
          <w:color w:val="000000"/>
          <w:sz w:val="22"/>
        </w:rPr>
        <w:t>:</w:t>
      </w:r>
      <w:r w:rsidRPr="00862B25">
        <w:rPr>
          <w:rFonts w:ascii="Arial" w:eastAsia="MS Mincho" w:hAnsi="Arial" w:cs="Arial"/>
          <w:b/>
          <w:color w:val="000000"/>
          <w:sz w:val="22"/>
        </w:rPr>
        <w:tab/>
      </w:r>
      <w:r w:rsidRPr="00862B25">
        <w:rPr>
          <w:rFonts w:ascii="Arial" w:eastAsia="MS Mincho" w:hAnsi="Arial" w:cs="Arial"/>
          <w:b/>
          <w:color w:val="000000"/>
          <w:sz w:val="22"/>
          <w:lang w:eastAsia="ja-JP"/>
        </w:rPr>
        <w:tab/>
      </w:r>
      <w:r w:rsidRPr="00862B25">
        <w:rPr>
          <w:rFonts w:ascii="Arial" w:eastAsia="MS Mincho" w:hAnsi="Arial" w:cs="Arial"/>
          <w:b/>
          <w:color w:val="000000"/>
          <w:sz w:val="22"/>
          <w:lang w:eastAsia="ja-JP"/>
        </w:rPr>
        <w:tab/>
      </w:r>
      <w:r w:rsidR="00FE424B" w:rsidRPr="00862B25">
        <w:rPr>
          <w:rFonts w:ascii="Arial" w:eastAsiaTheme="minorEastAsia" w:hAnsi="Arial" w:cs="Arial"/>
          <w:color w:val="000000"/>
          <w:sz w:val="22"/>
          <w:lang w:eastAsia="zh-CN"/>
        </w:rPr>
        <w:t>6.17.1</w:t>
      </w:r>
    </w:p>
    <w:p w14:paraId="50D5329D" w14:textId="0AD5E39A" w:rsidR="00915D73" w:rsidRPr="00862B25" w:rsidRDefault="00915D73" w:rsidP="00915D73">
      <w:pPr>
        <w:spacing w:after="120"/>
        <w:ind w:left="1985" w:hanging="1985"/>
        <w:rPr>
          <w:rFonts w:ascii="Arial" w:hAnsi="Arial" w:cs="Arial"/>
          <w:color w:val="000000"/>
          <w:sz w:val="22"/>
          <w:lang w:eastAsia="zh-CN"/>
        </w:rPr>
      </w:pPr>
      <w:r w:rsidRPr="00862B25">
        <w:rPr>
          <w:rFonts w:ascii="Arial" w:eastAsia="MS Mincho" w:hAnsi="Arial" w:cs="Arial"/>
          <w:b/>
          <w:sz w:val="22"/>
        </w:rPr>
        <w:t>Source:</w:t>
      </w:r>
      <w:r w:rsidRPr="00862B25">
        <w:rPr>
          <w:rFonts w:ascii="Arial" w:eastAsia="MS Mincho" w:hAnsi="Arial" w:cs="Arial"/>
          <w:b/>
          <w:sz w:val="22"/>
        </w:rPr>
        <w:tab/>
      </w:r>
      <w:r w:rsidR="00B854B4" w:rsidRPr="00862B25">
        <w:rPr>
          <w:rFonts w:ascii="Arial" w:hAnsi="Arial" w:cs="Arial"/>
          <w:color w:val="000000"/>
          <w:sz w:val="22"/>
          <w:lang w:eastAsia="zh-CN"/>
        </w:rPr>
        <w:t>Nokia</w:t>
      </w:r>
    </w:p>
    <w:p w14:paraId="1E0389E7" w14:textId="268AE424" w:rsidR="00915D73" w:rsidRPr="00862B25" w:rsidRDefault="00915D73" w:rsidP="00915D73">
      <w:pPr>
        <w:spacing w:after="120"/>
        <w:ind w:left="1985" w:hanging="1985"/>
        <w:rPr>
          <w:rFonts w:ascii="Arial" w:eastAsiaTheme="minorEastAsia" w:hAnsi="Arial" w:cs="Arial"/>
          <w:color w:val="000000"/>
          <w:sz w:val="22"/>
          <w:lang w:eastAsia="zh-CN"/>
        </w:rPr>
      </w:pPr>
      <w:r w:rsidRPr="00862B25">
        <w:rPr>
          <w:rFonts w:ascii="Arial" w:eastAsia="MS Mincho" w:hAnsi="Arial" w:cs="Arial"/>
          <w:b/>
          <w:color w:val="000000"/>
          <w:sz w:val="22"/>
        </w:rPr>
        <w:t>Title:</w:t>
      </w:r>
      <w:r w:rsidRPr="00862B25">
        <w:rPr>
          <w:rFonts w:ascii="Arial" w:eastAsia="MS Mincho" w:hAnsi="Arial" w:cs="Arial"/>
          <w:b/>
          <w:color w:val="000000"/>
          <w:sz w:val="22"/>
        </w:rPr>
        <w:tab/>
      </w:r>
      <w:r w:rsidR="0081191E" w:rsidRPr="00862B25">
        <w:rPr>
          <w:rFonts w:ascii="Arial" w:eastAsiaTheme="minorEastAsia" w:hAnsi="Arial" w:cs="Arial"/>
          <w:color w:val="000000"/>
          <w:sz w:val="22"/>
          <w:lang w:eastAsia="zh-CN"/>
        </w:rPr>
        <w:tab/>
        <w:t>WF on NR_Mob_Ph4_RRM_Part1</w:t>
      </w:r>
    </w:p>
    <w:p w14:paraId="67B0962B" w14:textId="0319B659" w:rsidR="00915D73" w:rsidRPr="00862B25" w:rsidRDefault="00915D73" w:rsidP="00915D73">
      <w:pPr>
        <w:spacing w:after="120"/>
        <w:ind w:left="1985" w:hanging="1985"/>
        <w:rPr>
          <w:rFonts w:ascii="Arial" w:eastAsiaTheme="minorEastAsia" w:hAnsi="Arial" w:cs="Arial"/>
          <w:sz w:val="22"/>
          <w:lang w:eastAsia="zh-CN"/>
        </w:rPr>
      </w:pPr>
      <w:r w:rsidRPr="00862B25">
        <w:rPr>
          <w:rFonts w:ascii="Arial" w:eastAsia="MS Mincho" w:hAnsi="Arial" w:cs="Arial"/>
          <w:b/>
          <w:color w:val="000000"/>
          <w:sz w:val="22"/>
        </w:rPr>
        <w:t>Document for:</w:t>
      </w:r>
      <w:r w:rsidRPr="00862B25">
        <w:rPr>
          <w:rFonts w:ascii="Arial" w:eastAsia="MS Mincho" w:hAnsi="Arial" w:cs="Arial"/>
          <w:b/>
          <w:color w:val="000000"/>
          <w:sz w:val="22"/>
        </w:rPr>
        <w:tab/>
      </w:r>
      <w:r w:rsidR="00484C5D" w:rsidRPr="00862B25">
        <w:rPr>
          <w:rFonts w:ascii="Arial" w:eastAsiaTheme="minorEastAsia" w:hAnsi="Arial" w:cs="Arial"/>
          <w:color w:val="000000"/>
          <w:sz w:val="22"/>
          <w:lang w:eastAsia="zh-CN"/>
        </w:rPr>
        <w:t>Information</w:t>
      </w:r>
    </w:p>
    <w:p w14:paraId="5C11F971" w14:textId="27126ADA" w:rsidR="003E22FC" w:rsidRPr="00676FE9" w:rsidRDefault="003E22FC" w:rsidP="003E22FC">
      <w:pPr>
        <w:pStyle w:val="Heading1"/>
        <w:rPr>
          <w:lang w:val="en-GB" w:eastAsia="ja-JP"/>
        </w:rPr>
      </w:pPr>
      <w:r w:rsidRPr="00862B25">
        <w:rPr>
          <w:lang w:val="en-GB" w:eastAsia="ja-JP"/>
        </w:rPr>
        <w:t>Remaining is</w:t>
      </w:r>
      <w:r w:rsidRPr="0006760F">
        <w:rPr>
          <w:lang w:val="en-GB" w:eastAsia="ja-JP"/>
        </w:rPr>
        <w:t>sues and</w:t>
      </w:r>
      <w:r w:rsidR="00797AB4">
        <w:rPr>
          <w:lang w:val="en-GB" w:eastAsia="ja-JP"/>
        </w:rPr>
        <w:t xml:space="preserve"> CR split</w:t>
      </w:r>
    </w:p>
    <w:p w14:paraId="12242D2C" w14:textId="4D6BAFD9" w:rsidR="00DB0DAC" w:rsidRPr="003E22FC" w:rsidRDefault="00DB0DAC" w:rsidP="005465B6">
      <w:pPr>
        <w:pStyle w:val="Issue-Style-1"/>
      </w:pPr>
      <w:r w:rsidRPr="003E22FC">
        <w:t xml:space="preserve">Open Core part issues: </w:t>
      </w:r>
    </w:p>
    <w:p w14:paraId="57B6CB26" w14:textId="17029DA1" w:rsidR="004C69DB" w:rsidRPr="003E22FC" w:rsidRDefault="00DB0DAC" w:rsidP="009A7A91">
      <w:pPr>
        <w:pStyle w:val="3GPPNormalText"/>
        <w:ind w:left="0" w:firstLine="0"/>
        <w:rPr>
          <w:lang w:val="en-GB"/>
        </w:rPr>
      </w:pPr>
      <w:r w:rsidRPr="003E22FC">
        <w:rPr>
          <w:lang w:val="en-GB"/>
        </w:rPr>
        <w:t>Issue 1-3-1: Whether to include unknown cell case on SSB triggered CLTM</w:t>
      </w:r>
    </w:p>
    <w:p w14:paraId="2271CDDF" w14:textId="23A5A27A" w:rsidR="005465B6" w:rsidRPr="0006760F" w:rsidRDefault="005465B6" w:rsidP="005465B6">
      <w:pPr>
        <w:pStyle w:val="Issue-Style-1"/>
      </w:pPr>
      <w:r w:rsidRPr="0006760F">
        <w:t xml:space="preserve">Combined case list for Event Triggered reporting and CSI-RS measurements: </w:t>
      </w:r>
    </w:p>
    <w:p w14:paraId="02F3B2FD" w14:textId="77777777" w:rsidR="005465B6" w:rsidRPr="003E22FC" w:rsidRDefault="005465B6" w:rsidP="005465B6">
      <w:pPr>
        <w:spacing w:after="0"/>
        <w:rPr>
          <w:lang w:eastAsia="ja-JP"/>
        </w:rPr>
      </w:pPr>
    </w:p>
    <w:tbl>
      <w:tblPr>
        <w:tblW w:w="9634" w:type="dxa"/>
        <w:tblCellMar>
          <w:left w:w="0" w:type="dxa"/>
          <w:right w:w="0" w:type="dxa"/>
        </w:tblCellMar>
        <w:tblLook w:val="04A0" w:firstRow="1" w:lastRow="0" w:firstColumn="1" w:lastColumn="0" w:noHBand="0" w:noVBand="1"/>
      </w:tblPr>
      <w:tblGrid>
        <w:gridCol w:w="1164"/>
        <w:gridCol w:w="1564"/>
        <w:gridCol w:w="4922"/>
        <w:gridCol w:w="1984"/>
      </w:tblGrid>
      <w:tr w:rsidR="005465B6" w:rsidRPr="003E22FC" w14:paraId="391FE6D3" w14:textId="77777777" w:rsidTr="00EF228E">
        <w:trPr>
          <w:trHeight w:val="321"/>
        </w:trPr>
        <w:tc>
          <w:tcPr>
            <w:tcW w:w="116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26589E" w14:textId="77777777" w:rsidR="005465B6" w:rsidRPr="003E22FC" w:rsidRDefault="005465B6" w:rsidP="00EF228E">
            <w:pPr>
              <w:spacing w:after="0"/>
              <w:rPr>
                <w:lang w:eastAsia="ja-JP"/>
              </w:rPr>
            </w:pPr>
            <w:r w:rsidRPr="003E22FC">
              <w:rPr>
                <w:lang w:eastAsia="ja-JP"/>
              </w:rPr>
              <w:t>Test case</w:t>
            </w:r>
          </w:p>
        </w:tc>
        <w:tc>
          <w:tcPr>
            <w:tcW w:w="156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2294E6" w14:textId="77777777" w:rsidR="005465B6" w:rsidRPr="003E22FC" w:rsidRDefault="005465B6" w:rsidP="00EF228E">
            <w:pPr>
              <w:spacing w:after="0"/>
              <w:rPr>
                <w:lang w:eastAsia="ja-JP"/>
              </w:rPr>
            </w:pPr>
            <w:r w:rsidRPr="003E22FC">
              <w:rPr>
                <w:lang w:eastAsia="ja-JP"/>
              </w:rPr>
              <w:t>Baseline test case</w:t>
            </w:r>
          </w:p>
        </w:tc>
        <w:tc>
          <w:tcPr>
            <w:tcW w:w="492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B6EA76" w14:textId="77777777" w:rsidR="005465B6" w:rsidRPr="003E22FC" w:rsidRDefault="005465B6" w:rsidP="00EF228E">
            <w:pPr>
              <w:spacing w:after="0"/>
              <w:rPr>
                <w:lang w:eastAsia="ja-JP"/>
              </w:rPr>
            </w:pPr>
            <w:r w:rsidRPr="003E22FC">
              <w:rPr>
                <w:lang w:eastAsia="ja-JP"/>
              </w:rPr>
              <w:t xml:space="preserve">Test case </w:t>
            </w:r>
          </w:p>
        </w:tc>
        <w:tc>
          <w:tcPr>
            <w:tcW w:w="198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4D7F77" w14:textId="77777777" w:rsidR="005465B6" w:rsidRPr="003E22FC" w:rsidRDefault="005465B6" w:rsidP="00EF228E">
            <w:pPr>
              <w:spacing w:after="0"/>
              <w:rPr>
                <w:lang w:eastAsia="ja-JP"/>
              </w:rPr>
            </w:pPr>
            <w:r w:rsidRPr="003E22FC">
              <w:rPr>
                <w:b/>
                <w:bCs/>
                <w:lang w:eastAsia="ja-JP"/>
              </w:rPr>
              <w:t>Company</w:t>
            </w:r>
          </w:p>
        </w:tc>
      </w:tr>
      <w:tr w:rsidR="005465B6" w:rsidRPr="003E22FC" w14:paraId="4EF90CC1" w14:textId="77777777" w:rsidTr="00EF228E">
        <w:trPr>
          <w:trHeight w:val="411"/>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7E70A64" w14:textId="77777777" w:rsidR="005465B6" w:rsidRPr="003E22FC" w:rsidRDefault="005465B6" w:rsidP="00EF228E">
            <w:pPr>
              <w:spacing w:after="0"/>
              <w:rPr>
                <w:lang w:eastAsia="ja-JP"/>
              </w:rPr>
            </w:pPr>
            <w:r w:rsidRPr="003E22FC">
              <w:rPr>
                <w:lang w:eastAsia="ja-JP"/>
              </w:rPr>
              <w:t>1</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5865AB9" w14:textId="77777777" w:rsidR="005465B6" w:rsidRPr="003E22FC" w:rsidRDefault="005465B6" w:rsidP="00EF228E">
            <w:pPr>
              <w:spacing w:after="0"/>
              <w:rPr>
                <w:lang w:eastAsia="ja-JP"/>
              </w:rPr>
            </w:pPr>
            <w:r w:rsidRPr="003E22FC">
              <w:rPr>
                <w:lang w:eastAsia="ja-JP"/>
              </w:rPr>
              <w:t>LTM R18 A.6.6.26</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532E1E" w14:textId="77777777" w:rsidR="005465B6" w:rsidRPr="003E22FC" w:rsidRDefault="005465B6" w:rsidP="00EF228E">
            <w:pPr>
              <w:spacing w:after="0"/>
              <w:rPr>
                <w:lang w:eastAsia="ja-JP"/>
              </w:rPr>
            </w:pPr>
            <w:r w:rsidRPr="003E22FC">
              <w:rPr>
                <w:lang w:eastAsia="ja-JP"/>
              </w:rPr>
              <w:t>Intra-frequency SSB based L1-RSRP measurement in FR1 with event triggered reporting or periodic reporting</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1D169B" w14:textId="77777777" w:rsidR="005465B6" w:rsidRPr="003E22FC" w:rsidRDefault="005465B6" w:rsidP="00EF228E">
            <w:pPr>
              <w:spacing w:after="0"/>
              <w:rPr>
                <w:lang w:eastAsia="ja-JP"/>
              </w:rPr>
            </w:pPr>
            <w:r w:rsidRPr="003E22FC">
              <w:rPr>
                <w:lang w:eastAsia="ja-JP"/>
              </w:rPr>
              <w:t>Ericsson</w:t>
            </w:r>
          </w:p>
        </w:tc>
      </w:tr>
      <w:tr w:rsidR="005465B6" w:rsidRPr="003E22FC" w14:paraId="0256D8ED" w14:textId="77777777" w:rsidTr="00EF228E">
        <w:trPr>
          <w:trHeight w:val="617"/>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36B16CA" w14:textId="77777777" w:rsidR="005465B6" w:rsidRPr="003E22FC" w:rsidRDefault="005465B6" w:rsidP="00EF228E">
            <w:pPr>
              <w:spacing w:after="0"/>
              <w:rPr>
                <w:lang w:eastAsia="ja-JP"/>
              </w:rPr>
            </w:pPr>
            <w:r w:rsidRPr="003E22FC">
              <w:rPr>
                <w:lang w:eastAsia="ja-JP"/>
              </w:rPr>
              <w:t>2</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E561294" w14:textId="77777777" w:rsidR="005465B6" w:rsidRPr="003E22FC" w:rsidRDefault="005465B6" w:rsidP="00EF228E">
            <w:pPr>
              <w:spacing w:after="0"/>
              <w:rPr>
                <w:lang w:eastAsia="ja-JP"/>
              </w:rPr>
            </w:pPr>
            <w:r w:rsidRPr="003E22FC">
              <w:rPr>
                <w:lang w:eastAsia="ja-JP"/>
              </w:rPr>
              <w:t>LTM R18 A.6.6.27</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13B7BE" w14:textId="77777777" w:rsidR="005465B6" w:rsidRPr="003E22FC" w:rsidRDefault="005465B6" w:rsidP="00EF228E">
            <w:pPr>
              <w:spacing w:after="0"/>
              <w:rPr>
                <w:lang w:eastAsia="ja-JP"/>
              </w:rPr>
            </w:pPr>
            <w:r w:rsidRPr="003E22FC">
              <w:rPr>
                <w:lang w:eastAsia="ja-JP"/>
              </w:rPr>
              <w:t>Inter-frequency SSB based L1-RSRP measurement with measurement gap with event triggered reporting or periodic reporting</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7CD727" w14:textId="77777777" w:rsidR="005465B6" w:rsidRPr="003E22FC" w:rsidRDefault="005465B6" w:rsidP="00EF228E">
            <w:pPr>
              <w:spacing w:after="0"/>
              <w:rPr>
                <w:lang w:eastAsia="ja-JP"/>
              </w:rPr>
            </w:pPr>
            <w:r w:rsidRPr="003E22FC">
              <w:rPr>
                <w:lang w:eastAsia="ja-JP"/>
              </w:rPr>
              <w:t>CATT</w:t>
            </w:r>
          </w:p>
        </w:tc>
      </w:tr>
      <w:tr w:rsidR="005465B6" w:rsidRPr="003E22FC" w14:paraId="5595C26A" w14:textId="77777777" w:rsidTr="00EF228E">
        <w:trPr>
          <w:trHeight w:val="617"/>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CCA2D6" w14:textId="77777777" w:rsidR="005465B6" w:rsidRPr="003E22FC" w:rsidRDefault="005465B6" w:rsidP="00EF228E">
            <w:pPr>
              <w:spacing w:after="0"/>
              <w:rPr>
                <w:lang w:eastAsia="ja-JP"/>
              </w:rPr>
            </w:pPr>
            <w:r w:rsidRPr="003E22FC">
              <w:rPr>
                <w:lang w:eastAsia="ja-JP"/>
              </w:rPr>
              <w:t>3</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8FC210" w14:textId="77777777" w:rsidR="005465B6" w:rsidRPr="003E22FC" w:rsidRDefault="005465B6" w:rsidP="00EF228E">
            <w:pPr>
              <w:spacing w:after="0"/>
              <w:rPr>
                <w:lang w:eastAsia="ja-JP"/>
              </w:rPr>
            </w:pPr>
            <w:r w:rsidRPr="003E22FC">
              <w:rPr>
                <w:lang w:eastAsia="ja-JP"/>
              </w:rPr>
              <w:t>LTM R18 A.6.6.28</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F14B3E2" w14:textId="77777777" w:rsidR="005465B6" w:rsidRPr="003E22FC" w:rsidRDefault="005465B6" w:rsidP="00EF228E">
            <w:pPr>
              <w:spacing w:after="0"/>
              <w:rPr>
                <w:lang w:eastAsia="ja-JP"/>
              </w:rPr>
            </w:pPr>
            <w:r w:rsidRPr="003E22FC">
              <w:rPr>
                <w:lang w:eastAsia="ja-JP"/>
              </w:rPr>
              <w:t>Inter-frequency SSB based L1-RSRP measurement without measurement gap with event triggered reporting or periodic reporting</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45B74C" w14:textId="77777777" w:rsidR="005465B6" w:rsidRPr="003E22FC" w:rsidRDefault="005465B6" w:rsidP="00EF228E">
            <w:pPr>
              <w:spacing w:after="0"/>
              <w:rPr>
                <w:lang w:eastAsia="ja-JP"/>
              </w:rPr>
            </w:pPr>
            <w:r w:rsidRPr="003E22FC">
              <w:rPr>
                <w:lang w:eastAsia="ja-JP"/>
              </w:rPr>
              <w:t>CATT</w:t>
            </w:r>
          </w:p>
        </w:tc>
      </w:tr>
      <w:tr w:rsidR="005465B6" w:rsidRPr="003E22FC" w14:paraId="1743C1CF" w14:textId="77777777" w:rsidTr="00EF228E">
        <w:trPr>
          <w:trHeight w:val="617"/>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D50343F" w14:textId="77777777" w:rsidR="005465B6" w:rsidRPr="003E22FC" w:rsidRDefault="005465B6" w:rsidP="00EF228E">
            <w:pPr>
              <w:spacing w:after="0"/>
              <w:rPr>
                <w:lang w:eastAsia="ja-JP"/>
              </w:rPr>
            </w:pPr>
            <w:r w:rsidRPr="003E22FC">
              <w:rPr>
                <w:lang w:eastAsia="ja-JP"/>
              </w:rPr>
              <w:t>4</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8F149A0" w14:textId="77777777" w:rsidR="005465B6" w:rsidRPr="003E22FC" w:rsidRDefault="005465B6" w:rsidP="00EF228E">
            <w:pPr>
              <w:spacing w:after="0"/>
              <w:rPr>
                <w:lang w:eastAsia="ja-JP"/>
              </w:rPr>
            </w:pPr>
            <w:r w:rsidRPr="003E22FC">
              <w:rPr>
                <w:lang w:eastAsia="ja-JP"/>
              </w:rPr>
              <w:t>LTM R18 A.7.6.20</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BA258F7" w14:textId="77777777" w:rsidR="005465B6" w:rsidRPr="003E22FC" w:rsidRDefault="005465B6" w:rsidP="00EF228E">
            <w:pPr>
              <w:spacing w:after="0"/>
              <w:rPr>
                <w:lang w:eastAsia="ja-JP"/>
              </w:rPr>
            </w:pPr>
            <w:r w:rsidRPr="003E22FC">
              <w:rPr>
                <w:lang w:eastAsia="ja-JP"/>
              </w:rPr>
              <w:t>Intra-frequency SSB based L1-RSRP measurement in FR2 with event triggered reporting or periodic reporting</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3BCD67" w14:textId="77777777" w:rsidR="005465B6" w:rsidRPr="003E22FC" w:rsidRDefault="005465B6" w:rsidP="00EF228E">
            <w:pPr>
              <w:spacing w:after="0"/>
              <w:rPr>
                <w:lang w:eastAsia="ja-JP"/>
              </w:rPr>
            </w:pPr>
            <w:r w:rsidRPr="003E22FC">
              <w:rPr>
                <w:lang w:eastAsia="ja-JP"/>
              </w:rPr>
              <w:t>ZTE</w:t>
            </w:r>
          </w:p>
        </w:tc>
      </w:tr>
      <w:tr w:rsidR="005465B6" w:rsidRPr="003E22FC" w14:paraId="4235B2AB" w14:textId="77777777" w:rsidTr="00EF228E">
        <w:trPr>
          <w:trHeight w:val="617"/>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D6EF06D" w14:textId="77777777" w:rsidR="005465B6" w:rsidRPr="003E22FC" w:rsidRDefault="005465B6" w:rsidP="00EF228E">
            <w:pPr>
              <w:spacing w:after="0"/>
              <w:rPr>
                <w:lang w:eastAsia="ja-JP"/>
              </w:rPr>
            </w:pPr>
            <w:r w:rsidRPr="003E22FC">
              <w:rPr>
                <w:lang w:eastAsia="ja-JP"/>
              </w:rPr>
              <w:t>5</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40A515A" w14:textId="77777777" w:rsidR="005465B6" w:rsidRPr="003E22FC" w:rsidRDefault="005465B6" w:rsidP="00EF228E">
            <w:pPr>
              <w:spacing w:after="0"/>
              <w:rPr>
                <w:lang w:eastAsia="ja-JP"/>
              </w:rPr>
            </w:pPr>
            <w:r w:rsidRPr="003E22FC">
              <w:rPr>
                <w:lang w:eastAsia="ja-JP"/>
              </w:rPr>
              <w:t>LTM R18 A.7.6.21</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DFB5AC" w14:textId="77777777" w:rsidR="005465B6" w:rsidRPr="003E22FC" w:rsidRDefault="005465B6" w:rsidP="00EF228E">
            <w:pPr>
              <w:spacing w:after="0"/>
              <w:rPr>
                <w:lang w:eastAsia="ja-JP"/>
              </w:rPr>
            </w:pPr>
            <w:r w:rsidRPr="003E22FC">
              <w:rPr>
                <w:lang w:eastAsia="ja-JP"/>
              </w:rPr>
              <w:t>Inter-frequency SSB-based L1-RSRP measurement with measurement gap for LTM in FR2 with event triggered reporting or periodic reporting</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349685E" w14:textId="77777777" w:rsidR="005465B6" w:rsidRPr="003E22FC" w:rsidRDefault="005465B6" w:rsidP="00EF228E">
            <w:pPr>
              <w:spacing w:after="0"/>
              <w:rPr>
                <w:lang w:eastAsia="ja-JP"/>
              </w:rPr>
            </w:pPr>
            <w:r w:rsidRPr="003E22FC">
              <w:rPr>
                <w:lang w:eastAsia="ja-JP"/>
              </w:rPr>
              <w:t>ZTE</w:t>
            </w:r>
          </w:p>
        </w:tc>
      </w:tr>
      <w:tr w:rsidR="005465B6" w:rsidRPr="003E22FC" w14:paraId="52CE87DF" w14:textId="77777777" w:rsidTr="00EF228E">
        <w:trPr>
          <w:trHeight w:val="617"/>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1141FC4" w14:textId="77777777" w:rsidR="005465B6" w:rsidRPr="003E22FC" w:rsidRDefault="005465B6" w:rsidP="00EF228E">
            <w:pPr>
              <w:spacing w:after="0"/>
              <w:rPr>
                <w:lang w:eastAsia="ja-JP"/>
              </w:rPr>
            </w:pPr>
            <w:r w:rsidRPr="003E22FC">
              <w:rPr>
                <w:lang w:eastAsia="ja-JP"/>
              </w:rPr>
              <w:t>6</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136D49" w14:textId="77777777" w:rsidR="005465B6" w:rsidRPr="003E22FC" w:rsidRDefault="005465B6" w:rsidP="00EF228E">
            <w:pPr>
              <w:spacing w:after="0"/>
              <w:rPr>
                <w:lang w:eastAsia="ja-JP"/>
              </w:rPr>
            </w:pPr>
            <w:r w:rsidRPr="003E22FC">
              <w:rPr>
                <w:lang w:eastAsia="ja-JP"/>
              </w:rPr>
              <w:t>LTM R18 A.7.6.22</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0543D25" w14:textId="77777777" w:rsidR="005465B6" w:rsidRPr="003E22FC" w:rsidRDefault="005465B6" w:rsidP="00EF228E">
            <w:pPr>
              <w:spacing w:after="0"/>
              <w:rPr>
                <w:lang w:eastAsia="ja-JP"/>
              </w:rPr>
            </w:pPr>
            <w:r w:rsidRPr="003E22FC">
              <w:rPr>
                <w:lang w:eastAsia="ja-JP"/>
              </w:rPr>
              <w:t>Inter-frequency SSB based L1-RSRP measurement without measurement gap in FR2 with event triggered reporting or periodic reporting</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ABA940D" w14:textId="77777777" w:rsidR="005465B6" w:rsidRPr="003E22FC" w:rsidRDefault="005465B6" w:rsidP="00EF228E">
            <w:pPr>
              <w:spacing w:after="0"/>
              <w:rPr>
                <w:lang w:eastAsia="ja-JP"/>
              </w:rPr>
            </w:pPr>
            <w:r w:rsidRPr="003E22FC">
              <w:rPr>
                <w:lang w:eastAsia="ja-JP"/>
              </w:rPr>
              <w:t>Nokia</w:t>
            </w:r>
          </w:p>
        </w:tc>
      </w:tr>
      <w:tr w:rsidR="005465B6" w:rsidRPr="003E22FC" w14:paraId="2CDD1464" w14:textId="77777777" w:rsidTr="00EF228E">
        <w:trPr>
          <w:trHeight w:val="732"/>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3F44FC" w14:textId="77777777" w:rsidR="005465B6" w:rsidRPr="003E22FC" w:rsidRDefault="005465B6" w:rsidP="00EF228E">
            <w:pPr>
              <w:spacing w:after="0"/>
              <w:rPr>
                <w:lang w:eastAsia="ja-JP"/>
              </w:rPr>
            </w:pPr>
            <w:r w:rsidRPr="003E22FC">
              <w:rPr>
                <w:lang w:eastAsia="ja-JP"/>
              </w:rPr>
              <w:t>7</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E46629F" w14:textId="77777777" w:rsidR="005465B6" w:rsidRPr="003E22FC" w:rsidRDefault="005465B6" w:rsidP="00EF228E">
            <w:pPr>
              <w:spacing w:after="0"/>
              <w:rPr>
                <w:lang w:eastAsia="ja-JP"/>
              </w:rPr>
            </w:pPr>
            <w:r w:rsidRPr="003E22FC">
              <w:rPr>
                <w:lang w:eastAsia="ja-JP"/>
              </w:rPr>
              <w:t>New</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4236E4" w14:textId="77777777" w:rsidR="005465B6" w:rsidRPr="003E22FC" w:rsidRDefault="005465B6" w:rsidP="00EF228E">
            <w:pPr>
              <w:spacing w:after="0"/>
              <w:rPr>
                <w:lang w:eastAsia="ja-JP"/>
              </w:rPr>
            </w:pPr>
            <w:r w:rsidRPr="003E22FC">
              <w:rPr>
                <w:lang w:eastAsia="ja-JP"/>
              </w:rPr>
              <w:t>CSI-RS based L1 RSRP measurement for neighbour cell in FR1 with event triggered reporting or periodic reporting</w:t>
            </w:r>
          </w:p>
          <w:p w14:paraId="3040AD75" w14:textId="77777777" w:rsidR="005465B6" w:rsidRPr="003E22FC" w:rsidRDefault="005465B6" w:rsidP="00EF228E">
            <w:pPr>
              <w:spacing w:after="0"/>
              <w:rPr>
                <w:lang w:eastAsia="ja-JP"/>
              </w:rPr>
            </w:pPr>
            <w:r w:rsidRPr="003E22FC">
              <w:rPr>
                <w:lang w:eastAsia="ja-JP"/>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C4B392C" w14:textId="77777777" w:rsidR="005465B6" w:rsidRPr="003E22FC" w:rsidRDefault="005465B6" w:rsidP="00EF228E">
            <w:pPr>
              <w:spacing w:after="0"/>
              <w:rPr>
                <w:lang w:eastAsia="ja-JP"/>
              </w:rPr>
            </w:pPr>
            <w:r w:rsidRPr="003E22FC">
              <w:rPr>
                <w:lang w:eastAsia="ja-JP"/>
              </w:rPr>
              <w:t>Nokia</w:t>
            </w:r>
          </w:p>
        </w:tc>
      </w:tr>
      <w:tr w:rsidR="005465B6" w:rsidRPr="003E22FC" w14:paraId="233270A3" w14:textId="77777777" w:rsidTr="00EF228E">
        <w:trPr>
          <w:trHeight w:val="938"/>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8641E24" w14:textId="77777777" w:rsidR="005465B6" w:rsidRPr="003E22FC" w:rsidRDefault="005465B6" w:rsidP="00EF228E">
            <w:pPr>
              <w:spacing w:after="0"/>
              <w:rPr>
                <w:lang w:eastAsia="ja-JP"/>
              </w:rPr>
            </w:pPr>
            <w:r w:rsidRPr="003E22FC">
              <w:rPr>
                <w:lang w:eastAsia="ja-JP"/>
              </w:rPr>
              <w:t>8</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3E50E70" w14:textId="77777777" w:rsidR="005465B6" w:rsidRPr="003E22FC" w:rsidRDefault="005465B6" w:rsidP="00EF228E">
            <w:pPr>
              <w:spacing w:after="0"/>
              <w:rPr>
                <w:lang w:eastAsia="ja-JP"/>
              </w:rPr>
            </w:pPr>
            <w:r w:rsidRPr="003E22FC">
              <w:rPr>
                <w:lang w:eastAsia="ja-JP"/>
              </w:rPr>
              <w:t xml:space="preserve">New </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567C3D7" w14:textId="77777777" w:rsidR="005465B6" w:rsidRPr="003E22FC" w:rsidRDefault="005465B6" w:rsidP="00EF228E">
            <w:pPr>
              <w:spacing w:after="0"/>
              <w:rPr>
                <w:lang w:eastAsia="ja-JP"/>
              </w:rPr>
            </w:pPr>
            <w:r w:rsidRPr="003E22FC">
              <w:rPr>
                <w:lang w:eastAsia="ja-JP"/>
              </w:rPr>
              <w:t xml:space="preserve">CSI-RS based L1 RSRP measurement for neighbour cell in </w:t>
            </w:r>
            <w:r w:rsidRPr="003E22FC">
              <w:rPr>
                <w:b/>
                <w:bCs/>
                <w:lang w:eastAsia="ja-JP"/>
              </w:rPr>
              <w:t>FR2 with SSB</w:t>
            </w:r>
            <w:r w:rsidRPr="003E22FC">
              <w:rPr>
                <w:lang w:eastAsia="ja-JP"/>
              </w:rPr>
              <w:t xml:space="preserve"> based L1-RSRP measurement with event triggered reporting or periodic reporting</w:t>
            </w:r>
          </w:p>
          <w:p w14:paraId="68D0F156" w14:textId="77777777" w:rsidR="005465B6" w:rsidRPr="003E22FC" w:rsidRDefault="005465B6" w:rsidP="00EF228E">
            <w:pPr>
              <w:spacing w:after="0"/>
              <w:rPr>
                <w:lang w:eastAsia="ja-JP"/>
              </w:rPr>
            </w:pPr>
            <w:r w:rsidRPr="003E22FC">
              <w:rPr>
                <w:lang w:eastAsia="ja-JP"/>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C74F1A" w14:textId="77777777" w:rsidR="005465B6" w:rsidRPr="003E22FC" w:rsidRDefault="005465B6" w:rsidP="00EF228E">
            <w:pPr>
              <w:spacing w:after="0"/>
              <w:rPr>
                <w:lang w:eastAsia="ja-JP"/>
              </w:rPr>
            </w:pPr>
            <w:r w:rsidRPr="003E22FC">
              <w:rPr>
                <w:lang w:eastAsia="ja-JP"/>
              </w:rPr>
              <w:t>Huawei</w:t>
            </w:r>
          </w:p>
        </w:tc>
      </w:tr>
      <w:tr w:rsidR="005465B6" w:rsidRPr="003E22FC" w14:paraId="6D4CD1C1" w14:textId="77777777" w:rsidTr="00EF228E">
        <w:trPr>
          <w:trHeight w:val="938"/>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117EF09" w14:textId="77777777" w:rsidR="005465B6" w:rsidRPr="003E22FC" w:rsidRDefault="005465B6" w:rsidP="00EF228E">
            <w:pPr>
              <w:spacing w:after="0"/>
              <w:rPr>
                <w:lang w:eastAsia="ja-JP"/>
              </w:rPr>
            </w:pPr>
            <w:r w:rsidRPr="003E22FC">
              <w:rPr>
                <w:lang w:eastAsia="ja-JP"/>
              </w:rPr>
              <w:t>9</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E3A1398" w14:textId="77777777" w:rsidR="005465B6" w:rsidRPr="003E22FC" w:rsidRDefault="005465B6" w:rsidP="00EF228E">
            <w:pPr>
              <w:spacing w:after="0"/>
              <w:rPr>
                <w:lang w:eastAsia="ja-JP"/>
              </w:rPr>
            </w:pPr>
            <w:r w:rsidRPr="003E22FC">
              <w:rPr>
                <w:lang w:eastAsia="ja-JP"/>
              </w:rPr>
              <w:t xml:space="preserve">New </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50E9A91" w14:textId="77777777" w:rsidR="005465B6" w:rsidRPr="003E22FC" w:rsidRDefault="005465B6" w:rsidP="00EF228E">
            <w:pPr>
              <w:spacing w:after="0"/>
              <w:rPr>
                <w:lang w:eastAsia="ja-JP"/>
              </w:rPr>
            </w:pPr>
            <w:r w:rsidRPr="003E22FC">
              <w:rPr>
                <w:lang w:eastAsia="ja-JP"/>
              </w:rPr>
              <w:t xml:space="preserve">CSI-RS based L1 RSRP measurement for neighbour cell </w:t>
            </w:r>
            <w:r w:rsidRPr="003E22FC">
              <w:rPr>
                <w:b/>
                <w:bCs/>
                <w:lang w:eastAsia="ja-JP"/>
              </w:rPr>
              <w:t>in FR2 without SSB</w:t>
            </w:r>
            <w:r w:rsidRPr="003E22FC">
              <w:rPr>
                <w:lang w:eastAsia="ja-JP"/>
              </w:rPr>
              <w:t xml:space="preserve"> based L1-RSRP measurement with event triggered reporting or periodic reporting</w:t>
            </w:r>
          </w:p>
          <w:p w14:paraId="5C4C7953" w14:textId="77777777" w:rsidR="005465B6" w:rsidRPr="003E22FC" w:rsidRDefault="005465B6" w:rsidP="00EF228E">
            <w:pPr>
              <w:spacing w:after="0"/>
              <w:rPr>
                <w:lang w:eastAsia="ja-JP"/>
              </w:rPr>
            </w:pPr>
            <w:r w:rsidRPr="003E22FC">
              <w:rPr>
                <w:lang w:eastAsia="ja-JP"/>
              </w:rPr>
              <w:t>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CD75E62" w14:textId="6FC2D837" w:rsidR="005465B6" w:rsidRPr="003E22FC" w:rsidRDefault="00797AB4" w:rsidP="00EF228E">
            <w:pPr>
              <w:spacing w:after="0"/>
              <w:rPr>
                <w:lang w:eastAsia="ja-JP"/>
              </w:rPr>
            </w:pPr>
            <w:r>
              <w:rPr>
                <w:lang w:eastAsia="ja-JP"/>
              </w:rPr>
              <w:t>Ericsson</w:t>
            </w:r>
          </w:p>
        </w:tc>
      </w:tr>
      <w:tr w:rsidR="005465B6" w:rsidRPr="003E22FC" w14:paraId="5EE03757" w14:textId="77777777" w:rsidTr="00EF228E">
        <w:trPr>
          <w:trHeight w:val="938"/>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17D891" w14:textId="77777777" w:rsidR="005465B6" w:rsidRPr="003E22FC" w:rsidRDefault="005465B6" w:rsidP="00EF228E">
            <w:pPr>
              <w:spacing w:after="0"/>
              <w:rPr>
                <w:lang w:eastAsia="ja-JP"/>
              </w:rPr>
            </w:pPr>
            <w:r w:rsidRPr="003E22FC">
              <w:rPr>
                <w:lang w:eastAsia="ja-JP"/>
              </w:rPr>
              <w:t>10</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8DC0B78" w14:textId="77777777" w:rsidR="005465B6" w:rsidRPr="003E22FC" w:rsidRDefault="005465B6" w:rsidP="00EF228E">
            <w:pPr>
              <w:spacing w:after="0"/>
              <w:rPr>
                <w:lang w:eastAsia="ja-JP"/>
              </w:rPr>
            </w:pPr>
            <w:r w:rsidRPr="003E22FC">
              <w:rPr>
                <w:lang w:eastAsia="ja-JP"/>
              </w:rPr>
              <w:t>New</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B0B770" w14:textId="02795093" w:rsidR="005465B6" w:rsidRPr="003E22FC" w:rsidRDefault="005465B6" w:rsidP="00EF228E">
            <w:pPr>
              <w:spacing w:after="0"/>
              <w:rPr>
                <w:lang w:eastAsia="ja-JP"/>
              </w:rPr>
            </w:pPr>
            <w:r w:rsidRPr="003E22FC">
              <w:rPr>
                <w:lang w:eastAsia="ja-JP"/>
              </w:rPr>
              <w:t xml:space="preserve">CSI-RS based L1-RSRP accuracy requirements for neighbour cell in FR2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7A0A0C" w14:textId="77777777" w:rsidR="005465B6" w:rsidRPr="003E22FC" w:rsidRDefault="005465B6" w:rsidP="00EF228E">
            <w:pPr>
              <w:spacing w:after="0"/>
              <w:rPr>
                <w:lang w:eastAsia="ja-JP"/>
              </w:rPr>
            </w:pPr>
            <w:r w:rsidRPr="003E22FC">
              <w:rPr>
                <w:lang w:eastAsia="ja-JP"/>
              </w:rPr>
              <w:t>Apple</w:t>
            </w:r>
          </w:p>
        </w:tc>
      </w:tr>
      <w:tr w:rsidR="005465B6" w:rsidRPr="003E22FC" w14:paraId="4BCD7245" w14:textId="77777777" w:rsidTr="00EF228E">
        <w:trPr>
          <w:trHeight w:val="740"/>
        </w:trPr>
        <w:tc>
          <w:tcPr>
            <w:tcW w:w="1164"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B7DB4C" w14:textId="77777777" w:rsidR="005465B6" w:rsidRPr="003E22FC" w:rsidRDefault="005465B6" w:rsidP="00EF228E">
            <w:pPr>
              <w:spacing w:after="0"/>
              <w:rPr>
                <w:lang w:eastAsia="ja-JP"/>
              </w:rPr>
            </w:pPr>
            <w:r w:rsidRPr="003E22FC">
              <w:rPr>
                <w:lang w:eastAsia="ja-JP"/>
              </w:rPr>
              <w:t>11</w:t>
            </w:r>
          </w:p>
        </w:tc>
        <w:tc>
          <w:tcPr>
            <w:tcW w:w="156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64D284" w14:textId="77777777" w:rsidR="005465B6" w:rsidRPr="003E22FC" w:rsidRDefault="005465B6" w:rsidP="00EF228E">
            <w:pPr>
              <w:spacing w:after="0"/>
              <w:rPr>
                <w:lang w:eastAsia="ja-JP"/>
              </w:rPr>
            </w:pPr>
            <w:r w:rsidRPr="003E22FC">
              <w:rPr>
                <w:lang w:eastAsia="ja-JP"/>
              </w:rPr>
              <w:t>New</w:t>
            </w:r>
          </w:p>
        </w:tc>
        <w:tc>
          <w:tcPr>
            <w:tcW w:w="492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ECFEF9" w14:textId="4F3276D1" w:rsidR="005465B6" w:rsidRPr="003E22FC" w:rsidRDefault="005465B6" w:rsidP="00EF228E">
            <w:pPr>
              <w:spacing w:after="0"/>
              <w:rPr>
                <w:lang w:eastAsia="ja-JP"/>
              </w:rPr>
            </w:pPr>
            <w:r w:rsidRPr="003E22FC">
              <w:rPr>
                <w:lang w:eastAsia="ja-JP"/>
              </w:rPr>
              <w:t xml:space="preserve">CSI-RS based L1-RSRP accuracy requirements for neighbour cell in FR1 </w:t>
            </w:r>
          </w:p>
        </w:tc>
        <w:tc>
          <w:tcPr>
            <w:tcW w:w="19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FE7B4F" w14:textId="77777777" w:rsidR="005465B6" w:rsidRPr="003E22FC" w:rsidRDefault="005465B6" w:rsidP="00EF228E">
            <w:pPr>
              <w:spacing w:after="0"/>
              <w:rPr>
                <w:lang w:eastAsia="ja-JP"/>
              </w:rPr>
            </w:pPr>
            <w:r w:rsidRPr="003E22FC">
              <w:rPr>
                <w:lang w:eastAsia="ja-JP"/>
              </w:rPr>
              <w:t>Apple</w:t>
            </w:r>
          </w:p>
        </w:tc>
      </w:tr>
    </w:tbl>
    <w:p w14:paraId="799BB23A" w14:textId="4BC9A941" w:rsidR="009A7A91" w:rsidRDefault="009A7A91" w:rsidP="009A7A91">
      <w:pPr>
        <w:rPr>
          <w:lang w:eastAsia="zh-CN"/>
        </w:rPr>
      </w:pPr>
      <w:bookmarkStart w:id="3" w:name="_Toc211359515"/>
    </w:p>
    <w:p w14:paraId="13293143" w14:textId="47B6ACC5" w:rsidR="00797AB4" w:rsidRPr="00797AB4" w:rsidRDefault="009A7A91" w:rsidP="00C06F41">
      <w:pPr>
        <w:pStyle w:val="Issue-Style-1"/>
      </w:pPr>
      <w:r>
        <w:lastRenderedPageBreak/>
        <w:t>Accuracy requirements</w:t>
      </w:r>
      <w:r w:rsidR="00797AB4">
        <w:t xml:space="preserve"> CR split</w:t>
      </w:r>
      <w:r>
        <w:t xml:space="preserve">: </w:t>
      </w:r>
    </w:p>
    <w:tbl>
      <w:tblPr>
        <w:tblStyle w:val="TableGrid"/>
        <w:tblW w:w="9891" w:type="dxa"/>
        <w:jc w:val="center"/>
        <w:tblLook w:val="04A0" w:firstRow="1" w:lastRow="0" w:firstColumn="1" w:lastColumn="0" w:noHBand="0" w:noVBand="1"/>
      </w:tblPr>
      <w:tblGrid>
        <w:gridCol w:w="2579"/>
        <w:gridCol w:w="3656"/>
        <w:gridCol w:w="3656"/>
      </w:tblGrid>
      <w:tr w:rsidR="00797AB4" w:rsidRPr="00FA31FF" w14:paraId="13444D1E" w14:textId="4D78D16F" w:rsidTr="00797AB4">
        <w:trPr>
          <w:trHeight w:val="115"/>
          <w:jc w:val="center"/>
        </w:trPr>
        <w:tc>
          <w:tcPr>
            <w:tcW w:w="2579" w:type="dxa"/>
            <w:vMerge w:val="restart"/>
            <w:tcBorders>
              <w:left w:val="single" w:sz="4" w:space="0" w:color="auto"/>
              <w:right w:val="single" w:sz="4" w:space="0" w:color="auto"/>
            </w:tcBorders>
          </w:tcPr>
          <w:p w14:paraId="68A3F9AC" w14:textId="77777777" w:rsidR="00797AB4" w:rsidRPr="00BC05A9" w:rsidRDefault="00797AB4">
            <w:r w:rsidRPr="00FD1033">
              <w:t>Intra-frequency L1-RSRP accuracy requirements</w:t>
            </w:r>
          </w:p>
        </w:tc>
        <w:tc>
          <w:tcPr>
            <w:tcW w:w="3656" w:type="dxa"/>
            <w:tcBorders>
              <w:top w:val="single" w:sz="4" w:space="0" w:color="auto"/>
              <w:left w:val="single" w:sz="4" w:space="0" w:color="auto"/>
              <w:bottom w:val="single" w:sz="4" w:space="0" w:color="auto"/>
              <w:right w:val="single" w:sz="4" w:space="0" w:color="auto"/>
            </w:tcBorders>
          </w:tcPr>
          <w:p w14:paraId="75AE20C9" w14:textId="77777777" w:rsidR="00797AB4" w:rsidRPr="00FA31FF" w:rsidRDefault="00797AB4" w:rsidP="00C06F41">
            <w:r w:rsidRPr="00FA31FF">
              <w:t>10.1.19D.2</w:t>
            </w:r>
            <w:r w:rsidRPr="00FA31FF">
              <w:tab/>
              <w:t>CSI-RS based intra-frequency L1-RSRP accuracy requirements for FR1</w:t>
            </w:r>
          </w:p>
          <w:p w14:paraId="342CAF0A" w14:textId="77777777" w:rsidR="00797AB4" w:rsidRPr="00FA31FF" w:rsidRDefault="00797AB4" w:rsidP="00C06F41">
            <w:r w:rsidRPr="00FA31FF">
              <w:t>10.1.19D.2.1</w:t>
            </w:r>
            <w:r w:rsidRPr="00FA31FF">
              <w:tab/>
              <w:t>Absolute Accuracy</w:t>
            </w:r>
          </w:p>
          <w:p w14:paraId="3143DB64" w14:textId="77777777" w:rsidR="00797AB4" w:rsidRPr="00FA31FF" w:rsidRDefault="00797AB4" w:rsidP="00C06F41">
            <w:r w:rsidRPr="00FA31FF">
              <w:t>10.1.19D.2.2</w:t>
            </w:r>
            <w:r w:rsidRPr="00FA31FF">
              <w:tab/>
              <w:t>Relative Accuracy</w:t>
            </w:r>
          </w:p>
        </w:tc>
        <w:tc>
          <w:tcPr>
            <w:tcW w:w="3656" w:type="dxa"/>
            <w:tcBorders>
              <w:top w:val="single" w:sz="4" w:space="0" w:color="auto"/>
              <w:left w:val="single" w:sz="4" w:space="0" w:color="auto"/>
              <w:bottom w:val="single" w:sz="4" w:space="0" w:color="auto"/>
              <w:right w:val="single" w:sz="4" w:space="0" w:color="auto"/>
            </w:tcBorders>
          </w:tcPr>
          <w:p w14:paraId="2F076CB0" w14:textId="656A4C26" w:rsidR="00797AB4" w:rsidRPr="00FA31FF" w:rsidRDefault="00B7713D" w:rsidP="00C06F41">
            <w:r>
              <w:t>Nokia</w:t>
            </w:r>
          </w:p>
        </w:tc>
      </w:tr>
      <w:tr w:rsidR="00797AB4" w:rsidRPr="00FA31FF" w14:paraId="53F9584F" w14:textId="4C1BD2F3" w:rsidTr="00797AB4">
        <w:trPr>
          <w:trHeight w:val="115"/>
          <w:jc w:val="center"/>
        </w:trPr>
        <w:tc>
          <w:tcPr>
            <w:tcW w:w="2579" w:type="dxa"/>
            <w:vMerge/>
            <w:tcBorders>
              <w:left w:val="single" w:sz="4" w:space="0" w:color="auto"/>
              <w:bottom w:val="single" w:sz="4" w:space="0" w:color="auto"/>
              <w:right w:val="single" w:sz="4" w:space="0" w:color="auto"/>
            </w:tcBorders>
          </w:tcPr>
          <w:p w14:paraId="3E4F3DCF" w14:textId="77777777" w:rsidR="00797AB4" w:rsidRPr="00FA31FF" w:rsidRDefault="00797AB4"/>
        </w:tc>
        <w:tc>
          <w:tcPr>
            <w:tcW w:w="3656" w:type="dxa"/>
            <w:tcBorders>
              <w:top w:val="single" w:sz="4" w:space="0" w:color="auto"/>
              <w:left w:val="single" w:sz="4" w:space="0" w:color="auto"/>
              <w:bottom w:val="single" w:sz="4" w:space="0" w:color="auto"/>
              <w:right w:val="single" w:sz="4" w:space="0" w:color="auto"/>
            </w:tcBorders>
          </w:tcPr>
          <w:p w14:paraId="0102F3BD" w14:textId="77777777" w:rsidR="00797AB4" w:rsidRPr="00FA31FF" w:rsidRDefault="00797AB4" w:rsidP="00C06F41">
            <w:r w:rsidRPr="00FA31FF">
              <w:t>10.1.20A.2</w:t>
            </w:r>
            <w:r w:rsidRPr="00FA31FF">
              <w:tab/>
              <w:t>CSI-RS based intra-frequency L1-RSRP accuracy requirements for FR2</w:t>
            </w:r>
          </w:p>
          <w:p w14:paraId="694D3C5A" w14:textId="77777777" w:rsidR="00797AB4" w:rsidRPr="00FA31FF" w:rsidRDefault="00797AB4" w:rsidP="00C06F41">
            <w:r w:rsidRPr="00FA31FF">
              <w:t>10.1.20A.2.1</w:t>
            </w:r>
            <w:r w:rsidRPr="00FA31FF">
              <w:tab/>
              <w:t>Absolute Accuracy</w:t>
            </w:r>
          </w:p>
          <w:p w14:paraId="5311265B" w14:textId="77777777" w:rsidR="00797AB4" w:rsidRPr="00FA31FF" w:rsidRDefault="00797AB4" w:rsidP="00C06F41">
            <w:r w:rsidRPr="00FA31FF">
              <w:t>10.1.20A.2.2</w:t>
            </w:r>
            <w:r w:rsidRPr="00FA31FF">
              <w:tab/>
              <w:t>Relative Accuracy</w:t>
            </w:r>
          </w:p>
        </w:tc>
        <w:tc>
          <w:tcPr>
            <w:tcW w:w="3656" w:type="dxa"/>
            <w:tcBorders>
              <w:top w:val="single" w:sz="4" w:space="0" w:color="auto"/>
              <w:left w:val="single" w:sz="4" w:space="0" w:color="auto"/>
              <w:bottom w:val="single" w:sz="4" w:space="0" w:color="auto"/>
              <w:right w:val="single" w:sz="4" w:space="0" w:color="auto"/>
            </w:tcBorders>
          </w:tcPr>
          <w:p w14:paraId="62789A54" w14:textId="78566A2E" w:rsidR="00797AB4" w:rsidRPr="00FA31FF" w:rsidRDefault="00B7713D" w:rsidP="00C06F41">
            <w:r>
              <w:t>Huawei</w:t>
            </w:r>
          </w:p>
        </w:tc>
      </w:tr>
    </w:tbl>
    <w:p w14:paraId="148D08DC" w14:textId="77777777" w:rsidR="009A7A91" w:rsidRPr="009A7A91" w:rsidRDefault="009A7A91" w:rsidP="009A7A91">
      <w:pPr>
        <w:rPr>
          <w:lang w:eastAsia="zh-CN"/>
        </w:rPr>
      </w:pPr>
    </w:p>
    <w:p w14:paraId="0150854A" w14:textId="101CDAA0" w:rsidR="00CD77E5" w:rsidRPr="003E22FC" w:rsidRDefault="00F976D3" w:rsidP="00CD77E5">
      <w:pPr>
        <w:pStyle w:val="Heading1"/>
        <w:rPr>
          <w:lang w:val="en-GB" w:eastAsia="ja-JP"/>
        </w:rPr>
      </w:pPr>
      <w:r w:rsidRPr="003E22FC">
        <w:rPr>
          <w:lang w:val="en-GB" w:eastAsia="ja-JP"/>
        </w:rPr>
        <w:t xml:space="preserve">Topic #1 </w:t>
      </w:r>
      <w:r w:rsidR="00D06E47" w:rsidRPr="003E22FC">
        <w:rPr>
          <w:lang w:val="en-GB" w:eastAsia="ja-JP"/>
        </w:rPr>
        <w:t>RRM Core requirements</w:t>
      </w:r>
      <w:bookmarkEnd w:id="3"/>
    </w:p>
    <w:p w14:paraId="5CAB696E" w14:textId="55EF3E25" w:rsidR="002F1E4A" w:rsidRPr="003E22FC" w:rsidRDefault="002F1E4A">
      <w:pPr>
        <w:spacing w:after="0"/>
        <w:rPr>
          <w:rFonts w:ascii="Arial" w:hAnsi="Arial"/>
          <w:b/>
          <w:bCs/>
          <w:szCs w:val="18"/>
          <w:u w:val="single"/>
          <w:lang w:eastAsia="zh-CN"/>
        </w:rPr>
      </w:pPr>
      <w:bookmarkStart w:id="4" w:name="_Toc211359517"/>
    </w:p>
    <w:p w14:paraId="23D7F769" w14:textId="7197A9AB" w:rsidR="0023601D" w:rsidRPr="003E22FC" w:rsidRDefault="00DA1E2B" w:rsidP="004D6CDF">
      <w:pPr>
        <w:pStyle w:val="Heading2"/>
        <w:ind w:left="576"/>
        <w:rPr>
          <w:lang w:val="en-GB"/>
        </w:rPr>
      </w:pPr>
      <w:bookmarkStart w:id="5" w:name="_Toc211359518"/>
      <w:bookmarkEnd w:id="4"/>
      <w:r w:rsidRPr="003E22FC">
        <w:rPr>
          <w:lang w:val="en-GB"/>
        </w:rPr>
        <w:t>Event triggered L1 measurement reporting</w:t>
      </w:r>
      <w:bookmarkEnd w:id="5"/>
      <w:r w:rsidRPr="003E22FC">
        <w:rPr>
          <w:lang w:val="en-GB"/>
        </w:rPr>
        <w:t xml:space="preserve"> </w:t>
      </w:r>
    </w:p>
    <w:p w14:paraId="0AE33969" w14:textId="123C94E5" w:rsidR="00876712" w:rsidRPr="003E22FC" w:rsidRDefault="00740A20" w:rsidP="00965438">
      <w:pPr>
        <w:pStyle w:val="Issue-Style-1"/>
      </w:pPr>
      <w:bookmarkStart w:id="6" w:name="_Toc211359519"/>
      <w:r w:rsidRPr="003E22FC">
        <w:t xml:space="preserve">Issue </w:t>
      </w:r>
      <w:r w:rsidR="00100C39" w:rsidRPr="003E22FC">
        <w:t>1</w:t>
      </w:r>
      <w:r w:rsidRPr="003E22FC">
        <w:t>-</w:t>
      </w:r>
      <w:r w:rsidR="00100C39" w:rsidRPr="003E22FC">
        <w:t>1-1</w:t>
      </w:r>
      <w:r w:rsidRPr="003E22FC">
        <w:t xml:space="preserve">: </w:t>
      </w:r>
      <w:r w:rsidR="00100C39" w:rsidRPr="003E22FC">
        <w:t>W</w:t>
      </w:r>
      <w:r w:rsidRPr="003E22FC">
        <w:t>hether to introduce/update requirements for reporting criteria per measurement category</w:t>
      </w:r>
      <w:bookmarkEnd w:id="6"/>
    </w:p>
    <w:p w14:paraId="12319A0E" w14:textId="68A7DD57" w:rsidR="00C324CC" w:rsidRPr="003E22FC" w:rsidRDefault="00C324CC" w:rsidP="00C324CC">
      <w:pPr>
        <w:pStyle w:val="3GPPNormalText"/>
        <w:rPr>
          <w:highlight w:val="green"/>
          <w:lang w:val="en-GB"/>
        </w:rPr>
      </w:pPr>
      <w:r w:rsidRPr="003E22FC">
        <w:rPr>
          <w:highlight w:val="green"/>
          <w:lang w:val="en-GB"/>
        </w:rPr>
        <w:t xml:space="preserve">&lt;Agreement&gt; </w:t>
      </w:r>
    </w:p>
    <w:p w14:paraId="13EFBF9D" w14:textId="77777777" w:rsidR="00C324CC" w:rsidRPr="003E22FC" w:rsidRDefault="00C324CC" w:rsidP="00C324CC">
      <w:pPr>
        <w:pStyle w:val="3GPPNormalText"/>
        <w:numPr>
          <w:ilvl w:val="0"/>
          <w:numId w:val="11"/>
        </w:numPr>
        <w:rPr>
          <w:highlight w:val="green"/>
          <w:lang w:val="en-GB"/>
        </w:rPr>
      </w:pPr>
      <w:r w:rsidRPr="003E22FC">
        <w:rPr>
          <w:highlight w:val="green"/>
          <w:lang w:val="en-GB"/>
        </w:rPr>
        <w:t xml:space="preserve">Not to introduce additional UE capability. </w:t>
      </w:r>
    </w:p>
    <w:p w14:paraId="60DD2FBD" w14:textId="4D2957E9" w:rsidR="000F71CE" w:rsidRPr="003E22FC" w:rsidRDefault="00C324CC" w:rsidP="00C324CC">
      <w:pPr>
        <w:pStyle w:val="ListParagraph"/>
        <w:numPr>
          <w:ilvl w:val="0"/>
          <w:numId w:val="11"/>
        </w:numPr>
        <w:spacing w:after="0"/>
        <w:ind w:firstLineChars="0"/>
        <w:rPr>
          <w:rFonts w:ascii="Arial" w:hAnsi="Arial"/>
          <w:b/>
          <w:bCs/>
          <w:sz w:val="18"/>
          <w:szCs w:val="18"/>
          <w:u w:val="single"/>
          <w:lang w:eastAsia="zh-CN"/>
        </w:rPr>
      </w:pPr>
      <w:r w:rsidRPr="0006760F">
        <w:rPr>
          <w:highlight w:val="green"/>
        </w:rPr>
        <w:t xml:space="preserve">Common understanding is that </w:t>
      </w:r>
      <w:proofErr w:type="gramStart"/>
      <w:r w:rsidRPr="0006760F">
        <w:rPr>
          <w:highlight w:val="green"/>
        </w:rPr>
        <w:t>as long as</w:t>
      </w:r>
      <w:proofErr w:type="gramEnd"/>
      <w:r w:rsidRPr="0006760F">
        <w:rPr>
          <w:highlight w:val="green"/>
        </w:rPr>
        <w:t xml:space="preserve"> the number of RS configured is within the UE’s measurement capability and the number of reporting configurations remains with</w:t>
      </w:r>
      <w:r w:rsidRPr="0005674A">
        <w:rPr>
          <w:highlight w:val="green"/>
        </w:rPr>
        <w:t xml:space="preserve">in the 48, there are no limitations on maximum number of events instances UE can run in parallel. No specification impact is expected. </w:t>
      </w:r>
    </w:p>
    <w:p w14:paraId="461E71B1" w14:textId="3E4AF234" w:rsidR="00725857" w:rsidRPr="003E22FC" w:rsidRDefault="00725857" w:rsidP="00725857">
      <w:pPr>
        <w:spacing w:after="0"/>
        <w:rPr>
          <w:rFonts w:ascii="Arial" w:hAnsi="Arial"/>
          <w:b/>
          <w:bCs/>
          <w:sz w:val="18"/>
          <w:szCs w:val="18"/>
          <w:u w:val="single"/>
          <w:lang w:eastAsia="zh-CN"/>
        </w:rPr>
      </w:pPr>
    </w:p>
    <w:p w14:paraId="5C3A928D" w14:textId="77777777" w:rsidR="00725857" w:rsidRPr="003E22FC" w:rsidRDefault="00725857" w:rsidP="00725857">
      <w:pPr>
        <w:spacing w:after="0"/>
        <w:rPr>
          <w:rFonts w:ascii="Arial" w:hAnsi="Arial"/>
          <w:b/>
          <w:bCs/>
          <w:sz w:val="18"/>
          <w:szCs w:val="18"/>
          <w:u w:val="single"/>
          <w:lang w:eastAsia="zh-CN"/>
        </w:rPr>
      </w:pPr>
    </w:p>
    <w:p w14:paraId="376401E6" w14:textId="36D86E0F" w:rsidR="00CE604E" w:rsidRPr="003E22FC" w:rsidRDefault="00100C39" w:rsidP="00100C39">
      <w:pPr>
        <w:pStyle w:val="Issue-Style-1"/>
      </w:pPr>
      <w:bookmarkStart w:id="7" w:name="_Toc211359520"/>
      <w:r w:rsidRPr="003E22FC">
        <w:t xml:space="preserve">Issue 1-1-2: </w:t>
      </w:r>
      <w:r w:rsidR="006E7BBC" w:rsidRPr="003E22FC">
        <w:t>Impact on DL synchronization</w:t>
      </w:r>
      <w:bookmarkEnd w:id="7"/>
    </w:p>
    <w:p w14:paraId="5E23945D" w14:textId="77777777" w:rsidR="00CE604E" w:rsidRPr="003E22FC" w:rsidRDefault="00CE604E">
      <w:pPr>
        <w:spacing w:after="0"/>
      </w:pPr>
    </w:p>
    <w:p w14:paraId="4929901E" w14:textId="00D0CE36" w:rsidR="00B10AD5" w:rsidRPr="003E22FC" w:rsidRDefault="00FF5654" w:rsidP="000B4DE2">
      <w:pPr>
        <w:pStyle w:val="3GPPNormalText"/>
        <w:ind w:left="0" w:firstLine="0"/>
        <w:rPr>
          <w:rFonts w:eastAsiaTheme="minorEastAsia"/>
          <w:highlight w:val="green"/>
          <w:lang w:val="en-GB" w:eastAsia="zh-CN"/>
        </w:rPr>
      </w:pPr>
      <w:r w:rsidRPr="003E22FC">
        <w:rPr>
          <w:rFonts w:eastAsiaTheme="minorEastAsia"/>
          <w:highlight w:val="green"/>
          <w:lang w:val="en-GB" w:eastAsia="zh-CN"/>
        </w:rPr>
        <w:t>A</w:t>
      </w:r>
      <w:r w:rsidR="00B10AD5" w:rsidRPr="003E22FC">
        <w:rPr>
          <w:rFonts w:eastAsiaTheme="minorEastAsia"/>
          <w:highlight w:val="green"/>
          <w:lang w:val="en-GB" w:eastAsia="zh-CN"/>
        </w:rPr>
        <w:t xml:space="preserve">greement: </w:t>
      </w:r>
    </w:p>
    <w:p w14:paraId="30BB7005" w14:textId="6E639C56" w:rsidR="006E7BBC" w:rsidRPr="0005674A" w:rsidRDefault="00B10AD5" w:rsidP="00B10AD5">
      <w:pPr>
        <w:pStyle w:val="3GPPNormalText"/>
        <w:numPr>
          <w:ilvl w:val="0"/>
          <w:numId w:val="11"/>
        </w:numPr>
        <w:rPr>
          <w:highlight w:val="green"/>
          <w:lang w:val="en-GB"/>
        </w:rPr>
      </w:pPr>
      <w:r w:rsidRPr="003E22FC">
        <w:rPr>
          <w:rFonts w:eastAsiaTheme="minorEastAsia"/>
          <w:highlight w:val="green"/>
          <w:lang w:val="en-GB" w:eastAsia="zh-CN"/>
        </w:rPr>
        <w:t xml:space="preserve">No need to add new condition </w:t>
      </w:r>
      <w:r w:rsidRPr="003E22FC">
        <w:rPr>
          <w:highlight w:val="green"/>
          <w:lang w:val="en-GB"/>
        </w:rPr>
        <w:t xml:space="preserve">for </w:t>
      </w:r>
      <w:proofErr w:type="spellStart"/>
      <w:r w:rsidRPr="003E22FC">
        <w:rPr>
          <w:highlight w:val="green"/>
          <w:lang w:val="en-GB"/>
        </w:rPr>
        <w:t>T</w:t>
      </w:r>
      <w:r w:rsidRPr="003E22FC">
        <w:rPr>
          <w:highlight w:val="green"/>
          <w:vertAlign w:val="subscript"/>
          <w:lang w:val="en-GB"/>
        </w:rPr>
        <w:t>first</w:t>
      </w:r>
      <w:proofErr w:type="spellEnd"/>
      <w:r w:rsidRPr="003E22FC">
        <w:rPr>
          <w:highlight w:val="green"/>
          <w:vertAlign w:val="subscript"/>
          <w:lang w:val="en-GB"/>
        </w:rPr>
        <w:t>-RS</w:t>
      </w:r>
      <w:r w:rsidRPr="003E22FC">
        <w:rPr>
          <w:highlight w:val="green"/>
          <w:lang w:val="en-GB"/>
        </w:rPr>
        <w:t xml:space="preserve"> and T</w:t>
      </w:r>
      <w:r w:rsidRPr="003E22FC">
        <w:rPr>
          <w:highlight w:val="green"/>
          <w:vertAlign w:val="subscript"/>
          <w:lang w:val="en-GB"/>
        </w:rPr>
        <w:t>RS-proc</w:t>
      </w:r>
      <w:r w:rsidRPr="003E22FC">
        <w:rPr>
          <w:highlight w:val="green"/>
          <w:lang w:val="en-GB"/>
        </w:rPr>
        <w:t xml:space="preserve"> = 0</w:t>
      </w:r>
      <w:r w:rsidRPr="0006760F">
        <w:rPr>
          <w:highlight w:val="green"/>
          <w:lang w:val="en-GB"/>
        </w:rPr>
        <w:t xml:space="preserve"> in cell switch delay, because the event triggered report within 160ms before cell switch command</w:t>
      </w:r>
    </w:p>
    <w:p w14:paraId="58D6E5E2" w14:textId="77777777" w:rsidR="00CE604E" w:rsidRPr="003E22FC" w:rsidRDefault="00CE604E">
      <w:pPr>
        <w:spacing w:after="0"/>
      </w:pPr>
    </w:p>
    <w:p w14:paraId="4AD4EA39" w14:textId="163DB860" w:rsidR="00F926AE" w:rsidRPr="003E22FC" w:rsidRDefault="00F926AE">
      <w:pPr>
        <w:spacing w:after="0"/>
        <w:rPr>
          <w:rFonts w:ascii="Arial" w:hAnsi="Arial"/>
          <w:sz w:val="28"/>
          <w:szCs w:val="18"/>
          <w:lang w:eastAsia="zh-CN"/>
        </w:rPr>
      </w:pPr>
      <w:r w:rsidRPr="003E22FC">
        <w:br w:type="page"/>
      </w:r>
    </w:p>
    <w:p w14:paraId="686F877F" w14:textId="658AF5F6" w:rsidR="00310BA7" w:rsidRPr="003E22FC" w:rsidRDefault="00C830E8" w:rsidP="00BB026F">
      <w:pPr>
        <w:pStyle w:val="Heading2"/>
        <w:ind w:left="576"/>
        <w:rPr>
          <w:lang w:val="en-GB"/>
        </w:rPr>
      </w:pPr>
      <w:bookmarkStart w:id="8" w:name="_Toc211359521"/>
      <w:r w:rsidRPr="003E22FC">
        <w:rPr>
          <w:lang w:val="en-GB"/>
        </w:rPr>
        <w:lastRenderedPageBreak/>
        <w:t>CSI-RS based L1 measurement</w:t>
      </w:r>
      <w:bookmarkEnd w:id="8"/>
    </w:p>
    <w:p w14:paraId="2B0F7C3A" w14:textId="2A14BCC0" w:rsidR="000D6710" w:rsidRPr="003E22FC" w:rsidRDefault="000D4068" w:rsidP="000D4068">
      <w:pPr>
        <w:pStyle w:val="Issue-Style-1"/>
      </w:pPr>
      <w:bookmarkStart w:id="9" w:name="_Toc211359522"/>
      <w:r w:rsidRPr="003E22FC">
        <w:t>Issue 1-</w:t>
      </w:r>
      <w:r w:rsidR="00310BA7" w:rsidRPr="003E22FC">
        <w:t>2-1</w:t>
      </w:r>
      <w:r w:rsidRPr="003E22FC">
        <w:t xml:space="preserve">: </w:t>
      </w:r>
      <w:r w:rsidR="000D6710" w:rsidRPr="003E22FC">
        <w:t>Capturing CSI-acquisition note in cell switch delay</w:t>
      </w:r>
      <w:bookmarkEnd w:id="9"/>
    </w:p>
    <w:p w14:paraId="053EA7C3" w14:textId="56F0B76E" w:rsidR="00FE110B" w:rsidRPr="003E22FC" w:rsidRDefault="00FE110B" w:rsidP="00725857">
      <w:pPr>
        <w:pStyle w:val="3GPPNormalText"/>
        <w:ind w:left="0" w:firstLine="0"/>
        <w:rPr>
          <w:color w:val="4472C4" w:themeColor="accent1"/>
          <w:lang w:val="en-GB"/>
        </w:rPr>
      </w:pPr>
    </w:p>
    <w:p w14:paraId="6BB9DCDC" w14:textId="176D8F59" w:rsidR="002B518C" w:rsidRPr="003E22FC" w:rsidRDefault="00725857" w:rsidP="002B518C">
      <w:pPr>
        <w:pStyle w:val="3GPPNormalText"/>
        <w:rPr>
          <w:color w:val="000000" w:themeColor="text1"/>
          <w:highlight w:val="green"/>
          <w:lang w:val="en-GB"/>
        </w:rPr>
      </w:pPr>
      <w:r w:rsidRPr="003E22FC">
        <w:rPr>
          <w:color w:val="000000" w:themeColor="text1"/>
          <w:highlight w:val="green"/>
          <w:lang w:val="en-GB"/>
        </w:rPr>
        <w:t>A</w:t>
      </w:r>
      <w:r w:rsidR="002B518C" w:rsidRPr="003E22FC">
        <w:rPr>
          <w:color w:val="000000" w:themeColor="text1"/>
          <w:highlight w:val="green"/>
          <w:lang w:val="en-GB"/>
        </w:rPr>
        <w:t xml:space="preserve">greement: </w:t>
      </w:r>
    </w:p>
    <w:p w14:paraId="20D6FEFE" w14:textId="764E485E" w:rsidR="002B518C" w:rsidRPr="003E22FC" w:rsidRDefault="002B518C" w:rsidP="002B518C">
      <w:pPr>
        <w:pStyle w:val="3GPPNormalText"/>
        <w:numPr>
          <w:ilvl w:val="0"/>
          <w:numId w:val="12"/>
        </w:numPr>
        <w:rPr>
          <w:color w:val="000000" w:themeColor="text1"/>
          <w:highlight w:val="green"/>
          <w:lang w:val="en-GB"/>
        </w:rPr>
      </w:pPr>
      <w:r w:rsidRPr="003E22FC">
        <w:rPr>
          <w:color w:val="000000" w:themeColor="text1"/>
          <w:highlight w:val="green"/>
          <w:lang w:val="en-GB"/>
        </w:rPr>
        <w:t>Common understanding is clear in RAN4 related to the timeline of CSI-acquisition. No need to add note to the specification</w:t>
      </w:r>
      <w:r w:rsidR="00D55DBC" w:rsidRPr="003E22FC">
        <w:rPr>
          <w:color w:val="000000" w:themeColor="text1"/>
          <w:highlight w:val="green"/>
          <w:lang w:val="en-GB"/>
        </w:rPr>
        <w:t xml:space="preserve"> and we can close the issue. </w:t>
      </w:r>
    </w:p>
    <w:p w14:paraId="341C5BAB" w14:textId="7B8F6688" w:rsidR="004326CA" w:rsidRPr="003E22FC" w:rsidRDefault="004326CA" w:rsidP="00385C28">
      <w:pPr>
        <w:pStyle w:val="3GPPNormalText"/>
        <w:rPr>
          <w:lang w:val="en-GB"/>
        </w:rPr>
      </w:pPr>
    </w:p>
    <w:p w14:paraId="42871402" w14:textId="39BDB2F2" w:rsidR="004326CA" w:rsidRPr="003E22FC" w:rsidRDefault="004326CA" w:rsidP="004326CA">
      <w:pPr>
        <w:pStyle w:val="Issue-Style-1"/>
      </w:pPr>
      <w:bookmarkStart w:id="10" w:name="_Toc211359523"/>
      <w:r w:rsidRPr="003E22FC">
        <w:t>Issue 1-2-</w:t>
      </w:r>
      <w:r w:rsidR="00C05090" w:rsidRPr="003E22FC">
        <w:t>2</w:t>
      </w:r>
      <w:r w:rsidRPr="003E22FC">
        <w:t>: Clarification on CSI-acquisition frequency location</w:t>
      </w:r>
      <w:bookmarkEnd w:id="10"/>
      <w:r w:rsidRPr="003E22FC">
        <w:t xml:space="preserve">  </w:t>
      </w:r>
    </w:p>
    <w:p w14:paraId="570F2CDE" w14:textId="0F5EF5BE" w:rsidR="003B2EBB" w:rsidRPr="003E22FC" w:rsidRDefault="00955B3A" w:rsidP="00E05132">
      <w:pPr>
        <w:pStyle w:val="3GPPNormalText"/>
        <w:rPr>
          <w:color w:val="000000" w:themeColor="text1"/>
          <w:highlight w:val="green"/>
          <w:lang w:val="en-GB"/>
        </w:rPr>
      </w:pPr>
      <w:r w:rsidRPr="003E22FC">
        <w:rPr>
          <w:color w:val="000000" w:themeColor="text1"/>
          <w:highlight w:val="green"/>
          <w:lang w:val="en-GB"/>
        </w:rPr>
        <w:t>A</w:t>
      </w:r>
      <w:r w:rsidR="003B2EBB" w:rsidRPr="003E22FC">
        <w:rPr>
          <w:color w:val="000000" w:themeColor="text1"/>
          <w:highlight w:val="green"/>
          <w:lang w:val="en-GB"/>
        </w:rPr>
        <w:t xml:space="preserve">greement: </w:t>
      </w:r>
    </w:p>
    <w:p w14:paraId="4CA02C77" w14:textId="2720EAB7" w:rsidR="00E05132" w:rsidRPr="003E22FC" w:rsidRDefault="003B2EBB" w:rsidP="003B2EBB">
      <w:pPr>
        <w:pStyle w:val="3GPPNormalText"/>
        <w:numPr>
          <w:ilvl w:val="0"/>
          <w:numId w:val="12"/>
        </w:numPr>
        <w:rPr>
          <w:color w:val="000000" w:themeColor="text1"/>
          <w:highlight w:val="green"/>
          <w:lang w:val="en-GB"/>
        </w:rPr>
      </w:pPr>
      <w:r w:rsidRPr="003E22FC">
        <w:rPr>
          <w:color w:val="000000" w:themeColor="text1"/>
          <w:highlight w:val="green"/>
          <w:lang w:val="en-GB"/>
        </w:rPr>
        <w:t xml:space="preserve">No need to further discuss about the frequency location of the CSI-acquisition RS in this WI. </w:t>
      </w:r>
      <w:r w:rsidR="00E05132" w:rsidRPr="003E22FC">
        <w:rPr>
          <w:color w:val="000000" w:themeColor="text1"/>
          <w:highlight w:val="green"/>
          <w:lang w:val="en-GB"/>
        </w:rPr>
        <w:t xml:space="preserve"> </w:t>
      </w:r>
    </w:p>
    <w:p w14:paraId="71DF3CA3" w14:textId="5D72CCCF" w:rsidR="00C15E5D" w:rsidRPr="003E22FC" w:rsidRDefault="00C15E5D" w:rsidP="00CC716F">
      <w:pPr>
        <w:pStyle w:val="3GPPNormalText"/>
        <w:ind w:left="0" w:firstLine="0"/>
        <w:rPr>
          <w:sz w:val="28"/>
          <w:lang w:val="en-GB"/>
        </w:rPr>
      </w:pPr>
    </w:p>
    <w:p w14:paraId="69AC1462" w14:textId="008CEAD9" w:rsidR="00385C28" w:rsidRPr="003E22FC" w:rsidRDefault="00C15E5D" w:rsidP="00B45C99">
      <w:pPr>
        <w:pStyle w:val="Heading2"/>
        <w:ind w:left="576"/>
        <w:rPr>
          <w:lang w:val="en-GB"/>
        </w:rPr>
      </w:pPr>
      <w:bookmarkStart w:id="11" w:name="_Toc211359524"/>
      <w:r w:rsidRPr="003E22FC">
        <w:rPr>
          <w:lang w:val="en-GB"/>
        </w:rPr>
        <w:t>Conditional Intra-CU LTM</w:t>
      </w:r>
      <w:bookmarkEnd w:id="11"/>
    </w:p>
    <w:p w14:paraId="27FB87A4" w14:textId="4C88DCDE" w:rsidR="007F23C0" w:rsidRPr="003E22FC" w:rsidRDefault="007F23C0" w:rsidP="007F23C0">
      <w:pPr>
        <w:pStyle w:val="Issue-Style-1"/>
      </w:pPr>
      <w:bookmarkStart w:id="12" w:name="_Toc211359525"/>
      <w:r w:rsidRPr="003E22FC">
        <w:t>Issue 1-3-</w:t>
      </w:r>
      <w:r w:rsidR="00C05090" w:rsidRPr="003E22FC">
        <w:t>1</w:t>
      </w:r>
      <w:r w:rsidR="00BF41F6" w:rsidRPr="003E22FC">
        <w:t>:</w:t>
      </w:r>
      <w:r w:rsidRPr="003E22FC">
        <w:t xml:space="preserve"> Whether to include unknown cell case on SSB triggered CLTM</w:t>
      </w:r>
      <w:bookmarkEnd w:id="12"/>
    </w:p>
    <w:p w14:paraId="382387E4" w14:textId="69BB9E72" w:rsidR="004261CD" w:rsidRPr="003E22FC" w:rsidRDefault="004261CD" w:rsidP="007F23C0">
      <w:pPr>
        <w:rPr>
          <w:i/>
          <w:iCs/>
          <w:color w:val="4472C4" w:themeColor="accent1"/>
        </w:rPr>
      </w:pPr>
      <w:r w:rsidRPr="003E22FC">
        <w:rPr>
          <w:i/>
          <w:iCs/>
          <w:color w:val="4472C4" w:themeColor="accent1"/>
        </w:rPr>
        <w:t>Technical background: RAN4 previously agreed that specifications only cover the known cell case for CSI-RS L1 triggered CLTM. But for SSB L1 triggered CLTM, no agreement had been reached</w:t>
      </w:r>
      <w:r w:rsidR="00966864" w:rsidRPr="003E22FC">
        <w:rPr>
          <w:i/>
          <w:iCs/>
          <w:color w:val="4472C4" w:themeColor="accent1"/>
        </w:rPr>
        <w:t xml:space="preserve">. </w:t>
      </w:r>
      <w:r w:rsidRPr="003E22FC">
        <w:rPr>
          <w:i/>
          <w:iCs/>
          <w:color w:val="4472C4" w:themeColor="accent1"/>
        </w:rPr>
        <w:t xml:space="preserve"> </w:t>
      </w:r>
    </w:p>
    <w:tbl>
      <w:tblPr>
        <w:tblStyle w:val="TableGrid"/>
        <w:tblW w:w="0" w:type="auto"/>
        <w:tblLook w:val="04A0" w:firstRow="1" w:lastRow="0" w:firstColumn="1" w:lastColumn="0" w:noHBand="0" w:noVBand="1"/>
      </w:tblPr>
      <w:tblGrid>
        <w:gridCol w:w="9631"/>
      </w:tblGrid>
      <w:tr w:rsidR="007D13AF" w:rsidRPr="003E22FC" w14:paraId="458BE8E8" w14:textId="77777777" w:rsidTr="007D13AF">
        <w:tc>
          <w:tcPr>
            <w:tcW w:w="9631" w:type="dxa"/>
          </w:tcPr>
          <w:p w14:paraId="415B9EFF" w14:textId="77777777" w:rsidR="007D13AF" w:rsidRPr="003E22FC" w:rsidRDefault="007D13AF" w:rsidP="007D13AF">
            <w:pPr>
              <w:snapToGrid w:val="0"/>
              <w:spacing w:after="120"/>
              <w:rPr>
                <w:rFonts w:eastAsia="SimSun"/>
                <w:b/>
                <w:bCs/>
                <w:i/>
                <w:iCs/>
                <w:color w:val="4472C4" w:themeColor="accent1"/>
                <w:sz w:val="21"/>
                <w:szCs w:val="21"/>
                <w:u w:val="single"/>
              </w:rPr>
            </w:pPr>
            <w:r w:rsidRPr="003E22FC">
              <w:rPr>
                <w:rFonts w:eastAsia="SimSun"/>
                <w:b/>
                <w:bCs/>
                <w:i/>
                <w:iCs/>
                <w:color w:val="4472C4" w:themeColor="accent1"/>
                <w:sz w:val="21"/>
                <w:szCs w:val="21"/>
                <w:u w:val="single"/>
              </w:rPr>
              <w:t>Way forward in RAN4#115</w:t>
            </w:r>
          </w:p>
          <w:p w14:paraId="72EF6E75" w14:textId="77777777" w:rsidR="007D13AF" w:rsidRPr="003E22FC" w:rsidRDefault="007D13AF" w:rsidP="007D13AF">
            <w:pPr>
              <w:snapToGrid w:val="0"/>
              <w:spacing w:after="120"/>
              <w:rPr>
                <w:rFonts w:eastAsia="SimSun"/>
                <w:color w:val="4472C4" w:themeColor="accent1"/>
                <w:sz w:val="21"/>
                <w:szCs w:val="21"/>
                <w:u w:val="single"/>
              </w:rPr>
            </w:pPr>
            <w:r w:rsidRPr="003E22FC">
              <w:rPr>
                <w:rFonts w:eastAsia="SimSun"/>
                <w:color w:val="4472C4" w:themeColor="accent1"/>
                <w:sz w:val="21"/>
                <w:szCs w:val="21"/>
                <w:u w:val="single"/>
              </w:rPr>
              <w:t>For CSI-RS based L1-RSRP measurement:</w:t>
            </w:r>
          </w:p>
          <w:p w14:paraId="666D65D4" w14:textId="77777777" w:rsidR="007D13AF" w:rsidRPr="003E22FC" w:rsidRDefault="007D13AF" w:rsidP="001F1CB6">
            <w:pPr>
              <w:pStyle w:val="ListParagraph"/>
              <w:numPr>
                <w:ilvl w:val="0"/>
                <w:numId w:val="13"/>
              </w:numPr>
              <w:snapToGrid w:val="0"/>
              <w:spacing w:after="120"/>
              <w:ind w:left="420" w:hangingChars="200" w:hanging="420"/>
              <w:rPr>
                <w:rFonts w:eastAsia="SimSun"/>
                <w:color w:val="4472C4" w:themeColor="accent1"/>
                <w:sz w:val="21"/>
                <w:szCs w:val="21"/>
              </w:rPr>
            </w:pPr>
            <w:r w:rsidRPr="003E22FC">
              <w:rPr>
                <w:rFonts w:eastAsia="SimSun"/>
                <w:color w:val="4472C4" w:themeColor="accent1"/>
                <w:sz w:val="21"/>
                <w:szCs w:val="21"/>
              </w:rPr>
              <w:t xml:space="preserve">For known cell, </w:t>
            </w:r>
            <w:bookmarkStart w:id="13" w:name="_Hlk206506836"/>
            <w:r w:rsidRPr="003E22FC">
              <w:rPr>
                <w:rFonts w:eastAsia="SimSun"/>
                <w:color w:val="4472C4" w:themeColor="accent1"/>
                <w:sz w:val="21"/>
                <w:szCs w:val="21"/>
              </w:rPr>
              <w:t>T</w:t>
            </w:r>
            <w:r w:rsidRPr="003E22FC">
              <w:rPr>
                <w:rFonts w:eastAsia="SimSun"/>
                <w:color w:val="4472C4" w:themeColor="accent1"/>
                <w:sz w:val="21"/>
                <w:szCs w:val="21"/>
                <w:vertAlign w:val="subscript"/>
              </w:rPr>
              <w:t>measure</w:t>
            </w:r>
            <w:bookmarkEnd w:id="13"/>
            <w:r w:rsidRPr="003E22FC">
              <w:rPr>
                <w:rFonts w:eastAsia="SimSun"/>
                <w:color w:val="4472C4" w:themeColor="accent1"/>
                <w:sz w:val="21"/>
                <w:szCs w:val="21"/>
              </w:rPr>
              <w:t xml:space="preserve"> shall include the </w:t>
            </w:r>
            <w:proofErr w:type="gramStart"/>
            <w:r w:rsidRPr="003E22FC">
              <w:rPr>
                <w:rFonts w:eastAsia="SimSun"/>
                <w:color w:val="4472C4" w:themeColor="accent1"/>
                <w:sz w:val="21"/>
                <w:szCs w:val="21"/>
              </w:rPr>
              <w:t>time period</w:t>
            </w:r>
            <w:proofErr w:type="gramEnd"/>
            <w:r w:rsidRPr="003E22FC">
              <w:rPr>
                <w:rFonts w:eastAsia="SimSun"/>
                <w:color w:val="4472C4" w:themeColor="accent1"/>
                <w:sz w:val="21"/>
                <w:szCs w:val="21"/>
              </w:rPr>
              <w:t xml:space="preserve"> used to acquire the SFN information (T</w:t>
            </w:r>
            <w:r w:rsidRPr="003E22FC">
              <w:rPr>
                <w:rFonts w:eastAsia="SimSun"/>
                <w:color w:val="4472C4" w:themeColor="accent1"/>
                <w:sz w:val="21"/>
                <w:szCs w:val="21"/>
                <w:vertAlign w:val="subscript"/>
              </w:rPr>
              <w:t>CSI-</w:t>
            </w:r>
            <w:proofErr w:type="spellStart"/>
            <w:r w:rsidRPr="003E22FC">
              <w:rPr>
                <w:rFonts w:eastAsia="SimSun"/>
                <w:color w:val="4472C4" w:themeColor="accent1"/>
                <w:sz w:val="21"/>
                <w:szCs w:val="21"/>
                <w:vertAlign w:val="subscript"/>
              </w:rPr>
              <w:t>RS_SFN_intra</w:t>
            </w:r>
            <w:proofErr w:type="spellEnd"/>
            <w:r w:rsidRPr="003E22FC">
              <w:rPr>
                <w:rFonts w:eastAsia="SimSun"/>
                <w:color w:val="4472C4" w:themeColor="accent1"/>
                <w:sz w:val="21"/>
                <w:szCs w:val="21"/>
              </w:rPr>
              <w:t>) and CSI-RS based L1-RSRP measurement period.</w:t>
            </w:r>
          </w:p>
          <w:p w14:paraId="0DE86271" w14:textId="77777777" w:rsidR="007D13AF" w:rsidRPr="003E22FC" w:rsidRDefault="007D13AF" w:rsidP="001F1CB6">
            <w:pPr>
              <w:pStyle w:val="ListParagraph"/>
              <w:numPr>
                <w:ilvl w:val="0"/>
                <w:numId w:val="14"/>
              </w:numPr>
              <w:snapToGrid w:val="0"/>
              <w:spacing w:after="120"/>
              <w:ind w:leftChars="367" w:left="1091" w:firstLineChars="0" w:hanging="357"/>
              <w:rPr>
                <w:rFonts w:eastAsia="SimSun"/>
                <w:color w:val="4472C4" w:themeColor="accent1"/>
                <w:sz w:val="21"/>
                <w:szCs w:val="21"/>
              </w:rPr>
            </w:pPr>
            <w:r w:rsidRPr="003E22FC">
              <w:rPr>
                <w:rFonts w:eastAsia="SimSun"/>
                <w:color w:val="4472C4" w:themeColor="accent1"/>
                <w:sz w:val="21"/>
                <w:szCs w:val="21"/>
              </w:rPr>
              <w:t>Further discuss the conditions for T</w:t>
            </w:r>
            <w:r w:rsidRPr="003E22FC">
              <w:rPr>
                <w:rFonts w:eastAsia="SimSun"/>
                <w:color w:val="4472C4" w:themeColor="accent1"/>
                <w:sz w:val="21"/>
                <w:szCs w:val="21"/>
                <w:vertAlign w:val="subscript"/>
              </w:rPr>
              <w:t>CSI-</w:t>
            </w:r>
            <w:proofErr w:type="spellStart"/>
            <w:r w:rsidRPr="003E22FC">
              <w:rPr>
                <w:rFonts w:eastAsia="SimSun"/>
                <w:color w:val="4472C4" w:themeColor="accent1"/>
                <w:sz w:val="21"/>
                <w:szCs w:val="21"/>
                <w:vertAlign w:val="subscript"/>
              </w:rPr>
              <w:t>RS_SFN_intra</w:t>
            </w:r>
            <w:proofErr w:type="spellEnd"/>
            <w:r w:rsidRPr="003E22FC">
              <w:rPr>
                <w:rFonts w:eastAsia="SimSun"/>
                <w:color w:val="4472C4" w:themeColor="accent1"/>
                <w:sz w:val="21"/>
                <w:szCs w:val="21"/>
              </w:rPr>
              <w:t xml:space="preserve"> = 0.</w:t>
            </w:r>
          </w:p>
          <w:p w14:paraId="38CC943E" w14:textId="77777777" w:rsidR="002411E4" w:rsidRPr="003E22FC" w:rsidRDefault="007D13AF" w:rsidP="002411E4">
            <w:pPr>
              <w:pStyle w:val="ListParagraph"/>
              <w:numPr>
                <w:ilvl w:val="0"/>
                <w:numId w:val="14"/>
              </w:numPr>
              <w:snapToGrid w:val="0"/>
              <w:spacing w:after="120"/>
              <w:ind w:leftChars="367" w:left="734" w:firstLine="420"/>
              <w:rPr>
                <w:b/>
                <w:sz w:val="21"/>
                <w:szCs w:val="21"/>
              </w:rPr>
            </w:pPr>
            <w:r w:rsidRPr="003E22FC">
              <w:rPr>
                <w:rFonts w:eastAsia="SimSun"/>
                <w:color w:val="4472C4" w:themeColor="accent1"/>
                <w:sz w:val="21"/>
                <w:szCs w:val="21"/>
                <w:highlight w:val="yellow"/>
              </w:rPr>
              <w:t xml:space="preserve">Further discuss </w:t>
            </w:r>
            <w:bookmarkStart w:id="14" w:name="_Hlk206506815"/>
            <w:r w:rsidRPr="003E22FC">
              <w:rPr>
                <w:rFonts w:eastAsia="SimSun"/>
                <w:color w:val="4472C4" w:themeColor="accent1"/>
                <w:sz w:val="21"/>
                <w:szCs w:val="21"/>
                <w:highlight w:val="yellow"/>
              </w:rPr>
              <w:t>whether to include unknown cell case</w:t>
            </w:r>
            <w:bookmarkEnd w:id="14"/>
            <w:r w:rsidRPr="003E22FC">
              <w:rPr>
                <w:rFonts w:eastAsia="SimSun"/>
                <w:color w:val="4472C4" w:themeColor="accent1"/>
                <w:sz w:val="21"/>
                <w:szCs w:val="21"/>
                <w:highlight w:val="yellow"/>
              </w:rPr>
              <w:t>. If included, add one more component of T</w:t>
            </w:r>
            <w:r w:rsidRPr="003E22FC">
              <w:rPr>
                <w:rFonts w:eastAsia="SimSun"/>
                <w:color w:val="4472C4" w:themeColor="accent1"/>
                <w:sz w:val="21"/>
                <w:szCs w:val="21"/>
                <w:highlight w:val="yellow"/>
                <w:vertAlign w:val="subscript"/>
              </w:rPr>
              <w:t>PSS/SSS.</w:t>
            </w:r>
          </w:p>
          <w:p w14:paraId="5A8CB6E3" w14:textId="77777777" w:rsidR="00BE6F06" w:rsidRPr="003E22FC" w:rsidRDefault="00BE6F06" w:rsidP="00972D04">
            <w:pPr>
              <w:snapToGrid w:val="0"/>
              <w:spacing w:after="120"/>
              <w:rPr>
                <w:rFonts w:eastAsia="SimSun"/>
                <w:b/>
                <w:bCs/>
                <w:i/>
                <w:iCs/>
                <w:color w:val="4472C4" w:themeColor="accent1"/>
                <w:sz w:val="21"/>
                <w:szCs w:val="21"/>
                <w:u w:val="single"/>
              </w:rPr>
            </w:pPr>
          </w:p>
          <w:p w14:paraId="6C7FD029" w14:textId="3347003F" w:rsidR="00972D04" w:rsidRPr="003E22FC" w:rsidRDefault="00972D04" w:rsidP="00972D04">
            <w:pPr>
              <w:snapToGrid w:val="0"/>
              <w:spacing w:after="120"/>
              <w:rPr>
                <w:rFonts w:eastAsia="SimSun"/>
                <w:i/>
                <w:iCs/>
                <w:color w:val="4472C4" w:themeColor="accent1"/>
                <w:sz w:val="21"/>
                <w:szCs w:val="21"/>
                <w:u w:val="single"/>
              </w:rPr>
            </w:pPr>
            <w:r w:rsidRPr="003E22FC">
              <w:rPr>
                <w:rFonts w:eastAsia="SimSun"/>
                <w:i/>
                <w:iCs/>
                <w:color w:val="4472C4" w:themeColor="accent1"/>
                <w:sz w:val="21"/>
                <w:szCs w:val="21"/>
                <w:u w:val="single"/>
              </w:rPr>
              <w:t>Agreement in RAN4#116</w:t>
            </w:r>
          </w:p>
          <w:p w14:paraId="7E9D95B7" w14:textId="73ED2A61" w:rsidR="00972D04" w:rsidRPr="003E22FC" w:rsidRDefault="00972D04" w:rsidP="00972D04">
            <w:pPr>
              <w:snapToGrid w:val="0"/>
              <w:spacing w:after="120"/>
              <w:rPr>
                <w:color w:val="4472C4" w:themeColor="accent1"/>
                <w:sz w:val="21"/>
                <w:szCs w:val="21"/>
              </w:rPr>
            </w:pPr>
            <w:r w:rsidRPr="003E22FC">
              <w:rPr>
                <w:color w:val="4472C4" w:themeColor="accent1"/>
                <w:sz w:val="21"/>
                <w:szCs w:val="21"/>
                <w:u w:val="single"/>
              </w:rPr>
              <w:t>Issue 1-1-4: Whether to include unknown cell case</w:t>
            </w:r>
          </w:p>
          <w:p w14:paraId="7E8583A4" w14:textId="77777777" w:rsidR="00972D04" w:rsidRPr="003E22FC" w:rsidRDefault="00972D04" w:rsidP="00972D04">
            <w:pPr>
              <w:snapToGrid w:val="0"/>
              <w:spacing w:after="120"/>
              <w:rPr>
                <w:color w:val="4472C4" w:themeColor="accent1"/>
                <w:sz w:val="21"/>
                <w:szCs w:val="21"/>
              </w:rPr>
            </w:pPr>
            <w:r w:rsidRPr="003E22FC">
              <w:rPr>
                <w:color w:val="4472C4" w:themeColor="accent1"/>
                <w:sz w:val="21"/>
                <w:szCs w:val="21"/>
              </w:rPr>
              <w:t>&lt; Agreement &gt;</w:t>
            </w:r>
          </w:p>
          <w:p w14:paraId="1B19BD9D" w14:textId="5533E290" w:rsidR="007D13AF" w:rsidRPr="003E22FC" w:rsidRDefault="00972D04" w:rsidP="00DC2EC2">
            <w:pPr>
              <w:numPr>
                <w:ilvl w:val="0"/>
                <w:numId w:val="38"/>
              </w:numPr>
              <w:snapToGrid w:val="0"/>
              <w:spacing w:after="120"/>
              <w:rPr>
                <w:b/>
                <w:sz w:val="21"/>
                <w:szCs w:val="21"/>
              </w:rPr>
            </w:pPr>
            <w:r w:rsidRPr="003E22FC">
              <w:rPr>
                <w:color w:val="4472C4" w:themeColor="accent1"/>
                <w:sz w:val="21"/>
                <w:szCs w:val="21"/>
              </w:rPr>
              <w:t>Only cover the known cell case.</w:t>
            </w:r>
          </w:p>
        </w:tc>
      </w:tr>
    </w:tbl>
    <w:p w14:paraId="5DBA7D0A" w14:textId="77777777" w:rsidR="007D13AF" w:rsidRPr="003E22FC" w:rsidRDefault="007D13AF" w:rsidP="007F23C0">
      <w:pPr>
        <w:rPr>
          <w:i/>
          <w:iCs/>
          <w:color w:val="4472C4" w:themeColor="accent1"/>
        </w:rPr>
      </w:pPr>
    </w:p>
    <w:p w14:paraId="3E342066" w14:textId="31310984" w:rsidR="00421892" w:rsidRPr="003E22FC" w:rsidRDefault="00FD66AB" w:rsidP="007F23C0">
      <w:pPr>
        <w:rPr>
          <w:i/>
          <w:iCs/>
          <w:color w:val="4472C4" w:themeColor="accent1"/>
        </w:rPr>
      </w:pPr>
      <w:r w:rsidRPr="003E22FC">
        <w:rPr>
          <w:i/>
          <w:iCs/>
          <w:color w:val="4472C4" w:themeColor="accent1"/>
        </w:rPr>
        <w:t xml:space="preserve">Moderator comment: The following is included in the CR: </w:t>
      </w:r>
    </w:p>
    <w:tbl>
      <w:tblPr>
        <w:tblStyle w:val="TableGrid"/>
        <w:tblW w:w="0" w:type="auto"/>
        <w:tblLook w:val="04A0" w:firstRow="1" w:lastRow="0" w:firstColumn="1" w:lastColumn="0" w:noHBand="0" w:noVBand="1"/>
      </w:tblPr>
      <w:tblGrid>
        <w:gridCol w:w="9631"/>
      </w:tblGrid>
      <w:tr w:rsidR="00B24425" w:rsidRPr="003E22FC" w14:paraId="238D0C07" w14:textId="77777777" w:rsidTr="00B24425">
        <w:tc>
          <w:tcPr>
            <w:tcW w:w="9631" w:type="dxa"/>
          </w:tcPr>
          <w:p w14:paraId="0E2B2C8F" w14:textId="77777777" w:rsidR="00B24425" w:rsidRPr="003E22FC" w:rsidRDefault="00B24425" w:rsidP="00B24425">
            <w:pPr>
              <w:ind w:left="284" w:hanging="284"/>
              <w:rPr>
                <w:color w:val="4472C4" w:themeColor="accent1"/>
                <w:lang w:eastAsia="en-GB"/>
              </w:rPr>
            </w:pPr>
            <w:r w:rsidRPr="003E22FC">
              <w:rPr>
                <w:color w:val="4472C4" w:themeColor="accent1"/>
              </w:rPr>
              <w:t xml:space="preserve">1&gt; If SSB based L1-RSRP measurement is used in the event, </w:t>
            </w:r>
            <w:r w:rsidRPr="003E22FC">
              <w:rPr>
                <w:bCs/>
                <w:color w:val="4472C4" w:themeColor="accent1"/>
              </w:rPr>
              <w:t>T</w:t>
            </w:r>
            <w:r w:rsidRPr="003E22FC">
              <w:rPr>
                <w:bCs/>
                <w:color w:val="4472C4" w:themeColor="accent1"/>
                <w:vertAlign w:val="subscript"/>
              </w:rPr>
              <w:t>measure</w:t>
            </w:r>
            <w:r w:rsidRPr="003E22FC">
              <w:rPr>
                <w:color w:val="4472C4" w:themeColor="accent1"/>
              </w:rPr>
              <w:t xml:space="preserve"> shall be no larger than the maximum of L1-RSRP measurement periods of the serving cell and target</w:t>
            </w:r>
            <w:r w:rsidRPr="003E22FC" w:rsidDel="00B51410">
              <w:rPr>
                <w:color w:val="4472C4" w:themeColor="accent1"/>
              </w:rPr>
              <w:t xml:space="preserve"> </w:t>
            </w:r>
            <w:r w:rsidRPr="003E22FC">
              <w:rPr>
                <w:color w:val="4472C4" w:themeColor="accent1"/>
              </w:rPr>
              <w:t>cell.</w:t>
            </w:r>
          </w:p>
          <w:p w14:paraId="29592286" w14:textId="77777777" w:rsidR="00B24425" w:rsidRPr="003E22FC" w:rsidRDefault="00B24425" w:rsidP="00B24425">
            <w:pPr>
              <w:ind w:left="568" w:hanging="284"/>
              <w:rPr>
                <w:rFonts w:eastAsia="Malgun Gothic"/>
                <w:color w:val="4472C4" w:themeColor="accent1"/>
              </w:rPr>
            </w:pPr>
            <w:r w:rsidRPr="003E22FC">
              <w:rPr>
                <w:color w:val="4472C4" w:themeColor="accent1"/>
              </w:rPr>
              <w:t>2&gt; serving cell measurement period T</w:t>
            </w:r>
            <w:r w:rsidRPr="003E22FC">
              <w:rPr>
                <w:color w:val="4472C4" w:themeColor="accent1"/>
                <w:vertAlign w:val="subscript"/>
              </w:rPr>
              <w:t>L1-RSRP_Measurement_Period_SSB</w:t>
            </w:r>
            <w:r w:rsidRPr="003E22FC">
              <w:rPr>
                <w:color w:val="4472C4" w:themeColor="accent1"/>
              </w:rPr>
              <w:t xml:space="preserve"> is defined in clause 9.5.4.1 assuming </w:t>
            </w:r>
            <w:proofErr w:type="spellStart"/>
            <w:r w:rsidRPr="003E22FC">
              <w:rPr>
                <w:color w:val="4472C4" w:themeColor="accent1"/>
              </w:rPr>
              <w:t>T</w:t>
            </w:r>
            <w:r w:rsidRPr="003E22FC">
              <w:rPr>
                <w:color w:val="4472C4" w:themeColor="accent1"/>
                <w:vertAlign w:val="subscript"/>
              </w:rPr>
              <w:t>Report</w:t>
            </w:r>
            <w:proofErr w:type="spellEnd"/>
            <w:r w:rsidRPr="003E22FC">
              <w:rPr>
                <w:color w:val="4472C4" w:themeColor="accent1"/>
              </w:rPr>
              <w:t xml:space="preserve"> = 0, and</w:t>
            </w:r>
          </w:p>
          <w:p w14:paraId="5B8E2779" w14:textId="77777777" w:rsidR="00B24425" w:rsidRPr="003E22FC" w:rsidRDefault="00B24425" w:rsidP="00B24425">
            <w:pPr>
              <w:ind w:left="568" w:hanging="284"/>
              <w:rPr>
                <w:rFonts w:eastAsia="Malgun Gothic"/>
                <w:color w:val="4472C4" w:themeColor="accent1"/>
                <w:lang w:eastAsia="en-GB"/>
              </w:rPr>
            </w:pPr>
            <w:r w:rsidRPr="003E22FC">
              <w:rPr>
                <w:color w:val="4472C4" w:themeColor="accent1"/>
              </w:rPr>
              <w:t>2&gt;</w:t>
            </w:r>
            <w:r w:rsidRPr="003E22FC">
              <w:rPr>
                <w:rFonts w:eastAsia="Malgun Gothic"/>
                <w:color w:val="4472C4" w:themeColor="accent1"/>
                <w:lang w:eastAsia="en-GB"/>
              </w:rPr>
              <w:t xml:space="preserve"> if the target cell is an int</w:t>
            </w:r>
            <w:r w:rsidRPr="003E22FC">
              <w:rPr>
                <w:color w:val="4472C4" w:themeColor="accent1"/>
              </w:rPr>
              <w:t>ra</w:t>
            </w:r>
            <w:r w:rsidRPr="003E22FC">
              <w:rPr>
                <w:rFonts w:eastAsia="Malgun Gothic"/>
                <w:color w:val="4472C4" w:themeColor="accent1"/>
                <w:lang w:eastAsia="en-GB"/>
              </w:rPr>
              <w:t>-frequency cell:</w:t>
            </w:r>
          </w:p>
          <w:p w14:paraId="3F89C666" w14:textId="18ADBD85" w:rsidR="00B24425" w:rsidRPr="003E22FC" w:rsidRDefault="00B24425" w:rsidP="00B24425">
            <w:pPr>
              <w:ind w:left="851" w:hanging="284"/>
            </w:pPr>
            <w:r w:rsidRPr="003E22FC">
              <w:rPr>
                <w:color w:val="4472C4" w:themeColor="accent1"/>
              </w:rPr>
              <w:t xml:space="preserve">3&gt; </w:t>
            </w:r>
            <w:bookmarkStart w:id="15" w:name="_Hlk210733562"/>
            <w:r w:rsidRPr="003E22FC">
              <w:rPr>
                <w:color w:val="4472C4" w:themeColor="accent1"/>
              </w:rPr>
              <w:t>target cell measurement period is</w:t>
            </w:r>
            <w:r w:rsidRPr="003E22FC">
              <w:rPr>
                <w:color w:val="4472C4" w:themeColor="accent1"/>
                <w:lang w:eastAsia="en-GB"/>
              </w:rPr>
              <w:t xml:space="preserve"> </w:t>
            </w:r>
            <w:r w:rsidRPr="003E22FC">
              <w:rPr>
                <w:color w:val="4472C4" w:themeColor="accent1"/>
                <w:highlight w:val="yellow"/>
                <w:lang w:eastAsia="en-GB"/>
              </w:rPr>
              <w:t>T</w:t>
            </w:r>
            <w:r w:rsidRPr="003E22FC">
              <w:rPr>
                <w:color w:val="4472C4" w:themeColor="accent1"/>
                <w:highlight w:val="yellow"/>
                <w:vertAlign w:val="subscript"/>
                <w:lang w:eastAsia="en-GB"/>
              </w:rPr>
              <w:t>PSS/</w:t>
            </w:r>
            <w:proofErr w:type="spellStart"/>
            <w:r w:rsidRPr="003E22FC">
              <w:rPr>
                <w:color w:val="4472C4" w:themeColor="accent1"/>
                <w:highlight w:val="yellow"/>
                <w:vertAlign w:val="subscript"/>
                <w:lang w:eastAsia="en-GB"/>
              </w:rPr>
              <w:t>SSS_sync_intra</w:t>
            </w:r>
            <w:proofErr w:type="spellEnd"/>
            <w:r w:rsidRPr="003E22FC">
              <w:rPr>
                <w:color w:val="4472C4" w:themeColor="accent1"/>
                <w:highlight w:val="yellow"/>
                <w:lang w:eastAsia="en-GB"/>
              </w:rPr>
              <w:t xml:space="preserve"> + </w:t>
            </w:r>
            <w:proofErr w:type="spellStart"/>
            <w:r w:rsidRPr="003E22FC">
              <w:rPr>
                <w:color w:val="4472C4" w:themeColor="accent1"/>
                <w:highlight w:val="yellow"/>
                <w:lang w:eastAsia="en-GB"/>
              </w:rPr>
              <w:t>T</w:t>
            </w:r>
            <w:r w:rsidRPr="003E22FC">
              <w:rPr>
                <w:color w:val="4472C4" w:themeColor="accent1"/>
                <w:highlight w:val="yellow"/>
                <w:vertAlign w:val="subscript"/>
              </w:rPr>
              <w:t>SSB_measurement_period_intra</w:t>
            </w:r>
            <w:proofErr w:type="spellEnd"/>
            <w:r w:rsidRPr="003E22FC">
              <w:rPr>
                <w:color w:val="4472C4" w:themeColor="accent1"/>
                <w:vertAlign w:val="subscript"/>
              </w:rPr>
              <w:t xml:space="preserve"> </w:t>
            </w:r>
            <w:r w:rsidRPr="003E22FC">
              <w:rPr>
                <w:color w:val="4472C4" w:themeColor="accent1"/>
              </w:rPr>
              <w:t xml:space="preserve">+ </w:t>
            </w:r>
            <w:r w:rsidRPr="003E22FC">
              <w:rPr>
                <w:rFonts w:eastAsia="Malgun Gothic"/>
                <w:color w:val="4472C4" w:themeColor="accent1"/>
                <w:lang w:eastAsia="en-GB"/>
              </w:rPr>
              <w:t>T</w:t>
            </w:r>
            <w:r w:rsidRPr="003E22FC">
              <w:rPr>
                <w:rFonts w:eastAsia="Malgun Gothic"/>
                <w:color w:val="4472C4" w:themeColor="accent1"/>
                <w:vertAlign w:val="subscript"/>
                <w:lang w:eastAsia="en-GB"/>
              </w:rPr>
              <w:t>L1-RSRP_Measurement_Period_SSB_int</w:t>
            </w:r>
            <w:r w:rsidRPr="003E22FC">
              <w:rPr>
                <w:color w:val="4472C4" w:themeColor="accent1"/>
                <w:vertAlign w:val="subscript"/>
              </w:rPr>
              <w:t>ra</w:t>
            </w:r>
            <w:r w:rsidRPr="003E22FC">
              <w:rPr>
                <w:color w:val="4472C4" w:themeColor="accent1"/>
              </w:rPr>
              <w:t xml:space="preserve"> </w:t>
            </w:r>
            <w:bookmarkEnd w:id="15"/>
            <w:r w:rsidRPr="003E22FC">
              <w:rPr>
                <w:color w:val="4472C4" w:themeColor="accent1"/>
              </w:rPr>
              <w:t xml:space="preserve">as </w:t>
            </w:r>
            <w:r w:rsidRPr="003E22FC">
              <w:rPr>
                <w:rFonts w:eastAsia="Malgun Gothic"/>
                <w:color w:val="4472C4" w:themeColor="accent1"/>
                <w:lang w:eastAsia="en-GB"/>
              </w:rPr>
              <w:t>defined in</w:t>
            </w:r>
            <w:r w:rsidRPr="003E22FC">
              <w:rPr>
                <w:color w:val="4472C4" w:themeColor="accent1"/>
              </w:rPr>
              <w:t xml:space="preserve"> clause 9.2.5.1 and</w:t>
            </w:r>
            <w:r w:rsidRPr="003E22FC">
              <w:rPr>
                <w:rFonts w:eastAsia="Malgun Gothic"/>
                <w:color w:val="4472C4" w:themeColor="accent1"/>
                <w:lang w:eastAsia="en-GB"/>
              </w:rPr>
              <w:t xml:space="preserve"> clause 9.1</w:t>
            </w:r>
            <w:r w:rsidRPr="003E22FC">
              <w:rPr>
                <w:color w:val="4472C4" w:themeColor="accent1"/>
              </w:rPr>
              <w:t>4</w:t>
            </w:r>
            <w:r w:rsidRPr="003E22FC">
              <w:rPr>
                <w:rFonts w:eastAsia="Malgun Gothic"/>
                <w:color w:val="4472C4" w:themeColor="accent1"/>
                <w:lang w:eastAsia="en-GB"/>
              </w:rPr>
              <w:t>.5</w:t>
            </w:r>
            <w:r w:rsidRPr="003E22FC">
              <w:rPr>
                <w:color w:val="4472C4" w:themeColor="accent1"/>
              </w:rPr>
              <w:t xml:space="preserve">.1 </w:t>
            </w:r>
            <w:r w:rsidRPr="003E22FC">
              <w:rPr>
                <w:rFonts w:eastAsia="Malgun Gothic"/>
                <w:color w:val="4472C4" w:themeColor="accent1"/>
                <w:lang w:eastAsia="en-GB"/>
              </w:rPr>
              <w:t xml:space="preserve">assuming </w:t>
            </w:r>
            <w:proofErr w:type="spellStart"/>
            <w:r w:rsidRPr="003E22FC">
              <w:rPr>
                <w:rFonts w:eastAsia="Malgun Gothic"/>
                <w:color w:val="4472C4" w:themeColor="accent1"/>
                <w:lang w:eastAsia="en-GB"/>
              </w:rPr>
              <w:t>T</w:t>
            </w:r>
            <w:r w:rsidRPr="003E22FC">
              <w:rPr>
                <w:rFonts w:eastAsia="Malgun Gothic"/>
                <w:color w:val="4472C4" w:themeColor="accent1"/>
                <w:vertAlign w:val="subscript"/>
                <w:lang w:eastAsia="en-GB"/>
              </w:rPr>
              <w:t>Report</w:t>
            </w:r>
            <w:proofErr w:type="spellEnd"/>
            <w:r w:rsidRPr="003E22FC">
              <w:rPr>
                <w:rFonts w:eastAsia="Malgun Gothic"/>
                <w:color w:val="4472C4" w:themeColor="accent1"/>
                <w:lang w:eastAsia="en-GB"/>
              </w:rPr>
              <w:t xml:space="preserve"> = 0, if </w:t>
            </w:r>
            <w:proofErr w:type="spellStart"/>
            <w:r w:rsidRPr="003E22FC">
              <w:rPr>
                <w:rFonts w:eastAsia="Malgun Gothic"/>
                <w:i/>
                <w:iCs/>
                <w:color w:val="4472C4" w:themeColor="accent1"/>
                <w:lang w:eastAsia="en-GB"/>
              </w:rPr>
              <w:t>deriveSSB-IndexFromCell</w:t>
            </w:r>
            <w:proofErr w:type="spellEnd"/>
            <w:r w:rsidRPr="003E22FC">
              <w:rPr>
                <w:rFonts w:eastAsia="Malgun Gothic"/>
                <w:color w:val="4472C4" w:themeColor="accent1"/>
                <w:lang w:eastAsia="en-GB"/>
              </w:rPr>
              <w:t xml:space="preserve"> is enabled or UE has reported SSB index in L3 measurement report of the same cell, or </w:t>
            </w:r>
          </w:p>
        </w:tc>
      </w:tr>
    </w:tbl>
    <w:p w14:paraId="590332C2" w14:textId="77777777" w:rsidR="000961F7" w:rsidRPr="003E22FC" w:rsidRDefault="000961F7" w:rsidP="007F23C0">
      <w:pPr>
        <w:rPr>
          <w:i/>
          <w:iCs/>
          <w:color w:val="4472C4" w:themeColor="accent1"/>
        </w:rPr>
      </w:pPr>
    </w:p>
    <w:p w14:paraId="4F70AEF5" w14:textId="539C8EEA" w:rsidR="00457E4D" w:rsidRPr="003E22FC" w:rsidRDefault="007F23C0" w:rsidP="007F23C0">
      <w:pPr>
        <w:rPr>
          <w:color w:val="4472C4" w:themeColor="accent1"/>
        </w:rPr>
      </w:pPr>
      <w:r w:rsidRPr="003E22FC">
        <w:rPr>
          <w:color w:val="4472C4" w:themeColor="accent1"/>
        </w:rPr>
        <w:lastRenderedPageBreak/>
        <w:t xml:space="preserve">Proposals: </w:t>
      </w:r>
    </w:p>
    <w:p w14:paraId="2D49B430" w14:textId="196A5128" w:rsidR="00C652B8" w:rsidRPr="003E22FC" w:rsidRDefault="00457E4D" w:rsidP="00C652B8">
      <w:pPr>
        <w:pStyle w:val="ListParagraph"/>
        <w:numPr>
          <w:ilvl w:val="0"/>
          <w:numId w:val="11"/>
        </w:numPr>
        <w:ind w:firstLineChars="0"/>
        <w:rPr>
          <w:rFonts w:asciiTheme="minorHAnsi" w:hAnsiTheme="minorHAnsi" w:cstheme="minorHAnsi"/>
        </w:rPr>
      </w:pPr>
      <w:r w:rsidRPr="003E22FC">
        <w:rPr>
          <w:rFonts w:asciiTheme="minorHAnsi" w:eastAsia="Times New Roman" w:hAnsiTheme="minorHAnsi" w:cstheme="minorHAnsi"/>
        </w:rPr>
        <w:t>Proposal 1 (</w:t>
      </w:r>
      <w:r w:rsidR="00EF41CC" w:rsidRPr="003E22FC">
        <w:rPr>
          <w:rFonts w:asciiTheme="minorHAnsi" w:eastAsia="Times New Roman" w:hAnsiTheme="minorHAnsi" w:cstheme="minorHAnsi"/>
        </w:rPr>
        <w:t>CTC</w:t>
      </w:r>
      <w:r w:rsidRPr="003E22FC">
        <w:rPr>
          <w:rFonts w:asciiTheme="minorHAnsi" w:eastAsia="Times New Roman" w:hAnsiTheme="minorHAnsi" w:cstheme="minorHAnsi"/>
        </w:rPr>
        <w:t>): Discuss whether to include unknown cell case on SSB triggered CLTM, i.e., whether T</w:t>
      </w:r>
      <w:r w:rsidRPr="003E22FC">
        <w:rPr>
          <w:rFonts w:asciiTheme="minorHAnsi" w:eastAsia="Times New Roman" w:hAnsiTheme="minorHAnsi" w:cstheme="minorHAnsi"/>
          <w:vertAlign w:val="subscript"/>
        </w:rPr>
        <w:t>PSS/</w:t>
      </w:r>
      <w:proofErr w:type="spellStart"/>
      <w:r w:rsidRPr="003E22FC">
        <w:rPr>
          <w:rFonts w:asciiTheme="minorHAnsi" w:eastAsia="Times New Roman" w:hAnsiTheme="minorHAnsi" w:cstheme="minorHAnsi"/>
          <w:vertAlign w:val="subscript"/>
        </w:rPr>
        <w:t>SSS_sync_intra</w:t>
      </w:r>
      <w:proofErr w:type="spellEnd"/>
      <w:r w:rsidRPr="003E22FC">
        <w:rPr>
          <w:rFonts w:asciiTheme="minorHAnsi" w:eastAsia="Times New Roman" w:hAnsiTheme="minorHAnsi" w:cstheme="minorHAnsi"/>
        </w:rPr>
        <w:t xml:space="preserve"> + </w:t>
      </w:r>
      <w:proofErr w:type="spellStart"/>
      <w:r w:rsidRPr="003E22FC">
        <w:rPr>
          <w:rFonts w:asciiTheme="minorHAnsi" w:eastAsia="Times New Roman" w:hAnsiTheme="minorHAnsi" w:cstheme="minorHAnsi"/>
        </w:rPr>
        <w:t>T</w:t>
      </w:r>
      <w:r w:rsidRPr="003E22FC">
        <w:rPr>
          <w:rFonts w:asciiTheme="minorHAnsi" w:eastAsia="Times New Roman" w:hAnsiTheme="minorHAnsi" w:cstheme="minorHAnsi"/>
          <w:vertAlign w:val="subscript"/>
        </w:rPr>
        <w:t>SSB_measurement_period_intra</w:t>
      </w:r>
      <w:proofErr w:type="spellEnd"/>
      <w:r w:rsidRPr="003E22FC">
        <w:rPr>
          <w:rFonts w:asciiTheme="minorHAnsi" w:eastAsia="Times New Roman" w:hAnsiTheme="minorHAnsi" w:cstheme="minorHAnsi"/>
        </w:rPr>
        <w:t xml:space="preserve"> are needed. If so, the conditions that </w:t>
      </w:r>
      <w:proofErr w:type="spellStart"/>
      <w:r w:rsidRPr="003E22FC">
        <w:rPr>
          <w:rFonts w:asciiTheme="minorHAnsi" w:eastAsia="Times New Roman" w:hAnsiTheme="minorHAnsi" w:cstheme="minorHAnsi"/>
        </w:rPr>
        <w:t>T</w:t>
      </w:r>
      <w:r w:rsidRPr="003E22FC">
        <w:rPr>
          <w:rFonts w:asciiTheme="minorHAnsi" w:eastAsia="Times New Roman" w:hAnsiTheme="minorHAnsi" w:cstheme="minorHAnsi"/>
          <w:vertAlign w:val="subscript"/>
        </w:rPr>
        <w:t>SSB_time_index_inter</w:t>
      </w:r>
      <w:proofErr w:type="spellEnd"/>
      <w:r w:rsidRPr="003E22FC">
        <w:rPr>
          <w:rFonts w:asciiTheme="minorHAnsi" w:eastAsia="Times New Roman" w:hAnsiTheme="minorHAnsi" w:cstheme="minorHAnsi"/>
        </w:rPr>
        <w:t xml:space="preserve"> = 0 maybe need to be updated.</w:t>
      </w:r>
    </w:p>
    <w:p w14:paraId="7373FDBE" w14:textId="1A7C9BCB" w:rsidR="00EA0601" w:rsidRPr="003E22FC" w:rsidRDefault="00EA0601" w:rsidP="00DC2EC2">
      <w:pPr>
        <w:pStyle w:val="RAN4proposal"/>
        <w:numPr>
          <w:ilvl w:val="0"/>
          <w:numId w:val="11"/>
        </w:numPr>
        <w:rPr>
          <w:rFonts w:asciiTheme="minorHAnsi" w:eastAsia="Times New Roman" w:hAnsiTheme="minorHAnsi" w:cstheme="minorHAnsi"/>
          <w:b w:val="0"/>
          <w:szCs w:val="20"/>
        </w:rPr>
      </w:pPr>
      <w:bookmarkStart w:id="16" w:name="_Toc210406187"/>
      <w:r w:rsidRPr="003E22FC">
        <w:rPr>
          <w:rFonts w:asciiTheme="minorHAnsi" w:eastAsia="Times New Roman" w:hAnsiTheme="minorHAnsi" w:cstheme="minorHAnsi"/>
          <w:b w:val="0"/>
          <w:iCs w:val="0"/>
          <w:szCs w:val="20"/>
        </w:rPr>
        <w:t xml:space="preserve">Proposal </w:t>
      </w:r>
      <w:r w:rsidR="0020055D" w:rsidRPr="003E22FC">
        <w:rPr>
          <w:rFonts w:asciiTheme="minorHAnsi" w:eastAsia="Times New Roman" w:hAnsiTheme="minorHAnsi" w:cstheme="minorHAnsi"/>
          <w:b w:val="0"/>
          <w:iCs w:val="0"/>
          <w:szCs w:val="20"/>
        </w:rPr>
        <w:t xml:space="preserve">2 (Nokia): </w:t>
      </w:r>
      <w:r w:rsidRPr="003E22FC">
        <w:rPr>
          <w:rFonts w:asciiTheme="minorHAnsi" w:eastAsia="Times New Roman" w:hAnsiTheme="minorHAnsi" w:cstheme="minorHAnsi"/>
          <w:b w:val="0"/>
          <w:iCs w:val="0"/>
          <w:szCs w:val="20"/>
        </w:rPr>
        <w:t>RAN4 to distinguish between known and unknown target cell cases in the CLTM measurement time requirements (section 6.3.2.2.1) when an SSB-based L1-RSRP measurement is used in the event.</w:t>
      </w:r>
      <w:bookmarkEnd w:id="16"/>
    </w:p>
    <w:p w14:paraId="6CEB80D9" w14:textId="6E393801" w:rsidR="007F23C0" w:rsidRPr="003E22FC" w:rsidRDefault="007F23C0" w:rsidP="007F23C0">
      <w:pPr>
        <w:rPr>
          <w:color w:val="4472C4" w:themeColor="accent1"/>
        </w:rPr>
      </w:pPr>
      <w:r w:rsidRPr="003E22FC">
        <w:rPr>
          <w:color w:val="4472C4" w:themeColor="accent1"/>
        </w:rPr>
        <w:t>Recommended WF:</w:t>
      </w:r>
    </w:p>
    <w:p w14:paraId="7167D0C0" w14:textId="283B2AFF" w:rsidR="002A1A48" w:rsidRPr="003E22FC" w:rsidRDefault="00566571" w:rsidP="002A1A48">
      <w:pPr>
        <w:rPr>
          <w:color w:val="4472C4" w:themeColor="accent1"/>
        </w:rPr>
      </w:pPr>
      <w:r w:rsidRPr="003E22FC">
        <w:rPr>
          <w:color w:val="4472C4" w:themeColor="accent1"/>
        </w:rPr>
        <w:t xml:space="preserve">Discuss the following: </w:t>
      </w:r>
    </w:p>
    <w:p w14:paraId="3D784887" w14:textId="77C932BB" w:rsidR="00BE6F06" w:rsidRPr="003E22FC" w:rsidRDefault="00BE6F06" w:rsidP="00BE6F06">
      <w:pPr>
        <w:pStyle w:val="ListParagraph"/>
        <w:numPr>
          <w:ilvl w:val="0"/>
          <w:numId w:val="11"/>
        </w:numPr>
        <w:ind w:firstLineChars="0"/>
        <w:rPr>
          <w:color w:val="4472C4" w:themeColor="accent1"/>
        </w:rPr>
      </w:pPr>
      <w:r w:rsidRPr="003E22FC">
        <w:rPr>
          <w:color w:val="4472C4" w:themeColor="accent1"/>
        </w:rPr>
        <w:t xml:space="preserve">For SSB based L1-RSRP </w:t>
      </w:r>
      <w:r w:rsidR="00827755" w:rsidRPr="003E22FC">
        <w:rPr>
          <w:color w:val="4472C4" w:themeColor="accent1"/>
        </w:rPr>
        <w:t>measurement used with CLTM</w:t>
      </w:r>
      <w:r w:rsidR="003D5245" w:rsidRPr="003E22FC">
        <w:rPr>
          <w:color w:val="4472C4" w:themeColor="accent1"/>
        </w:rPr>
        <w:t xml:space="preserve">. Discuss and confirm which scenario is supported: </w:t>
      </w:r>
    </w:p>
    <w:p w14:paraId="2E75342C" w14:textId="1A912C74" w:rsidR="00827755" w:rsidRPr="003E22FC" w:rsidRDefault="00B34A54" w:rsidP="00827755">
      <w:pPr>
        <w:pStyle w:val="ListParagraph"/>
        <w:numPr>
          <w:ilvl w:val="1"/>
          <w:numId w:val="11"/>
        </w:numPr>
        <w:ind w:firstLineChars="0"/>
        <w:rPr>
          <w:color w:val="4472C4" w:themeColor="accent1"/>
        </w:rPr>
      </w:pPr>
      <w:r w:rsidRPr="003E22FC">
        <w:rPr>
          <w:color w:val="4472C4" w:themeColor="accent1"/>
        </w:rPr>
        <w:t xml:space="preserve">Option 1: </w:t>
      </w:r>
      <w:r w:rsidR="00827755" w:rsidRPr="003E22FC">
        <w:rPr>
          <w:color w:val="4472C4" w:themeColor="accent1"/>
        </w:rPr>
        <w:t xml:space="preserve">Support only </w:t>
      </w:r>
      <w:r w:rsidR="004876EC" w:rsidRPr="003E22FC">
        <w:rPr>
          <w:color w:val="4472C4" w:themeColor="accent1"/>
        </w:rPr>
        <w:t>known case</w:t>
      </w:r>
      <w:r w:rsidR="003D5245" w:rsidRPr="003E22FC">
        <w:rPr>
          <w:color w:val="4472C4" w:themeColor="accent1"/>
        </w:rPr>
        <w:t xml:space="preserve"> (specification change needed)</w:t>
      </w:r>
    </w:p>
    <w:p w14:paraId="77573ED7" w14:textId="6DE22246" w:rsidR="004876EC" w:rsidRPr="003E22FC" w:rsidRDefault="00B34A54" w:rsidP="00827755">
      <w:pPr>
        <w:pStyle w:val="ListParagraph"/>
        <w:numPr>
          <w:ilvl w:val="1"/>
          <w:numId w:val="11"/>
        </w:numPr>
        <w:ind w:firstLineChars="0"/>
        <w:rPr>
          <w:color w:val="4472C4" w:themeColor="accent1"/>
        </w:rPr>
      </w:pPr>
      <w:r w:rsidRPr="003E22FC">
        <w:rPr>
          <w:color w:val="4472C4" w:themeColor="accent1"/>
        </w:rPr>
        <w:t xml:space="preserve">Option 2: </w:t>
      </w:r>
      <w:r w:rsidR="004876EC" w:rsidRPr="003E22FC">
        <w:rPr>
          <w:color w:val="4472C4" w:themeColor="accent1"/>
        </w:rPr>
        <w:t xml:space="preserve">Support </w:t>
      </w:r>
      <w:r w:rsidR="004A6C5F" w:rsidRPr="003E22FC">
        <w:rPr>
          <w:color w:val="4472C4" w:themeColor="accent1"/>
        </w:rPr>
        <w:t xml:space="preserve">both unknown and known case </w:t>
      </w:r>
      <w:r w:rsidR="003D5245" w:rsidRPr="003E22FC">
        <w:rPr>
          <w:color w:val="4472C4" w:themeColor="accent1"/>
        </w:rPr>
        <w:t>(specification change needed)</w:t>
      </w:r>
    </w:p>
    <w:p w14:paraId="25BBD20E" w14:textId="19206FFD" w:rsidR="00B34A54" w:rsidRPr="003E22FC" w:rsidRDefault="00B34A54" w:rsidP="00827755">
      <w:pPr>
        <w:pStyle w:val="ListParagraph"/>
        <w:numPr>
          <w:ilvl w:val="1"/>
          <w:numId w:val="11"/>
        </w:numPr>
        <w:ind w:firstLineChars="0"/>
        <w:rPr>
          <w:color w:val="4472C4" w:themeColor="accent1"/>
        </w:rPr>
      </w:pPr>
      <w:r w:rsidRPr="003E22FC">
        <w:rPr>
          <w:color w:val="4472C4" w:themeColor="accent1"/>
        </w:rPr>
        <w:t xml:space="preserve">Option 3: </w:t>
      </w:r>
      <w:r w:rsidR="00B376E0" w:rsidRPr="003E22FC">
        <w:rPr>
          <w:color w:val="4472C4" w:themeColor="accent1"/>
        </w:rPr>
        <w:t xml:space="preserve">Support only unknown case </w:t>
      </w:r>
      <w:r w:rsidR="003D5245" w:rsidRPr="003E22FC">
        <w:rPr>
          <w:color w:val="4472C4" w:themeColor="accent1"/>
        </w:rPr>
        <w:t xml:space="preserve">(no specification change). </w:t>
      </w:r>
    </w:p>
    <w:p w14:paraId="394A5D2A" w14:textId="5B7CD74E" w:rsidR="006872F7" w:rsidRPr="003E22FC" w:rsidRDefault="006872F7" w:rsidP="006872F7">
      <w:pPr>
        <w:rPr>
          <w:color w:val="4472C4" w:themeColor="accent1"/>
        </w:rPr>
      </w:pPr>
    </w:p>
    <w:p w14:paraId="5F5CA2ED" w14:textId="70D21C8D" w:rsidR="006872F7" w:rsidRPr="003E22FC" w:rsidRDefault="00CC716F" w:rsidP="006872F7">
      <w:pPr>
        <w:rPr>
          <w:color w:val="4472C4" w:themeColor="accent1"/>
          <w:highlight w:val="yellow"/>
        </w:rPr>
      </w:pPr>
      <w:r w:rsidRPr="003E22FC">
        <w:rPr>
          <w:color w:val="4472C4" w:themeColor="accent1"/>
          <w:highlight w:val="yellow"/>
        </w:rPr>
        <w:t>Way Forward</w:t>
      </w:r>
      <w:r w:rsidR="006872F7" w:rsidRPr="003E22FC">
        <w:rPr>
          <w:color w:val="4472C4" w:themeColor="accent1"/>
          <w:highlight w:val="yellow"/>
        </w:rPr>
        <w:t xml:space="preserve">: </w:t>
      </w:r>
    </w:p>
    <w:p w14:paraId="431C40E1" w14:textId="4F39A981" w:rsidR="004F2F87" w:rsidRPr="003E22FC" w:rsidRDefault="006872F7" w:rsidP="006872F7">
      <w:pPr>
        <w:pStyle w:val="ListParagraph"/>
        <w:numPr>
          <w:ilvl w:val="0"/>
          <w:numId w:val="11"/>
        </w:numPr>
        <w:ind w:firstLineChars="0"/>
        <w:rPr>
          <w:color w:val="4472C4" w:themeColor="accent1"/>
          <w:highlight w:val="yellow"/>
        </w:rPr>
      </w:pPr>
      <w:r w:rsidRPr="003E22FC">
        <w:rPr>
          <w:color w:val="4472C4" w:themeColor="accent1"/>
          <w:highlight w:val="yellow"/>
        </w:rPr>
        <w:t>Further check this issue</w:t>
      </w:r>
    </w:p>
    <w:p w14:paraId="37817582" w14:textId="7AE26BAC" w:rsidR="00DB2122" w:rsidRPr="003E22FC" w:rsidRDefault="00DB2122">
      <w:pPr>
        <w:spacing w:after="0"/>
        <w:rPr>
          <w:rFonts w:ascii="Arial" w:hAnsi="Arial"/>
          <w:b/>
          <w:bCs/>
          <w:sz w:val="18"/>
          <w:szCs w:val="18"/>
          <w:u w:val="single"/>
          <w:lang w:eastAsia="zh-CN"/>
        </w:rPr>
      </w:pPr>
    </w:p>
    <w:p w14:paraId="3B100CA5" w14:textId="77777777" w:rsidR="006923BE" w:rsidRPr="003E22FC" w:rsidRDefault="006923BE">
      <w:pPr>
        <w:spacing w:after="0"/>
        <w:rPr>
          <w:rFonts w:ascii="Arial" w:hAnsi="Arial"/>
          <w:b/>
          <w:bCs/>
          <w:sz w:val="18"/>
          <w:szCs w:val="18"/>
          <w:u w:val="single"/>
          <w:lang w:eastAsia="zh-CN"/>
        </w:rPr>
      </w:pPr>
    </w:p>
    <w:p w14:paraId="35390B84" w14:textId="77777777" w:rsidR="00435682" w:rsidRPr="003E22FC" w:rsidRDefault="00435682">
      <w:pPr>
        <w:spacing w:after="0"/>
        <w:rPr>
          <w:rFonts w:ascii="Arial" w:hAnsi="Arial"/>
          <w:b/>
          <w:bCs/>
          <w:szCs w:val="18"/>
          <w:u w:val="single"/>
          <w:lang w:eastAsia="zh-CN"/>
        </w:rPr>
      </w:pPr>
      <w:bookmarkStart w:id="17" w:name="_Toc211359526"/>
      <w:r w:rsidRPr="003E22FC">
        <w:br w:type="page"/>
      </w:r>
    </w:p>
    <w:p w14:paraId="1B94B64D" w14:textId="3212FBC4" w:rsidR="006E491D" w:rsidRPr="003E22FC" w:rsidRDefault="006E491D" w:rsidP="006E491D">
      <w:pPr>
        <w:pStyle w:val="Issue-Style-1"/>
      </w:pPr>
      <w:r w:rsidRPr="003E22FC">
        <w:lastRenderedPageBreak/>
        <w:t xml:space="preserve">Issue 1-3-2: The values and the conditions for </w:t>
      </w:r>
      <w:proofErr w:type="spellStart"/>
      <w:r w:rsidRPr="003E22FC">
        <w:t>T</w:t>
      </w:r>
      <w:r w:rsidRPr="003E22FC">
        <w:rPr>
          <w:vertAlign w:val="subscript"/>
        </w:rPr>
        <w:t>first</w:t>
      </w:r>
      <w:proofErr w:type="spellEnd"/>
      <w:r w:rsidRPr="003E22FC">
        <w:rPr>
          <w:vertAlign w:val="subscript"/>
        </w:rPr>
        <w:t>-RS</w:t>
      </w:r>
      <w:r w:rsidRPr="003E22FC">
        <w:t xml:space="preserve"> = 0 and T</w:t>
      </w:r>
      <w:r w:rsidRPr="003E22FC">
        <w:rPr>
          <w:vertAlign w:val="subscript"/>
        </w:rPr>
        <w:t>RS-proc</w:t>
      </w:r>
      <w:r w:rsidRPr="003E22FC">
        <w:t xml:space="preserve"> = 0</w:t>
      </w:r>
      <w:bookmarkEnd w:id="17"/>
    </w:p>
    <w:p w14:paraId="422C2D2F" w14:textId="6411654D" w:rsidR="00B738F7" w:rsidRPr="003E22FC" w:rsidRDefault="00B738F7" w:rsidP="006F7E49">
      <w:pPr>
        <w:pStyle w:val="3GPPNormalText"/>
        <w:rPr>
          <w:highlight w:val="green"/>
          <w:lang w:val="en-GB"/>
        </w:rPr>
      </w:pPr>
      <w:r w:rsidRPr="003E22FC">
        <w:rPr>
          <w:highlight w:val="green"/>
          <w:lang w:val="en-GB"/>
        </w:rPr>
        <w:t xml:space="preserve">Tentative agreement: </w:t>
      </w:r>
    </w:p>
    <w:p w14:paraId="16B5E7BB" w14:textId="19AC5808" w:rsidR="000C0EDF" w:rsidRPr="003E22FC" w:rsidRDefault="001E4B91" w:rsidP="006F7E49">
      <w:pPr>
        <w:pStyle w:val="3GPPNormalText"/>
        <w:numPr>
          <w:ilvl w:val="0"/>
          <w:numId w:val="11"/>
        </w:numPr>
        <w:rPr>
          <w:highlight w:val="green"/>
          <w:lang w:val="en-GB"/>
        </w:rPr>
      </w:pPr>
      <w:r w:rsidRPr="003E22FC">
        <w:rPr>
          <w:highlight w:val="green"/>
          <w:lang w:val="en-GB"/>
        </w:rPr>
        <w:t xml:space="preserve">No need to add </w:t>
      </w:r>
      <w:r w:rsidR="00BE613E" w:rsidRPr="003E22FC">
        <w:rPr>
          <w:highlight w:val="green"/>
          <w:lang w:val="en-GB"/>
        </w:rPr>
        <w:t xml:space="preserve">additional </w:t>
      </w:r>
      <w:r w:rsidRPr="003E22FC">
        <w:rPr>
          <w:highlight w:val="green"/>
          <w:lang w:val="en-GB"/>
        </w:rPr>
        <w:t xml:space="preserve">condition for </w:t>
      </w:r>
      <w:proofErr w:type="spellStart"/>
      <w:r w:rsidRPr="003E22FC">
        <w:rPr>
          <w:highlight w:val="green"/>
          <w:lang w:val="en-GB"/>
        </w:rPr>
        <w:t>T</w:t>
      </w:r>
      <w:r w:rsidRPr="003E22FC">
        <w:rPr>
          <w:highlight w:val="green"/>
          <w:vertAlign w:val="subscript"/>
          <w:lang w:val="en-GB"/>
        </w:rPr>
        <w:t>first</w:t>
      </w:r>
      <w:proofErr w:type="spellEnd"/>
      <w:r w:rsidRPr="003E22FC">
        <w:rPr>
          <w:highlight w:val="green"/>
          <w:vertAlign w:val="subscript"/>
          <w:lang w:val="en-GB"/>
        </w:rPr>
        <w:t>-RS</w:t>
      </w:r>
      <w:r w:rsidRPr="003E22FC">
        <w:rPr>
          <w:highlight w:val="green"/>
          <w:lang w:val="en-GB"/>
        </w:rPr>
        <w:t xml:space="preserve"> = 0 and T</w:t>
      </w:r>
      <w:r w:rsidRPr="003E22FC">
        <w:rPr>
          <w:highlight w:val="green"/>
          <w:vertAlign w:val="subscript"/>
          <w:lang w:val="en-GB"/>
        </w:rPr>
        <w:t>RS-proc</w:t>
      </w:r>
      <w:r w:rsidRPr="003E22FC">
        <w:rPr>
          <w:highlight w:val="green"/>
          <w:lang w:val="en-GB"/>
        </w:rPr>
        <w:t xml:space="preserve"> = 0</w:t>
      </w:r>
      <w:r w:rsidR="00BE613E" w:rsidRPr="003E22FC">
        <w:rPr>
          <w:highlight w:val="green"/>
          <w:lang w:val="en-GB"/>
        </w:rPr>
        <w:t xml:space="preserve"> in R19 CLTM. </w:t>
      </w:r>
    </w:p>
    <w:p w14:paraId="45BB05C6" w14:textId="19BCE98D" w:rsidR="006B7437" w:rsidRPr="003E22FC" w:rsidRDefault="006E491D" w:rsidP="00435682">
      <w:pPr>
        <w:pStyle w:val="Issue-Style-1"/>
      </w:pPr>
      <w:r w:rsidRPr="003E22FC">
        <w:rPr>
          <w:lang w:eastAsia="ja-JP"/>
        </w:rPr>
        <w:br w:type="page"/>
      </w:r>
      <w:bookmarkStart w:id="18" w:name="_Toc211359527"/>
      <w:r w:rsidR="00F54719" w:rsidRPr="003E22FC">
        <w:lastRenderedPageBreak/>
        <w:t>Issue 1-3-</w:t>
      </w:r>
      <w:r w:rsidR="00614C24" w:rsidRPr="003E22FC">
        <w:t>3</w:t>
      </w:r>
      <w:r w:rsidR="00F54719" w:rsidRPr="003E22FC">
        <w:t xml:space="preserve">: </w:t>
      </w:r>
      <w:r w:rsidR="00D56B81" w:rsidRPr="003E22FC">
        <w:t>CLTM requirements for candidate cells without active TCI states in FR2</w:t>
      </w:r>
      <w:bookmarkEnd w:id="18"/>
    </w:p>
    <w:p w14:paraId="1C91F239" w14:textId="78C64D5C" w:rsidR="007F1C7B" w:rsidRPr="003E22FC" w:rsidRDefault="00223959" w:rsidP="007F1C7B">
      <w:pPr>
        <w:rPr>
          <w:color w:val="000000" w:themeColor="text1"/>
          <w:highlight w:val="green"/>
        </w:rPr>
      </w:pPr>
      <w:r w:rsidRPr="003E22FC">
        <w:rPr>
          <w:color w:val="000000" w:themeColor="text1"/>
          <w:highlight w:val="green"/>
        </w:rPr>
        <w:t>A</w:t>
      </w:r>
      <w:r w:rsidR="006308F0" w:rsidRPr="003E22FC">
        <w:rPr>
          <w:color w:val="000000" w:themeColor="text1"/>
          <w:highlight w:val="green"/>
        </w:rPr>
        <w:t>greement:</w:t>
      </w:r>
    </w:p>
    <w:p w14:paraId="03E95E71" w14:textId="4B215C2B" w:rsidR="007F1C7B" w:rsidRPr="003E22FC" w:rsidRDefault="00BB2353" w:rsidP="001F1CB6">
      <w:pPr>
        <w:pStyle w:val="ListParagraph"/>
        <w:numPr>
          <w:ilvl w:val="0"/>
          <w:numId w:val="11"/>
        </w:numPr>
        <w:ind w:firstLineChars="0"/>
        <w:rPr>
          <w:color w:val="000000" w:themeColor="text1"/>
          <w:highlight w:val="green"/>
        </w:rPr>
      </w:pPr>
      <w:r w:rsidRPr="003E22FC">
        <w:rPr>
          <w:color w:val="000000" w:themeColor="text1"/>
          <w:highlight w:val="green"/>
        </w:rPr>
        <w:t>Capture agreement, d</w:t>
      </w:r>
      <w:r w:rsidR="006308F0" w:rsidRPr="003E22FC">
        <w:rPr>
          <w:color w:val="000000" w:themeColor="text1"/>
          <w:highlight w:val="green"/>
        </w:rPr>
        <w:t xml:space="preserve">iscuss </w:t>
      </w:r>
      <w:r w:rsidRPr="003E22FC">
        <w:rPr>
          <w:color w:val="000000" w:themeColor="text1"/>
          <w:highlight w:val="green"/>
        </w:rPr>
        <w:t xml:space="preserve">further in </w:t>
      </w:r>
      <w:r w:rsidR="006308F0" w:rsidRPr="003E22FC">
        <w:rPr>
          <w:color w:val="000000" w:themeColor="text1"/>
          <w:highlight w:val="green"/>
        </w:rPr>
        <w:t>CR</w:t>
      </w:r>
      <w:r w:rsidRPr="003E22FC">
        <w:rPr>
          <w:color w:val="000000" w:themeColor="text1"/>
          <w:highlight w:val="green"/>
        </w:rPr>
        <w:t xml:space="preserve">. </w:t>
      </w:r>
    </w:p>
    <w:p w14:paraId="35D3D774" w14:textId="77777777" w:rsidR="00DB2122" w:rsidRPr="003E22FC" w:rsidRDefault="00DB2122">
      <w:pPr>
        <w:spacing w:after="0"/>
        <w:rPr>
          <w:rFonts w:ascii="Arial" w:hAnsi="Arial"/>
          <w:b/>
          <w:bCs/>
          <w:sz w:val="18"/>
          <w:szCs w:val="18"/>
          <w:u w:val="single"/>
          <w:lang w:eastAsia="zh-CN"/>
        </w:rPr>
      </w:pPr>
      <w:r w:rsidRPr="003E22FC">
        <w:br w:type="page"/>
      </w:r>
    </w:p>
    <w:p w14:paraId="11F36725" w14:textId="1F320340" w:rsidR="00DD19DE" w:rsidRPr="003E22FC" w:rsidRDefault="00F976D3" w:rsidP="00DD19DE">
      <w:pPr>
        <w:pStyle w:val="Heading1"/>
        <w:rPr>
          <w:lang w:val="en-GB" w:eastAsia="ja-JP"/>
        </w:rPr>
      </w:pPr>
      <w:bookmarkStart w:id="19" w:name="_Toc211359528"/>
      <w:r w:rsidRPr="003E22FC">
        <w:rPr>
          <w:lang w:val="en-GB" w:eastAsia="ja-JP"/>
        </w:rPr>
        <w:lastRenderedPageBreak/>
        <w:t xml:space="preserve">Topic #2 </w:t>
      </w:r>
      <w:r w:rsidR="005F173E" w:rsidRPr="003E22FC">
        <w:rPr>
          <w:lang w:val="en-GB" w:eastAsia="ja-JP"/>
        </w:rPr>
        <w:t>Event triggered L1 measurement reporting performance part</w:t>
      </w:r>
      <w:bookmarkEnd w:id="19"/>
    </w:p>
    <w:p w14:paraId="4BA6DCF9" w14:textId="395037EC" w:rsidR="00DD19DE" w:rsidRPr="003E22FC" w:rsidRDefault="00DD19DE" w:rsidP="00E45FDF">
      <w:pPr>
        <w:pStyle w:val="3GPPNormalText"/>
        <w:rPr>
          <w:lang w:val="en-GB"/>
        </w:rPr>
      </w:pPr>
    </w:p>
    <w:p w14:paraId="4FC90964" w14:textId="31F4E940" w:rsidR="00220B5C" w:rsidRPr="003E22FC" w:rsidRDefault="00F664BB" w:rsidP="005A3775">
      <w:pPr>
        <w:pStyle w:val="Issue-Style-1"/>
      </w:pPr>
      <w:bookmarkStart w:id="20" w:name="_Toc211359530"/>
      <w:r w:rsidRPr="0006760F">
        <w:t xml:space="preserve">Issue </w:t>
      </w:r>
      <w:r w:rsidR="00C05090" w:rsidRPr="0006760F">
        <w:t>2</w:t>
      </w:r>
      <w:r w:rsidRPr="0005674A">
        <w:t>-</w:t>
      </w:r>
      <w:r w:rsidR="00C05090" w:rsidRPr="0005674A">
        <w:t>1</w:t>
      </w:r>
      <w:r w:rsidRPr="003E22FC">
        <w:t>-</w:t>
      </w:r>
      <w:r w:rsidR="00C05090" w:rsidRPr="003E22FC">
        <w:t>1</w:t>
      </w:r>
      <w:r w:rsidRPr="003E22FC">
        <w:t xml:space="preserve">: Testing approach </w:t>
      </w:r>
      <w:r w:rsidR="008B7037" w:rsidRPr="003E22FC">
        <w:t>for SSB-based L1 event triggered measurement reporting</w:t>
      </w:r>
      <w:bookmarkEnd w:id="20"/>
    </w:p>
    <w:p w14:paraId="5FD6BA27" w14:textId="15E451B6" w:rsidR="009033DD" w:rsidRPr="003E22FC" w:rsidRDefault="009033DD">
      <w:pPr>
        <w:spacing w:after="0"/>
      </w:pPr>
    </w:p>
    <w:p w14:paraId="172CB2C8" w14:textId="28967A38" w:rsidR="008A3F6C" w:rsidRPr="003E22FC" w:rsidRDefault="008A3F6C" w:rsidP="008A3F6C">
      <w:pPr>
        <w:pStyle w:val="3GPPNormalText"/>
        <w:rPr>
          <w:highlight w:val="green"/>
          <w:lang w:val="en-GB"/>
        </w:rPr>
      </w:pPr>
      <w:r w:rsidRPr="003E22FC">
        <w:rPr>
          <w:highlight w:val="green"/>
          <w:lang w:val="en-GB"/>
        </w:rPr>
        <w:t>&lt;Agreement</w:t>
      </w:r>
      <w:r w:rsidRPr="0006760F">
        <w:rPr>
          <w:highlight w:val="green"/>
          <w:lang w:val="en-GB"/>
        </w:rPr>
        <w:t>&gt;</w:t>
      </w:r>
      <w:r w:rsidRPr="003E22FC">
        <w:rPr>
          <w:highlight w:val="green"/>
          <w:lang w:val="en-GB"/>
        </w:rPr>
        <w:t xml:space="preserve">: </w:t>
      </w:r>
    </w:p>
    <w:p w14:paraId="28D36A84" w14:textId="1595C042" w:rsidR="008A3F6C" w:rsidRPr="003E22FC" w:rsidRDefault="008A3F6C" w:rsidP="008A3F6C">
      <w:pPr>
        <w:pStyle w:val="3GPPNormalText"/>
        <w:numPr>
          <w:ilvl w:val="1"/>
          <w:numId w:val="3"/>
        </w:numPr>
        <w:rPr>
          <w:highlight w:val="green"/>
          <w:lang w:val="en-GB"/>
        </w:rPr>
      </w:pPr>
      <w:r w:rsidRPr="003E22FC">
        <w:rPr>
          <w:highlight w:val="green"/>
          <w:lang w:val="en-GB"/>
        </w:rPr>
        <w:t>Testing approach for SSB based L1 RSRP measurement reporting:</w:t>
      </w:r>
    </w:p>
    <w:p w14:paraId="51AA04D9" w14:textId="65E2D5A0" w:rsidR="008A3F6C" w:rsidRPr="003E22FC" w:rsidRDefault="008A3F6C" w:rsidP="008A3F6C">
      <w:pPr>
        <w:pStyle w:val="3GPPNormalText"/>
        <w:numPr>
          <w:ilvl w:val="1"/>
          <w:numId w:val="3"/>
        </w:numPr>
        <w:rPr>
          <w:highlight w:val="green"/>
          <w:lang w:val="en-GB"/>
        </w:rPr>
      </w:pPr>
      <w:r w:rsidRPr="003E22FC">
        <w:rPr>
          <w:highlight w:val="green"/>
          <w:lang w:val="en-GB"/>
        </w:rPr>
        <w:t xml:space="preserve">Duplicate all R18 LTM L1 SSB test cases and add event triggered reporting. UE which can pass R19 test cases can skip R18 test cases. </w:t>
      </w:r>
    </w:p>
    <w:p w14:paraId="4CD80F47" w14:textId="54C7C009" w:rsidR="00894846" w:rsidRPr="0006760F" w:rsidRDefault="00894846">
      <w:pPr>
        <w:spacing w:after="0"/>
        <w:rPr>
          <w:rFonts w:ascii="Arial" w:hAnsi="Arial"/>
          <w:b/>
          <w:bCs/>
          <w:szCs w:val="18"/>
          <w:u w:val="single"/>
          <w:lang w:eastAsia="zh-CN"/>
        </w:rPr>
      </w:pPr>
      <w:bookmarkStart w:id="21" w:name="_Toc211359531"/>
    </w:p>
    <w:p w14:paraId="7D0D5A4C" w14:textId="58594E87" w:rsidR="00C510F2" w:rsidRPr="003E22FC" w:rsidRDefault="006415F1" w:rsidP="00567421">
      <w:pPr>
        <w:pStyle w:val="Issue-Style-1"/>
      </w:pPr>
      <w:r w:rsidRPr="0005674A">
        <w:t xml:space="preserve">Issue 2-1-2: Testing approach for </w:t>
      </w:r>
      <w:r w:rsidR="00894044" w:rsidRPr="0005674A">
        <w:t>CSI-RS</w:t>
      </w:r>
      <w:r w:rsidRPr="003E22FC">
        <w:t>-based L1 event triggered measurement reporting</w:t>
      </w:r>
      <w:bookmarkEnd w:id="21"/>
    </w:p>
    <w:p w14:paraId="72DA2A00" w14:textId="368A3E3B" w:rsidR="005220F4" w:rsidRPr="003E22FC" w:rsidRDefault="005220F4">
      <w:pPr>
        <w:spacing w:after="0"/>
        <w:rPr>
          <w:rFonts w:ascii="Arial" w:hAnsi="Arial"/>
          <w:b/>
          <w:bCs/>
          <w:szCs w:val="18"/>
          <w:u w:val="single"/>
          <w:lang w:eastAsia="zh-CN"/>
        </w:rPr>
      </w:pPr>
    </w:p>
    <w:p w14:paraId="7722488D" w14:textId="0068FD28" w:rsidR="00B64BA5" w:rsidRPr="003E22FC" w:rsidRDefault="00B64BA5" w:rsidP="00B64BA5">
      <w:pPr>
        <w:snapToGrid w:val="0"/>
        <w:spacing w:after="120"/>
        <w:rPr>
          <w:rFonts w:eastAsia="Malgun Gothic"/>
          <w:sz w:val="21"/>
          <w:szCs w:val="21"/>
          <w:highlight w:val="green"/>
          <w:lang w:eastAsia="zh-CN"/>
        </w:rPr>
      </w:pPr>
      <w:r w:rsidRPr="003E22FC">
        <w:rPr>
          <w:rFonts w:eastAsia="Malgun Gothic"/>
          <w:sz w:val="21"/>
          <w:szCs w:val="21"/>
          <w:highlight w:val="green"/>
          <w:lang w:eastAsia="zh-CN"/>
        </w:rPr>
        <w:t xml:space="preserve">&lt;Agreement&gt; </w:t>
      </w:r>
    </w:p>
    <w:p w14:paraId="79463125" w14:textId="77777777" w:rsidR="00B64BA5" w:rsidRPr="003E22FC" w:rsidRDefault="00B64BA5" w:rsidP="00B64BA5">
      <w:pPr>
        <w:snapToGrid w:val="0"/>
        <w:spacing w:after="120"/>
        <w:ind w:left="284"/>
        <w:rPr>
          <w:rFonts w:eastAsia="Malgun Gothic"/>
          <w:bCs/>
          <w:sz w:val="21"/>
          <w:szCs w:val="21"/>
          <w:highlight w:val="green"/>
        </w:rPr>
      </w:pPr>
      <w:r w:rsidRPr="003E22FC">
        <w:rPr>
          <w:rFonts w:eastAsia="Malgun Gothic"/>
          <w:bCs/>
          <w:sz w:val="21"/>
          <w:szCs w:val="21"/>
          <w:highlight w:val="green"/>
        </w:rPr>
        <w:t>Regarding the direction of defining test case for CSI-RS based measurements:</w:t>
      </w:r>
    </w:p>
    <w:p w14:paraId="14D85640" w14:textId="77777777" w:rsidR="00B64BA5" w:rsidRPr="003E22FC" w:rsidRDefault="00B64BA5" w:rsidP="00B64BA5">
      <w:pPr>
        <w:widowControl w:val="0"/>
        <w:numPr>
          <w:ilvl w:val="0"/>
          <w:numId w:val="23"/>
        </w:numPr>
        <w:snapToGrid w:val="0"/>
        <w:spacing w:after="120"/>
        <w:ind w:left="1004"/>
        <w:jc w:val="both"/>
        <w:textAlignment w:val="baseline"/>
        <w:rPr>
          <w:rFonts w:eastAsia="Malgun Gothic"/>
          <w:bCs/>
          <w:color w:val="000000"/>
          <w:sz w:val="21"/>
          <w:szCs w:val="21"/>
          <w:highlight w:val="green"/>
          <w:lang w:eastAsia="zh-CN"/>
        </w:rPr>
      </w:pPr>
      <w:r w:rsidRPr="003E22FC">
        <w:rPr>
          <w:rFonts w:eastAsia="Malgun Gothic"/>
          <w:bCs/>
          <w:color w:val="000000"/>
          <w:sz w:val="21"/>
          <w:szCs w:val="21"/>
          <w:highlight w:val="green"/>
          <w:lang w:eastAsia="zh-CN"/>
        </w:rPr>
        <w:t>Introduce test cases to verify 1) CSI-RS based L1-RSRP measurement and 2) CSI-RS based L1-RSRP measurement event triggered reporting.</w:t>
      </w:r>
    </w:p>
    <w:p w14:paraId="4A7187D4" w14:textId="77777777" w:rsidR="00B64BA5" w:rsidRPr="003E22FC" w:rsidRDefault="00B64BA5" w:rsidP="00B64BA5">
      <w:pPr>
        <w:widowControl w:val="0"/>
        <w:numPr>
          <w:ilvl w:val="1"/>
          <w:numId w:val="23"/>
        </w:numPr>
        <w:snapToGrid w:val="0"/>
        <w:spacing w:after="120"/>
        <w:ind w:left="1724"/>
        <w:jc w:val="both"/>
        <w:textAlignment w:val="baseline"/>
        <w:rPr>
          <w:rFonts w:eastAsia="Malgun Gothic"/>
          <w:bCs/>
          <w:color w:val="000000"/>
          <w:sz w:val="21"/>
          <w:szCs w:val="21"/>
          <w:highlight w:val="green"/>
          <w:lang w:eastAsia="zh-CN"/>
        </w:rPr>
      </w:pPr>
      <w:r w:rsidRPr="003E22FC">
        <w:rPr>
          <w:rFonts w:eastAsia="Malgun Gothic"/>
          <w:bCs/>
          <w:color w:val="000000"/>
          <w:sz w:val="21"/>
          <w:szCs w:val="21"/>
          <w:highlight w:val="green"/>
          <w:lang w:eastAsia="zh-CN"/>
        </w:rPr>
        <w:t>For UE supporting event triggered reporting, UE only needs to pass 2)</w:t>
      </w:r>
    </w:p>
    <w:p w14:paraId="00749ACC" w14:textId="77777777" w:rsidR="00B64BA5" w:rsidRPr="003E22FC" w:rsidRDefault="00B64BA5" w:rsidP="00B64BA5">
      <w:pPr>
        <w:widowControl w:val="0"/>
        <w:numPr>
          <w:ilvl w:val="1"/>
          <w:numId w:val="23"/>
        </w:numPr>
        <w:snapToGrid w:val="0"/>
        <w:spacing w:after="120"/>
        <w:ind w:left="1724"/>
        <w:jc w:val="both"/>
        <w:textAlignment w:val="baseline"/>
        <w:rPr>
          <w:rFonts w:eastAsia="Malgun Gothic"/>
          <w:bCs/>
          <w:color w:val="000000"/>
          <w:sz w:val="21"/>
          <w:szCs w:val="21"/>
          <w:highlight w:val="green"/>
          <w:lang w:eastAsia="zh-CN"/>
        </w:rPr>
      </w:pPr>
      <w:r w:rsidRPr="003E22FC">
        <w:rPr>
          <w:rFonts w:eastAsia="Malgun Gothic"/>
          <w:bCs/>
          <w:color w:val="000000"/>
          <w:sz w:val="21"/>
          <w:szCs w:val="21"/>
          <w:highlight w:val="green"/>
          <w:lang w:eastAsia="zh-CN"/>
        </w:rPr>
        <w:t>For UE not supporting event triggered reporting, UE only needs to pass 1)</w:t>
      </w:r>
    </w:p>
    <w:p w14:paraId="1463423A" w14:textId="77777777" w:rsidR="00B64BA5" w:rsidRPr="003E22FC" w:rsidRDefault="00B64BA5" w:rsidP="00B64BA5">
      <w:pPr>
        <w:widowControl w:val="0"/>
        <w:numPr>
          <w:ilvl w:val="0"/>
          <w:numId w:val="23"/>
        </w:numPr>
        <w:snapToGrid w:val="0"/>
        <w:spacing w:after="120"/>
        <w:jc w:val="both"/>
        <w:textAlignment w:val="baseline"/>
        <w:rPr>
          <w:rFonts w:eastAsia="Malgun Gothic"/>
          <w:bCs/>
          <w:color w:val="000000"/>
          <w:sz w:val="21"/>
          <w:szCs w:val="21"/>
          <w:highlight w:val="green"/>
          <w:lang w:eastAsia="zh-CN"/>
        </w:rPr>
      </w:pPr>
      <w:r w:rsidRPr="003E22FC">
        <w:rPr>
          <w:rFonts w:eastAsia="Malgun Gothic"/>
          <w:bCs/>
          <w:color w:val="000000"/>
          <w:sz w:val="21"/>
          <w:szCs w:val="21"/>
          <w:highlight w:val="green"/>
          <w:lang w:eastAsia="zh-CN"/>
        </w:rPr>
        <w:t>Test case list for CSI-RS based L1-RSRP measurement event triggered reporting</w:t>
      </w:r>
    </w:p>
    <w:p w14:paraId="3EF074CD" w14:textId="77777777" w:rsidR="00B64BA5" w:rsidRPr="003E22FC" w:rsidRDefault="00B64BA5" w:rsidP="00B64BA5">
      <w:pPr>
        <w:widowControl w:val="0"/>
        <w:numPr>
          <w:ilvl w:val="1"/>
          <w:numId w:val="23"/>
        </w:numPr>
        <w:snapToGrid w:val="0"/>
        <w:spacing w:after="120"/>
        <w:jc w:val="both"/>
        <w:rPr>
          <w:rFonts w:eastAsia="Calibri"/>
          <w:sz w:val="21"/>
          <w:szCs w:val="21"/>
          <w:highlight w:val="green"/>
        </w:rPr>
      </w:pPr>
      <w:r w:rsidRPr="003E22FC">
        <w:rPr>
          <w:rFonts w:eastAsia="Calibri"/>
          <w:sz w:val="21"/>
          <w:szCs w:val="21"/>
          <w:highlight w:val="green"/>
        </w:rPr>
        <w:t>CSI-RS based L1 RSRP measurement for neighbour cell in FR1</w:t>
      </w:r>
    </w:p>
    <w:p w14:paraId="29BDB7A0" w14:textId="77777777" w:rsidR="00B64BA5" w:rsidRPr="003E22FC" w:rsidRDefault="00B64BA5" w:rsidP="00B64BA5">
      <w:pPr>
        <w:widowControl w:val="0"/>
        <w:numPr>
          <w:ilvl w:val="1"/>
          <w:numId w:val="23"/>
        </w:numPr>
        <w:snapToGrid w:val="0"/>
        <w:spacing w:after="120"/>
        <w:jc w:val="both"/>
        <w:rPr>
          <w:rFonts w:eastAsia="Calibri"/>
          <w:sz w:val="21"/>
          <w:szCs w:val="21"/>
          <w:highlight w:val="green"/>
        </w:rPr>
      </w:pPr>
      <w:r w:rsidRPr="003E22FC">
        <w:rPr>
          <w:rFonts w:eastAsia="Calibri"/>
          <w:sz w:val="21"/>
          <w:szCs w:val="21"/>
          <w:highlight w:val="green"/>
        </w:rPr>
        <w:t>CSI-RS based L1 RSRP measurement for neighbour cell in FR2 with SSB based L1-RSRP measurement</w:t>
      </w:r>
    </w:p>
    <w:p w14:paraId="6E3A3A82" w14:textId="77777777" w:rsidR="00B64BA5" w:rsidRPr="003E22FC" w:rsidRDefault="00B64BA5" w:rsidP="00B64BA5">
      <w:pPr>
        <w:widowControl w:val="0"/>
        <w:numPr>
          <w:ilvl w:val="1"/>
          <w:numId w:val="23"/>
        </w:numPr>
        <w:snapToGrid w:val="0"/>
        <w:spacing w:after="120"/>
        <w:jc w:val="both"/>
        <w:rPr>
          <w:rFonts w:eastAsia="Calibri"/>
          <w:sz w:val="21"/>
          <w:szCs w:val="21"/>
          <w:highlight w:val="green"/>
        </w:rPr>
      </w:pPr>
      <w:r w:rsidRPr="003E22FC">
        <w:rPr>
          <w:rFonts w:eastAsia="Calibri"/>
          <w:sz w:val="21"/>
          <w:szCs w:val="21"/>
          <w:highlight w:val="green"/>
        </w:rPr>
        <w:t>CSI-RS based L1 RSRP measurement for neighbour cell in FR2 without SSB based L1-RSRP measurement</w:t>
      </w:r>
    </w:p>
    <w:p w14:paraId="4AE36EB5" w14:textId="77777777" w:rsidR="00B64BA5" w:rsidRPr="003E22FC" w:rsidRDefault="00B64BA5" w:rsidP="00B64BA5">
      <w:pPr>
        <w:widowControl w:val="0"/>
        <w:numPr>
          <w:ilvl w:val="1"/>
          <w:numId w:val="23"/>
        </w:numPr>
        <w:snapToGrid w:val="0"/>
        <w:spacing w:after="120"/>
        <w:jc w:val="both"/>
        <w:rPr>
          <w:rFonts w:eastAsia="Calibri"/>
          <w:sz w:val="21"/>
          <w:szCs w:val="21"/>
          <w:highlight w:val="green"/>
        </w:rPr>
      </w:pPr>
      <w:r w:rsidRPr="003E22FC">
        <w:rPr>
          <w:rFonts w:eastAsia="Calibri"/>
          <w:sz w:val="21"/>
          <w:szCs w:val="21"/>
          <w:highlight w:val="green"/>
          <w:lang w:eastAsia="zh-CN"/>
        </w:rPr>
        <w:t>CSI-RS based L1-RSRP accuracy requirements for neighbour cell in FR1</w:t>
      </w:r>
    </w:p>
    <w:p w14:paraId="121AFBBC" w14:textId="77777777" w:rsidR="00B64BA5" w:rsidRPr="003E22FC" w:rsidRDefault="00B64BA5" w:rsidP="00B64BA5">
      <w:pPr>
        <w:widowControl w:val="0"/>
        <w:numPr>
          <w:ilvl w:val="1"/>
          <w:numId w:val="23"/>
        </w:numPr>
        <w:snapToGrid w:val="0"/>
        <w:spacing w:after="120"/>
        <w:jc w:val="both"/>
        <w:rPr>
          <w:rFonts w:eastAsia="Calibri"/>
          <w:sz w:val="21"/>
          <w:szCs w:val="21"/>
          <w:highlight w:val="green"/>
        </w:rPr>
      </w:pPr>
      <w:r w:rsidRPr="003E22FC">
        <w:rPr>
          <w:rFonts w:eastAsia="Calibri"/>
          <w:sz w:val="21"/>
          <w:szCs w:val="21"/>
          <w:highlight w:val="green"/>
        </w:rPr>
        <w:t>CSI-RS based L1-RSRP accuracy requirements for neighbour cell in FR2</w:t>
      </w:r>
    </w:p>
    <w:p w14:paraId="70823D90" w14:textId="2FA910BE" w:rsidR="005220F4" w:rsidRPr="003E22FC" w:rsidRDefault="005220F4">
      <w:pPr>
        <w:spacing w:after="0"/>
        <w:rPr>
          <w:rFonts w:ascii="Arial" w:hAnsi="Arial"/>
          <w:b/>
          <w:bCs/>
          <w:szCs w:val="18"/>
          <w:u w:val="single"/>
          <w:lang w:eastAsia="zh-CN"/>
        </w:rPr>
      </w:pPr>
    </w:p>
    <w:p w14:paraId="3383C711" w14:textId="56CD9331" w:rsidR="000D3D55" w:rsidRPr="003E22FC" w:rsidRDefault="000D3D55">
      <w:pPr>
        <w:spacing w:after="0"/>
        <w:rPr>
          <w:rFonts w:ascii="Arial" w:hAnsi="Arial"/>
          <w:b/>
          <w:bCs/>
          <w:szCs w:val="18"/>
          <w:u w:val="single"/>
          <w:lang w:eastAsia="zh-CN"/>
        </w:rPr>
      </w:pPr>
      <w:bookmarkStart w:id="22" w:name="_Toc211359532"/>
    </w:p>
    <w:p w14:paraId="63B08D5E" w14:textId="276B06C6" w:rsidR="001104B3" w:rsidRPr="003E22FC" w:rsidRDefault="006415F1" w:rsidP="00567421">
      <w:pPr>
        <w:pStyle w:val="Issue-Style-1"/>
      </w:pPr>
      <w:r w:rsidRPr="003E22FC">
        <w:t>Issue 2-1-3: Supported event</w:t>
      </w:r>
      <w:r w:rsidR="00160B44" w:rsidRPr="003E22FC">
        <w:t>s</w:t>
      </w:r>
      <w:r w:rsidRPr="003E22FC">
        <w:t xml:space="preserve"> in test cases</w:t>
      </w:r>
      <w:bookmarkEnd w:id="22"/>
    </w:p>
    <w:p w14:paraId="37346C49" w14:textId="77777777" w:rsidR="000D3D55" w:rsidRPr="003E22FC" w:rsidRDefault="000D3D55" w:rsidP="000D3D55">
      <w:pPr>
        <w:pStyle w:val="ListParagraph"/>
        <w:numPr>
          <w:ilvl w:val="0"/>
          <w:numId w:val="21"/>
        </w:numPr>
        <w:snapToGrid w:val="0"/>
        <w:spacing w:after="120"/>
        <w:ind w:firstLineChars="0"/>
        <w:rPr>
          <w:rFonts w:eastAsia="DengXian"/>
          <w:sz w:val="21"/>
          <w:szCs w:val="21"/>
          <w:highlight w:val="green"/>
          <w:lang w:eastAsia="zh-CN"/>
        </w:rPr>
      </w:pPr>
      <w:r w:rsidRPr="003E22FC">
        <w:rPr>
          <w:rFonts w:eastAsia="DengXian"/>
          <w:sz w:val="21"/>
          <w:szCs w:val="21"/>
          <w:highlight w:val="green"/>
          <w:lang w:eastAsia="zh-CN"/>
        </w:rPr>
        <w:t>Agreement:</w:t>
      </w:r>
    </w:p>
    <w:p w14:paraId="712B0CCD" w14:textId="77777777" w:rsidR="000D3D55" w:rsidRPr="003E22FC" w:rsidRDefault="000D3D55" w:rsidP="000D3D55">
      <w:pPr>
        <w:pStyle w:val="ListParagraph"/>
        <w:numPr>
          <w:ilvl w:val="0"/>
          <w:numId w:val="21"/>
        </w:numPr>
        <w:snapToGrid w:val="0"/>
        <w:spacing w:after="120"/>
        <w:ind w:firstLineChars="0"/>
        <w:rPr>
          <w:rFonts w:eastAsia="DengXian"/>
          <w:sz w:val="21"/>
          <w:szCs w:val="21"/>
          <w:lang w:eastAsia="zh-CN"/>
        </w:rPr>
      </w:pPr>
      <w:r w:rsidRPr="003E22FC">
        <w:rPr>
          <w:rFonts w:eastAsia="DengXian"/>
          <w:sz w:val="21"/>
          <w:szCs w:val="21"/>
          <w:highlight w:val="green"/>
          <w:lang w:eastAsia="zh-CN"/>
        </w:rPr>
        <w:t>Cover Event LTM3 and LTM4 in different test cases.</w:t>
      </w:r>
    </w:p>
    <w:p w14:paraId="2F5F6A84" w14:textId="77777777" w:rsidR="006415F1" w:rsidRPr="003E22FC" w:rsidRDefault="006415F1" w:rsidP="006415F1">
      <w:pPr>
        <w:spacing w:after="0"/>
        <w:rPr>
          <w:lang w:eastAsia="ja-JP"/>
        </w:rPr>
      </w:pPr>
    </w:p>
    <w:p w14:paraId="3DD83897" w14:textId="494F3394" w:rsidR="00E4469D" w:rsidRPr="003E22FC" w:rsidRDefault="00E4469D">
      <w:pPr>
        <w:spacing w:after="0"/>
        <w:rPr>
          <w:rFonts w:ascii="Arial" w:hAnsi="Arial"/>
          <w:b/>
          <w:bCs/>
          <w:szCs w:val="18"/>
          <w:u w:val="single"/>
          <w:lang w:eastAsia="zh-CN"/>
        </w:rPr>
      </w:pPr>
    </w:p>
    <w:p w14:paraId="459C889C" w14:textId="77A06C3E" w:rsidR="00200EE3" w:rsidRPr="003E22FC" w:rsidRDefault="00200EE3" w:rsidP="00200EE3">
      <w:pPr>
        <w:pStyle w:val="Issue-Style-1"/>
      </w:pPr>
      <w:r w:rsidRPr="003E22FC">
        <w:t xml:space="preserve">Issue 2-1-4: Test case list for </w:t>
      </w:r>
      <w:proofErr w:type="gramStart"/>
      <w:r w:rsidRPr="003E22FC">
        <w:t>event-triggered</w:t>
      </w:r>
      <w:proofErr w:type="gramEnd"/>
      <w:r w:rsidRPr="003E22FC">
        <w:t xml:space="preserve"> L1 reporting</w:t>
      </w:r>
    </w:p>
    <w:p w14:paraId="7A8617A7" w14:textId="1C886170" w:rsidR="006415F1" w:rsidRPr="003E22FC" w:rsidRDefault="0027608D" w:rsidP="006415F1">
      <w:pPr>
        <w:spacing w:after="0"/>
        <w:rPr>
          <w:rFonts w:ascii="Arial" w:hAnsi="Arial"/>
          <w:b/>
          <w:bCs/>
          <w:szCs w:val="18"/>
          <w:u w:val="single"/>
          <w:lang w:eastAsia="zh-CN"/>
        </w:rPr>
      </w:pPr>
      <w:r w:rsidRPr="003E22FC">
        <w:t xml:space="preserve">Moderator’s comment: See the combined test case list. </w:t>
      </w:r>
      <w:r w:rsidR="006415F1" w:rsidRPr="003E22FC">
        <w:br w:type="page"/>
      </w:r>
    </w:p>
    <w:p w14:paraId="55B7C8D3" w14:textId="0BC7F02D" w:rsidR="008E324E" w:rsidRPr="003E22FC" w:rsidRDefault="00F976D3" w:rsidP="00DD19DE">
      <w:pPr>
        <w:pStyle w:val="Heading1"/>
        <w:rPr>
          <w:lang w:val="en-GB" w:eastAsia="ja-JP"/>
        </w:rPr>
      </w:pPr>
      <w:bookmarkStart w:id="23" w:name="_Toc211359534"/>
      <w:r w:rsidRPr="003E22FC">
        <w:rPr>
          <w:lang w:val="en-GB" w:eastAsia="ja-JP"/>
        </w:rPr>
        <w:lastRenderedPageBreak/>
        <w:t xml:space="preserve">Topic #3 </w:t>
      </w:r>
      <w:r w:rsidR="005249E8" w:rsidRPr="003E22FC">
        <w:rPr>
          <w:lang w:val="en-GB" w:eastAsia="ja-JP"/>
        </w:rPr>
        <w:t>CSI-RS based L1 measurement</w:t>
      </w:r>
      <w:r w:rsidR="004E4F7D" w:rsidRPr="003E22FC">
        <w:rPr>
          <w:lang w:val="en-GB" w:eastAsia="ja-JP"/>
        </w:rPr>
        <w:t xml:space="preserve"> Performance part</w:t>
      </w:r>
      <w:bookmarkEnd w:id="23"/>
    </w:p>
    <w:p w14:paraId="2538EB52" w14:textId="78311A6E" w:rsidR="00F53277" w:rsidRPr="003E22FC" w:rsidRDefault="00F53277">
      <w:pPr>
        <w:spacing w:after="0"/>
        <w:rPr>
          <w:rFonts w:ascii="Arial" w:hAnsi="Arial"/>
          <w:b/>
          <w:bCs/>
          <w:sz w:val="18"/>
          <w:szCs w:val="18"/>
          <w:u w:val="single"/>
          <w:lang w:eastAsia="zh-CN"/>
        </w:rPr>
      </w:pPr>
    </w:p>
    <w:p w14:paraId="0CAD69E0" w14:textId="7A1C8565" w:rsidR="00305FAD" w:rsidRPr="003E22FC" w:rsidRDefault="00305FAD" w:rsidP="006B7C6E">
      <w:pPr>
        <w:pStyle w:val="Issue-Style-1"/>
      </w:pPr>
      <w:bookmarkStart w:id="24" w:name="_Toc211359536"/>
      <w:r w:rsidRPr="003E22FC">
        <w:t xml:space="preserve">Issue </w:t>
      </w:r>
      <w:r w:rsidR="00CE363D" w:rsidRPr="003E22FC">
        <w:t>3</w:t>
      </w:r>
      <w:r w:rsidRPr="003E22FC">
        <w:t>-</w:t>
      </w:r>
      <w:r w:rsidR="00CE363D" w:rsidRPr="003E22FC">
        <w:t>1</w:t>
      </w:r>
      <w:r w:rsidRPr="003E22FC">
        <w:t>-</w:t>
      </w:r>
      <w:r w:rsidR="00CE363D" w:rsidRPr="003E22FC">
        <w:t>1</w:t>
      </w:r>
      <w:r w:rsidRPr="003E22FC">
        <w:t xml:space="preserve">: </w:t>
      </w:r>
      <w:r w:rsidR="006B7C6E" w:rsidRPr="003E22FC">
        <w:t>W</w:t>
      </w:r>
      <w:r w:rsidRPr="003E22FC">
        <w:t>hether to define test cases for FR1 and FR2:</w:t>
      </w:r>
      <w:bookmarkEnd w:id="24"/>
      <w:r w:rsidRPr="003E22FC">
        <w:t xml:space="preserve"> </w:t>
      </w:r>
    </w:p>
    <w:p w14:paraId="7E1B7F4D" w14:textId="788B365A" w:rsidR="00A84F6A" w:rsidRPr="003E22FC" w:rsidRDefault="006A4C3B" w:rsidP="006A4C3B">
      <w:pPr>
        <w:rPr>
          <w:i/>
          <w:iCs/>
          <w:color w:val="4472C4" w:themeColor="accent1"/>
        </w:rPr>
      </w:pPr>
      <w:r w:rsidRPr="003E22FC">
        <w:rPr>
          <w:i/>
          <w:iCs/>
          <w:color w:val="4472C4" w:themeColor="accent1"/>
        </w:rPr>
        <w:t xml:space="preserve">Moderator’s comment: this issue was resolved in the test case list discussion. </w:t>
      </w:r>
    </w:p>
    <w:p w14:paraId="0FB11009" w14:textId="56FC7260" w:rsidR="003D13F4" w:rsidRPr="003E22FC" w:rsidRDefault="003D13F4" w:rsidP="006A4C3B">
      <w:pPr>
        <w:rPr>
          <w:rFonts w:eastAsiaTheme="minorEastAsia"/>
          <w:b/>
          <w:bCs/>
          <w:i/>
          <w:iCs/>
          <w:color w:val="4472C4" w:themeColor="accent1"/>
          <w:lang w:eastAsia="zh-CN"/>
        </w:rPr>
      </w:pPr>
      <w:r w:rsidRPr="003E22FC">
        <w:rPr>
          <w:i/>
          <w:iCs/>
          <w:color w:val="4472C4" w:themeColor="accent1"/>
        </w:rPr>
        <w:t xml:space="preserve">Issue is closed. </w:t>
      </w:r>
    </w:p>
    <w:p w14:paraId="5C08D398" w14:textId="18A4BAAC" w:rsidR="00112196" w:rsidRPr="003E22FC" w:rsidRDefault="00AF1780" w:rsidP="00CB2357">
      <w:pPr>
        <w:pStyle w:val="Issue-Style-1"/>
      </w:pPr>
      <w:bookmarkStart w:id="25" w:name="_Toc211359537"/>
      <w:r w:rsidRPr="003E22FC">
        <w:t xml:space="preserve">Issue </w:t>
      </w:r>
      <w:r w:rsidR="00CE363D" w:rsidRPr="003E22FC">
        <w:t>3</w:t>
      </w:r>
      <w:r w:rsidRPr="003E22FC">
        <w:t>-</w:t>
      </w:r>
      <w:r w:rsidR="00CE363D" w:rsidRPr="003E22FC">
        <w:t>1</w:t>
      </w:r>
      <w:r w:rsidRPr="003E22FC">
        <w:t>-</w:t>
      </w:r>
      <w:r w:rsidR="00CE363D" w:rsidRPr="003E22FC">
        <w:t>2</w:t>
      </w:r>
      <w:r w:rsidRPr="003E22FC">
        <w:t xml:space="preserve">: </w:t>
      </w:r>
      <w:r w:rsidR="0060510D" w:rsidRPr="003E22FC">
        <w:t>T</w:t>
      </w:r>
      <w:r w:rsidRPr="003E22FC">
        <w:t>est configuration for CSI-RS based L1 measurement test cases</w:t>
      </w:r>
      <w:bookmarkEnd w:id="25"/>
    </w:p>
    <w:p w14:paraId="5FD66C86" w14:textId="77777777" w:rsidR="00DF0279" w:rsidRPr="003E22FC" w:rsidRDefault="00DF0279" w:rsidP="00DF0279">
      <w:pPr>
        <w:snapToGrid w:val="0"/>
        <w:spacing w:after="120"/>
        <w:rPr>
          <w:rFonts w:eastAsia="DengXian"/>
          <w:sz w:val="21"/>
          <w:szCs w:val="21"/>
          <w:highlight w:val="green"/>
          <w:lang w:eastAsia="zh-CN"/>
        </w:rPr>
      </w:pPr>
      <w:r w:rsidRPr="003E22FC">
        <w:rPr>
          <w:rFonts w:eastAsia="DengXian"/>
          <w:sz w:val="21"/>
          <w:szCs w:val="21"/>
          <w:highlight w:val="green"/>
          <w:lang w:eastAsia="zh-CN"/>
        </w:rPr>
        <w:t>Agreement:</w:t>
      </w:r>
    </w:p>
    <w:p w14:paraId="400E486A" w14:textId="77777777" w:rsidR="00DF0279" w:rsidRPr="003E22FC" w:rsidRDefault="00DF0279" w:rsidP="00DF0279">
      <w:pPr>
        <w:widowControl w:val="0"/>
        <w:numPr>
          <w:ilvl w:val="0"/>
          <w:numId w:val="15"/>
        </w:numPr>
        <w:snapToGrid w:val="0"/>
        <w:spacing w:after="120"/>
        <w:jc w:val="both"/>
        <w:textAlignment w:val="baseline"/>
        <w:rPr>
          <w:rFonts w:eastAsia="Malgun Gothic"/>
          <w:color w:val="000000"/>
          <w:sz w:val="21"/>
          <w:szCs w:val="21"/>
          <w:highlight w:val="green"/>
          <w:lang w:eastAsia="zh-CN"/>
        </w:rPr>
      </w:pPr>
      <w:r w:rsidRPr="003E22FC">
        <w:rPr>
          <w:rFonts w:eastAsia="Malgun Gothic"/>
          <w:color w:val="000000"/>
          <w:sz w:val="21"/>
          <w:szCs w:val="21"/>
          <w:highlight w:val="green"/>
          <w:lang w:eastAsia="zh-CN"/>
        </w:rPr>
        <w:t>The SINR of the CSI-RS L1-RSRP measurement on candidate cell is above -3dB. The accuracy of CSI-RS based L1-RSRP on serving cell can be used as a baseline. The conditions of CSI-RS L1-RSRP measurement on candidate cells are:</w:t>
      </w:r>
    </w:p>
    <w:p w14:paraId="7EFCEE62" w14:textId="77777777" w:rsidR="00DF0279" w:rsidRPr="003E22FC" w:rsidRDefault="00DF0279" w:rsidP="00DF0279">
      <w:pPr>
        <w:widowControl w:val="0"/>
        <w:numPr>
          <w:ilvl w:val="1"/>
          <w:numId w:val="15"/>
        </w:numPr>
        <w:snapToGrid w:val="0"/>
        <w:spacing w:after="120"/>
        <w:jc w:val="both"/>
        <w:textAlignment w:val="baseline"/>
        <w:rPr>
          <w:rFonts w:eastAsia="Malgun Gothic"/>
          <w:color w:val="000000"/>
          <w:sz w:val="21"/>
          <w:szCs w:val="21"/>
          <w:highlight w:val="green"/>
          <w:lang w:eastAsia="zh-CN"/>
        </w:rPr>
      </w:pPr>
      <w:r w:rsidRPr="003E22FC">
        <w:rPr>
          <w:rFonts w:eastAsia="Malgun Gothic"/>
          <w:color w:val="000000"/>
          <w:sz w:val="21"/>
          <w:szCs w:val="21"/>
          <w:highlight w:val="green"/>
          <w:lang w:eastAsia="zh-CN"/>
        </w:rPr>
        <w:t xml:space="preserve">The bandwidth of CSI-RS is 48 PRBs and the density is 3. </w:t>
      </w:r>
    </w:p>
    <w:p w14:paraId="48522AAD" w14:textId="77777777" w:rsidR="00DF0279" w:rsidRPr="003E22FC" w:rsidRDefault="00DF0279" w:rsidP="00DF0279">
      <w:pPr>
        <w:widowControl w:val="0"/>
        <w:numPr>
          <w:ilvl w:val="1"/>
          <w:numId w:val="15"/>
        </w:numPr>
        <w:snapToGrid w:val="0"/>
        <w:spacing w:after="120"/>
        <w:jc w:val="both"/>
        <w:textAlignment w:val="baseline"/>
        <w:rPr>
          <w:rFonts w:eastAsia="Malgun Gothic"/>
          <w:color w:val="000000"/>
          <w:sz w:val="21"/>
          <w:szCs w:val="21"/>
          <w:highlight w:val="green"/>
          <w:lang w:eastAsia="zh-CN"/>
        </w:rPr>
      </w:pPr>
      <w:r w:rsidRPr="003E22FC">
        <w:rPr>
          <w:rFonts w:eastAsia="Malgun Gothic"/>
          <w:color w:val="000000"/>
          <w:sz w:val="21"/>
          <w:szCs w:val="21"/>
          <w:highlight w:val="green"/>
          <w:lang w:eastAsia="zh-CN"/>
        </w:rPr>
        <w:t>The performance with larger bandwidth of CSI-RS is equal to or better than the accuracy requirements.</w:t>
      </w:r>
    </w:p>
    <w:p w14:paraId="133BF91B" w14:textId="77777777" w:rsidR="00DF0279" w:rsidRPr="003E22FC" w:rsidRDefault="00DF0279" w:rsidP="00DF0279">
      <w:pPr>
        <w:widowControl w:val="0"/>
        <w:numPr>
          <w:ilvl w:val="1"/>
          <w:numId w:val="15"/>
        </w:numPr>
        <w:snapToGrid w:val="0"/>
        <w:spacing w:after="120"/>
        <w:jc w:val="both"/>
        <w:textAlignment w:val="baseline"/>
        <w:rPr>
          <w:rFonts w:eastAsia="Malgun Gothic"/>
          <w:color w:val="000000"/>
          <w:sz w:val="21"/>
          <w:szCs w:val="21"/>
          <w:highlight w:val="green"/>
          <w:lang w:eastAsia="zh-CN"/>
        </w:rPr>
      </w:pPr>
      <w:r w:rsidRPr="003E22FC">
        <w:rPr>
          <w:rFonts w:eastAsia="Malgun Gothic"/>
          <w:color w:val="000000"/>
          <w:sz w:val="21"/>
          <w:szCs w:val="21"/>
          <w:highlight w:val="green"/>
          <w:lang w:eastAsia="zh-CN"/>
        </w:rPr>
        <w:t>The timing offset between the reference measurement timing and the target CSI-RS in one layer is no larger than CP.</w:t>
      </w:r>
    </w:p>
    <w:p w14:paraId="094B13E3" w14:textId="1A66B5F5" w:rsidR="00B4396A" w:rsidRPr="003E22FC" w:rsidRDefault="00B4396A">
      <w:pPr>
        <w:spacing w:after="0"/>
        <w:rPr>
          <w:rFonts w:ascii="Arial" w:hAnsi="Arial"/>
          <w:b/>
          <w:bCs/>
          <w:szCs w:val="18"/>
          <w:u w:val="single"/>
          <w:lang w:eastAsia="zh-CN"/>
        </w:rPr>
      </w:pPr>
      <w:bookmarkStart w:id="26" w:name="_Toc211359538"/>
    </w:p>
    <w:p w14:paraId="280F598E" w14:textId="11819C75" w:rsidR="00176D7B" w:rsidRPr="003E22FC" w:rsidRDefault="00EF603B" w:rsidP="00E262B6">
      <w:pPr>
        <w:pStyle w:val="Issue-Style-1"/>
      </w:pPr>
      <w:r w:rsidRPr="003E22FC">
        <w:t xml:space="preserve">Issue </w:t>
      </w:r>
      <w:r w:rsidR="00CE363D" w:rsidRPr="003E22FC">
        <w:t>3</w:t>
      </w:r>
      <w:r w:rsidRPr="003E22FC">
        <w:t>-</w:t>
      </w:r>
      <w:r w:rsidR="00CE363D" w:rsidRPr="003E22FC">
        <w:t>1</w:t>
      </w:r>
      <w:r w:rsidRPr="003E22FC">
        <w:t>-</w:t>
      </w:r>
      <w:r w:rsidR="00CE363D" w:rsidRPr="003E22FC">
        <w:t>3</w:t>
      </w:r>
      <w:r w:rsidRPr="003E22FC">
        <w:t xml:space="preserve">: </w:t>
      </w:r>
      <w:r w:rsidR="0060510D" w:rsidRPr="003E22FC">
        <w:t>T</w:t>
      </w:r>
      <w:r w:rsidRPr="003E22FC">
        <w:t>est case list for CSI-RS based L1 measurement</w:t>
      </w:r>
      <w:bookmarkEnd w:id="26"/>
    </w:p>
    <w:p w14:paraId="53E9E915" w14:textId="77777777" w:rsidR="002859F7" w:rsidRPr="003E22FC" w:rsidRDefault="002859F7" w:rsidP="002859F7">
      <w:pPr>
        <w:snapToGrid w:val="0"/>
        <w:spacing w:after="120"/>
        <w:rPr>
          <w:rFonts w:eastAsia="DengXian"/>
          <w:iCs/>
          <w:color w:val="000000"/>
          <w:sz w:val="21"/>
          <w:szCs w:val="21"/>
          <w:highlight w:val="green"/>
          <w:lang w:eastAsia="zh-CN"/>
        </w:rPr>
      </w:pPr>
      <w:r w:rsidRPr="003E22FC">
        <w:rPr>
          <w:rFonts w:eastAsia="DengXian"/>
          <w:iCs/>
          <w:color w:val="000000"/>
          <w:sz w:val="21"/>
          <w:szCs w:val="21"/>
          <w:highlight w:val="green"/>
          <w:lang w:eastAsia="zh-CN"/>
        </w:rPr>
        <w:t>Agreement:</w:t>
      </w:r>
    </w:p>
    <w:p w14:paraId="4F9FA1B2" w14:textId="77777777" w:rsidR="002859F7" w:rsidRPr="003E22FC" w:rsidRDefault="002859F7" w:rsidP="002859F7">
      <w:pPr>
        <w:widowControl w:val="0"/>
        <w:numPr>
          <w:ilvl w:val="0"/>
          <w:numId w:val="48"/>
        </w:numPr>
        <w:snapToGrid w:val="0"/>
        <w:spacing w:after="120"/>
        <w:jc w:val="both"/>
        <w:rPr>
          <w:rFonts w:eastAsia="DengXian"/>
          <w:iCs/>
          <w:color w:val="000000"/>
          <w:sz w:val="21"/>
          <w:szCs w:val="21"/>
          <w:highlight w:val="green"/>
          <w:lang w:eastAsia="zh-CN"/>
        </w:rPr>
      </w:pPr>
      <w:r w:rsidRPr="003E22FC">
        <w:rPr>
          <w:rFonts w:eastAsia="Calibri"/>
          <w:sz w:val="21"/>
          <w:szCs w:val="21"/>
          <w:highlight w:val="green"/>
          <w:lang w:eastAsia="zh-CN"/>
        </w:rPr>
        <w:t>For CSI-RS based L1 measurement, define the following test cases:</w:t>
      </w:r>
    </w:p>
    <w:p w14:paraId="3A0B060D" w14:textId="77777777" w:rsidR="002859F7" w:rsidRPr="003E22FC" w:rsidRDefault="002859F7" w:rsidP="002859F7">
      <w:pPr>
        <w:widowControl w:val="0"/>
        <w:numPr>
          <w:ilvl w:val="1"/>
          <w:numId w:val="15"/>
        </w:numPr>
        <w:snapToGrid w:val="0"/>
        <w:spacing w:after="120"/>
        <w:jc w:val="both"/>
        <w:rPr>
          <w:rFonts w:eastAsia="Calibri"/>
          <w:sz w:val="21"/>
          <w:szCs w:val="21"/>
          <w:highlight w:val="green"/>
        </w:rPr>
      </w:pPr>
      <w:r w:rsidRPr="003E22FC">
        <w:rPr>
          <w:rFonts w:eastAsia="Calibri"/>
          <w:sz w:val="21"/>
          <w:szCs w:val="21"/>
          <w:highlight w:val="green"/>
        </w:rPr>
        <w:t>CSI-RS based L1 RSRP measurement for neighbour cell in FR1</w:t>
      </w:r>
    </w:p>
    <w:p w14:paraId="53F3F923" w14:textId="77777777" w:rsidR="002859F7" w:rsidRPr="003E22FC" w:rsidRDefault="002859F7" w:rsidP="002859F7">
      <w:pPr>
        <w:widowControl w:val="0"/>
        <w:numPr>
          <w:ilvl w:val="1"/>
          <w:numId w:val="15"/>
        </w:numPr>
        <w:snapToGrid w:val="0"/>
        <w:spacing w:after="120"/>
        <w:jc w:val="both"/>
        <w:rPr>
          <w:rFonts w:eastAsia="Calibri"/>
          <w:sz w:val="21"/>
          <w:szCs w:val="21"/>
          <w:highlight w:val="green"/>
        </w:rPr>
      </w:pPr>
      <w:r w:rsidRPr="003E22FC">
        <w:rPr>
          <w:rFonts w:eastAsia="Calibri"/>
          <w:sz w:val="21"/>
          <w:szCs w:val="21"/>
          <w:highlight w:val="green"/>
        </w:rPr>
        <w:t>CSI-RS based L1 RSRP measurement for neighbour cell in FR2 with SSB based L1-RSRP measurement</w:t>
      </w:r>
    </w:p>
    <w:p w14:paraId="51A99A71" w14:textId="77777777" w:rsidR="002859F7" w:rsidRPr="003E22FC" w:rsidRDefault="002859F7" w:rsidP="002859F7">
      <w:pPr>
        <w:widowControl w:val="0"/>
        <w:numPr>
          <w:ilvl w:val="1"/>
          <w:numId w:val="15"/>
        </w:numPr>
        <w:snapToGrid w:val="0"/>
        <w:spacing w:after="120"/>
        <w:jc w:val="both"/>
        <w:rPr>
          <w:rFonts w:eastAsia="Calibri"/>
          <w:sz w:val="21"/>
          <w:szCs w:val="21"/>
          <w:highlight w:val="green"/>
        </w:rPr>
      </w:pPr>
      <w:r w:rsidRPr="003E22FC">
        <w:rPr>
          <w:rFonts w:eastAsia="Calibri"/>
          <w:sz w:val="21"/>
          <w:szCs w:val="21"/>
          <w:highlight w:val="green"/>
        </w:rPr>
        <w:t>CSI-RS based L1 RSRP measurement for neighbour cell in FR2 without SSB based L1-RSRP measurement</w:t>
      </w:r>
    </w:p>
    <w:p w14:paraId="7296BC03" w14:textId="77777777" w:rsidR="002859F7" w:rsidRPr="003E22FC" w:rsidRDefault="002859F7" w:rsidP="002859F7">
      <w:pPr>
        <w:widowControl w:val="0"/>
        <w:numPr>
          <w:ilvl w:val="1"/>
          <w:numId w:val="15"/>
        </w:numPr>
        <w:snapToGrid w:val="0"/>
        <w:spacing w:after="120"/>
        <w:jc w:val="both"/>
        <w:rPr>
          <w:rFonts w:eastAsia="Calibri"/>
          <w:sz w:val="21"/>
          <w:szCs w:val="21"/>
          <w:highlight w:val="green"/>
        </w:rPr>
      </w:pPr>
      <w:r w:rsidRPr="003E22FC">
        <w:rPr>
          <w:rFonts w:eastAsia="Calibri"/>
          <w:sz w:val="21"/>
          <w:szCs w:val="21"/>
          <w:highlight w:val="green"/>
          <w:lang w:eastAsia="zh-CN"/>
        </w:rPr>
        <w:t>CSI-RS based L1-RSRP accuracy requirements for neighbour cell in FR1</w:t>
      </w:r>
    </w:p>
    <w:p w14:paraId="1BB7AC90" w14:textId="77777777" w:rsidR="002859F7" w:rsidRPr="003E22FC" w:rsidRDefault="002859F7" w:rsidP="002859F7">
      <w:pPr>
        <w:widowControl w:val="0"/>
        <w:numPr>
          <w:ilvl w:val="1"/>
          <w:numId w:val="15"/>
        </w:numPr>
        <w:snapToGrid w:val="0"/>
        <w:spacing w:after="120"/>
        <w:jc w:val="both"/>
        <w:rPr>
          <w:rFonts w:eastAsia="Calibri"/>
          <w:sz w:val="21"/>
          <w:szCs w:val="21"/>
          <w:highlight w:val="green"/>
        </w:rPr>
      </w:pPr>
      <w:r w:rsidRPr="003E22FC">
        <w:rPr>
          <w:rFonts w:eastAsia="Calibri"/>
          <w:sz w:val="21"/>
          <w:szCs w:val="21"/>
          <w:highlight w:val="green"/>
        </w:rPr>
        <w:t>CSI-RS based L1-RSRP accuracy requirements for neighbour cell in FR2</w:t>
      </w:r>
    </w:p>
    <w:p w14:paraId="7063D252" w14:textId="77777777" w:rsidR="002859F7" w:rsidRPr="003E22FC" w:rsidRDefault="002859F7" w:rsidP="002859F7">
      <w:pPr>
        <w:widowControl w:val="0"/>
        <w:numPr>
          <w:ilvl w:val="0"/>
          <w:numId w:val="48"/>
        </w:numPr>
        <w:snapToGrid w:val="0"/>
        <w:spacing w:after="120"/>
        <w:jc w:val="both"/>
        <w:rPr>
          <w:rFonts w:eastAsia="Calibri"/>
          <w:sz w:val="21"/>
          <w:szCs w:val="21"/>
          <w:highlight w:val="green"/>
          <w:lang w:eastAsia="zh-CN"/>
        </w:rPr>
      </w:pPr>
      <w:r w:rsidRPr="003E22FC">
        <w:rPr>
          <w:rFonts w:eastAsia="Calibri"/>
          <w:sz w:val="21"/>
          <w:szCs w:val="21"/>
          <w:highlight w:val="green"/>
          <w:lang w:eastAsia="zh-CN"/>
        </w:rPr>
        <w:t>Periodic</w:t>
      </w:r>
      <w:r w:rsidRPr="003E22FC">
        <w:rPr>
          <w:rFonts w:eastAsia="Calibri"/>
          <w:sz w:val="21"/>
          <w:szCs w:val="21"/>
          <w:highlight w:val="green"/>
        </w:rPr>
        <w:t xml:space="preserve"> Reporting</w:t>
      </w:r>
      <w:r w:rsidRPr="003E22FC">
        <w:rPr>
          <w:rFonts w:eastAsia="Calibri"/>
          <w:sz w:val="21"/>
          <w:szCs w:val="21"/>
          <w:highlight w:val="green"/>
          <w:lang w:eastAsia="zh-CN"/>
        </w:rPr>
        <w:t xml:space="preserve"> for all the test cases.</w:t>
      </w:r>
    </w:p>
    <w:p w14:paraId="7A6EF8B2" w14:textId="5193D78B" w:rsidR="00B4396A" w:rsidRPr="003E22FC" w:rsidRDefault="00B4396A">
      <w:pPr>
        <w:spacing w:after="0"/>
        <w:rPr>
          <w:rFonts w:ascii="Calibri" w:eastAsia="Calibri" w:hAnsi="Calibri" w:cs="Calibri"/>
          <w:b/>
        </w:rPr>
      </w:pPr>
    </w:p>
    <w:p w14:paraId="2FC0CAB0" w14:textId="0783D0DB" w:rsidR="0027608D" w:rsidRPr="003E22FC" w:rsidRDefault="0027608D">
      <w:pPr>
        <w:spacing w:after="0"/>
        <w:rPr>
          <w:rFonts w:ascii="Calibri" w:eastAsia="Calibri" w:hAnsi="Calibri" w:cs="Calibri"/>
          <w:b/>
        </w:rPr>
      </w:pPr>
    </w:p>
    <w:p w14:paraId="50AC5DA4" w14:textId="77777777" w:rsidR="0027608D" w:rsidRPr="003E22FC" w:rsidRDefault="0027608D">
      <w:pPr>
        <w:spacing w:after="0"/>
        <w:rPr>
          <w:rFonts w:ascii="Calibri" w:eastAsia="Calibri" w:hAnsi="Calibri" w:cs="Calibri"/>
          <w:b/>
        </w:rPr>
      </w:pPr>
    </w:p>
    <w:p w14:paraId="7E06E102" w14:textId="0A12FACC" w:rsidR="00D92D84" w:rsidRPr="003E22FC" w:rsidRDefault="00D92D84">
      <w:pPr>
        <w:spacing w:after="0"/>
        <w:rPr>
          <w:rFonts w:ascii="Arial" w:hAnsi="Arial"/>
          <w:b/>
          <w:bCs/>
          <w:sz w:val="18"/>
          <w:szCs w:val="18"/>
          <w:u w:val="single"/>
          <w:lang w:eastAsia="zh-CN"/>
        </w:rPr>
      </w:pPr>
    </w:p>
    <w:p w14:paraId="5FB5CD38" w14:textId="40995789" w:rsidR="00152874" w:rsidRPr="003E22FC" w:rsidRDefault="00152874" w:rsidP="00152874">
      <w:pPr>
        <w:pStyle w:val="Issue-Style-1"/>
      </w:pPr>
      <w:bookmarkStart w:id="27" w:name="_Toc211359539"/>
      <w:r w:rsidRPr="003E22FC">
        <w:t xml:space="preserve">Issue </w:t>
      </w:r>
      <w:r w:rsidR="00CE363D" w:rsidRPr="003E22FC">
        <w:t>3</w:t>
      </w:r>
      <w:r w:rsidRPr="003E22FC">
        <w:t>-</w:t>
      </w:r>
      <w:r w:rsidR="00CE363D" w:rsidRPr="003E22FC">
        <w:t>1</w:t>
      </w:r>
      <w:r w:rsidRPr="003E22FC">
        <w:t>-</w:t>
      </w:r>
      <w:r w:rsidR="00CE363D" w:rsidRPr="003E22FC">
        <w:t>4</w:t>
      </w:r>
      <w:r w:rsidR="0080692B" w:rsidRPr="003E22FC">
        <w:t>:</w:t>
      </w:r>
      <w:r w:rsidRPr="003E22FC">
        <w:t xml:space="preserve"> </w:t>
      </w:r>
      <w:r w:rsidR="00D843B5" w:rsidRPr="003E22FC">
        <w:t>Scenarios to test with and without step 2</w:t>
      </w:r>
      <w:r w:rsidR="002F4CDE" w:rsidRPr="003E22FC">
        <w:t xml:space="preserve"> </w:t>
      </w:r>
      <w:r w:rsidR="00197AB4" w:rsidRPr="003E22FC">
        <w:t>(Rel-18 SSB measurements)</w:t>
      </w:r>
      <w:r w:rsidR="00D843B5" w:rsidRPr="003E22FC">
        <w:t>:</w:t>
      </w:r>
      <w:bookmarkEnd w:id="27"/>
      <w:r w:rsidR="00D843B5" w:rsidRPr="003E22FC">
        <w:t xml:space="preserve"> </w:t>
      </w:r>
    </w:p>
    <w:p w14:paraId="377A365A" w14:textId="0E8E564F" w:rsidR="008E7897" w:rsidRPr="003E22FC" w:rsidRDefault="008E7897" w:rsidP="008E7897">
      <w:pPr>
        <w:rPr>
          <w:i/>
          <w:iCs/>
          <w:color w:val="4472C4" w:themeColor="accent1"/>
        </w:rPr>
      </w:pPr>
      <w:r w:rsidRPr="003E22FC">
        <w:rPr>
          <w:i/>
          <w:iCs/>
          <w:color w:val="4472C4" w:themeColor="accent1"/>
        </w:rPr>
        <w:t xml:space="preserve">Moderator’s comment: this issue was resolved in the test case list discussion. </w:t>
      </w:r>
    </w:p>
    <w:p w14:paraId="1260EA6C" w14:textId="02D2DAD5" w:rsidR="006F5FDB" w:rsidRPr="003E22FC" w:rsidRDefault="0010096F" w:rsidP="00A864EA">
      <w:pPr>
        <w:rPr>
          <w:rFonts w:eastAsiaTheme="minorEastAsia"/>
          <w:b/>
          <w:bCs/>
          <w:i/>
          <w:iCs/>
          <w:color w:val="4472C4" w:themeColor="accent1"/>
          <w:lang w:eastAsia="zh-CN"/>
        </w:rPr>
      </w:pPr>
      <w:r w:rsidRPr="003E22FC">
        <w:rPr>
          <w:i/>
          <w:iCs/>
          <w:color w:val="4472C4" w:themeColor="accent1"/>
        </w:rPr>
        <w:t xml:space="preserve">Issue is closed. </w:t>
      </w:r>
    </w:p>
    <w:p w14:paraId="5289E749" w14:textId="3C26B18A" w:rsidR="000652AC" w:rsidRPr="003E22FC" w:rsidRDefault="000652AC" w:rsidP="000652AC">
      <w:pPr>
        <w:pStyle w:val="Issue-Style-1"/>
      </w:pPr>
      <w:bookmarkStart w:id="28" w:name="_Toc211359540"/>
      <w:r w:rsidRPr="003E22FC">
        <w:t xml:space="preserve">Issue </w:t>
      </w:r>
      <w:r w:rsidR="00CE363D" w:rsidRPr="003E22FC">
        <w:t>3</w:t>
      </w:r>
      <w:r w:rsidRPr="003E22FC">
        <w:t>-</w:t>
      </w:r>
      <w:r w:rsidR="00CE363D" w:rsidRPr="003E22FC">
        <w:t>1</w:t>
      </w:r>
      <w:r w:rsidRPr="003E22FC">
        <w:t>-</w:t>
      </w:r>
      <w:r w:rsidR="00CE363D" w:rsidRPr="003E22FC">
        <w:t>5</w:t>
      </w:r>
      <w:r w:rsidRPr="003E22FC">
        <w:t xml:space="preserve">: </w:t>
      </w:r>
      <w:r w:rsidR="001D7AC5" w:rsidRPr="003E22FC">
        <w:rPr>
          <w:rFonts w:eastAsiaTheme="minorEastAsia"/>
        </w:rPr>
        <w:t>SS/CSI-RSRP measurement L1 report mapping</w:t>
      </w:r>
      <w:bookmarkEnd w:id="28"/>
    </w:p>
    <w:p w14:paraId="112ED2CD" w14:textId="77777777" w:rsidR="009F659D" w:rsidRPr="003E22FC" w:rsidRDefault="009F659D" w:rsidP="009F659D">
      <w:pPr>
        <w:snapToGrid w:val="0"/>
        <w:spacing w:after="120"/>
        <w:textAlignment w:val="baseline"/>
        <w:rPr>
          <w:sz w:val="21"/>
          <w:szCs w:val="21"/>
          <w:highlight w:val="green"/>
          <w:lang w:eastAsia="zh-CN"/>
        </w:rPr>
      </w:pPr>
      <w:r w:rsidRPr="003E22FC">
        <w:rPr>
          <w:sz w:val="21"/>
          <w:szCs w:val="21"/>
          <w:highlight w:val="green"/>
          <w:lang w:eastAsia="zh-CN"/>
        </w:rPr>
        <w:t>Agreement:</w:t>
      </w:r>
    </w:p>
    <w:p w14:paraId="4C59ADDB" w14:textId="77777777" w:rsidR="009F659D" w:rsidRPr="003E22FC" w:rsidRDefault="009F659D" w:rsidP="009F659D">
      <w:pPr>
        <w:snapToGrid w:val="0"/>
        <w:spacing w:after="120"/>
        <w:textAlignment w:val="baseline"/>
        <w:rPr>
          <w:sz w:val="21"/>
          <w:szCs w:val="21"/>
        </w:rPr>
      </w:pPr>
      <w:r w:rsidRPr="003E22FC">
        <w:rPr>
          <w:sz w:val="21"/>
          <w:szCs w:val="21"/>
          <w:highlight w:val="green"/>
        </w:rPr>
        <w:t xml:space="preserve">Legacy SS/CSI-RSRP measurement L1 report mapping specified in clause 10.1.6 (including measured quantity reporting and differential reporting) can be reused for SS/CSI-RS based L1 measurement reporting on </w:t>
      </w:r>
      <w:proofErr w:type="spellStart"/>
      <w:r w:rsidRPr="003E22FC">
        <w:rPr>
          <w:sz w:val="21"/>
          <w:szCs w:val="21"/>
          <w:highlight w:val="green"/>
        </w:rPr>
        <w:t>neighbor</w:t>
      </w:r>
      <w:proofErr w:type="spellEnd"/>
      <w:r w:rsidRPr="003E22FC">
        <w:rPr>
          <w:sz w:val="21"/>
          <w:szCs w:val="21"/>
          <w:highlight w:val="green"/>
        </w:rPr>
        <w:t xml:space="preserve"> cell</w:t>
      </w:r>
    </w:p>
    <w:p w14:paraId="5AFC6774" w14:textId="085CDAB4" w:rsidR="00943391" w:rsidRPr="003E22FC" w:rsidRDefault="00943391">
      <w:pPr>
        <w:spacing w:after="0"/>
      </w:pPr>
    </w:p>
    <w:p w14:paraId="2FA79735" w14:textId="7E8BF333" w:rsidR="00D92D84" w:rsidRPr="003E22FC" w:rsidRDefault="00D92D84">
      <w:pPr>
        <w:spacing w:after="0"/>
        <w:rPr>
          <w:rFonts w:ascii="Arial" w:hAnsi="Arial"/>
          <w:b/>
          <w:bCs/>
          <w:sz w:val="18"/>
          <w:szCs w:val="18"/>
          <w:u w:val="single"/>
          <w:lang w:eastAsia="zh-CN"/>
        </w:rPr>
      </w:pPr>
    </w:p>
    <w:p w14:paraId="45517002" w14:textId="392AACC9" w:rsidR="00943391" w:rsidRPr="003E22FC" w:rsidRDefault="00943391" w:rsidP="00943391">
      <w:pPr>
        <w:pStyle w:val="Issue-Style-1"/>
      </w:pPr>
      <w:bookmarkStart w:id="29" w:name="_Toc211359541"/>
      <w:r w:rsidRPr="003E22FC">
        <w:t xml:space="preserve">Issue </w:t>
      </w:r>
      <w:r w:rsidR="00CE363D" w:rsidRPr="003E22FC">
        <w:t>3</w:t>
      </w:r>
      <w:r w:rsidRPr="003E22FC">
        <w:t>-</w:t>
      </w:r>
      <w:r w:rsidR="00CE363D" w:rsidRPr="003E22FC">
        <w:t>1</w:t>
      </w:r>
      <w:r w:rsidRPr="003E22FC">
        <w:t>-</w:t>
      </w:r>
      <w:r w:rsidR="00CE363D" w:rsidRPr="003E22FC">
        <w:t>6</w:t>
      </w:r>
      <w:r w:rsidRPr="003E22FC">
        <w:t xml:space="preserve">: </w:t>
      </w:r>
      <w:r w:rsidR="00B94BFE" w:rsidRPr="003E22FC">
        <w:t xml:space="preserve">Conditions when UE supports event triggered reporting and </w:t>
      </w:r>
      <w:r w:rsidR="000229AF" w:rsidRPr="003E22FC">
        <w:t>traditional reporting</w:t>
      </w:r>
      <w:bookmarkEnd w:id="29"/>
      <w:r w:rsidR="00B94BFE" w:rsidRPr="003E22FC">
        <w:t xml:space="preserve"> </w:t>
      </w:r>
    </w:p>
    <w:p w14:paraId="208723C9" w14:textId="3C75C3A6" w:rsidR="006F5FDB" w:rsidRPr="003E22FC" w:rsidRDefault="00F402B1" w:rsidP="00F402B1">
      <w:pPr>
        <w:rPr>
          <w:rFonts w:eastAsiaTheme="minorEastAsia"/>
          <w:color w:val="4472C4" w:themeColor="accent1"/>
          <w:lang w:eastAsia="zh-CN"/>
        </w:rPr>
      </w:pPr>
      <w:r w:rsidRPr="003E22FC">
        <w:rPr>
          <w:rFonts w:eastAsiaTheme="minorEastAsia"/>
          <w:color w:val="4472C4" w:themeColor="accent1"/>
          <w:lang w:eastAsia="zh-CN"/>
        </w:rPr>
        <w:t xml:space="preserve">Moderator’s comment: This issue is </w:t>
      </w:r>
      <w:r w:rsidR="008427A8" w:rsidRPr="003E22FC">
        <w:rPr>
          <w:rFonts w:eastAsiaTheme="minorEastAsia"/>
          <w:color w:val="4472C4" w:themeColor="accent1"/>
          <w:lang w:eastAsia="zh-CN"/>
        </w:rPr>
        <w:t>resolved in the Topic 2: Issue 2-1-2: Testing approach for CSI-RS-based L1 event triggered measurement reporting</w:t>
      </w:r>
    </w:p>
    <w:p w14:paraId="0CDF8D8D" w14:textId="5D5292D0" w:rsidR="00570E11" w:rsidRPr="003E22FC" w:rsidRDefault="00A94BA9" w:rsidP="00F402B1">
      <w:pPr>
        <w:rPr>
          <w:rFonts w:eastAsiaTheme="minorEastAsia"/>
          <w:color w:val="4472C4" w:themeColor="accent1"/>
          <w:lang w:eastAsia="zh-CN"/>
        </w:rPr>
      </w:pPr>
      <w:r w:rsidRPr="003E22FC">
        <w:rPr>
          <w:rFonts w:eastAsiaTheme="minorEastAsia"/>
          <w:color w:val="4472C4" w:themeColor="accent1"/>
          <w:lang w:eastAsia="zh-CN"/>
        </w:rPr>
        <w:t>The agreement made in the issue 2-1-2 discussion is</w:t>
      </w:r>
      <w:r w:rsidR="00570E11" w:rsidRPr="003E22FC">
        <w:rPr>
          <w:rFonts w:eastAsiaTheme="minorEastAsia"/>
          <w:color w:val="4472C4" w:themeColor="accent1"/>
          <w:lang w:eastAsia="zh-CN"/>
        </w:rPr>
        <w:t xml:space="preserve">: </w:t>
      </w:r>
    </w:p>
    <w:p w14:paraId="424E15C8" w14:textId="32EE8C99" w:rsidR="00570E11" w:rsidRPr="003E22FC" w:rsidRDefault="00570E11" w:rsidP="00570E11">
      <w:pPr>
        <w:snapToGrid w:val="0"/>
        <w:spacing w:after="120"/>
        <w:ind w:left="852"/>
        <w:rPr>
          <w:rFonts w:eastAsia="Malgun Gothic"/>
          <w:i/>
          <w:iCs/>
          <w:sz w:val="21"/>
          <w:szCs w:val="21"/>
          <w:highlight w:val="green"/>
          <w:lang w:eastAsia="zh-CN"/>
        </w:rPr>
      </w:pPr>
      <w:r w:rsidRPr="003E22FC">
        <w:rPr>
          <w:rFonts w:eastAsia="Malgun Gothic"/>
          <w:i/>
          <w:iCs/>
          <w:sz w:val="21"/>
          <w:szCs w:val="21"/>
          <w:highlight w:val="green"/>
          <w:lang w:eastAsia="zh-CN"/>
        </w:rPr>
        <w:t xml:space="preserve">&lt;Agreement&gt; </w:t>
      </w:r>
    </w:p>
    <w:p w14:paraId="48A668EE" w14:textId="77777777" w:rsidR="00570E11" w:rsidRPr="003E22FC" w:rsidRDefault="00570E11" w:rsidP="00570E11">
      <w:pPr>
        <w:snapToGrid w:val="0"/>
        <w:spacing w:after="120"/>
        <w:ind w:left="1136"/>
        <w:rPr>
          <w:rFonts w:eastAsia="Malgun Gothic"/>
          <w:bCs/>
          <w:i/>
          <w:iCs/>
          <w:sz w:val="21"/>
          <w:szCs w:val="21"/>
          <w:highlight w:val="green"/>
        </w:rPr>
      </w:pPr>
      <w:r w:rsidRPr="003E22FC">
        <w:rPr>
          <w:rFonts w:eastAsia="Malgun Gothic"/>
          <w:bCs/>
          <w:i/>
          <w:iCs/>
          <w:sz w:val="21"/>
          <w:szCs w:val="21"/>
          <w:highlight w:val="green"/>
        </w:rPr>
        <w:t>Regarding the direction of defining test case for CSI-RS based measurements:</w:t>
      </w:r>
    </w:p>
    <w:p w14:paraId="3314530B" w14:textId="77777777" w:rsidR="00570E11" w:rsidRPr="003E22FC" w:rsidRDefault="00570E11" w:rsidP="00570E11">
      <w:pPr>
        <w:widowControl w:val="0"/>
        <w:numPr>
          <w:ilvl w:val="0"/>
          <w:numId w:val="23"/>
        </w:numPr>
        <w:snapToGrid w:val="0"/>
        <w:spacing w:after="120"/>
        <w:ind w:left="1856"/>
        <w:jc w:val="both"/>
        <w:textAlignment w:val="baseline"/>
        <w:rPr>
          <w:rFonts w:eastAsia="Malgun Gothic"/>
          <w:bCs/>
          <w:i/>
          <w:iCs/>
          <w:color w:val="000000"/>
          <w:sz w:val="21"/>
          <w:szCs w:val="21"/>
          <w:highlight w:val="green"/>
          <w:lang w:eastAsia="zh-CN"/>
        </w:rPr>
      </w:pPr>
      <w:r w:rsidRPr="003E22FC">
        <w:rPr>
          <w:rFonts w:eastAsia="Malgun Gothic"/>
          <w:bCs/>
          <w:i/>
          <w:iCs/>
          <w:color w:val="000000"/>
          <w:sz w:val="21"/>
          <w:szCs w:val="21"/>
          <w:highlight w:val="green"/>
          <w:lang w:eastAsia="zh-CN"/>
        </w:rPr>
        <w:t>Introduce test cases to verify 1) CSI-RS based L1-RSRP measurement and 2) CSI-RS based L1-RSRP measurement event triggered reporting.</w:t>
      </w:r>
    </w:p>
    <w:p w14:paraId="2DC2AC02" w14:textId="77777777" w:rsidR="00570E11" w:rsidRPr="003E22FC" w:rsidRDefault="00570E11" w:rsidP="00570E11">
      <w:pPr>
        <w:widowControl w:val="0"/>
        <w:numPr>
          <w:ilvl w:val="1"/>
          <w:numId w:val="23"/>
        </w:numPr>
        <w:snapToGrid w:val="0"/>
        <w:spacing w:after="120"/>
        <w:ind w:left="2576"/>
        <w:jc w:val="both"/>
        <w:textAlignment w:val="baseline"/>
        <w:rPr>
          <w:rFonts w:eastAsia="Malgun Gothic"/>
          <w:bCs/>
          <w:i/>
          <w:iCs/>
          <w:color w:val="000000"/>
          <w:sz w:val="21"/>
          <w:szCs w:val="21"/>
          <w:highlight w:val="green"/>
          <w:lang w:eastAsia="zh-CN"/>
        </w:rPr>
      </w:pPr>
      <w:r w:rsidRPr="003E22FC">
        <w:rPr>
          <w:rFonts w:eastAsia="Malgun Gothic"/>
          <w:bCs/>
          <w:i/>
          <w:iCs/>
          <w:color w:val="000000"/>
          <w:sz w:val="21"/>
          <w:szCs w:val="21"/>
          <w:highlight w:val="green"/>
          <w:lang w:eastAsia="zh-CN"/>
        </w:rPr>
        <w:t>For UE supporting event triggered reporting, UE only needs to pass 2)</w:t>
      </w:r>
    </w:p>
    <w:p w14:paraId="6E0FDF4F" w14:textId="3BEDD48A" w:rsidR="008427A8" w:rsidRPr="003E22FC" w:rsidRDefault="00570E11" w:rsidP="00F402B1">
      <w:pPr>
        <w:widowControl w:val="0"/>
        <w:numPr>
          <w:ilvl w:val="1"/>
          <w:numId w:val="23"/>
        </w:numPr>
        <w:snapToGrid w:val="0"/>
        <w:spacing w:after="120"/>
        <w:ind w:left="2576"/>
        <w:jc w:val="both"/>
        <w:textAlignment w:val="baseline"/>
        <w:rPr>
          <w:rFonts w:eastAsia="Malgun Gothic"/>
          <w:bCs/>
          <w:color w:val="000000"/>
          <w:sz w:val="21"/>
          <w:szCs w:val="21"/>
          <w:highlight w:val="green"/>
          <w:lang w:eastAsia="zh-CN"/>
        </w:rPr>
      </w:pPr>
      <w:r w:rsidRPr="003E22FC">
        <w:rPr>
          <w:rFonts w:eastAsia="Malgun Gothic"/>
          <w:bCs/>
          <w:i/>
          <w:iCs/>
          <w:color w:val="000000"/>
          <w:sz w:val="21"/>
          <w:szCs w:val="21"/>
          <w:highlight w:val="green"/>
          <w:lang w:eastAsia="zh-CN"/>
        </w:rPr>
        <w:t>For UE not supporting event triggered reporting, UE only needs to pass 1)</w:t>
      </w:r>
    </w:p>
    <w:p w14:paraId="54E9569C" w14:textId="7DF77083" w:rsidR="006F5FDB" w:rsidRPr="003E22FC" w:rsidRDefault="006F5FDB" w:rsidP="006F5FDB">
      <w:pPr>
        <w:pStyle w:val="Issue-Style-1"/>
      </w:pPr>
      <w:bookmarkStart w:id="30" w:name="_Toc211359542"/>
      <w:r w:rsidRPr="003E22FC">
        <w:t>Issue</w:t>
      </w:r>
      <w:r w:rsidR="000906E6" w:rsidRPr="003E22FC">
        <w:t xml:space="preserve"> </w:t>
      </w:r>
      <w:r w:rsidRPr="003E22FC">
        <w:t>3-1-</w:t>
      </w:r>
      <w:r w:rsidR="00CE363D" w:rsidRPr="003E22FC">
        <w:t>7</w:t>
      </w:r>
      <w:r w:rsidRPr="003E22FC">
        <w:t xml:space="preserve">: </w:t>
      </w:r>
      <w:r w:rsidR="0063121A" w:rsidRPr="003E22FC">
        <w:t>Whether to test CSI-acquisition</w:t>
      </w:r>
      <w:bookmarkEnd w:id="30"/>
    </w:p>
    <w:p w14:paraId="0251F31A" w14:textId="07D8E13A" w:rsidR="009E1B76" w:rsidRPr="003E22FC" w:rsidRDefault="00661643" w:rsidP="00661643">
      <w:pPr>
        <w:snapToGrid w:val="0"/>
        <w:spacing w:after="120"/>
        <w:rPr>
          <w:rFonts w:eastAsia="DengXian"/>
          <w:sz w:val="21"/>
          <w:szCs w:val="21"/>
          <w:lang w:eastAsia="zh-CN"/>
        </w:rPr>
      </w:pPr>
      <w:r w:rsidRPr="003E22FC">
        <w:rPr>
          <w:rFonts w:eastAsia="DengXian"/>
          <w:sz w:val="21"/>
          <w:szCs w:val="21"/>
          <w:highlight w:val="green"/>
          <w:lang w:eastAsia="zh-CN"/>
        </w:rPr>
        <w:t>Agreement: this issue is closed.</w:t>
      </w:r>
    </w:p>
    <w:p w14:paraId="73C3D698" w14:textId="77777777" w:rsidR="00AD5FDD" w:rsidRPr="003E22FC" w:rsidRDefault="00AD5FDD">
      <w:pPr>
        <w:spacing w:after="0"/>
        <w:rPr>
          <w:rFonts w:ascii="Arial" w:hAnsi="Arial"/>
          <w:b/>
          <w:bCs/>
          <w:sz w:val="18"/>
          <w:szCs w:val="18"/>
          <w:u w:val="single"/>
          <w:lang w:eastAsia="zh-CN"/>
        </w:rPr>
      </w:pPr>
      <w:r w:rsidRPr="003E22FC">
        <w:br w:type="page"/>
      </w:r>
    </w:p>
    <w:p w14:paraId="1B6EE8DF" w14:textId="4FD71AA9" w:rsidR="00AD5FDD" w:rsidRPr="003E22FC" w:rsidRDefault="00AD5FDD" w:rsidP="00AD5FDD">
      <w:pPr>
        <w:pStyle w:val="Issue-Style-1"/>
      </w:pPr>
      <w:bookmarkStart w:id="31" w:name="_Toc211359543"/>
      <w:r w:rsidRPr="003E22FC">
        <w:lastRenderedPageBreak/>
        <w:t xml:space="preserve">Issue </w:t>
      </w:r>
      <w:r w:rsidR="00CE363D" w:rsidRPr="003E22FC">
        <w:t>3</w:t>
      </w:r>
      <w:r w:rsidRPr="003E22FC">
        <w:t>-</w:t>
      </w:r>
      <w:r w:rsidR="00CE363D" w:rsidRPr="003E22FC">
        <w:t>1</w:t>
      </w:r>
      <w:r w:rsidRPr="003E22FC">
        <w:t>-</w:t>
      </w:r>
      <w:r w:rsidR="00CE363D" w:rsidRPr="003E22FC">
        <w:t>8</w:t>
      </w:r>
      <w:r w:rsidRPr="003E22FC">
        <w:t>: Accuracy requirements for CSI-RS based L1-RSRP candidate cell</w:t>
      </w:r>
      <w:bookmarkEnd w:id="31"/>
    </w:p>
    <w:p w14:paraId="08E86092" w14:textId="77777777" w:rsidR="00AD5FDD" w:rsidRPr="003E22FC" w:rsidRDefault="00AD5FDD" w:rsidP="00AD5FDD">
      <w:pPr>
        <w:rPr>
          <w:color w:val="4472C4" w:themeColor="accent1"/>
          <w:lang w:eastAsia="zh-CN"/>
        </w:rPr>
      </w:pPr>
      <w:r w:rsidRPr="003E22FC">
        <w:rPr>
          <w:color w:val="4472C4" w:themeColor="accent1"/>
          <w:lang w:eastAsia="zh-CN"/>
        </w:rPr>
        <w:t xml:space="preserve">Technical background from R4-2512141: </w:t>
      </w:r>
    </w:p>
    <w:tbl>
      <w:tblPr>
        <w:tblStyle w:val="TableGrid"/>
        <w:tblW w:w="9805" w:type="dxa"/>
        <w:tblLook w:val="04A0" w:firstRow="1" w:lastRow="0" w:firstColumn="1" w:lastColumn="0" w:noHBand="0" w:noVBand="1"/>
      </w:tblPr>
      <w:tblGrid>
        <w:gridCol w:w="4056"/>
        <w:gridCol w:w="5749"/>
      </w:tblGrid>
      <w:tr w:rsidR="00AD5FDD" w:rsidRPr="003E22FC" w14:paraId="6ACF425A" w14:textId="77777777" w:rsidTr="009B731B">
        <w:trPr>
          <w:trHeight w:val="4584"/>
        </w:trPr>
        <w:tc>
          <w:tcPr>
            <w:tcW w:w="9805" w:type="dxa"/>
            <w:gridSpan w:val="2"/>
          </w:tcPr>
          <w:p w14:paraId="55CD854C" w14:textId="77777777" w:rsidR="00AD5FDD" w:rsidRPr="003E22FC" w:rsidRDefault="00AD5FDD" w:rsidP="009B731B">
            <w:pPr>
              <w:pStyle w:val="Heading4"/>
              <w:numPr>
                <w:ilvl w:val="0"/>
                <w:numId w:val="0"/>
              </w:numPr>
              <w:outlineLvl w:val="3"/>
              <w:rPr>
                <w:color w:val="4472C4" w:themeColor="accent1"/>
                <w:sz w:val="20"/>
                <w:szCs w:val="14"/>
                <w:lang w:val="en-GB"/>
              </w:rPr>
            </w:pPr>
            <w:r w:rsidRPr="003E22FC">
              <w:rPr>
                <w:color w:val="4472C4" w:themeColor="accent1"/>
                <w:sz w:val="20"/>
                <w:szCs w:val="14"/>
                <w:lang w:val="en-GB"/>
              </w:rPr>
              <w:t>Issue 4-2-1: CSI-RS based L1 measurement accuracy</w:t>
            </w:r>
          </w:p>
          <w:p w14:paraId="487FA0A8" w14:textId="77777777" w:rsidR="00AD5FDD" w:rsidRPr="003E22FC" w:rsidRDefault="00AD5FDD" w:rsidP="009B731B">
            <w:pPr>
              <w:spacing w:after="120"/>
              <w:rPr>
                <w:b/>
                <w:bCs/>
                <w:color w:val="4472C4" w:themeColor="accent1"/>
                <w:szCs w:val="14"/>
              </w:rPr>
            </w:pPr>
            <w:r w:rsidRPr="003E22FC">
              <w:rPr>
                <w:b/>
                <w:bCs/>
                <w:color w:val="4472C4" w:themeColor="accent1"/>
                <w:szCs w:val="14"/>
              </w:rPr>
              <w:t xml:space="preserve">Agreement: </w:t>
            </w:r>
          </w:p>
          <w:p w14:paraId="63432405" w14:textId="77777777" w:rsidR="00AD5FDD" w:rsidRPr="003E22FC" w:rsidRDefault="00AD5FDD" w:rsidP="001F1CB6">
            <w:pPr>
              <w:pStyle w:val="ListParagraph"/>
              <w:numPr>
                <w:ilvl w:val="0"/>
                <w:numId w:val="21"/>
              </w:numPr>
              <w:spacing w:after="120"/>
              <w:ind w:firstLineChars="0"/>
              <w:rPr>
                <w:rFonts w:eastAsia="SimSun"/>
                <w:color w:val="4472C4" w:themeColor="accent1"/>
                <w:szCs w:val="14"/>
              </w:rPr>
            </w:pPr>
            <w:r w:rsidRPr="003E22FC">
              <w:rPr>
                <w:rFonts w:eastAsia="SimSun"/>
                <w:color w:val="4472C4" w:themeColor="accent1"/>
                <w:szCs w:val="14"/>
              </w:rPr>
              <w:t>CSI-RS based L1-RSRP accuracy of the serving cell can be reused for neighbour cell when the following conditions are met:</w:t>
            </w:r>
          </w:p>
          <w:p w14:paraId="21C9CF9A" w14:textId="77777777" w:rsidR="00AD5FDD" w:rsidRPr="003E22FC" w:rsidRDefault="00AD5FDD" w:rsidP="001F1CB6">
            <w:pPr>
              <w:pStyle w:val="ListParagraph"/>
              <w:numPr>
                <w:ilvl w:val="1"/>
                <w:numId w:val="21"/>
              </w:numPr>
              <w:spacing w:after="120"/>
              <w:ind w:firstLineChars="0"/>
              <w:rPr>
                <w:rFonts w:eastAsia="SimSun"/>
                <w:color w:val="4472C4" w:themeColor="accent1"/>
                <w:szCs w:val="14"/>
              </w:rPr>
            </w:pPr>
            <w:r w:rsidRPr="003E22FC">
              <w:rPr>
                <w:rFonts w:eastAsia="SimSun"/>
                <w:color w:val="4472C4" w:themeColor="accent1"/>
                <w:szCs w:val="14"/>
              </w:rPr>
              <w:t xml:space="preserve">Conditions defined in clause 7.3 of TS 38.101-1 [18] for reference sensitivity are fulfilled. </w:t>
            </w:r>
          </w:p>
          <w:p w14:paraId="562DFD1E" w14:textId="77777777" w:rsidR="00AD5FDD" w:rsidRPr="003E22FC" w:rsidRDefault="00AD5FDD" w:rsidP="001F1CB6">
            <w:pPr>
              <w:pStyle w:val="ListParagraph"/>
              <w:numPr>
                <w:ilvl w:val="1"/>
                <w:numId w:val="21"/>
              </w:numPr>
              <w:spacing w:after="120"/>
              <w:ind w:firstLineChars="0"/>
              <w:rPr>
                <w:rFonts w:eastAsia="SimSun"/>
                <w:color w:val="4472C4" w:themeColor="accent1"/>
                <w:szCs w:val="14"/>
              </w:rPr>
            </w:pPr>
            <w:r w:rsidRPr="003E22FC">
              <w:rPr>
                <w:rFonts w:eastAsia="SimSun"/>
                <w:color w:val="4472C4" w:themeColor="accent1"/>
                <w:szCs w:val="14"/>
              </w:rPr>
              <w:t xml:space="preserve">Conditions for L1-RSRP measurements are fulfilled according to annex B.2.4.2 for a corresponding Band for each relevant CSI-RS. </w:t>
            </w:r>
          </w:p>
          <w:p w14:paraId="3D544E40" w14:textId="77777777" w:rsidR="00AD5FDD" w:rsidRPr="003E22FC" w:rsidRDefault="00AD5FDD" w:rsidP="001F1CB6">
            <w:pPr>
              <w:pStyle w:val="ListParagraph"/>
              <w:numPr>
                <w:ilvl w:val="1"/>
                <w:numId w:val="21"/>
              </w:numPr>
              <w:spacing w:after="120"/>
              <w:ind w:firstLineChars="0"/>
              <w:rPr>
                <w:rFonts w:eastAsia="SimSun"/>
                <w:color w:val="4472C4" w:themeColor="accent1"/>
                <w:szCs w:val="14"/>
              </w:rPr>
            </w:pPr>
            <w:r w:rsidRPr="003E22FC">
              <w:rPr>
                <w:rFonts w:eastAsia="SimSun"/>
                <w:color w:val="4472C4" w:themeColor="accent1"/>
                <w:szCs w:val="14"/>
              </w:rPr>
              <w:t xml:space="preserve">The bandwidth of CSI-RS is 48 PRBs and the density is 3. </w:t>
            </w:r>
          </w:p>
          <w:p w14:paraId="664ACBBC" w14:textId="77777777" w:rsidR="00AD5FDD" w:rsidRPr="003E22FC" w:rsidRDefault="00AD5FDD" w:rsidP="001F1CB6">
            <w:pPr>
              <w:pStyle w:val="ListParagraph"/>
              <w:numPr>
                <w:ilvl w:val="1"/>
                <w:numId w:val="21"/>
              </w:numPr>
              <w:spacing w:after="120"/>
              <w:ind w:firstLineChars="0"/>
              <w:rPr>
                <w:rFonts w:eastAsia="SimSun"/>
                <w:color w:val="4472C4" w:themeColor="accent1"/>
                <w:szCs w:val="14"/>
              </w:rPr>
            </w:pPr>
            <w:r w:rsidRPr="003E22FC">
              <w:rPr>
                <w:rFonts w:eastAsia="SimSun"/>
                <w:color w:val="4472C4" w:themeColor="accent1"/>
                <w:szCs w:val="14"/>
              </w:rPr>
              <w:t xml:space="preserve">The timing offset between the reference measurement timing and the target CSI-RS in one layer is no larger than CP. </w:t>
            </w:r>
          </w:p>
          <w:p w14:paraId="5E76C702" w14:textId="77777777" w:rsidR="00AD5FDD" w:rsidRPr="003E22FC" w:rsidRDefault="00AD5FDD" w:rsidP="001F1CB6">
            <w:pPr>
              <w:pStyle w:val="ListParagraph"/>
              <w:numPr>
                <w:ilvl w:val="0"/>
                <w:numId w:val="21"/>
              </w:numPr>
              <w:spacing w:after="120"/>
              <w:ind w:firstLineChars="0"/>
              <w:rPr>
                <w:rFonts w:eastAsia="SimSun"/>
                <w:color w:val="4472C4" w:themeColor="accent1"/>
                <w:szCs w:val="14"/>
              </w:rPr>
            </w:pPr>
            <w:r w:rsidRPr="003E22FC">
              <w:rPr>
                <w:rFonts w:eastAsia="SimSun"/>
                <w:color w:val="4472C4" w:themeColor="accent1"/>
                <w:szCs w:val="14"/>
              </w:rPr>
              <w:t xml:space="preserve">Legacy SS/CSI-RSRP measurement L1 report mapping specified in clause 10.1.6 (including measured quantity reporting and differential reporting) can be reused for SS/CSI-RS based L1 measurement reporting on </w:t>
            </w:r>
            <w:proofErr w:type="spellStart"/>
            <w:r w:rsidRPr="003E22FC">
              <w:rPr>
                <w:rFonts w:eastAsia="SimSun"/>
                <w:color w:val="4472C4" w:themeColor="accent1"/>
                <w:szCs w:val="14"/>
              </w:rPr>
              <w:t>neighbor</w:t>
            </w:r>
            <w:proofErr w:type="spellEnd"/>
            <w:r w:rsidRPr="003E22FC">
              <w:rPr>
                <w:rFonts w:eastAsia="SimSun"/>
                <w:color w:val="4472C4" w:themeColor="accent1"/>
                <w:szCs w:val="14"/>
              </w:rPr>
              <w:t xml:space="preserve"> cell.</w:t>
            </w:r>
          </w:p>
          <w:p w14:paraId="0DBD7E28" w14:textId="77777777" w:rsidR="00AD5FDD" w:rsidRPr="003E22FC" w:rsidRDefault="00AD5FDD" w:rsidP="001F1CB6">
            <w:pPr>
              <w:pStyle w:val="ListParagraph"/>
              <w:numPr>
                <w:ilvl w:val="0"/>
                <w:numId w:val="21"/>
              </w:numPr>
              <w:spacing w:after="120"/>
              <w:ind w:firstLineChars="0"/>
              <w:rPr>
                <w:rFonts w:eastAsia="SimSun"/>
                <w:color w:val="4472C4" w:themeColor="accent1"/>
                <w:szCs w:val="14"/>
              </w:rPr>
            </w:pPr>
            <w:r w:rsidRPr="003E22FC">
              <w:rPr>
                <w:rFonts w:eastAsia="SimSun"/>
                <w:color w:val="4472C4" w:themeColor="accent1"/>
                <w:szCs w:val="14"/>
              </w:rPr>
              <w:t>New requirements are defined in the following sections</w:t>
            </w:r>
          </w:p>
          <w:p w14:paraId="399D839F" w14:textId="77777777" w:rsidR="00AD5FDD" w:rsidRPr="003E22FC" w:rsidRDefault="00AD5FDD" w:rsidP="009B731B">
            <w:pPr>
              <w:rPr>
                <w:color w:val="4472C4" w:themeColor="accent1"/>
                <w:szCs w:val="14"/>
                <w:lang w:eastAsia="zh-CN"/>
              </w:rPr>
            </w:pPr>
          </w:p>
        </w:tc>
      </w:tr>
      <w:tr w:rsidR="00AD5FDD" w:rsidRPr="003E22FC" w14:paraId="39CE7C87" w14:textId="77777777" w:rsidTr="009B731B">
        <w:tblPrEx>
          <w:jc w:val="center"/>
        </w:tblPrEx>
        <w:trPr>
          <w:trHeight w:val="379"/>
          <w:jc w:val="center"/>
        </w:trPr>
        <w:tc>
          <w:tcPr>
            <w:tcW w:w="4056" w:type="dxa"/>
            <w:tcBorders>
              <w:top w:val="single" w:sz="4" w:space="0" w:color="auto"/>
              <w:left w:val="single" w:sz="4" w:space="0" w:color="auto"/>
              <w:bottom w:val="single" w:sz="4" w:space="0" w:color="auto"/>
              <w:right w:val="single" w:sz="4" w:space="0" w:color="auto"/>
            </w:tcBorders>
          </w:tcPr>
          <w:p w14:paraId="2C315D80" w14:textId="77777777" w:rsidR="00AD5FDD" w:rsidRPr="003E22FC" w:rsidRDefault="00AD5FDD" w:rsidP="009B731B">
            <w:pPr>
              <w:rPr>
                <w:color w:val="4472C4" w:themeColor="accent1"/>
                <w:szCs w:val="14"/>
              </w:rPr>
            </w:pPr>
            <w:r w:rsidRPr="003E22FC">
              <w:rPr>
                <w:b/>
                <w:bCs/>
                <w:color w:val="4472C4" w:themeColor="accent1"/>
                <w:szCs w:val="14"/>
              </w:rPr>
              <w:t>Accuracy requirements</w:t>
            </w:r>
          </w:p>
        </w:tc>
        <w:tc>
          <w:tcPr>
            <w:tcW w:w="5749" w:type="dxa"/>
            <w:tcBorders>
              <w:top w:val="single" w:sz="4" w:space="0" w:color="auto"/>
              <w:left w:val="single" w:sz="4" w:space="0" w:color="auto"/>
              <w:bottom w:val="single" w:sz="4" w:space="0" w:color="auto"/>
              <w:right w:val="single" w:sz="4" w:space="0" w:color="auto"/>
            </w:tcBorders>
          </w:tcPr>
          <w:p w14:paraId="7CDCB311" w14:textId="77777777" w:rsidR="00AD5FDD" w:rsidRPr="003E22FC" w:rsidRDefault="00AD5FDD" w:rsidP="009B731B">
            <w:pPr>
              <w:rPr>
                <w:color w:val="4472C4" w:themeColor="accent1"/>
                <w:szCs w:val="14"/>
              </w:rPr>
            </w:pPr>
            <w:r w:rsidRPr="003E22FC">
              <w:rPr>
                <w:b/>
                <w:bCs/>
                <w:color w:val="4472C4" w:themeColor="accent1"/>
                <w:szCs w:val="14"/>
              </w:rPr>
              <w:t xml:space="preserve">Detail </w:t>
            </w:r>
          </w:p>
        </w:tc>
      </w:tr>
      <w:tr w:rsidR="00AD5FDD" w:rsidRPr="003E22FC" w14:paraId="2E2F9A15" w14:textId="77777777" w:rsidTr="009B731B">
        <w:tblPrEx>
          <w:jc w:val="center"/>
        </w:tblPrEx>
        <w:trPr>
          <w:trHeight w:val="138"/>
          <w:jc w:val="center"/>
        </w:trPr>
        <w:tc>
          <w:tcPr>
            <w:tcW w:w="4056" w:type="dxa"/>
            <w:vMerge w:val="restart"/>
            <w:tcBorders>
              <w:left w:val="single" w:sz="4" w:space="0" w:color="auto"/>
              <w:right w:val="single" w:sz="4" w:space="0" w:color="auto"/>
            </w:tcBorders>
          </w:tcPr>
          <w:p w14:paraId="418C0981" w14:textId="77777777" w:rsidR="00AD5FDD" w:rsidRPr="003E22FC" w:rsidRDefault="00AD5FDD" w:rsidP="009B731B">
            <w:pPr>
              <w:rPr>
                <w:color w:val="4472C4" w:themeColor="accent1"/>
                <w:szCs w:val="14"/>
              </w:rPr>
            </w:pPr>
            <w:r w:rsidRPr="003E22FC">
              <w:rPr>
                <w:color w:val="4472C4" w:themeColor="accent1"/>
                <w:szCs w:val="14"/>
              </w:rPr>
              <w:t>Intra-frequency L1-RSRP accuracy requirements</w:t>
            </w:r>
          </w:p>
        </w:tc>
        <w:tc>
          <w:tcPr>
            <w:tcW w:w="5749" w:type="dxa"/>
            <w:tcBorders>
              <w:top w:val="single" w:sz="4" w:space="0" w:color="auto"/>
              <w:left w:val="single" w:sz="4" w:space="0" w:color="auto"/>
              <w:bottom w:val="single" w:sz="4" w:space="0" w:color="auto"/>
              <w:right w:val="single" w:sz="4" w:space="0" w:color="auto"/>
            </w:tcBorders>
          </w:tcPr>
          <w:p w14:paraId="34557820" w14:textId="77777777" w:rsidR="00AD5FDD" w:rsidRPr="003E22FC" w:rsidRDefault="00AD5FDD" w:rsidP="009B731B">
            <w:pPr>
              <w:spacing w:after="0"/>
              <w:contextualSpacing/>
              <w:jc w:val="both"/>
              <w:rPr>
                <w:color w:val="4472C4" w:themeColor="accent1"/>
                <w:szCs w:val="14"/>
              </w:rPr>
            </w:pPr>
            <w:r w:rsidRPr="003E22FC">
              <w:rPr>
                <w:color w:val="4472C4" w:themeColor="accent1"/>
                <w:szCs w:val="14"/>
              </w:rPr>
              <w:t>10.1.19D.2</w:t>
            </w:r>
            <w:r w:rsidRPr="003E22FC">
              <w:rPr>
                <w:color w:val="4472C4" w:themeColor="accent1"/>
                <w:szCs w:val="14"/>
              </w:rPr>
              <w:tab/>
              <w:t>CSI-RS based intra-frequency L1-RSRP accuracy requirements for FR1</w:t>
            </w:r>
          </w:p>
          <w:p w14:paraId="4DEE2A6F" w14:textId="77777777" w:rsidR="00AD5FDD" w:rsidRPr="003E22FC" w:rsidRDefault="00AD5FDD" w:rsidP="009B731B">
            <w:pPr>
              <w:spacing w:after="0"/>
              <w:contextualSpacing/>
              <w:jc w:val="both"/>
              <w:rPr>
                <w:color w:val="4472C4" w:themeColor="accent1"/>
                <w:szCs w:val="14"/>
              </w:rPr>
            </w:pPr>
            <w:r w:rsidRPr="003E22FC">
              <w:rPr>
                <w:color w:val="4472C4" w:themeColor="accent1"/>
                <w:szCs w:val="14"/>
              </w:rPr>
              <w:t>10.1.19D.2.1</w:t>
            </w:r>
            <w:r w:rsidRPr="003E22FC">
              <w:rPr>
                <w:color w:val="4472C4" w:themeColor="accent1"/>
                <w:szCs w:val="14"/>
              </w:rPr>
              <w:tab/>
              <w:t>Absolute Accuracy</w:t>
            </w:r>
          </w:p>
          <w:p w14:paraId="44DEB0C0" w14:textId="77777777" w:rsidR="00AD5FDD" w:rsidRPr="003E22FC" w:rsidRDefault="00AD5FDD" w:rsidP="009B731B">
            <w:pPr>
              <w:spacing w:after="0"/>
              <w:contextualSpacing/>
              <w:jc w:val="both"/>
              <w:rPr>
                <w:color w:val="4472C4" w:themeColor="accent1"/>
                <w:szCs w:val="14"/>
              </w:rPr>
            </w:pPr>
            <w:r w:rsidRPr="003E22FC">
              <w:rPr>
                <w:color w:val="4472C4" w:themeColor="accent1"/>
                <w:szCs w:val="14"/>
              </w:rPr>
              <w:t>10.1.19D.2.2</w:t>
            </w:r>
            <w:r w:rsidRPr="003E22FC">
              <w:rPr>
                <w:color w:val="4472C4" w:themeColor="accent1"/>
                <w:szCs w:val="14"/>
              </w:rPr>
              <w:tab/>
              <w:t>Relative Accuracy</w:t>
            </w:r>
          </w:p>
        </w:tc>
      </w:tr>
      <w:tr w:rsidR="00AD5FDD" w:rsidRPr="003E22FC" w14:paraId="02ABC898" w14:textId="77777777" w:rsidTr="009B731B">
        <w:tblPrEx>
          <w:jc w:val="center"/>
        </w:tblPrEx>
        <w:trPr>
          <w:trHeight w:val="138"/>
          <w:jc w:val="center"/>
        </w:trPr>
        <w:tc>
          <w:tcPr>
            <w:tcW w:w="4056" w:type="dxa"/>
            <w:vMerge/>
            <w:tcBorders>
              <w:left w:val="single" w:sz="4" w:space="0" w:color="auto"/>
              <w:bottom w:val="single" w:sz="4" w:space="0" w:color="auto"/>
              <w:right w:val="single" w:sz="4" w:space="0" w:color="auto"/>
            </w:tcBorders>
          </w:tcPr>
          <w:p w14:paraId="7336D36B" w14:textId="77777777" w:rsidR="00AD5FDD" w:rsidRPr="003E22FC" w:rsidRDefault="00AD5FDD" w:rsidP="009B731B">
            <w:pPr>
              <w:rPr>
                <w:color w:val="4472C4" w:themeColor="accent1"/>
                <w:szCs w:val="14"/>
              </w:rPr>
            </w:pPr>
          </w:p>
        </w:tc>
        <w:tc>
          <w:tcPr>
            <w:tcW w:w="5749" w:type="dxa"/>
            <w:tcBorders>
              <w:top w:val="single" w:sz="4" w:space="0" w:color="auto"/>
              <w:left w:val="single" w:sz="4" w:space="0" w:color="auto"/>
              <w:bottom w:val="single" w:sz="4" w:space="0" w:color="auto"/>
              <w:right w:val="single" w:sz="4" w:space="0" w:color="auto"/>
            </w:tcBorders>
          </w:tcPr>
          <w:p w14:paraId="1959AE21" w14:textId="77777777" w:rsidR="00AD5FDD" w:rsidRPr="003E22FC" w:rsidRDefault="00AD5FDD" w:rsidP="009B731B">
            <w:pPr>
              <w:spacing w:after="0"/>
              <w:contextualSpacing/>
              <w:jc w:val="both"/>
              <w:rPr>
                <w:color w:val="4472C4" w:themeColor="accent1"/>
                <w:szCs w:val="14"/>
              </w:rPr>
            </w:pPr>
            <w:r w:rsidRPr="003E22FC">
              <w:rPr>
                <w:color w:val="4472C4" w:themeColor="accent1"/>
                <w:szCs w:val="14"/>
              </w:rPr>
              <w:t>10.1.20A.2</w:t>
            </w:r>
            <w:r w:rsidRPr="003E22FC">
              <w:rPr>
                <w:color w:val="4472C4" w:themeColor="accent1"/>
                <w:szCs w:val="14"/>
              </w:rPr>
              <w:tab/>
              <w:t>CSI-RS based intra-frequency L1-RSRP accuracy requirements for FR2</w:t>
            </w:r>
          </w:p>
          <w:p w14:paraId="2079DE04" w14:textId="77777777" w:rsidR="00AD5FDD" w:rsidRPr="003E22FC" w:rsidRDefault="00AD5FDD" w:rsidP="009B731B">
            <w:pPr>
              <w:spacing w:after="0"/>
              <w:contextualSpacing/>
              <w:jc w:val="both"/>
              <w:rPr>
                <w:color w:val="4472C4" w:themeColor="accent1"/>
                <w:szCs w:val="14"/>
              </w:rPr>
            </w:pPr>
            <w:r w:rsidRPr="003E22FC">
              <w:rPr>
                <w:color w:val="4472C4" w:themeColor="accent1"/>
                <w:szCs w:val="14"/>
              </w:rPr>
              <w:t>10.1.20A.2.1</w:t>
            </w:r>
            <w:r w:rsidRPr="003E22FC">
              <w:rPr>
                <w:color w:val="4472C4" w:themeColor="accent1"/>
                <w:szCs w:val="14"/>
              </w:rPr>
              <w:tab/>
              <w:t>Absolute Accuracy</w:t>
            </w:r>
          </w:p>
          <w:p w14:paraId="7E46F180" w14:textId="77777777" w:rsidR="00AD5FDD" w:rsidRPr="003E22FC" w:rsidRDefault="00AD5FDD" w:rsidP="009B731B">
            <w:pPr>
              <w:spacing w:after="0"/>
              <w:contextualSpacing/>
              <w:jc w:val="both"/>
              <w:rPr>
                <w:color w:val="4472C4" w:themeColor="accent1"/>
                <w:szCs w:val="14"/>
              </w:rPr>
            </w:pPr>
            <w:r w:rsidRPr="003E22FC">
              <w:rPr>
                <w:color w:val="4472C4" w:themeColor="accent1"/>
                <w:szCs w:val="14"/>
              </w:rPr>
              <w:t>10.1.20A.2.2</w:t>
            </w:r>
            <w:r w:rsidRPr="003E22FC">
              <w:rPr>
                <w:color w:val="4472C4" w:themeColor="accent1"/>
                <w:szCs w:val="14"/>
              </w:rPr>
              <w:tab/>
              <w:t>Relative Accuracy</w:t>
            </w:r>
          </w:p>
        </w:tc>
      </w:tr>
    </w:tbl>
    <w:p w14:paraId="133B23E5" w14:textId="552F907A" w:rsidR="00AD5FDD" w:rsidRPr="003E22FC" w:rsidRDefault="00AD5FDD" w:rsidP="00AD5FDD">
      <w:pPr>
        <w:rPr>
          <w:lang w:eastAsia="zh-CN"/>
        </w:rPr>
      </w:pPr>
    </w:p>
    <w:p w14:paraId="7CDD13D7" w14:textId="77777777" w:rsidR="00286784" w:rsidRPr="003E22FC" w:rsidRDefault="00286784" w:rsidP="00286784">
      <w:pPr>
        <w:spacing w:after="0"/>
        <w:rPr>
          <w:color w:val="4472C4" w:themeColor="accent1"/>
          <w:lang w:eastAsia="zh-CN"/>
        </w:rPr>
      </w:pPr>
    </w:p>
    <w:p w14:paraId="5E0F5DA1" w14:textId="64B11F4A" w:rsidR="00C70C0E" w:rsidRPr="003E22FC" w:rsidRDefault="00C70C0E">
      <w:pPr>
        <w:spacing w:after="0"/>
        <w:rPr>
          <w:color w:val="4472C4" w:themeColor="accent1"/>
          <w:lang w:eastAsia="zh-CN"/>
        </w:rPr>
      </w:pPr>
    </w:p>
    <w:sectPr w:rsidR="00C70C0E" w:rsidRPr="003E22FC"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100F4" w14:textId="77777777" w:rsidR="00315D28" w:rsidRDefault="00315D28">
      <w:r>
        <w:separator/>
      </w:r>
    </w:p>
  </w:endnote>
  <w:endnote w:type="continuationSeparator" w:id="0">
    <w:p w14:paraId="681F481A" w14:textId="77777777" w:rsidR="00315D28" w:rsidRDefault="00315D28">
      <w:r>
        <w:continuationSeparator/>
      </w:r>
    </w:p>
  </w:endnote>
  <w:endnote w:type="continuationNotice" w:id="1">
    <w:p w14:paraId="7E4A0129" w14:textId="77777777" w:rsidR="00315D28" w:rsidRDefault="00315D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2F373" w14:textId="77777777" w:rsidR="00315D28" w:rsidRDefault="00315D28">
      <w:r>
        <w:separator/>
      </w:r>
    </w:p>
  </w:footnote>
  <w:footnote w:type="continuationSeparator" w:id="0">
    <w:p w14:paraId="6C124208" w14:textId="77777777" w:rsidR="00315D28" w:rsidRDefault="00315D28">
      <w:r>
        <w:continuationSeparator/>
      </w:r>
    </w:p>
  </w:footnote>
  <w:footnote w:type="continuationNotice" w:id="1">
    <w:p w14:paraId="1D8520CD" w14:textId="77777777" w:rsidR="00315D28" w:rsidRDefault="00315D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D4B1A6"/>
    <w:multiLevelType w:val="singleLevel"/>
    <w:tmpl w:val="EED4B1A6"/>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71A152C"/>
    <w:multiLevelType w:val="hybridMultilevel"/>
    <w:tmpl w:val="BDF60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350453"/>
    <w:multiLevelType w:val="hybridMultilevel"/>
    <w:tmpl w:val="EDE61DD0"/>
    <w:lvl w:ilvl="0" w:tplc="605881BE">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3DE381"/>
    <w:multiLevelType w:val="singleLevel"/>
    <w:tmpl w:val="123DE381"/>
    <w:lvl w:ilvl="0">
      <w:start w:val="1"/>
      <w:numFmt w:val="bullet"/>
      <w:lvlText w:val=""/>
      <w:lvlJc w:val="left"/>
      <w:pPr>
        <w:ind w:left="420" w:hanging="420"/>
      </w:pPr>
      <w:rPr>
        <w:rFonts w:ascii="Wingdings" w:hAnsi="Wingdings" w:hint="default"/>
      </w:rPr>
    </w:lvl>
  </w:abstractNum>
  <w:abstractNum w:abstractNumId="4" w15:restartNumberingAfterBreak="0">
    <w:nsid w:val="130D10BE"/>
    <w:multiLevelType w:val="hybridMultilevel"/>
    <w:tmpl w:val="02D4DEA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6126D2B"/>
    <w:multiLevelType w:val="hybridMultilevel"/>
    <w:tmpl w:val="9F7E5484"/>
    <w:lvl w:ilvl="0" w:tplc="0F26A378">
      <w:start w:val="1"/>
      <w:numFmt w:val="bullet"/>
      <w:lvlText w:val="-"/>
      <w:lvlJc w:val="left"/>
      <w:pPr>
        <w:ind w:left="72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85B97"/>
    <w:multiLevelType w:val="multilevel"/>
    <w:tmpl w:val="F4B2E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86A4A33"/>
    <w:multiLevelType w:val="hybridMultilevel"/>
    <w:tmpl w:val="9504291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CC763C"/>
    <w:multiLevelType w:val="hybridMultilevel"/>
    <w:tmpl w:val="02CA810A"/>
    <w:lvl w:ilvl="0" w:tplc="FD7C3828">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D703FD1"/>
    <w:multiLevelType w:val="multilevel"/>
    <w:tmpl w:val="1D703FD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205C151F"/>
    <w:multiLevelType w:val="multilevel"/>
    <w:tmpl w:val="E91A4B08"/>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7"/>
      <w:numFmt w:val="bullet"/>
      <w:lvlText w:val="-"/>
      <w:lvlJc w:val="left"/>
      <w:pPr>
        <w:ind w:left="2100" w:hanging="420"/>
      </w:pPr>
      <w:rPr>
        <w:rFonts w:ascii="Times New Roman" w:eastAsia="Batang"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21748C"/>
    <w:multiLevelType w:val="multilevel"/>
    <w:tmpl w:val="CC0EF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EB33EF"/>
    <w:multiLevelType w:val="multilevel"/>
    <w:tmpl w:val="E1BA24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3"/>
      <w:numFmt w:val="bullet"/>
      <w:lvlText w:val="-"/>
      <w:lvlJc w:val="left"/>
      <w:pPr>
        <w:ind w:left="1508" w:hanging="504"/>
      </w:pPr>
      <w:rPr>
        <w:rFonts w:ascii="Times New Roman" w:eastAsia="MS Mincho" w:hAnsi="Times New Roman" w:cs="Times New Roman" w:hint="default"/>
      </w:rPr>
    </w:lvl>
    <w:lvl w:ilvl="3">
      <w:start w:val="3"/>
      <w:numFmt w:val="bullet"/>
      <w:lvlText w:val="-"/>
      <w:lvlJc w:val="left"/>
      <w:pPr>
        <w:ind w:left="2012" w:hanging="648"/>
      </w:pPr>
      <w:rPr>
        <w:rFonts w:ascii="Times New Roman" w:eastAsia="MS Mincho" w:hAnsi="Times New Roman" w:cs="Times New Roman" w:hint="default"/>
      </w:r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A30BF"/>
    <w:multiLevelType w:val="multilevel"/>
    <w:tmpl w:val="B2B0883E"/>
    <w:lvl w:ilvl="0">
      <w:start w:val="3"/>
      <w:numFmt w:val="bullet"/>
      <w:lvlText w:val="-"/>
      <w:lvlJc w:val="left"/>
      <w:pPr>
        <w:ind w:left="644" w:hanging="360"/>
      </w:pPr>
      <w:rPr>
        <w:rFonts w:ascii="Times New Roman" w:eastAsia="MS Mincho" w:hAnsi="Times New Roman" w:cs="Times New Roman" w:hint="default"/>
      </w:rPr>
    </w:lvl>
    <w:lvl w:ilvl="1">
      <w:start w:val="3"/>
      <w:numFmt w:val="bullet"/>
      <w:lvlText w:val="-"/>
      <w:lvlJc w:val="left"/>
      <w:pPr>
        <w:ind w:left="1076" w:hanging="432"/>
      </w:pPr>
      <w:rPr>
        <w:rFonts w:ascii="Times New Roman" w:eastAsia="MS Mincho" w:hAnsi="Times New Roman" w:cs="Times New Roman"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2D0671A9"/>
    <w:multiLevelType w:val="hybridMultilevel"/>
    <w:tmpl w:val="5C186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5727F"/>
    <w:multiLevelType w:val="hybridMultilevel"/>
    <w:tmpl w:val="773EE9A8"/>
    <w:lvl w:ilvl="0" w:tplc="BE1E10F4">
      <w:start w:val="1"/>
      <w:numFmt w:val="bullet"/>
      <w:lvlText w:val=""/>
      <w:lvlJc w:val="left"/>
      <w:pPr>
        <w:ind w:left="1280" w:hanging="440"/>
      </w:pPr>
      <w:rPr>
        <w:rFonts w:ascii="Wingdings" w:hAnsi="Wingdings" w:hint="default"/>
      </w:rPr>
    </w:lvl>
    <w:lvl w:ilvl="1" w:tplc="FFFFFFFF">
      <w:start w:val="1"/>
      <w:numFmt w:val="bullet"/>
      <w:lvlText w:val=""/>
      <w:lvlJc w:val="left"/>
      <w:pPr>
        <w:ind w:left="1720" w:hanging="440"/>
      </w:pPr>
      <w:rPr>
        <w:rFonts w:ascii="Wingdings" w:hAnsi="Wingdings" w:hint="default"/>
      </w:rPr>
    </w:lvl>
    <w:lvl w:ilvl="2" w:tplc="FFFFFFFF">
      <w:start w:val="1"/>
      <w:numFmt w:val="bullet"/>
      <w:lvlText w:val=""/>
      <w:lvlJc w:val="left"/>
      <w:pPr>
        <w:ind w:left="2160" w:hanging="440"/>
      </w:pPr>
      <w:rPr>
        <w:rFonts w:ascii="Wingdings" w:hAnsi="Wingdings"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start w:val="1"/>
      <w:numFmt w:val="bullet"/>
      <w:lvlText w:val=""/>
      <w:lvlJc w:val="left"/>
      <w:pPr>
        <w:ind w:left="3480" w:hanging="440"/>
      </w:pPr>
      <w:rPr>
        <w:rFonts w:ascii="Wingdings" w:hAnsi="Wingdings" w:hint="default"/>
      </w:rPr>
    </w:lvl>
    <w:lvl w:ilvl="6" w:tplc="FFFFFFFF">
      <w:start w:val="1"/>
      <w:numFmt w:val="bullet"/>
      <w:lvlText w:val=""/>
      <w:lvlJc w:val="left"/>
      <w:pPr>
        <w:ind w:left="3920" w:hanging="440"/>
      </w:pPr>
      <w:rPr>
        <w:rFonts w:ascii="Wingdings" w:hAnsi="Wingdings" w:hint="default"/>
      </w:rPr>
    </w:lvl>
    <w:lvl w:ilvl="7" w:tplc="FFFFFFFF">
      <w:start w:val="1"/>
      <w:numFmt w:val="bullet"/>
      <w:lvlText w:val=""/>
      <w:lvlJc w:val="left"/>
      <w:pPr>
        <w:ind w:left="4360" w:hanging="440"/>
      </w:pPr>
      <w:rPr>
        <w:rFonts w:ascii="Wingdings" w:hAnsi="Wingdings" w:hint="default"/>
      </w:rPr>
    </w:lvl>
    <w:lvl w:ilvl="8" w:tplc="FFFFFFFF">
      <w:start w:val="1"/>
      <w:numFmt w:val="bullet"/>
      <w:lvlText w:val=""/>
      <w:lvlJc w:val="left"/>
      <w:pPr>
        <w:ind w:left="4800" w:hanging="440"/>
      </w:pPr>
      <w:rPr>
        <w:rFonts w:ascii="Wingdings" w:hAnsi="Wingdings" w:hint="default"/>
      </w:rPr>
    </w:lvl>
  </w:abstractNum>
  <w:abstractNum w:abstractNumId="18" w15:restartNumberingAfterBreak="0">
    <w:nsid w:val="30D34D1D"/>
    <w:multiLevelType w:val="hybridMultilevel"/>
    <w:tmpl w:val="A2867794"/>
    <w:lvl w:ilvl="0" w:tplc="FEA8329A">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0580B"/>
    <w:multiLevelType w:val="hybridMultilevel"/>
    <w:tmpl w:val="CCB85E10"/>
    <w:lvl w:ilvl="0" w:tplc="FFFFFFFF">
      <w:start w:val="1"/>
      <w:numFmt w:val="bullet"/>
      <w:lvlText w:val="-"/>
      <w:lvlJc w:val="left"/>
      <w:pPr>
        <w:ind w:left="1280" w:hanging="440"/>
      </w:pPr>
      <w:rPr>
        <w:rFonts w:ascii="Times New Roman" w:eastAsia="MS Mincho" w:hAnsi="Times New Roman"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20" w15:restartNumberingAfterBreak="0">
    <w:nsid w:val="39400B1C"/>
    <w:multiLevelType w:val="hybridMultilevel"/>
    <w:tmpl w:val="D810727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4D5225"/>
    <w:multiLevelType w:val="hybridMultilevel"/>
    <w:tmpl w:val="1F94CCC8"/>
    <w:lvl w:ilvl="0" w:tplc="FD7C3828">
      <w:start w:val="7"/>
      <w:numFmt w:val="bullet"/>
      <w:lvlText w:val="-"/>
      <w:lvlJc w:val="left"/>
      <w:pPr>
        <w:ind w:left="1080" w:hanging="360"/>
      </w:pPr>
      <w:rPr>
        <w:rFonts w:ascii="Times New Roman" w:eastAsia="Batang"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BF32618"/>
    <w:multiLevelType w:val="multilevel"/>
    <w:tmpl w:val="4CB2DA94"/>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F101CDA"/>
    <w:multiLevelType w:val="hybridMultilevel"/>
    <w:tmpl w:val="E50C9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6072D7"/>
    <w:multiLevelType w:val="hybridMultilevel"/>
    <w:tmpl w:val="D2907A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9965501"/>
    <w:multiLevelType w:val="hybridMultilevel"/>
    <w:tmpl w:val="E858F876"/>
    <w:lvl w:ilvl="0" w:tplc="FD7C3828">
      <w:start w:val="7"/>
      <w:numFmt w:val="bullet"/>
      <w:lvlText w:val="-"/>
      <w:lvlJc w:val="left"/>
      <w:pPr>
        <w:ind w:left="420" w:hanging="420"/>
      </w:pPr>
      <w:rPr>
        <w:rFonts w:ascii="Times New Roman" w:eastAsia="Batang" w:hAnsi="Times New Roman" w:cs="Times New Roman" w:hint="default"/>
      </w:rPr>
    </w:lvl>
    <w:lvl w:ilvl="1" w:tplc="605881BE">
      <w:start w:val="3"/>
      <w:numFmt w:val="bullet"/>
      <w:lvlText w:val="-"/>
      <w:lvlJc w:val="left"/>
      <w:pPr>
        <w:ind w:left="840" w:hanging="420"/>
      </w:pPr>
      <w:rPr>
        <w:rFonts w:ascii="Times New Roman" w:eastAsia="MS Mincho" w:hAnsi="Times New Roman" w:cs="Times New Roman" w:hint="default"/>
      </w:rPr>
    </w:lvl>
    <w:lvl w:ilvl="2" w:tplc="605881BE">
      <w:start w:val="3"/>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C85501F"/>
    <w:multiLevelType w:val="hybridMultilevel"/>
    <w:tmpl w:val="8432138C"/>
    <w:lvl w:ilvl="0" w:tplc="5D62DE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30" w15:restartNumberingAfterBreak="0">
    <w:nsid w:val="4F995E3D"/>
    <w:multiLevelType w:val="multilevel"/>
    <w:tmpl w:val="4F995E3D"/>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Times New Roman" w:eastAsia="MS Mincho" w:hAnsi="Times New Roman" w:cs="Times New Roman" w:hint="default"/>
      </w:rPr>
    </w:lvl>
    <w:lvl w:ilvl="3">
      <w:start w:val="1"/>
      <w:numFmt w:val="bullet"/>
      <w:lvlText w:val=""/>
      <w:lvlJc w:val="left"/>
      <w:pPr>
        <w:ind w:left="2600" w:hanging="44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EE3D6D"/>
    <w:multiLevelType w:val="hybridMultilevel"/>
    <w:tmpl w:val="782C934E"/>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D9B575A"/>
    <w:multiLevelType w:val="multilevel"/>
    <w:tmpl w:val="CE3C7238"/>
    <w:lvl w:ilvl="0">
      <w:start w:val="1"/>
      <w:numFmt w:val="decimal"/>
      <w:lvlText w:val="%1."/>
      <w:lvlJc w:val="left"/>
      <w:pPr>
        <w:ind w:left="1080" w:hanging="360"/>
      </w:pPr>
      <w:rPr>
        <w:rFonts w:hint="default"/>
      </w:rPr>
    </w:lvl>
    <w:lvl w:ilvl="1">
      <w:start w:val="3"/>
      <w:numFmt w:val="bullet"/>
      <w:lvlText w:val="-"/>
      <w:lvlJc w:val="left"/>
      <w:pPr>
        <w:ind w:left="1512" w:hanging="432"/>
      </w:pPr>
      <w:rPr>
        <w:rFonts w:ascii="Times New Roman" w:eastAsia="MS Mincho" w:hAnsi="Times New Roman" w:cs="Times New Roman" w:hint="default"/>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4" w15:restartNumberingAfterBreak="0">
    <w:nsid w:val="5DDA44A5"/>
    <w:multiLevelType w:val="hybridMultilevel"/>
    <w:tmpl w:val="63A2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AE943F5"/>
    <w:multiLevelType w:val="hybridMultilevel"/>
    <w:tmpl w:val="4920BA1E"/>
    <w:lvl w:ilvl="0" w:tplc="FFFFFFFF">
      <w:start w:val="1"/>
      <w:numFmt w:val="decimal"/>
      <w:lvlText w:val="Proposal %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5A0536B"/>
    <w:multiLevelType w:val="multilevel"/>
    <w:tmpl w:val="75A0536B"/>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60" w:hanging="440"/>
      </w:pPr>
      <w:rPr>
        <w:rFonts w:ascii="Times New Roman" w:eastAsia="MS Mincho"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66B3071"/>
    <w:multiLevelType w:val="hybridMultilevel"/>
    <w:tmpl w:val="34F86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81195B"/>
    <w:multiLevelType w:val="hybridMultilevel"/>
    <w:tmpl w:val="CE622CAA"/>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32"/>
  </w:num>
  <w:num w:numId="2">
    <w:abstractNumId w:val="22"/>
  </w:num>
  <w:num w:numId="3">
    <w:abstractNumId w:val="37"/>
  </w:num>
  <w:num w:numId="4">
    <w:abstractNumId w:val="24"/>
  </w:num>
  <w:num w:numId="5">
    <w:abstractNumId w:val="27"/>
  </w:num>
  <w:num w:numId="6">
    <w:abstractNumId w:val="16"/>
  </w:num>
  <w:num w:numId="7">
    <w:abstractNumId w:val="39"/>
  </w:num>
  <w:num w:numId="8">
    <w:abstractNumId w:val="4"/>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3"/>
  </w:num>
  <w:num w:numId="12">
    <w:abstractNumId w:val="15"/>
  </w:num>
  <w:num w:numId="13">
    <w:abstractNumId w:val="38"/>
  </w:num>
  <w:num w:numId="14">
    <w:abstractNumId w:val="30"/>
  </w:num>
  <w:num w:numId="15">
    <w:abstractNumId w:val="9"/>
  </w:num>
  <w:num w:numId="16">
    <w:abstractNumId w:val="25"/>
  </w:num>
  <w:num w:numId="17">
    <w:abstractNumId w:val="35"/>
  </w:num>
  <w:num w:numId="18">
    <w:abstractNumId w:val="5"/>
  </w:num>
  <w:num w:numId="19">
    <w:abstractNumId w:val="31"/>
  </w:num>
  <w:num w:numId="20">
    <w:abstractNumId w:val="33"/>
  </w:num>
  <w:num w:numId="21">
    <w:abstractNumId w:val="37"/>
  </w:num>
  <w:num w:numId="22">
    <w:abstractNumId w:val="26"/>
  </w:num>
  <w:num w:numId="23">
    <w:abstractNumId w:val="8"/>
  </w:num>
  <w:num w:numId="24">
    <w:abstractNumId w:val="21"/>
  </w:num>
  <w:num w:numId="25">
    <w:abstractNumId w:val="23"/>
  </w:num>
  <w:num w:numId="26">
    <w:abstractNumId w:val="11"/>
  </w:num>
  <w:num w:numId="27">
    <w:abstractNumId w:val="3"/>
  </w:num>
  <w:num w:numId="28">
    <w:abstractNumId w:val="19"/>
  </w:num>
  <w:num w:numId="29">
    <w:abstractNumId w:val="17"/>
  </w:num>
  <w:num w:numId="30">
    <w:abstractNumId w:val="12"/>
  </w:num>
  <w:num w:numId="31">
    <w:abstractNumId w:val="2"/>
  </w:num>
  <w:num w:numId="32">
    <w:abstractNumId w:val="40"/>
  </w:num>
  <w:num w:numId="33">
    <w:abstractNumId w:val="5"/>
  </w:num>
  <w:num w:numId="34">
    <w:abstractNumId w:val="9"/>
  </w:num>
  <w:num w:numId="35">
    <w:abstractNumId w:val="35"/>
  </w:num>
  <w:num w:numId="36">
    <w:abstractNumId w:val="2"/>
  </w:num>
  <w:num w:numId="37">
    <w:abstractNumId w:val="40"/>
  </w:num>
  <w:num w:numId="38">
    <w:abstractNumId w:val="7"/>
  </w:num>
  <w:num w:numId="39">
    <w:abstractNumId w:val="29"/>
  </w:num>
  <w:num w:numId="40">
    <w:abstractNumId w:val="6"/>
  </w:num>
  <w:num w:numId="41">
    <w:abstractNumId w:val="14"/>
  </w:num>
  <w:num w:numId="42">
    <w:abstractNumId w:val="10"/>
  </w:num>
  <w:num w:numId="43">
    <w:abstractNumId w:val="0"/>
  </w:num>
  <w:num w:numId="44">
    <w:abstractNumId w:val="20"/>
  </w:num>
  <w:num w:numId="45">
    <w:abstractNumId w:val="22"/>
  </w:num>
  <w:num w:numId="46">
    <w:abstractNumId w:val="18"/>
  </w:num>
  <w:num w:numId="47">
    <w:abstractNumId w:val="34"/>
  </w:num>
  <w:num w:numId="48">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C79"/>
    <w:rsid w:val="0000223C"/>
    <w:rsid w:val="00002C99"/>
    <w:rsid w:val="000040B6"/>
    <w:rsid w:val="00004165"/>
    <w:rsid w:val="00005075"/>
    <w:rsid w:val="0000672D"/>
    <w:rsid w:val="00007E4D"/>
    <w:rsid w:val="00010F8B"/>
    <w:rsid w:val="000114D4"/>
    <w:rsid w:val="00013B01"/>
    <w:rsid w:val="000172D4"/>
    <w:rsid w:val="00020C56"/>
    <w:rsid w:val="00021529"/>
    <w:rsid w:val="000229AF"/>
    <w:rsid w:val="000233A5"/>
    <w:rsid w:val="00024D64"/>
    <w:rsid w:val="000260CB"/>
    <w:rsid w:val="00026ACC"/>
    <w:rsid w:val="000309F9"/>
    <w:rsid w:val="0003171D"/>
    <w:rsid w:val="00031768"/>
    <w:rsid w:val="00031C1D"/>
    <w:rsid w:val="00035061"/>
    <w:rsid w:val="00035C50"/>
    <w:rsid w:val="000368AA"/>
    <w:rsid w:val="000436FA"/>
    <w:rsid w:val="00044515"/>
    <w:rsid w:val="000457A1"/>
    <w:rsid w:val="00045CC0"/>
    <w:rsid w:val="00050001"/>
    <w:rsid w:val="00052041"/>
    <w:rsid w:val="00052946"/>
    <w:rsid w:val="0005326A"/>
    <w:rsid w:val="00056321"/>
    <w:rsid w:val="0005674A"/>
    <w:rsid w:val="00062385"/>
    <w:rsid w:val="0006266D"/>
    <w:rsid w:val="00064B95"/>
    <w:rsid w:val="000652AC"/>
    <w:rsid w:val="00065506"/>
    <w:rsid w:val="00065CA6"/>
    <w:rsid w:val="0006760F"/>
    <w:rsid w:val="00067FD1"/>
    <w:rsid w:val="00072D2D"/>
    <w:rsid w:val="0007382E"/>
    <w:rsid w:val="00075DF9"/>
    <w:rsid w:val="000766E1"/>
    <w:rsid w:val="00077FF6"/>
    <w:rsid w:val="00080D82"/>
    <w:rsid w:val="00081692"/>
    <w:rsid w:val="00082C46"/>
    <w:rsid w:val="00083994"/>
    <w:rsid w:val="00083FC7"/>
    <w:rsid w:val="00085A0E"/>
    <w:rsid w:val="00087548"/>
    <w:rsid w:val="00087866"/>
    <w:rsid w:val="0009022B"/>
    <w:rsid w:val="000906E6"/>
    <w:rsid w:val="00090F98"/>
    <w:rsid w:val="000920E3"/>
    <w:rsid w:val="00093E7E"/>
    <w:rsid w:val="00095881"/>
    <w:rsid w:val="00095A21"/>
    <w:rsid w:val="000961F7"/>
    <w:rsid w:val="00096692"/>
    <w:rsid w:val="000A12F1"/>
    <w:rsid w:val="000A1830"/>
    <w:rsid w:val="000A4121"/>
    <w:rsid w:val="000A4AA3"/>
    <w:rsid w:val="000A50AF"/>
    <w:rsid w:val="000A550E"/>
    <w:rsid w:val="000B0960"/>
    <w:rsid w:val="000B1A55"/>
    <w:rsid w:val="000B1C9A"/>
    <w:rsid w:val="000B20BB"/>
    <w:rsid w:val="000B2EF6"/>
    <w:rsid w:val="000B2FA6"/>
    <w:rsid w:val="000B4AA0"/>
    <w:rsid w:val="000B4DE2"/>
    <w:rsid w:val="000C0EDF"/>
    <w:rsid w:val="000C2553"/>
    <w:rsid w:val="000C2B5B"/>
    <w:rsid w:val="000C38C3"/>
    <w:rsid w:val="000C3AE2"/>
    <w:rsid w:val="000C4549"/>
    <w:rsid w:val="000C4A55"/>
    <w:rsid w:val="000C5980"/>
    <w:rsid w:val="000C5EDD"/>
    <w:rsid w:val="000C747D"/>
    <w:rsid w:val="000D0471"/>
    <w:rsid w:val="000D09FD"/>
    <w:rsid w:val="000D19DE"/>
    <w:rsid w:val="000D3288"/>
    <w:rsid w:val="000D3D55"/>
    <w:rsid w:val="000D4068"/>
    <w:rsid w:val="000D44FB"/>
    <w:rsid w:val="000D574B"/>
    <w:rsid w:val="000D6710"/>
    <w:rsid w:val="000D6CFC"/>
    <w:rsid w:val="000E3063"/>
    <w:rsid w:val="000E36B0"/>
    <w:rsid w:val="000E4542"/>
    <w:rsid w:val="000E5033"/>
    <w:rsid w:val="000E52D9"/>
    <w:rsid w:val="000E531F"/>
    <w:rsid w:val="000E537B"/>
    <w:rsid w:val="000E57D0"/>
    <w:rsid w:val="000E5DCA"/>
    <w:rsid w:val="000E7404"/>
    <w:rsid w:val="000E7858"/>
    <w:rsid w:val="000F0DA3"/>
    <w:rsid w:val="000F39CA"/>
    <w:rsid w:val="000F3E74"/>
    <w:rsid w:val="000F5D2B"/>
    <w:rsid w:val="000F71CE"/>
    <w:rsid w:val="0010096F"/>
    <w:rsid w:val="00100C39"/>
    <w:rsid w:val="00101002"/>
    <w:rsid w:val="00101917"/>
    <w:rsid w:val="00105951"/>
    <w:rsid w:val="00105D85"/>
    <w:rsid w:val="00107927"/>
    <w:rsid w:val="001104B3"/>
    <w:rsid w:val="00110C52"/>
    <w:rsid w:val="00110E26"/>
    <w:rsid w:val="001111A7"/>
    <w:rsid w:val="00111321"/>
    <w:rsid w:val="00112196"/>
    <w:rsid w:val="001128E7"/>
    <w:rsid w:val="001135D4"/>
    <w:rsid w:val="00117BD6"/>
    <w:rsid w:val="001206C2"/>
    <w:rsid w:val="00121978"/>
    <w:rsid w:val="00123422"/>
    <w:rsid w:val="00123DC5"/>
    <w:rsid w:val="00123FC0"/>
    <w:rsid w:val="001241E7"/>
    <w:rsid w:val="00124B6A"/>
    <w:rsid w:val="001279F9"/>
    <w:rsid w:val="00130462"/>
    <w:rsid w:val="00130FEA"/>
    <w:rsid w:val="00132D39"/>
    <w:rsid w:val="00135D8C"/>
    <w:rsid w:val="00136D4C"/>
    <w:rsid w:val="00137EFD"/>
    <w:rsid w:val="00142538"/>
    <w:rsid w:val="00142BB9"/>
    <w:rsid w:val="00144F96"/>
    <w:rsid w:val="0014516A"/>
    <w:rsid w:val="0014537E"/>
    <w:rsid w:val="00145FE5"/>
    <w:rsid w:val="00146497"/>
    <w:rsid w:val="00150AD9"/>
    <w:rsid w:val="00151EAC"/>
    <w:rsid w:val="00152874"/>
    <w:rsid w:val="00153528"/>
    <w:rsid w:val="00154E68"/>
    <w:rsid w:val="0015603A"/>
    <w:rsid w:val="00157F4A"/>
    <w:rsid w:val="00160666"/>
    <w:rsid w:val="00160B44"/>
    <w:rsid w:val="00162548"/>
    <w:rsid w:val="00162622"/>
    <w:rsid w:val="00163528"/>
    <w:rsid w:val="00165356"/>
    <w:rsid w:val="001663FC"/>
    <w:rsid w:val="00167028"/>
    <w:rsid w:val="00170EF0"/>
    <w:rsid w:val="00172183"/>
    <w:rsid w:val="00172C65"/>
    <w:rsid w:val="00173DB6"/>
    <w:rsid w:val="001751AB"/>
    <w:rsid w:val="00175A3F"/>
    <w:rsid w:val="00175F58"/>
    <w:rsid w:val="00176D7B"/>
    <w:rsid w:val="00176E21"/>
    <w:rsid w:val="0018010C"/>
    <w:rsid w:val="00180E09"/>
    <w:rsid w:val="00183C9B"/>
    <w:rsid w:val="00183D4C"/>
    <w:rsid w:val="00183F6D"/>
    <w:rsid w:val="0018670E"/>
    <w:rsid w:val="0019219A"/>
    <w:rsid w:val="00192450"/>
    <w:rsid w:val="00192C2A"/>
    <w:rsid w:val="00195077"/>
    <w:rsid w:val="001956BF"/>
    <w:rsid w:val="00197AB4"/>
    <w:rsid w:val="001A033F"/>
    <w:rsid w:val="001A08AA"/>
    <w:rsid w:val="001A2CA2"/>
    <w:rsid w:val="001A59CB"/>
    <w:rsid w:val="001B0AD2"/>
    <w:rsid w:val="001B0AD5"/>
    <w:rsid w:val="001B26D1"/>
    <w:rsid w:val="001B7991"/>
    <w:rsid w:val="001C1409"/>
    <w:rsid w:val="001C21F9"/>
    <w:rsid w:val="001C2AE6"/>
    <w:rsid w:val="001C4A89"/>
    <w:rsid w:val="001C5856"/>
    <w:rsid w:val="001C6177"/>
    <w:rsid w:val="001C6575"/>
    <w:rsid w:val="001C7409"/>
    <w:rsid w:val="001D0363"/>
    <w:rsid w:val="001D0B09"/>
    <w:rsid w:val="001D12B4"/>
    <w:rsid w:val="001D1B07"/>
    <w:rsid w:val="001D7AC5"/>
    <w:rsid w:val="001D7D94"/>
    <w:rsid w:val="001E0A28"/>
    <w:rsid w:val="001E3B7E"/>
    <w:rsid w:val="001E4218"/>
    <w:rsid w:val="001E4B91"/>
    <w:rsid w:val="001E6C4D"/>
    <w:rsid w:val="001F0B20"/>
    <w:rsid w:val="001F1CB6"/>
    <w:rsid w:val="001F205D"/>
    <w:rsid w:val="001F3074"/>
    <w:rsid w:val="001F4093"/>
    <w:rsid w:val="001F4F8B"/>
    <w:rsid w:val="001F5018"/>
    <w:rsid w:val="001F6B02"/>
    <w:rsid w:val="001F6FF7"/>
    <w:rsid w:val="0020055D"/>
    <w:rsid w:val="00200A62"/>
    <w:rsid w:val="00200EE3"/>
    <w:rsid w:val="00203740"/>
    <w:rsid w:val="00205239"/>
    <w:rsid w:val="00205613"/>
    <w:rsid w:val="002077CA"/>
    <w:rsid w:val="00210847"/>
    <w:rsid w:val="002138EA"/>
    <w:rsid w:val="002139EA"/>
    <w:rsid w:val="00213F84"/>
    <w:rsid w:val="00214FBD"/>
    <w:rsid w:val="002204A3"/>
    <w:rsid w:val="00220B5C"/>
    <w:rsid w:val="00221AB6"/>
    <w:rsid w:val="00221E08"/>
    <w:rsid w:val="00222897"/>
    <w:rsid w:val="00222B0C"/>
    <w:rsid w:val="00222DBE"/>
    <w:rsid w:val="00223959"/>
    <w:rsid w:val="00224D01"/>
    <w:rsid w:val="002311EF"/>
    <w:rsid w:val="002325A7"/>
    <w:rsid w:val="002349A4"/>
    <w:rsid w:val="00235394"/>
    <w:rsid w:val="00235577"/>
    <w:rsid w:val="00235C79"/>
    <w:rsid w:val="0023601D"/>
    <w:rsid w:val="002371B2"/>
    <w:rsid w:val="002411E4"/>
    <w:rsid w:val="00241B2C"/>
    <w:rsid w:val="002433D8"/>
    <w:rsid w:val="002435CA"/>
    <w:rsid w:val="0024469F"/>
    <w:rsid w:val="0024645A"/>
    <w:rsid w:val="0024771E"/>
    <w:rsid w:val="00250B5B"/>
    <w:rsid w:val="00252DB8"/>
    <w:rsid w:val="002537BC"/>
    <w:rsid w:val="00255C58"/>
    <w:rsid w:val="002564F7"/>
    <w:rsid w:val="002577D3"/>
    <w:rsid w:val="00260EC7"/>
    <w:rsid w:val="00261539"/>
    <w:rsid w:val="0026179F"/>
    <w:rsid w:val="00262ACC"/>
    <w:rsid w:val="00263D4D"/>
    <w:rsid w:val="00265231"/>
    <w:rsid w:val="002656CF"/>
    <w:rsid w:val="002666AE"/>
    <w:rsid w:val="0027161A"/>
    <w:rsid w:val="00272064"/>
    <w:rsid w:val="00272451"/>
    <w:rsid w:val="00273E0D"/>
    <w:rsid w:val="00274788"/>
    <w:rsid w:val="00274E1A"/>
    <w:rsid w:val="00274E25"/>
    <w:rsid w:val="00274EE7"/>
    <w:rsid w:val="0027608D"/>
    <w:rsid w:val="002775B1"/>
    <w:rsid w:val="002775B9"/>
    <w:rsid w:val="002811C4"/>
    <w:rsid w:val="00282213"/>
    <w:rsid w:val="002825E8"/>
    <w:rsid w:val="0028336B"/>
    <w:rsid w:val="00284016"/>
    <w:rsid w:val="002858BF"/>
    <w:rsid w:val="002859F7"/>
    <w:rsid w:val="00286784"/>
    <w:rsid w:val="002871BF"/>
    <w:rsid w:val="0029079F"/>
    <w:rsid w:val="002939AF"/>
    <w:rsid w:val="002941F1"/>
    <w:rsid w:val="00294491"/>
    <w:rsid w:val="00294BDE"/>
    <w:rsid w:val="00297BD9"/>
    <w:rsid w:val="002A0CED"/>
    <w:rsid w:val="002A1A48"/>
    <w:rsid w:val="002A4CD0"/>
    <w:rsid w:val="002A730C"/>
    <w:rsid w:val="002A7DA6"/>
    <w:rsid w:val="002B09A9"/>
    <w:rsid w:val="002B0CE9"/>
    <w:rsid w:val="002B1DBE"/>
    <w:rsid w:val="002B1E45"/>
    <w:rsid w:val="002B516C"/>
    <w:rsid w:val="002B518C"/>
    <w:rsid w:val="002B57C5"/>
    <w:rsid w:val="002B5A9D"/>
    <w:rsid w:val="002B5E1D"/>
    <w:rsid w:val="002B60C1"/>
    <w:rsid w:val="002C0BF5"/>
    <w:rsid w:val="002C181E"/>
    <w:rsid w:val="002C4B52"/>
    <w:rsid w:val="002C4BB3"/>
    <w:rsid w:val="002C5F64"/>
    <w:rsid w:val="002C7C60"/>
    <w:rsid w:val="002D03E5"/>
    <w:rsid w:val="002D36EB"/>
    <w:rsid w:val="002D3919"/>
    <w:rsid w:val="002D40AC"/>
    <w:rsid w:val="002D6BDF"/>
    <w:rsid w:val="002D700A"/>
    <w:rsid w:val="002E2CE9"/>
    <w:rsid w:val="002E3BF7"/>
    <w:rsid w:val="002E403E"/>
    <w:rsid w:val="002E4560"/>
    <w:rsid w:val="002E4C74"/>
    <w:rsid w:val="002E6D7A"/>
    <w:rsid w:val="002E77F9"/>
    <w:rsid w:val="002F1523"/>
    <w:rsid w:val="002F158C"/>
    <w:rsid w:val="002F1E4A"/>
    <w:rsid w:val="002F2B97"/>
    <w:rsid w:val="002F3B39"/>
    <w:rsid w:val="002F4093"/>
    <w:rsid w:val="002F4CDE"/>
    <w:rsid w:val="002F5636"/>
    <w:rsid w:val="002F79E3"/>
    <w:rsid w:val="002F7E16"/>
    <w:rsid w:val="003022A5"/>
    <w:rsid w:val="00302716"/>
    <w:rsid w:val="0030473D"/>
    <w:rsid w:val="00305798"/>
    <w:rsid w:val="00305FAD"/>
    <w:rsid w:val="00307A4B"/>
    <w:rsid w:val="00307D9F"/>
    <w:rsid w:val="00307E51"/>
    <w:rsid w:val="00310BA7"/>
    <w:rsid w:val="00311363"/>
    <w:rsid w:val="00311B10"/>
    <w:rsid w:val="00312CE9"/>
    <w:rsid w:val="003144FB"/>
    <w:rsid w:val="00315819"/>
    <w:rsid w:val="00315867"/>
    <w:rsid w:val="00315D28"/>
    <w:rsid w:val="00316C70"/>
    <w:rsid w:val="00317C4B"/>
    <w:rsid w:val="00321150"/>
    <w:rsid w:val="00323016"/>
    <w:rsid w:val="00323353"/>
    <w:rsid w:val="00323549"/>
    <w:rsid w:val="00323B3A"/>
    <w:rsid w:val="003260D7"/>
    <w:rsid w:val="0033052D"/>
    <w:rsid w:val="003312AA"/>
    <w:rsid w:val="0033445C"/>
    <w:rsid w:val="00335CF8"/>
    <w:rsid w:val="00336697"/>
    <w:rsid w:val="00337EE1"/>
    <w:rsid w:val="003418CB"/>
    <w:rsid w:val="0034493C"/>
    <w:rsid w:val="003476EB"/>
    <w:rsid w:val="003522FA"/>
    <w:rsid w:val="00352B75"/>
    <w:rsid w:val="00353DB5"/>
    <w:rsid w:val="00354633"/>
    <w:rsid w:val="00355873"/>
    <w:rsid w:val="00355EB3"/>
    <w:rsid w:val="0035634D"/>
    <w:rsid w:val="0035660F"/>
    <w:rsid w:val="00356BF4"/>
    <w:rsid w:val="00361362"/>
    <w:rsid w:val="00361551"/>
    <w:rsid w:val="003628B9"/>
    <w:rsid w:val="00362D8F"/>
    <w:rsid w:val="003637E3"/>
    <w:rsid w:val="003650CC"/>
    <w:rsid w:val="00367724"/>
    <w:rsid w:val="00370C3D"/>
    <w:rsid w:val="003710BA"/>
    <w:rsid w:val="00372625"/>
    <w:rsid w:val="00373DB5"/>
    <w:rsid w:val="003768E0"/>
    <w:rsid w:val="003770F6"/>
    <w:rsid w:val="003816F5"/>
    <w:rsid w:val="00382182"/>
    <w:rsid w:val="00383E37"/>
    <w:rsid w:val="00385C28"/>
    <w:rsid w:val="00392CC0"/>
    <w:rsid w:val="00393042"/>
    <w:rsid w:val="00394832"/>
    <w:rsid w:val="00394AD5"/>
    <w:rsid w:val="00395423"/>
    <w:rsid w:val="003956D7"/>
    <w:rsid w:val="0039642D"/>
    <w:rsid w:val="003A168F"/>
    <w:rsid w:val="003A2B9E"/>
    <w:rsid w:val="003A2E40"/>
    <w:rsid w:val="003A4850"/>
    <w:rsid w:val="003A4F56"/>
    <w:rsid w:val="003B0158"/>
    <w:rsid w:val="003B2516"/>
    <w:rsid w:val="003B2EBB"/>
    <w:rsid w:val="003B3F18"/>
    <w:rsid w:val="003B40B6"/>
    <w:rsid w:val="003B56DB"/>
    <w:rsid w:val="003B755E"/>
    <w:rsid w:val="003C228E"/>
    <w:rsid w:val="003C4787"/>
    <w:rsid w:val="003C51E7"/>
    <w:rsid w:val="003C6893"/>
    <w:rsid w:val="003C6DE2"/>
    <w:rsid w:val="003D014A"/>
    <w:rsid w:val="003D13F4"/>
    <w:rsid w:val="003D1EFD"/>
    <w:rsid w:val="003D28BF"/>
    <w:rsid w:val="003D4215"/>
    <w:rsid w:val="003D4C47"/>
    <w:rsid w:val="003D5245"/>
    <w:rsid w:val="003D55F0"/>
    <w:rsid w:val="003D6F2D"/>
    <w:rsid w:val="003D7719"/>
    <w:rsid w:val="003D7B47"/>
    <w:rsid w:val="003E22FC"/>
    <w:rsid w:val="003E3CF7"/>
    <w:rsid w:val="003E40EE"/>
    <w:rsid w:val="003E4344"/>
    <w:rsid w:val="003F0ED3"/>
    <w:rsid w:val="003F1C1B"/>
    <w:rsid w:val="003F3A2F"/>
    <w:rsid w:val="003F58CF"/>
    <w:rsid w:val="004010CF"/>
    <w:rsid w:val="00401144"/>
    <w:rsid w:val="004036F7"/>
    <w:rsid w:val="00404831"/>
    <w:rsid w:val="00404859"/>
    <w:rsid w:val="00407661"/>
    <w:rsid w:val="00410314"/>
    <w:rsid w:val="00411BC0"/>
    <w:rsid w:val="00412063"/>
    <w:rsid w:val="004124A6"/>
    <w:rsid w:val="00412EB1"/>
    <w:rsid w:val="00413DDE"/>
    <w:rsid w:val="00414118"/>
    <w:rsid w:val="00416084"/>
    <w:rsid w:val="00416713"/>
    <w:rsid w:val="00420054"/>
    <w:rsid w:val="00421892"/>
    <w:rsid w:val="004227FD"/>
    <w:rsid w:val="00424F8C"/>
    <w:rsid w:val="004256C0"/>
    <w:rsid w:val="004261CD"/>
    <w:rsid w:val="00426275"/>
    <w:rsid w:val="004271BA"/>
    <w:rsid w:val="004276C7"/>
    <w:rsid w:val="004303FE"/>
    <w:rsid w:val="00430497"/>
    <w:rsid w:val="00430A42"/>
    <w:rsid w:val="00430EA5"/>
    <w:rsid w:val="004326CA"/>
    <w:rsid w:val="00434957"/>
    <w:rsid w:val="00434DC1"/>
    <w:rsid w:val="004350F4"/>
    <w:rsid w:val="00435682"/>
    <w:rsid w:val="004412A0"/>
    <w:rsid w:val="00442163"/>
    <w:rsid w:val="00442337"/>
    <w:rsid w:val="00446408"/>
    <w:rsid w:val="00450F27"/>
    <w:rsid w:val="004510E5"/>
    <w:rsid w:val="004547CD"/>
    <w:rsid w:val="00454D48"/>
    <w:rsid w:val="00456A75"/>
    <w:rsid w:val="00456C61"/>
    <w:rsid w:val="004574CB"/>
    <w:rsid w:val="00457E4D"/>
    <w:rsid w:val="00461483"/>
    <w:rsid w:val="00461E39"/>
    <w:rsid w:val="00462D3A"/>
    <w:rsid w:val="00463521"/>
    <w:rsid w:val="00463B3F"/>
    <w:rsid w:val="00464214"/>
    <w:rsid w:val="00465C1A"/>
    <w:rsid w:val="00466F4F"/>
    <w:rsid w:val="004670E3"/>
    <w:rsid w:val="004707B1"/>
    <w:rsid w:val="00471125"/>
    <w:rsid w:val="0047437A"/>
    <w:rsid w:val="00474960"/>
    <w:rsid w:val="00476960"/>
    <w:rsid w:val="00480E42"/>
    <w:rsid w:val="004814FC"/>
    <w:rsid w:val="0048269E"/>
    <w:rsid w:val="00484C5D"/>
    <w:rsid w:val="0048543E"/>
    <w:rsid w:val="004868C1"/>
    <w:rsid w:val="0048750F"/>
    <w:rsid w:val="004876EC"/>
    <w:rsid w:val="00495E76"/>
    <w:rsid w:val="00496EE5"/>
    <w:rsid w:val="004A1074"/>
    <w:rsid w:val="004A17E9"/>
    <w:rsid w:val="004A3682"/>
    <w:rsid w:val="004A495F"/>
    <w:rsid w:val="004A6C5F"/>
    <w:rsid w:val="004A7544"/>
    <w:rsid w:val="004A7BFB"/>
    <w:rsid w:val="004B1471"/>
    <w:rsid w:val="004B50FE"/>
    <w:rsid w:val="004B66F4"/>
    <w:rsid w:val="004B6B0F"/>
    <w:rsid w:val="004B7F14"/>
    <w:rsid w:val="004C1507"/>
    <w:rsid w:val="004C4695"/>
    <w:rsid w:val="004C54E5"/>
    <w:rsid w:val="004C69DB"/>
    <w:rsid w:val="004C6AFF"/>
    <w:rsid w:val="004C7463"/>
    <w:rsid w:val="004C7DC8"/>
    <w:rsid w:val="004D0E4A"/>
    <w:rsid w:val="004D21B0"/>
    <w:rsid w:val="004D461D"/>
    <w:rsid w:val="004D66BB"/>
    <w:rsid w:val="004D6CDF"/>
    <w:rsid w:val="004D737D"/>
    <w:rsid w:val="004D775F"/>
    <w:rsid w:val="004E2659"/>
    <w:rsid w:val="004E39EE"/>
    <w:rsid w:val="004E475C"/>
    <w:rsid w:val="004E4F7D"/>
    <w:rsid w:val="004E56E0"/>
    <w:rsid w:val="004E59E0"/>
    <w:rsid w:val="004E5D2B"/>
    <w:rsid w:val="004E61FF"/>
    <w:rsid w:val="004E63F6"/>
    <w:rsid w:val="004E7329"/>
    <w:rsid w:val="004E75AC"/>
    <w:rsid w:val="004F0A1A"/>
    <w:rsid w:val="004F18AE"/>
    <w:rsid w:val="004F2763"/>
    <w:rsid w:val="004F2CB0"/>
    <w:rsid w:val="004F2F87"/>
    <w:rsid w:val="004F383E"/>
    <w:rsid w:val="004F4B61"/>
    <w:rsid w:val="004F54F2"/>
    <w:rsid w:val="00501296"/>
    <w:rsid w:val="005017F7"/>
    <w:rsid w:val="00501FA7"/>
    <w:rsid w:val="00502121"/>
    <w:rsid w:val="0050227B"/>
    <w:rsid w:val="005034DC"/>
    <w:rsid w:val="00504E6C"/>
    <w:rsid w:val="00505BFA"/>
    <w:rsid w:val="005066D1"/>
    <w:rsid w:val="005071B4"/>
    <w:rsid w:val="005071E2"/>
    <w:rsid w:val="00507687"/>
    <w:rsid w:val="00510833"/>
    <w:rsid w:val="005117A9"/>
    <w:rsid w:val="00511F0A"/>
    <w:rsid w:val="00511F57"/>
    <w:rsid w:val="0051265D"/>
    <w:rsid w:val="005138B6"/>
    <w:rsid w:val="00515CBE"/>
    <w:rsid w:val="00515E2B"/>
    <w:rsid w:val="005177D4"/>
    <w:rsid w:val="005218A6"/>
    <w:rsid w:val="005220F4"/>
    <w:rsid w:val="00522456"/>
    <w:rsid w:val="00522A7E"/>
    <w:rsid w:val="00522ADF"/>
    <w:rsid w:val="00522EF4"/>
    <w:rsid w:val="00522F20"/>
    <w:rsid w:val="00522FA2"/>
    <w:rsid w:val="00523946"/>
    <w:rsid w:val="005249E8"/>
    <w:rsid w:val="0053025E"/>
    <w:rsid w:val="005308DB"/>
    <w:rsid w:val="00530A2E"/>
    <w:rsid w:val="00530FBE"/>
    <w:rsid w:val="00533159"/>
    <w:rsid w:val="005339DB"/>
    <w:rsid w:val="00534AF8"/>
    <w:rsid w:val="00534C89"/>
    <w:rsid w:val="00535779"/>
    <w:rsid w:val="00541573"/>
    <w:rsid w:val="0054348A"/>
    <w:rsid w:val="00543885"/>
    <w:rsid w:val="005465B6"/>
    <w:rsid w:val="00546E32"/>
    <w:rsid w:val="00550A74"/>
    <w:rsid w:val="00551DA5"/>
    <w:rsid w:val="00553D91"/>
    <w:rsid w:val="00553E4E"/>
    <w:rsid w:val="0055443C"/>
    <w:rsid w:val="00554DD0"/>
    <w:rsid w:val="005574B1"/>
    <w:rsid w:val="00561777"/>
    <w:rsid w:val="00562B97"/>
    <w:rsid w:val="00566571"/>
    <w:rsid w:val="00567421"/>
    <w:rsid w:val="00567AFE"/>
    <w:rsid w:val="00570E11"/>
    <w:rsid w:val="00571009"/>
    <w:rsid w:val="00571777"/>
    <w:rsid w:val="0057191D"/>
    <w:rsid w:val="005730E2"/>
    <w:rsid w:val="00576E06"/>
    <w:rsid w:val="00580CE5"/>
    <w:rsid w:val="00580FF5"/>
    <w:rsid w:val="00582BF8"/>
    <w:rsid w:val="00583DAC"/>
    <w:rsid w:val="0058519C"/>
    <w:rsid w:val="00585C41"/>
    <w:rsid w:val="0058606B"/>
    <w:rsid w:val="00587712"/>
    <w:rsid w:val="0059149A"/>
    <w:rsid w:val="005931DD"/>
    <w:rsid w:val="005956EE"/>
    <w:rsid w:val="005A083E"/>
    <w:rsid w:val="005A299A"/>
    <w:rsid w:val="005A2B79"/>
    <w:rsid w:val="005A3775"/>
    <w:rsid w:val="005A5B41"/>
    <w:rsid w:val="005A6E0C"/>
    <w:rsid w:val="005B0145"/>
    <w:rsid w:val="005B0B7C"/>
    <w:rsid w:val="005B1425"/>
    <w:rsid w:val="005B326B"/>
    <w:rsid w:val="005B4802"/>
    <w:rsid w:val="005C1EA6"/>
    <w:rsid w:val="005C29E3"/>
    <w:rsid w:val="005C2E6B"/>
    <w:rsid w:val="005C5AF6"/>
    <w:rsid w:val="005D0B99"/>
    <w:rsid w:val="005D213E"/>
    <w:rsid w:val="005D2D99"/>
    <w:rsid w:val="005D308E"/>
    <w:rsid w:val="005D359F"/>
    <w:rsid w:val="005D3A48"/>
    <w:rsid w:val="005D60AB"/>
    <w:rsid w:val="005D7AF8"/>
    <w:rsid w:val="005E143B"/>
    <w:rsid w:val="005E15E1"/>
    <w:rsid w:val="005E17BF"/>
    <w:rsid w:val="005E22EB"/>
    <w:rsid w:val="005E25D7"/>
    <w:rsid w:val="005E366A"/>
    <w:rsid w:val="005E4230"/>
    <w:rsid w:val="005E4E7E"/>
    <w:rsid w:val="005E6C58"/>
    <w:rsid w:val="005F173E"/>
    <w:rsid w:val="005F2145"/>
    <w:rsid w:val="005F2E78"/>
    <w:rsid w:val="005F3E10"/>
    <w:rsid w:val="005F4ABA"/>
    <w:rsid w:val="005F7F7E"/>
    <w:rsid w:val="006016E1"/>
    <w:rsid w:val="00602D27"/>
    <w:rsid w:val="00602D89"/>
    <w:rsid w:val="0060510D"/>
    <w:rsid w:val="00605A20"/>
    <w:rsid w:val="00605F26"/>
    <w:rsid w:val="00611BF5"/>
    <w:rsid w:val="006144A1"/>
    <w:rsid w:val="00614A44"/>
    <w:rsid w:val="00614C24"/>
    <w:rsid w:val="00615EBB"/>
    <w:rsid w:val="00616096"/>
    <w:rsid w:val="006160A2"/>
    <w:rsid w:val="0061761B"/>
    <w:rsid w:val="00624E2F"/>
    <w:rsid w:val="006302AA"/>
    <w:rsid w:val="006308F0"/>
    <w:rsid w:val="00630A06"/>
    <w:rsid w:val="0063121A"/>
    <w:rsid w:val="006313BB"/>
    <w:rsid w:val="0063481E"/>
    <w:rsid w:val="006363BD"/>
    <w:rsid w:val="006412DC"/>
    <w:rsid w:val="006415F1"/>
    <w:rsid w:val="006418C7"/>
    <w:rsid w:val="00642BC6"/>
    <w:rsid w:val="00643B02"/>
    <w:rsid w:val="00644790"/>
    <w:rsid w:val="0064494D"/>
    <w:rsid w:val="00645CB8"/>
    <w:rsid w:val="006501AF"/>
    <w:rsid w:val="00650DDE"/>
    <w:rsid w:val="00653BCF"/>
    <w:rsid w:val="0065505B"/>
    <w:rsid w:val="0065544E"/>
    <w:rsid w:val="00661643"/>
    <w:rsid w:val="00665B4B"/>
    <w:rsid w:val="00666132"/>
    <w:rsid w:val="00666C68"/>
    <w:rsid w:val="006670AC"/>
    <w:rsid w:val="00667190"/>
    <w:rsid w:val="0067065B"/>
    <w:rsid w:val="00671058"/>
    <w:rsid w:val="00672307"/>
    <w:rsid w:val="006737A7"/>
    <w:rsid w:val="00676266"/>
    <w:rsid w:val="0067638D"/>
    <w:rsid w:val="006767E0"/>
    <w:rsid w:val="00676FE9"/>
    <w:rsid w:val="006808C6"/>
    <w:rsid w:val="0068120A"/>
    <w:rsid w:val="0068222C"/>
    <w:rsid w:val="00682668"/>
    <w:rsid w:val="0068312D"/>
    <w:rsid w:val="00685E81"/>
    <w:rsid w:val="00686AB7"/>
    <w:rsid w:val="006872F7"/>
    <w:rsid w:val="006923BE"/>
    <w:rsid w:val="00692A68"/>
    <w:rsid w:val="00694117"/>
    <w:rsid w:val="0069583E"/>
    <w:rsid w:val="00695D85"/>
    <w:rsid w:val="006A1483"/>
    <w:rsid w:val="006A20B2"/>
    <w:rsid w:val="006A28E3"/>
    <w:rsid w:val="006A30A2"/>
    <w:rsid w:val="006A3D60"/>
    <w:rsid w:val="006A4C3B"/>
    <w:rsid w:val="006A6D23"/>
    <w:rsid w:val="006B25DE"/>
    <w:rsid w:val="006B6E8C"/>
    <w:rsid w:val="006B7437"/>
    <w:rsid w:val="006B79E1"/>
    <w:rsid w:val="006B7C6E"/>
    <w:rsid w:val="006C1C3B"/>
    <w:rsid w:val="006C1ED3"/>
    <w:rsid w:val="006C4B00"/>
    <w:rsid w:val="006C4E43"/>
    <w:rsid w:val="006C643E"/>
    <w:rsid w:val="006C6D24"/>
    <w:rsid w:val="006D2932"/>
    <w:rsid w:val="006D3671"/>
    <w:rsid w:val="006D4176"/>
    <w:rsid w:val="006D543E"/>
    <w:rsid w:val="006D7122"/>
    <w:rsid w:val="006D7589"/>
    <w:rsid w:val="006E0A73"/>
    <w:rsid w:val="006E0F1B"/>
    <w:rsid w:val="006E0FEE"/>
    <w:rsid w:val="006E491D"/>
    <w:rsid w:val="006E4D02"/>
    <w:rsid w:val="006E6C11"/>
    <w:rsid w:val="006E7BBC"/>
    <w:rsid w:val="006F1B3E"/>
    <w:rsid w:val="006F1C47"/>
    <w:rsid w:val="006F4C43"/>
    <w:rsid w:val="006F4D51"/>
    <w:rsid w:val="006F5FDB"/>
    <w:rsid w:val="006F6E41"/>
    <w:rsid w:val="006F7C0C"/>
    <w:rsid w:val="006F7E49"/>
    <w:rsid w:val="00700755"/>
    <w:rsid w:val="007056F1"/>
    <w:rsid w:val="00705A9E"/>
    <w:rsid w:val="0070646B"/>
    <w:rsid w:val="00706C2F"/>
    <w:rsid w:val="00710FFD"/>
    <w:rsid w:val="007129D0"/>
    <w:rsid w:val="007130A2"/>
    <w:rsid w:val="00715463"/>
    <w:rsid w:val="00715B3D"/>
    <w:rsid w:val="00720F2A"/>
    <w:rsid w:val="00721A78"/>
    <w:rsid w:val="0072401F"/>
    <w:rsid w:val="00725857"/>
    <w:rsid w:val="00726B50"/>
    <w:rsid w:val="00730655"/>
    <w:rsid w:val="00731D77"/>
    <w:rsid w:val="00732360"/>
    <w:rsid w:val="0073390A"/>
    <w:rsid w:val="00734E64"/>
    <w:rsid w:val="00735B37"/>
    <w:rsid w:val="007363FB"/>
    <w:rsid w:val="00736B37"/>
    <w:rsid w:val="00740A20"/>
    <w:rsid w:val="00740A35"/>
    <w:rsid w:val="0074266B"/>
    <w:rsid w:val="007429E9"/>
    <w:rsid w:val="00745B6F"/>
    <w:rsid w:val="00745C7F"/>
    <w:rsid w:val="00746517"/>
    <w:rsid w:val="00750501"/>
    <w:rsid w:val="00751315"/>
    <w:rsid w:val="007520B4"/>
    <w:rsid w:val="00752689"/>
    <w:rsid w:val="00752D14"/>
    <w:rsid w:val="00757E95"/>
    <w:rsid w:val="007625B1"/>
    <w:rsid w:val="007635C6"/>
    <w:rsid w:val="007655D5"/>
    <w:rsid w:val="0076743E"/>
    <w:rsid w:val="00773F7F"/>
    <w:rsid w:val="007763C1"/>
    <w:rsid w:val="00777E82"/>
    <w:rsid w:val="00781359"/>
    <w:rsid w:val="007847E7"/>
    <w:rsid w:val="007862FD"/>
    <w:rsid w:val="00786921"/>
    <w:rsid w:val="00790EBA"/>
    <w:rsid w:val="0079256D"/>
    <w:rsid w:val="0079308B"/>
    <w:rsid w:val="00797AB4"/>
    <w:rsid w:val="007A1EAA"/>
    <w:rsid w:val="007A3A5F"/>
    <w:rsid w:val="007A4BD4"/>
    <w:rsid w:val="007A6641"/>
    <w:rsid w:val="007A79FD"/>
    <w:rsid w:val="007B02C0"/>
    <w:rsid w:val="007B0B9D"/>
    <w:rsid w:val="007B26E3"/>
    <w:rsid w:val="007B2BC0"/>
    <w:rsid w:val="007B472E"/>
    <w:rsid w:val="007B53C1"/>
    <w:rsid w:val="007B55EC"/>
    <w:rsid w:val="007B5A43"/>
    <w:rsid w:val="007B709B"/>
    <w:rsid w:val="007C1343"/>
    <w:rsid w:val="007C2AFE"/>
    <w:rsid w:val="007C3E55"/>
    <w:rsid w:val="007C5EF1"/>
    <w:rsid w:val="007C7BF5"/>
    <w:rsid w:val="007D13AF"/>
    <w:rsid w:val="007D19B7"/>
    <w:rsid w:val="007D2DC9"/>
    <w:rsid w:val="007D317D"/>
    <w:rsid w:val="007D4882"/>
    <w:rsid w:val="007D6882"/>
    <w:rsid w:val="007D70D1"/>
    <w:rsid w:val="007D75E5"/>
    <w:rsid w:val="007D773E"/>
    <w:rsid w:val="007E066E"/>
    <w:rsid w:val="007E1356"/>
    <w:rsid w:val="007E20FC"/>
    <w:rsid w:val="007E3EAF"/>
    <w:rsid w:val="007E4A95"/>
    <w:rsid w:val="007E682C"/>
    <w:rsid w:val="007E7062"/>
    <w:rsid w:val="007E72F8"/>
    <w:rsid w:val="007F0E1E"/>
    <w:rsid w:val="007F1C7B"/>
    <w:rsid w:val="007F208E"/>
    <w:rsid w:val="007F20D8"/>
    <w:rsid w:val="007F23C0"/>
    <w:rsid w:val="007F29A7"/>
    <w:rsid w:val="007F765A"/>
    <w:rsid w:val="0080018D"/>
    <w:rsid w:val="008004B4"/>
    <w:rsid w:val="00802A99"/>
    <w:rsid w:val="00805BE8"/>
    <w:rsid w:val="0080679C"/>
    <w:rsid w:val="0080692B"/>
    <w:rsid w:val="00806DB7"/>
    <w:rsid w:val="008072FA"/>
    <w:rsid w:val="0081191E"/>
    <w:rsid w:val="008126B0"/>
    <w:rsid w:val="008145B9"/>
    <w:rsid w:val="008157F8"/>
    <w:rsid w:val="00815F49"/>
    <w:rsid w:val="00816078"/>
    <w:rsid w:val="00816F2B"/>
    <w:rsid w:val="008172FC"/>
    <w:rsid w:val="008177E3"/>
    <w:rsid w:val="00823353"/>
    <w:rsid w:val="00823AA9"/>
    <w:rsid w:val="008255B9"/>
    <w:rsid w:val="0082591E"/>
    <w:rsid w:val="00825CD8"/>
    <w:rsid w:val="008271B9"/>
    <w:rsid w:val="00827324"/>
    <w:rsid w:val="00827755"/>
    <w:rsid w:val="00832F25"/>
    <w:rsid w:val="008355EA"/>
    <w:rsid w:val="00837458"/>
    <w:rsid w:val="00837AAE"/>
    <w:rsid w:val="00837EE8"/>
    <w:rsid w:val="008402F8"/>
    <w:rsid w:val="00841A18"/>
    <w:rsid w:val="008427A8"/>
    <w:rsid w:val="008429AD"/>
    <w:rsid w:val="008429DB"/>
    <w:rsid w:val="00842E36"/>
    <w:rsid w:val="00843775"/>
    <w:rsid w:val="0084454B"/>
    <w:rsid w:val="00844AD9"/>
    <w:rsid w:val="00850C75"/>
    <w:rsid w:val="00850E39"/>
    <w:rsid w:val="0085477A"/>
    <w:rsid w:val="008547EF"/>
    <w:rsid w:val="00855107"/>
    <w:rsid w:val="00855173"/>
    <w:rsid w:val="008557D9"/>
    <w:rsid w:val="00855BF7"/>
    <w:rsid w:val="00856214"/>
    <w:rsid w:val="00856DEE"/>
    <w:rsid w:val="00857B4D"/>
    <w:rsid w:val="00862089"/>
    <w:rsid w:val="00862B25"/>
    <w:rsid w:val="008646AC"/>
    <w:rsid w:val="00864E9C"/>
    <w:rsid w:val="00866D5B"/>
    <w:rsid w:val="00866FF5"/>
    <w:rsid w:val="00867576"/>
    <w:rsid w:val="00867DA7"/>
    <w:rsid w:val="00867EE8"/>
    <w:rsid w:val="0087332D"/>
    <w:rsid w:val="00873E1F"/>
    <w:rsid w:val="00874418"/>
    <w:rsid w:val="00874666"/>
    <w:rsid w:val="00874B2D"/>
    <w:rsid w:val="00874C16"/>
    <w:rsid w:val="00874CBA"/>
    <w:rsid w:val="0087579B"/>
    <w:rsid w:val="00875AEA"/>
    <w:rsid w:val="00876712"/>
    <w:rsid w:val="00877A9D"/>
    <w:rsid w:val="00880306"/>
    <w:rsid w:val="008814CF"/>
    <w:rsid w:val="00883838"/>
    <w:rsid w:val="00886D1F"/>
    <w:rsid w:val="008915AD"/>
    <w:rsid w:val="00891EE1"/>
    <w:rsid w:val="00891FF9"/>
    <w:rsid w:val="00892332"/>
    <w:rsid w:val="00893987"/>
    <w:rsid w:val="00894044"/>
    <w:rsid w:val="00894846"/>
    <w:rsid w:val="008963EF"/>
    <w:rsid w:val="0089688E"/>
    <w:rsid w:val="00896F76"/>
    <w:rsid w:val="008A0FC5"/>
    <w:rsid w:val="008A1FBE"/>
    <w:rsid w:val="008A2F30"/>
    <w:rsid w:val="008A2FB9"/>
    <w:rsid w:val="008A3531"/>
    <w:rsid w:val="008A3F6C"/>
    <w:rsid w:val="008A51C9"/>
    <w:rsid w:val="008A65A8"/>
    <w:rsid w:val="008B0D41"/>
    <w:rsid w:val="008B3194"/>
    <w:rsid w:val="008B31E3"/>
    <w:rsid w:val="008B4A87"/>
    <w:rsid w:val="008B5AE7"/>
    <w:rsid w:val="008B6B9B"/>
    <w:rsid w:val="008B7037"/>
    <w:rsid w:val="008C3B0F"/>
    <w:rsid w:val="008C4A22"/>
    <w:rsid w:val="008C60E9"/>
    <w:rsid w:val="008C65B3"/>
    <w:rsid w:val="008D1B7C"/>
    <w:rsid w:val="008D3EC9"/>
    <w:rsid w:val="008D4D6B"/>
    <w:rsid w:val="008D589E"/>
    <w:rsid w:val="008D6531"/>
    <w:rsid w:val="008D6657"/>
    <w:rsid w:val="008E1F60"/>
    <w:rsid w:val="008E307E"/>
    <w:rsid w:val="008E324E"/>
    <w:rsid w:val="008E3855"/>
    <w:rsid w:val="008E40C1"/>
    <w:rsid w:val="008E4AF0"/>
    <w:rsid w:val="008E7897"/>
    <w:rsid w:val="008E7AF6"/>
    <w:rsid w:val="008F4DD1"/>
    <w:rsid w:val="008F6056"/>
    <w:rsid w:val="00901FB8"/>
    <w:rsid w:val="0090298E"/>
    <w:rsid w:val="00902C07"/>
    <w:rsid w:val="009033DD"/>
    <w:rsid w:val="0090408C"/>
    <w:rsid w:val="0090510F"/>
    <w:rsid w:val="00905804"/>
    <w:rsid w:val="0090605A"/>
    <w:rsid w:val="00910189"/>
    <w:rsid w:val="009101E2"/>
    <w:rsid w:val="009140BD"/>
    <w:rsid w:val="00915D73"/>
    <w:rsid w:val="00916077"/>
    <w:rsid w:val="00916C0A"/>
    <w:rsid w:val="009170A2"/>
    <w:rsid w:val="009208A6"/>
    <w:rsid w:val="00921048"/>
    <w:rsid w:val="009232A5"/>
    <w:rsid w:val="009235FA"/>
    <w:rsid w:val="00924514"/>
    <w:rsid w:val="00927316"/>
    <w:rsid w:val="0093133D"/>
    <w:rsid w:val="00932058"/>
    <w:rsid w:val="0093276D"/>
    <w:rsid w:val="00933D12"/>
    <w:rsid w:val="00933D8B"/>
    <w:rsid w:val="00934782"/>
    <w:rsid w:val="00937065"/>
    <w:rsid w:val="009376A1"/>
    <w:rsid w:val="0093796C"/>
    <w:rsid w:val="00940285"/>
    <w:rsid w:val="009415B0"/>
    <w:rsid w:val="00941641"/>
    <w:rsid w:val="00943391"/>
    <w:rsid w:val="0094557D"/>
    <w:rsid w:val="00945733"/>
    <w:rsid w:val="00947E7E"/>
    <w:rsid w:val="0095139A"/>
    <w:rsid w:val="00951A0D"/>
    <w:rsid w:val="00953B1A"/>
    <w:rsid w:val="00953E16"/>
    <w:rsid w:val="009542AC"/>
    <w:rsid w:val="00955447"/>
    <w:rsid w:val="0095580F"/>
    <w:rsid w:val="00955B3A"/>
    <w:rsid w:val="0095634B"/>
    <w:rsid w:val="009601E2"/>
    <w:rsid w:val="00961A2A"/>
    <w:rsid w:val="00961BB2"/>
    <w:rsid w:val="00962108"/>
    <w:rsid w:val="009638D6"/>
    <w:rsid w:val="00965438"/>
    <w:rsid w:val="009666F3"/>
    <w:rsid w:val="00966864"/>
    <w:rsid w:val="00970D02"/>
    <w:rsid w:val="009710A5"/>
    <w:rsid w:val="00972D04"/>
    <w:rsid w:val="0097408E"/>
    <w:rsid w:val="00974BB2"/>
    <w:rsid w:val="00974FA7"/>
    <w:rsid w:val="009756E5"/>
    <w:rsid w:val="009762E6"/>
    <w:rsid w:val="00977138"/>
    <w:rsid w:val="00977A8C"/>
    <w:rsid w:val="009825B8"/>
    <w:rsid w:val="00983910"/>
    <w:rsid w:val="00985FE5"/>
    <w:rsid w:val="00987A16"/>
    <w:rsid w:val="00990A99"/>
    <w:rsid w:val="00990B87"/>
    <w:rsid w:val="009919B0"/>
    <w:rsid w:val="00992964"/>
    <w:rsid w:val="009932AC"/>
    <w:rsid w:val="00994351"/>
    <w:rsid w:val="009956DC"/>
    <w:rsid w:val="00995D71"/>
    <w:rsid w:val="00996A8F"/>
    <w:rsid w:val="009A1DBF"/>
    <w:rsid w:val="009A400B"/>
    <w:rsid w:val="009A4BE9"/>
    <w:rsid w:val="009A56AF"/>
    <w:rsid w:val="009A68E6"/>
    <w:rsid w:val="009A7598"/>
    <w:rsid w:val="009A7A91"/>
    <w:rsid w:val="009A7C75"/>
    <w:rsid w:val="009B1443"/>
    <w:rsid w:val="009B1DF8"/>
    <w:rsid w:val="009B3D20"/>
    <w:rsid w:val="009B4055"/>
    <w:rsid w:val="009B5418"/>
    <w:rsid w:val="009B61B4"/>
    <w:rsid w:val="009B731B"/>
    <w:rsid w:val="009B75AA"/>
    <w:rsid w:val="009C007A"/>
    <w:rsid w:val="009C0727"/>
    <w:rsid w:val="009C3658"/>
    <w:rsid w:val="009C383E"/>
    <w:rsid w:val="009C3C80"/>
    <w:rsid w:val="009C416B"/>
    <w:rsid w:val="009C492F"/>
    <w:rsid w:val="009C58EA"/>
    <w:rsid w:val="009D2FF2"/>
    <w:rsid w:val="009D3226"/>
    <w:rsid w:val="009D3385"/>
    <w:rsid w:val="009D370A"/>
    <w:rsid w:val="009D37B9"/>
    <w:rsid w:val="009D4E3F"/>
    <w:rsid w:val="009D5B42"/>
    <w:rsid w:val="009D7421"/>
    <w:rsid w:val="009D793C"/>
    <w:rsid w:val="009E014A"/>
    <w:rsid w:val="009E0AD4"/>
    <w:rsid w:val="009E0FE6"/>
    <w:rsid w:val="009E16A9"/>
    <w:rsid w:val="009E1B76"/>
    <w:rsid w:val="009E3145"/>
    <w:rsid w:val="009E375F"/>
    <w:rsid w:val="009E39D4"/>
    <w:rsid w:val="009E433B"/>
    <w:rsid w:val="009E517F"/>
    <w:rsid w:val="009E5401"/>
    <w:rsid w:val="009F5005"/>
    <w:rsid w:val="009F5731"/>
    <w:rsid w:val="009F659D"/>
    <w:rsid w:val="009F766B"/>
    <w:rsid w:val="00A030BC"/>
    <w:rsid w:val="00A0449B"/>
    <w:rsid w:val="00A06CA4"/>
    <w:rsid w:val="00A0758F"/>
    <w:rsid w:val="00A07674"/>
    <w:rsid w:val="00A1570A"/>
    <w:rsid w:val="00A1784B"/>
    <w:rsid w:val="00A17866"/>
    <w:rsid w:val="00A20BC1"/>
    <w:rsid w:val="00A211B4"/>
    <w:rsid w:val="00A223CF"/>
    <w:rsid w:val="00A23423"/>
    <w:rsid w:val="00A24BA9"/>
    <w:rsid w:val="00A27D84"/>
    <w:rsid w:val="00A33085"/>
    <w:rsid w:val="00A333F0"/>
    <w:rsid w:val="00A33DDF"/>
    <w:rsid w:val="00A34547"/>
    <w:rsid w:val="00A376B7"/>
    <w:rsid w:val="00A37E0B"/>
    <w:rsid w:val="00A40C9A"/>
    <w:rsid w:val="00A4186F"/>
    <w:rsid w:val="00A41BDE"/>
    <w:rsid w:val="00A41BF5"/>
    <w:rsid w:val="00A44778"/>
    <w:rsid w:val="00A449CB"/>
    <w:rsid w:val="00A469E7"/>
    <w:rsid w:val="00A46A5D"/>
    <w:rsid w:val="00A50B4D"/>
    <w:rsid w:val="00A50E12"/>
    <w:rsid w:val="00A522C2"/>
    <w:rsid w:val="00A5331B"/>
    <w:rsid w:val="00A538DD"/>
    <w:rsid w:val="00A53BB5"/>
    <w:rsid w:val="00A53D33"/>
    <w:rsid w:val="00A53F16"/>
    <w:rsid w:val="00A54342"/>
    <w:rsid w:val="00A5483D"/>
    <w:rsid w:val="00A604A4"/>
    <w:rsid w:val="00A60B77"/>
    <w:rsid w:val="00A61B7D"/>
    <w:rsid w:val="00A6362E"/>
    <w:rsid w:val="00A65FCB"/>
    <w:rsid w:val="00A6605B"/>
    <w:rsid w:val="00A66ADC"/>
    <w:rsid w:val="00A7147D"/>
    <w:rsid w:val="00A716E7"/>
    <w:rsid w:val="00A71F06"/>
    <w:rsid w:val="00A72775"/>
    <w:rsid w:val="00A745FA"/>
    <w:rsid w:val="00A75E49"/>
    <w:rsid w:val="00A77A68"/>
    <w:rsid w:val="00A81B15"/>
    <w:rsid w:val="00A837FF"/>
    <w:rsid w:val="00A84052"/>
    <w:rsid w:val="00A84ABE"/>
    <w:rsid w:val="00A84DC8"/>
    <w:rsid w:val="00A84F6A"/>
    <w:rsid w:val="00A85DBC"/>
    <w:rsid w:val="00A864EA"/>
    <w:rsid w:val="00A87782"/>
    <w:rsid w:val="00A87825"/>
    <w:rsid w:val="00A87FEB"/>
    <w:rsid w:val="00A93F9F"/>
    <w:rsid w:val="00A9420E"/>
    <w:rsid w:val="00A94BA9"/>
    <w:rsid w:val="00A94F8C"/>
    <w:rsid w:val="00A97648"/>
    <w:rsid w:val="00AA1718"/>
    <w:rsid w:val="00AA1CFD"/>
    <w:rsid w:val="00AA2239"/>
    <w:rsid w:val="00AA33D2"/>
    <w:rsid w:val="00AA6F82"/>
    <w:rsid w:val="00AB0A6F"/>
    <w:rsid w:val="00AB0C57"/>
    <w:rsid w:val="00AB1195"/>
    <w:rsid w:val="00AB4182"/>
    <w:rsid w:val="00AB42E5"/>
    <w:rsid w:val="00AB47FA"/>
    <w:rsid w:val="00AB7D52"/>
    <w:rsid w:val="00AC08A1"/>
    <w:rsid w:val="00AC27DB"/>
    <w:rsid w:val="00AC6D6B"/>
    <w:rsid w:val="00AC7266"/>
    <w:rsid w:val="00AD067F"/>
    <w:rsid w:val="00AD4096"/>
    <w:rsid w:val="00AD5134"/>
    <w:rsid w:val="00AD5FDD"/>
    <w:rsid w:val="00AD7736"/>
    <w:rsid w:val="00AD7FE5"/>
    <w:rsid w:val="00AE0995"/>
    <w:rsid w:val="00AE0AD5"/>
    <w:rsid w:val="00AE10CE"/>
    <w:rsid w:val="00AE4B63"/>
    <w:rsid w:val="00AE5923"/>
    <w:rsid w:val="00AE5AFA"/>
    <w:rsid w:val="00AE70D4"/>
    <w:rsid w:val="00AE76EC"/>
    <w:rsid w:val="00AE7868"/>
    <w:rsid w:val="00AF0340"/>
    <w:rsid w:val="00AF0407"/>
    <w:rsid w:val="00AF049B"/>
    <w:rsid w:val="00AF0740"/>
    <w:rsid w:val="00AF076B"/>
    <w:rsid w:val="00AF1780"/>
    <w:rsid w:val="00AF2F7F"/>
    <w:rsid w:val="00AF4D8B"/>
    <w:rsid w:val="00B067CA"/>
    <w:rsid w:val="00B10AD5"/>
    <w:rsid w:val="00B12B26"/>
    <w:rsid w:val="00B14031"/>
    <w:rsid w:val="00B14894"/>
    <w:rsid w:val="00B1560D"/>
    <w:rsid w:val="00B163F8"/>
    <w:rsid w:val="00B1733E"/>
    <w:rsid w:val="00B24425"/>
    <w:rsid w:val="00B2472D"/>
    <w:rsid w:val="00B24CA0"/>
    <w:rsid w:val="00B2549F"/>
    <w:rsid w:val="00B25516"/>
    <w:rsid w:val="00B25C34"/>
    <w:rsid w:val="00B26823"/>
    <w:rsid w:val="00B27125"/>
    <w:rsid w:val="00B30A6A"/>
    <w:rsid w:val="00B31CF9"/>
    <w:rsid w:val="00B3268D"/>
    <w:rsid w:val="00B344D8"/>
    <w:rsid w:val="00B34A54"/>
    <w:rsid w:val="00B36828"/>
    <w:rsid w:val="00B376E0"/>
    <w:rsid w:val="00B4108D"/>
    <w:rsid w:val="00B42701"/>
    <w:rsid w:val="00B4396A"/>
    <w:rsid w:val="00B444AD"/>
    <w:rsid w:val="00B455B7"/>
    <w:rsid w:val="00B45C99"/>
    <w:rsid w:val="00B50C6C"/>
    <w:rsid w:val="00B52338"/>
    <w:rsid w:val="00B53B3A"/>
    <w:rsid w:val="00B54BF1"/>
    <w:rsid w:val="00B56819"/>
    <w:rsid w:val="00B57265"/>
    <w:rsid w:val="00B60A32"/>
    <w:rsid w:val="00B633AE"/>
    <w:rsid w:val="00B64BA5"/>
    <w:rsid w:val="00B665D2"/>
    <w:rsid w:val="00B6737C"/>
    <w:rsid w:val="00B70024"/>
    <w:rsid w:val="00B7214D"/>
    <w:rsid w:val="00B738F7"/>
    <w:rsid w:val="00B74372"/>
    <w:rsid w:val="00B74418"/>
    <w:rsid w:val="00B75525"/>
    <w:rsid w:val="00B7713D"/>
    <w:rsid w:val="00B80283"/>
    <w:rsid w:val="00B8095F"/>
    <w:rsid w:val="00B80B0C"/>
    <w:rsid w:val="00B80B11"/>
    <w:rsid w:val="00B815A6"/>
    <w:rsid w:val="00B831AE"/>
    <w:rsid w:val="00B83400"/>
    <w:rsid w:val="00B8446C"/>
    <w:rsid w:val="00B854B4"/>
    <w:rsid w:val="00B87725"/>
    <w:rsid w:val="00B907C7"/>
    <w:rsid w:val="00B912BB"/>
    <w:rsid w:val="00B91A09"/>
    <w:rsid w:val="00B94BFE"/>
    <w:rsid w:val="00B97AE0"/>
    <w:rsid w:val="00BA259A"/>
    <w:rsid w:val="00BA259C"/>
    <w:rsid w:val="00BA29D3"/>
    <w:rsid w:val="00BA307F"/>
    <w:rsid w:val="00BA4727"/>
    <w:rsid w:val="00BA5280"/>
    <w:rsid w:val="00BA6F19"/>
    <w:rsid w:val="00BB026F"/>
    <w:rsid w:val="00BB14F1"/>
    <w:rsid w:val="00BB2353"/>
    <w:rsid w:val="00BB3782"/>
    <w:rsid w:val="00BB3915"/>
    <w:rsid w:val="00BB3A42"/>
    <w:rsid w:val="00BB450B"/>
    <w:rsid w:val="00BB572E"/>
    <w:rsid w:val="00BB74FD"/>
    <w:rsid w:val="00BB761D"/>
    <w:rsid w:val="00BC05A9"/>
    <w:rsid w:val="00BC1951"/>
    <w:rsid w:val="00BC5863"/>
    <w:rsid w:val="00BC595D"/>
    <w:rsid w:val="00BC5982"/>
    <w:rsid w:val="00BC60BF"/>
    <w:rsid w:val="00BC6EC8"/>
    <w:rsid w:val="00BC72D8"/>
    <w:rsid w:val="00BC731E"/>
    <w:rsid w:val="00BD28BF"/>
    <w:rsid w:val="00BD2D12"/>
    <w:rsid w:val="00BD3C9F"/>
    <w:rsid w:val="00BD3FA7"/>
    <w:rsid w:val="00BD6404"/>
    <w:rsid w:val="00BE30EE"/>
    <w:rsid w:val="00BE33AE"/>
    <w:rsid w:val="00BE613E"/>
    <w:rsid w:val="00BE6F06"/>
    <w:rsid w:val="00BE7453"/>
    <w:rsid w:val="00BF046F"/>
    <w:rsid w:val="00BF0CA5"/>
    <w:rsid w:val="00BF3BBA"/>
    <w:rsid w:val="00BF41F6"/>
    <w:rsid w:val="00BF4DD4"/>
    <w:rsid w:val="00BF6353"/>
    <w:rsid w:val="00C01D50"/>
    <w:rsid w:val="00C029FD"/>
    <w:rsid w:val="00C02C6A"/>
    <w:rsid w:val="00C05090"/>
    <w:rsid w:val="00C056DC"/>
    <w:rsid w:val="00C06F41"/>
    <w:rsid w:val="00C13118"/>
    <w:rsid w:val="00C1329B"/>
    <w:rsid w:val="00C1572F"/>
    <w:rsid w:val="00C15E5D"/>
    <w:rsid w:val="00C15EA4"/>
    <w:rsid w:val="00C2221A"/>
    <w:rsid w:val="00C24C05"/>
    <w:rsid w:val="00C24D2F"/>
    <w:rsid w:val="00C25BAA"/>
    <w:rsid w:val="00C26222"/>
    <w:rsid w:val="00C31283"/>
    <w:rsid w:val="00C324CC"/>
    <w:rsid w:val="00C33066"/>
    <w:rsid w:val="00C3310D"/>
    <w:rsid w:val="00C33C48"/>
    <w:rsid w:val="00C340E5"/>
    <w:rsid w:val="00C34CF5"/>
    <w:rsid w:val="00C35AA7"/>
    <w:rsid w:val="00C35B39"/>
    <w:rsid w:val="00C37995"/>
    <w:rsid w:val="00C4018A"/>
    <w:rsid w:val="00C404C3"/>
    <w:rsid w:val="00C40E24"/>
    <w:rsid w:val="00C437AE"/>
    <w:rsid w:val="00C43BA1"/>
    <w:rsid w:val="00C43DAB"/>
    <w:rsid w:val="00C468AF"/>
    <w:rsid w:val="00C46FF2"/>
    <w:rsid w:val="00C47F08"/>
    <w:rsid w:val="00C510F2"/>
    <w:rsid w:val="00C514A6"/>
    <w:rsid w:val="00C52270"/>
    <w:rsid w:val="00C53554"/>
    <w:rsid w:val="00C5739F"/>
    <w:rsid w:val="00C576B1"/>
    <w:rsid w:val="00C57CF0"/>
    <w:rsid w:val="00C60155"/>
    <w:rsid w:val="00C60D1B"/>
    <w:rsid w:val="00C63557"/>
    <w:rsid w:val="00C649BD"/>
    <w:rsid w:val="00C652B8"/>
    <w:rsid w:val="00C65891"/>
    <w:rsid w:val="00C66AC9"/>
    <w:rsid w:val="00C70C0E"/>
    <w:rsid w:val="00C72460"/>
    <w:rsid w:val="00C724D3"/>
    <w:rsid w:val="00C72951"/>
    <w:rsid w:val="00C74F7D"/>
    <w:rsid w:val="00C75FC0"/>
    <w:rsid w:val="00C7756C"/>
    <w:rsid w:val="00C77DD9"/>
    <w:rsid w:val="00C80941"/>
    <w:rsid w:val="00C82CAE"/>
    <w:rsid w:val="00C830E8"/>
    <w:rsid w:val="00C836EE"/>
    <w:rsid w:val="00C83BE6"/>
    <w:rsid w:val="00C851C9"/>
    <w:rsid w:val="00C85354"/>
    <w:rsid w:val="00C86ABA"/>
    <w:rsid w:val="00C943F3"/>
    <w:rsid w:val="00C94833"/>
    <w:rsid w:val="00CA08C6"/>
    <w:rsid w:val="00CA0A1A"/>
    <w:rsid w:val="00CA0A77"/>
    <w:rsid w:val="00CA0CE3"/>
    <w:rsid w:val="00CA14B1"/>
    <w:rsid w:val="00CA2375"/>
    <w:rsid w:val="00CA2729"/>
    <w:rsid w:val="00CA2CDD"/>
    <w:rsid w:val="00CA3057"/>
    <w:rsid w:val="00CA45F8"/>
    <w:rsid w:val="00CA5A16"/>
    <w:rsid w:val="00CA6820"/>
    <w:rsid w:val="00CB0305"/>
    <w:rsid w:val="00CB0766"/>
    <w:rsid w:val="00CB0F78"/>
    <w:rsid w:val="00CB2357"/>
    <w:rsid w:val="00CB33C7"/>
    <w:rsid w:val="00CB3AFE"/>
    <w:rsid w:val="00CB6309"/>
    <w:rsid w:val="00CB6DA7"/>
    <w:rsid w:val="00CB7E4C"/>
    <w:rsid w:val="00CC057B"/>
    <w:rsid w:val="00CC25B4"/>
    <w:rsid w:val="00CC2877"/>
    <w:rsid w:val="00CC3582"/>
    <w:rsid w:val="00CC5F88"/>
    <w:rsid w:val="00CC69C8"/>
    <w:rsid w:val="00CC6CB3"/>
    <w:rsid w:val="00CC716F"/>
    <w:rsid w:val="00CC77A2"/>
    <w:rsid w:val="00CC7972"/>
    <w:rsid w:val="00CD0737"/>
    <w:rsid w:val="00CD0B89"/>
    <w:rsid w:val="00CD2983"/>
    <w:rsid w:val="00CD307E"/>
    <w:rsid w:val="00CD629F"/>
    <w:rsid w:val="00CD6A1B"/>
    <w:rsid w:val="00CD77E5"/>
    <w:rsid w:val="00CE0A7F"/>
    <w:rsid w:val="00CE1718"/>
    <w:rsid w:val="00CE363D"/>
    <w:rsid w:val="00CE5041"/>
    <w:rsid w:val="00CE604E"/>
    <w:rsid w:val="00CE6D33"/>
    <w:rsid w:val="00CF0411"/>
    <w:rsid w:val="00CF1CC5"/>
    <w:rsid w:val="00CF25DF"/>
    <w:rsid w:val="00CF4156"/>
    <w:rsid w:val="00CF610C"/>
    <w:rsid w:val="00D0036C"/>
    <w:rsid w:val="00D0166D"/>
    <w:rsid w:val="00D03D00"/>
    <w:rsid w:val="00D03E18"/>
    <w:rsid w:val="00D03F2F"/>
    <w:rsid w:val="00D05C30"/>
    <w:rsid w:val="00D06A81"/>
    <w:rsid w:val="00D06E47"/>
    <w:rsid w:val="00D07A21"/>
    <w:rsid w:val="00D10052"/>
    <w:rsid w:val="00D10672"/>
    <w:rsid w:val="00D11359"/>
    <w:rsid w:val="00D14AE5"/>
    <w:rsid w:val="00D20157"/>
    <w:rsid w:val="00D20436"/>
    <w:rsid w:val="00D245A8"/>
    <w:rsid w:val="00D253D2"/>
    <w:rsid w:val="00D27B09"/>
    <w:rsid w:val="00D27EEE"/>
    <w:rsid w:val="00D31197"/>
    <w:rsid w:val="00D31876"/>
    <w:rsid w:val="00D3188C"/>
    <w:rsid w:val="00D32635"/>
    <w:rsid w:val="00D34AF7"/>
    <w:rsid w:val="00D3526A"/>
    <w:rsid w:val="00D35F9B"/>
    <w:rsid w:val="00D36872"/>
    <w:rsid w:val="00D36B69"/>
    <w:rsid w:val="00D3728C"/>
    <w:rsid w:val="00D403E0"/>
    <w:rsid w:val="00D408DD"/>
    <w:rsid w:val="00D41E07"/>
    <w:rsid w:val="00D44300"/>
    <w:rsid w:val="00D44B90"/>
    <w:rsid w:val="00D45D72"/>
    <w:rsid w:val="00D46D63"/>
    <w:rsid w:val="00D47AD3"/>
    <w:rsid w:val="00D500F5"/>
    <w:rsid w:val="00D520E4"/>
    <w:rsid w:val="00D53A38"/>
    <w:rsid w:val="00D55DBC"/>
    <w:rsid w:val="00D56B81"/>
    <w:rsid w:val="00D575DD"/>
    <w:rsid w:val="00D57DFA"/>
    <w:rsid w:val="00D61FA5"/>
    <w:rsid w:val="00D65042"/>
    <w:rsid w:val="00D67FCF"/>
    <w:rsid w:val="00D709CE"/>
    <w:rsid w:val="00D71F73"/>
    <w:rsid w:val="00D7353D"/>
    <w:rsid w:val="00D76BB3"/>
    <w:rsid w:val="00D80786"/>
    <w:rsid w:val="00D80E1C"/>
    <w:rsid w:val="00D81CAB"/>
    <w:rsid w:val="00D83287"/>
    <w:rsid w:val="00D83441"/>
    <w:rsid w:val="00D843B5"/>
    <w:rsid w:val="00D84E77"/>
    <w:rsid w:val="00D8576F"/>
    <w:rsid w:val="00D85C58"/>
    <w:rsid w:val="00D86622"/>
    <w:rsid w:val="00D8677F"/>
    <w:rsid w:val="00D92D84"/>
    <w:rsid w:val="00D97F0C"/>
    <w:rsid w:val="00DA1E2B"/>
    <w:rsid w:val="00DA2BEB"/>
    <w:rsid w:val="00DA3A86"/>
    <w:rsid w:val="00DA6461"/>
    <w:rsid w:val="00DA71F3"/>
    <w:rsid w:val="00DA7FB1"/>
    <w:rsid w:val="00DB0C7C"/>
    <w:rsid w:val="00DB0DAC"/>
    <w:rsid w:val="00DB2122"/>
    <w:rsid w:val="00DB6763"/>
    <w:rsid w:val="00DB77BB"/>
    <w:rsid w:val="00DC0B96"/>
    <w:rsid w:val="00DC0FF1"/>
    <w:rsid w:val="00DC2500"/>
    <w:rsid w:val="00DC2EC2"/>
    <w:rsid w:val="00DC4F72"/>
    <w:rsid w:val="00DC748A"/>
    <w:rsid w:val="00DC77DC"/>
    <w:rsid w:val="00DD0453"/>
    <w:rsid w:val="00DD0C2C"/>
    <w:rsid w:val="00DD19DE"/>
    <w:rsid w:val="00DD28BC"/>
    <w:rsid w:val="00DD2980"/>
    <w:rsid w:val="00DD6D28"/>
    <w:rsid w:val="00DE04C9"/>
    <w:rsid w:val="00DE2855"/>
    <w:rsid w:val="00DE31F0"/>
    <w:rsid w:val="00DE39B3"/>
    <w:rsid w:val="00DE3D1C"/>
    <w:rsid w:val="00DE5BB4"/>
    <w:rsid w:val="00DE69F1"/>
    <w:rsid w:val="00DF0279"/>
    <w:rsid w:val="00DF20B1"/>
    <w:rsid w:val="00E00F23"/>
    <w:rsid w:val="00E01C41"/>
    <w:rsid w:val="00E0227D"/>
    <w:rsid w:val="00E04B84"/>
    <w:rsid w:val="00E05132"/>
    <w:rsid w:val="00E05E25"/>
    <w:rsid w:val="00E06466"/>
    <w:rsid w:val="00E06835"/>
    <w:rsid w:val="00E06FDA"/>
    <w:rsid w:val="00E106BF"/>
    <w:rsid w:val="00E160A5"/>
    <w:rsid w:val="00E1713D"/>
    <w:rsid w:val="00E20A43"/>
    <w:rsid w:val="00E22164"/>
    <w:rsid w:val="00E23898"/>
    <w:rsid w:val="00E23C09"/>
    <w:rsid w:val="00E23F47"/>
    <w:rsid w:val="00E262B6"/>
    <w:rsid w:val="00E26A32"/>
    <w:rsid w:val="00E27D8B"/>
    <w:rsid w:val="00E319F1"/>
    <w:rsid w:val="00E33CD2"/>
    <w:rsid w:val="00E356AD"/>
    <w:rsid w:val="00E36A34"/>
    <w:rsid w:val="00E40E90"/>
    <w:rsid w:val="00E44021"/>
    <w:rsid w:val="00E4469D"/>
    <w:rsid w:val="00E45C7E"/>
    <w:rsid w:val="00E45FDF"/>
    <w:rsid w:val="00E46352"/>
    <w:rsid w:val="00E46A73"/>
    <w:rsid w:val="00E50BF7"/>
    <w:rsid w:val="00E50F11"/>
    <w:rsid w:val="00E531EB"/>
    <w:rsid w:val="00E544A0"/>
    <w:rsid w:val="00E54874"/>
    <w:rsid w:val="00E54B6F"/>
    <w:rsid w:val="00E55ACA"/>
    <w:rsid w:val="00E56D11"/>
    <w:rsid w:val="00E57164"/>
    <w:rsid w:val="00E57B74"/>
    <w:rsid w:val="00E57CCD"/>
    <w:rsid w:val="00E60ACF"/>
    <w:rsid w:val="00E61DEA"/>
    <w:rsid w:val="00E639D9"/>
    <w:rsid w:val="00E642FD"/>
    <w:rsid w:val="00E65A02"/>
    <w:rsid w:val="00E65BC6"/>
    <w:rsid w:val="00E661ED"/>
    <w:rsid w:val="00E661FF"/>
    <w:rsid w:val="00E70A17"/>
    <w:rsid w:val="00E726EB"/>
    <w:rsid w:val="00E72CF1"/>
    <w:rsid w:val="00E80B52"/>
    <w:rsid w:val="00E824C3"/>
    <w:rsid w:val="00E828B4"/>
    <w:rsid w:val="00E8290A"/>
    <w:rsid w:val="00E840B3"/>
    <w:rsid w:val="00E84D10"/>
    <w:rsid w:val="00E8629F"/>
    <w:rsid w:val="00E91008"/>
    <w:rsid w:val="00E9374E"/>
    <w:rsid w:val="00E94F54"/>
    <w:rsid w:val="00E950FD"/>
    <w:rsid w:val="00E97A91"/>
    <w:rsid w:val="00E97AD5"/>
    <w:rsid w:val="00EA0601"/>
    <w:rsid w:val="00EA0DAB"/>
    <w:rsid w:val="00EA1111"/>
    <w:rsid w:val="00EA3B4F"/>
    <w:rsid w:val="00EA3B53"/>
    <w:rsid w:val="00EA3C24"/>
    <w:rsid w:val="00EA407A"/>
    <w:rsid w:val="00EA5CFE"/>
    <w:rsid w:val="00EA73DF"/>
    <w:rsid w:val="00EB37F3"/>
    <w:rsid w:val="00EB59B9"/>
    <w:rsid w:val="00EB59DD"/>
    <w:rsid w:val="00EB61AE"/>
    <w:rsid w:val="00EB648B"/>
    <w:rsid w:val="00EB64E1"/>
    <w:rsid w:val="00EB76AE"/>
    <w:rsid w:val="00EC12F5"/>
    <w:rsid w:val="00EC322D"/>
    <w:rsid w:val="00EC36BD"/>
    <w:rsid w:val="00EC3E26"/>
    <w:rsid w:val="00EC70A5"/>
    <w:rsid w:val="00ED0F79"/>
    <w:rsid w:val="00ED1541"/>
    <w:rsid w:val="00ED1F65"/>
    <w:rsid w:val="00ED27DB"/>
    <w:rsid w:val="00ED383A"/>
    <w:rsid w:val="00ED4265"/>
    <w:rsid w:val="00ED490E"/>
    <w:rsid w:val="00ED5B50"/>
    <w:rsid w:val="00EE04E1"/>
    <w:rsid w:val="00EE1080"/>
    <w:rsid w:val="00EE24BF"/>
    <w:rsid w:val="00EE419D"/>
    <w:rsid w:val="00EE7BD9"/>
    <w:rsid w:val="00EF06D5"/>
    <w:rsid w:val="00EF1EC5"/>
    <w:rsid w:val="00EF3342"/>
    <w:rsid w:val="00EF4056"/>
    <w:rsid w:val="00EF41CC"/>
    <w:rsid w:val="00EF4C88"/>
    <w:rsid w:val="00EF55EB"/>
    <w:rsid w:val="00EF603B"/>
    <w:rsid w:val="00F00DCC"/>
    <w:rsid w:val="00F0156F"/>
    <w:rsid w:val="00F01E8F"/>
    <w:rsid w:val="00F028EB"/>
    <w:rsid w:val="00F05415"/>
    <w:rsid w:val="00F0584D"/>
    <w:rsid w:val="00F05AC8"/>
    <w:rsid w:val="00F07167"/>
    <w:rsid w:val="00F072D8"/>
    <w:rsid w:val="00F07CE0"/>
    <w:rsid w:val="00F115F5"/>
    <w:rsid w:val="00F13D05"/>
    <w:rsid w:val="00F14DC5"/>
    <w:rsid w:val="00F1679D"/>
    <w:rsid w:val="00F1682C"/>
    <w:rsid w:val="00F20B91"/>
    <w:rsid w:val="00F21139"/>
    <w:rsid w:val="00F215AB"/>
    <w:rsid w:val="00F22D75"/>
    <w:rsid w:val="00F24B8B"/>
    <w:rsid w:val="00F250A5"/>
    <w:rsid w:val="00F308C4"/>
    <w:rsid w:val="00F30D2E"/>
    <w:rsid w:val="00F31FE5"/>
    <w:rsid w:val="00F323ED"/>
    <w:rsid w:val="00F32D28"/>
    <w:rsid w:val="00F35516"/>
    <w:rsid w:val="00F35790"/>
    <w:rsid w:val="00F36079"/>
    <w:rsid w:val="00F402B1"/>
    <w:rsid w:val="00F4136D"/>
    <w:rsid w:val="00F4212E"/>
    <w:rsid w:val="00F42C20"/>
    <w:rsid w:val="00F43E34"/>
    <w:rsid w:val="00F46437"/>
    <w:rsid w:val="00F46854"/>
    <w:rsid w:val="00F472BF"/>
    <w:rsid w:val="00F473C6"/>
    <w:rsid w:val="00F47E83"/>
    <w:rsid w:val="00F53053"/>
    <w:rsid w:val="00F53277"/>
    <w:rsid w:val="00F53FE2"/>
    <w:rsid w:val="00F5412E"/>
    <w:rsid w:val="00F54719"/>
    <w:rsid w:val="00F552FE"/>
    <w:rsid w:val="00F5669E"/>
    <w:rsid w:val="00F56C91"/>
    <w:rsid w:val="00F575FF"/>
    <w:rsid w:val="00F57C29"/>
    <w:rsid w:val="00F608C1"/>
    <w:rsid w:val="00F610EF"/>
    <w:rsid w:val="00F618EF"/>
    <w:rsid w:val="00F62F7A"/>
    <w:rsid w:val="00F64281"/>
    <w:rsid w:val="00F643BA"/>
    <w:rsid w:val="00F65582"/>
    <w:rsid w:val="00F65968"/>
    <w:rsid w:val="00F65E7B"/>
    <w:rsid w:val="00F663A9"/>
    <w:rsid w:val="00F664BB"/>
    <w:rsid w:val="00F66B8A"/>
    <w:rsid w:val="00F66E75"/>
    <w:rsid w:val="00F7376A"/>
    <w:rsid w:val="00F746E8"/>
    <w:rsid w:val="00F77441"/>
    <w:rsid w:val="00F77EB0"/>
    <w:rsid w:val="00F84343"/>
    <w:rsid w:val="00F85D92"/>
    <w:rsid w:val="00F87CDD"/>
    <w:rsid w:val="00F90855"/>
    <w:rsid w:val="00F90BEF"/>
    <w:rsid w:val="00F926AE"/>
    <w:rsid w:val="00F933F0"/>
    <w:rsid w:val="00F937A3"/>
    <w:rsid w:val="00F93F44"/>
    <w:rsid w:val="00F94715"/>
    <w:rsid w:val="00F94B06"/>
    <w:rsid w:val="00F96244"/>
    <w:rsid w:val="00F96A3D"/>
    <w:rsid w:val="00F976D3"/>
    <w:rsid w:val="00FA1193"/>
    <w:rsid w:val="00FA304B"/>
    <w:rsid w:val="00FA31FF"/>
    <w:rsid w:val="00FA4718"/>
    <w:rsid w:val="00FA5848"/>
    <w:rsid w:val="00FA5DF1"/>
    <w:rsid w:val="00FA6899"/>
    <w:rsid w:val="00FA71FA"/>
    <w:rsid w:val="00FA72EC"/>
    <w:rsid w:val="00FA77A6"/>
    <w:rsid w:val="00FA7F3D"/>
    <w:rsid w:val="00FB14FB"/>
    <w:rsid w:val="00FB33DD"/>
    <w:rsid w:val="00FB38D8"/>
    <w:rsid w:val="00FB4470"/>
    <w:rsid w:val="00FB4859"/>
    <w:rsid w:val="00FC051F"/>
    <w:rsid w:val="00FC06FF"/>
    <w:rsid w:val="00FC36D4"/>
    <w:rsid w:val="00FC423D"/>
    <w:rsid w:val="00FC45F4"/>
    <w:rsid w:val="00FC4F37"/>
    <w:rsid w:val="00FC65E4"/>
    <w:rsid w:val="00FC69B4"/>
    <w:rsid w:val="00FD0694"/>
    <w:rsid w:val="00FD1033"/>
    <w:rsid w:val="00FD1828"/>
    <w:rsid w:val="00FD25BE"/>
    <w:rsid w:val="00FD2E70"/>
    <w:rsid w:val="00FD34A0"/>
    <w:rsid w:val="00FD3EE5"/>
    <w:rsid w:val="00FD66AB"/>
    <w:rsid w:val="00FD763B"/>
    <w:rsid w:val="00FD7AA7"/>
    <w:rsid w:val="00FD7B4C"/>
    <w:rsid w:val="00FE110B"/>
    <w:rsid w:val="00FE33DB"/>
    <w:rsid w:val="00FE424B"/>
    <w:rsid w:val="00FE5473"/>
    <w:rsid w:val="00FE5FA9"/>
    <w:rsid w:val="00FE73D4"/>
    <w:rsid w:val="00FF1E12"/>
    <w:rsid w:val="00FF1FCB"/>
    <w:rsid w:val="00FF3556"/>
    <w:rsid w:val="00FF4E4B"/>
    <w:rsid w:val="00FF52D4"/>
    <w:rsid w:val="00FF5654"/>
    <w:rsid w:val="00FF5A1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29929ED-BFAE-4060-B2F7-07ECAD322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C2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00"/>
    </w:pPr>
  </w:style>
  <w:style w:type="paragraph" w:styleId="TOC8">
    <w:name w:val="toc 8"/>
    <w:basedOn w:val="TOC1"/>
    <w:pPr>
      <w:spacing w:before="0"/>
      <w:ind w:left="1200"/>
    </w:pPr>
    <w:rPr>
      <w:rFonts w:asciiTheme="minorHAnsi" w:hAnsiTheme="minorHAnsi" w:cstheme="minorHAnsi"/>
      <w:b w:val="0"/>
      <w:bCs w:val="0"/>
      <w:caps w:val="0"/>
      <w:sz w:val="20"/>
      <w:szCs w:val="20"/>
    </w:rPr>
  </w:style>
  <w:style w:type="paragraph" w:styleId="TOC1">
    <w:name w:val="toc 1"/>
    <w:uiPriority w:val="39"/>
    <w:pPr>
      <w:spacing w:before="360"/>
    </w:pPr>
    <w:rPr>
      <w:rFonts w:asciiTheme="majorHAnsi" w:hAnsiTheme="majorHAnsi" w:cstheme="majorHAnsi"/>
      <w:b/>
      <w:bCs/>
      <w:caps/>
      <w:sz w:val="24"/>
      <w:szCs w:val="24"/>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600"/>
    </w:pPr>
  </w:style>
  <w:style w:type="paragraph" w:styleId="TOC4">
    <w:name w:val="toc 4"/>
    <w:basedOn w:val="TOC3"/>
    <w:pPr>
      <w:ind w:left="400"/>
    </w:pPr>
  </w:style>
  <w:style w:type="paragraph" w:styleId="TOC3">
    <w:name w:val="toc 3"/>
    <w:basedOn w:val="TOC2"/>
    <w:uiPriority w:val="39"/>
    <w:pPr>
      <w:spacing w:before="0"/>
      <w:ind w:left="200"/>
    </w:pPr>
    <w:rPr>
      <w:b w:val="0"/>
      <w:bCs w:val="0"/>
    </w:rPr>
  </w:style>
  <w:style w:type="paragraph" w:styleId="TOC2">
    <w:name w:val="toc 2"/>
    <w:basedOn w:val="TOC1"/>
    <w:uiPriority w:val="39"/>
    <w:pPr>
      <w:spacing w:before="240"/>
    </w:pPr>
    <w:rPr>
      <w:rFonts w:asciiTheme="minorHAnsi" w:hAnsiTheme="minorHAnsi" w:cstheme="minorHAnsi"/>
      <w:caps w:val="0"/>
      <w:sz w:val="20"/>
      <w:szCs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800"/>
    </w:pPr>
  </w:style>
  <w:style w:type="paragraph" w:styleId="TOC7">
    <w:name w:val="toc 7"/>
    <w:basedOn w:val="TOC6"/>
    <w:next w:val="Normal"/>
    <w:pPr>
      <w:ind w:left="10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E531F"/>
    <w:pPr>
      <w:spacing w:before="120" w:after="120"/>
    </w:pPr>
    <w:rPr>
      <w:b/>
      <w:sz w:val="22"/>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0E531F"/>
    <w:rPr>
      <w:b/>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清單段落1,목록단락,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2C4BB3"/>
    <w:rPr>
      <w:color w:val="605E5C"/>
      <w:shd w:val="clear" w:color="auto" w:fill="E1DFDD"/>
    </w:rPr>
  </w:style>
  <w:style w:type="table" w:customStyle="1" w:styleId="SGSTableBasic11">
    <w:name w:val="SGS Table Basic 11"/>
    <w:basedOn w:val="TableNormal"/>
    <w:qFormat/>
    <w:rsid w:val="002D3919"/>
    <w:rPr>
      <w:rFonts w:ascii="Calibri"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正文首段"/>
    <w:basedOn w:val="Normal"/>
    <w:qFormat/>
    <w:rsid w:val="00F5412E"/>
    <w:pPr>
      <w:widowControl w:val="0"/>
      <w:spacing w:before="60" w:after="60" w:line="288" w:lineRule="auto"/>
      <w:jc w:val="both"/>
    </w:pPr>
    <w:rPr>
      <w:rFonts w:eastAsia="Times New Roman"/>
      <w:kern w:val="2"/>
      <w:sz w:val="21"/>
      <w:szCs w:val="21"/>
      <w:lang w:val="en-US" w:eastAsia="zh-CN"/>
    </w:rPr>
  </w:style>
  <w:style w:type="paragraph" w:customStyle="1" w:styleId="Issue-Style-1">
    <w:name w:val="Issue-Style-1"/>
    <w:basedOn w:val="Heading3"/>
    <w:next w:val="Normal"/>
    <w:link w:val="Issue-Style-1Char"/>
    <w:qFormat/>
    <w:rsid w:val="00373DB5"/>
    <w:pPr>
      <w:numPr>
        <w:ilvl w:val="0"/>
        <w:numId w:val="0"/>
      </w:numPr>
    </w:pPr>
    <w:rPr>
      <w:b/>
      <w:bCs/>
      <w:sz w:val="20"/>
      <w:u w:val="single"/>
      <w:lang w:val="en-GB"/>
    </w:rPr>
  </w:style>
  <w:style w:type="paragraph" w:customStyle="1" w:styleId="issue">
    <w:name w:val="issue"/>
    <w:basedOn w:val="Heading4"/>
    <w:link w:val="issue0"/>
    <w:qFormat/>
    <w:rsid w:val="00BB761D"/>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Style-1Char">
    <w:name w:val="Issue-Style-1 Char"/>
    <w:basedOn w:val="Heading3Char"/>
    <w:link w:val="Issue-Style-1"/>
    <w:rsid w:val="00373DB5"/>
    <w:rPr>
      <w:rFonts w:ascii="Arial" w:hAnsi="Arial"/>
      <w:b/>
      <w:bCs/>
      <w:sz w:val="28"/>
      <w:szCs w:val="18"/>
      <w:u w:val="single"/>
      <w:lang w:val="en-GB" w:eastAsia="zh-CN"/>
    </w:rPr>
  </w:style>
  <w:style w:type="character" w:customStyle="1" w:styleId="issue0">
    <w:name w:val="issue 字符"/>
    <w:basedOn w:val="DefaultParagraphFont"/>
    <w:link w:val="issue"/>
    <w:rsid w:val="00BB761D"/>
    <w:rPr>
      <w:rFonts w:eastAsia="Times New Roman"/>
      <w:b/>
      <w:color w:val="000000" w:themeColor="text1"/>
      <w:u w:val="single"/>
      <w:lang w:val="en-US" w:eastAsia="ko-KR"/>
    </w:rPr>
  </w:style>
  <w:style w:type="paragraph" w:customStyle="1" w:styleId="RAN4Observation">
    <w:name w:val="RAN4 Observation"/>
    <w:basedOn w:val="ListParagraph"/>
    <w:next w:val="Normal"/>
    <w:qFormat/>
    <w:rsid w:val="000E531F"/>
    <w:pPr>
      <w:numPr>
        <w:numId w:val="22"/>
      </w:numPr>
      <w:overflowPunct/>
      <w:autoSpaceDE/>
      <w:autoSpaceDN/>
      <w:adjustRightInd/>
      <w:spacing w:after="160" w:line="259" w:lineRule="auto"/>
      <w:ind w:firstLineChars="0" w:firstLine="0"/>
      <w:contextualSpacing/>
      <w:textAlignment w:val="auto"/>
    </w:pPr>
    <w:rPr>
      <w:rFonts w:eastAsia="Calibri"/>
      <w:sz w:val="24"/>
      <w:szCs w:val="24"/>
      <w:lang w:val="en-US" w:eastAsia="zh-CN"/>
    </w:rPr>
  </w:style>
  <w:style w:type="paragraph" w:styleId="TOCHeading">
    <w:name w:val="TOC Heading"/>
    <w:basedOn w:val="Heading1"/>
    <w:next w:val="Normal"/>
    <w:uiPriority w:val="39"/>
    <w:unhideWhenUsed/>
    <w:qFormat/>
    <w:rsid w:val="00C05090"/>
    <w:pPr>
      <w:numPr>
        <w:numId w:val="0"/>
      </w:numPr>
      <w:pBdr>
        <w:top w:val="none" w:sz="0" w:space="0" w:color="auto"/>
      </w:pBdr>
      <w:spacing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customStyle="1" w:styleId="RAN4proposal">
    <w:name w:val="RAN4 proposal"/>
    <w:basedOn w:val="Caption"/>
    <w:next w:val="Normal"/>
    <w:link w:val="RAN4proposalChar"/>
    <w:qFormat/>
    <w:rsid w:val="00C652B8"/>
    <w:pPr>
      <w:numPr>
        <w:numId w:val="39"/>
      </w:numPr>
      <w:spacing w:before="0" w:after="200"/>
    </w:pPr>
    <w:rPr>
      <w:rFonts w:eastAsiaTheme="minorHAnsi" w:cstheme="minorBidi"/>
      <w:iCs/>
      <w:sz w:val="20"/>
      <w:szCs w:val="18"/>
    </w:rPr>
  </w:style>
  <w:style w:type="character" w:customStyle="1" w:styleId="RAN4proposalChar">
    <w:name w:val="RAN4 proposal Char"/>
    <w:link w:val="RAN4proposal"/>
    <w:rsid w:val="00C652B8"/>
    <w:rPr>
      <w:rFonts w:eastAsiaTheme="minorHAnsi" w:cstheme="minorBidi"/>
      <w:b/>
      <w:iCs/>
      <w:szCs w:val="18"/>
      <w:lang w:val="en-GB" w:eastAsia="en-US"/>
    </w:rPr>
  </w:style>
  <w:style w:type="paragraph" w:customStyle="1" w:styleId="B1">
    <w:name w:val="B1+"/>
    <w:basedOn w:val="B10"/>
    <w:rsid w:val="000A50AF"/>
    <w:pPr>
      <w:numPr>
        <w:numId w:val="41"/>
      </w:numPr>
      <w:overflowPunct w:val="0"/>
      <w:autoSpaceDE w:val="0"/>
      <w:autoSpaceDN w:val="0"/>
      <w:adjustRightInd w:val="0"/>
      <w:textAlignment w:val="baseline"/>
    </w:pPr>
    <w:rPr>
      <w:rFonts w:ascii="Tms Rmn" w:eastAsia="Times New Roman" w:hAnsi="Tms Rm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4549891">
      <w:bodyDiv w:val="1"/>
      <w:marLeft w:val="0"/>
      <w:marRight w:val="0"/>
      <w:marTop w:val="0"/>
      <w:marBottom w:val="0"/>
      <w:divBdr>
        <w:top w:val="none" w:sz="0" w:space="0" w:color="auto"/>
        <w:left w:val="none" w:sz="0" w:space="0" w:color="auto"/>
        <w:bottom w:val="none" w:sz="0" w:space="0" w:color="auto"/>
        <w:right w:val="none" w:sz="0" w:space="0" w:color="auto"/>
      </w:divBdr>
    </w:div>
    <w:div w:id="5901505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465143">
      <w:bodyDiv w:val="1"/>
      <w:marLeft w:val="0"/>
      <w:marRight w:val="0"/>
      <w:marTop w:val="0"/>
      <w:marBottom w:val="0"/>
      <w:divBdr>
        <w:top w:val="none" w:sz="0" w:space="0" w:color="auto"/>
        <w:left w:val="none" w:sz="0" w:space="0" w:color="auto"/>
        <w:bottom w:val="none" w:sz="0" w:space="0" w:color="auto"/>
        <w:right w:val="none" w:sz="0" w:space="0" w:color="auto"/>
      </w:divBdr>
    </w:div>
    <w:div w:id="13344912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81301">
      <w:bodyDiv w:val="1"/>
      <w:marLeft w:val="0"/>
      <w:marRight w:val="0"/>
      <w:marTop w:val="0"/>
      <w:marBottom w:val="0"/>
      <w:divBdr>
        <w:top w:val="none" w:sz="0" w:space="0" w:color="auto"/>
        <w:left w:val="none" w:sz="0" w:space="0" w:color="auto"/>
        <w:bottom w:val="none" w:sz="0" w:space="0" w:color="auto"/>
        <w:right w:val="none" w:sz="0" w:space="0" w:color="auto"/>
      </w:divBdr>
    </w:div>
    <w:div w:id="20067799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128810">
      <w:bodyDiv w:val="1"/>
      <w:marLeft w:val="0"/>
      <w:marRight w:val="0"/>
      <w:marTop w:val="0"/>
      <w:marBottom w:val="0"/>
      <w:divBdr>
        <w:top w:val="none" w:sz="0" w:space="0" w:color="auto"/>
        <w:left w:val="none" w:sz="0" w:space="0" w:color="auto"/>
        <w:bottom w:val="none" w:sz="0" w:space="0" w:color="auto"/>
        <w:right w:val="none" w:sz="0" w:space="0" w:color="auto"/>
      </w:divBdr>
    </w:div>
    <w:div w:id="22611381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0379451">
      <w:bodyDiv w:val="1"/>
      <w:marLeft w:val="0"/>
      <w:marRight w:val="0"/>
      <w:marTop w:val="0"/>
      <w:marBottom w:val="0"/>
      <w:divBdr>
        <w:top w:val="none" w:sz="0" w:space="0" w:color="auto"/>
        <w:left w:val="none" w:sz="0" w:space="0" w:color="auto"/>
        <w:bottom w:val="none" w:sz="0" w:space="0" w:color="auto"/>
        <w:right w:val="none" w:sz="0" w:space="0" w:color="auto"/>
      </w:divBdr>
    </w:div>
    <w:div w:id="26747362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43625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665544">
      <w:bodyDiv w:val="1"/>
      <w:marLeft w:val="0"/>
      <w:marRight w:val="0"/>
      <w:marTop w:val="0"/>
      <w:marBottom w:val="0"/>
      <w:divBdr>
        <w:top w:val="none" w:sz="0" w:space="0" w:color="auto"/>
        <w:left w:val="none" w:sz="0" w:space="0" w:color="auto"/>
        <w:bottom w:val="none" w:sz="0" w:space="0" w:color="auto"/>
        <w:right w:val="none" w:sz="0" w:space="0" w:color="auto"/>
      </w:divBdr>
    </w:div>
    <w:div w:id="417823245">
      <w:bodyDiv w:val="1"/>
      <w:marLeft w:val="0"/>
      <w:marRight w:val="0"/>
      <w:marTop w:val="0"/>
      <w:marBottom w:val="0"/>
      <w:divBdr>
        <w:top w:val="none" w:sz="0" w:space="0" w:color="auto"/>
        <w:left w:val="none" w:sz="0" w:space="0" w:color="auto"/>
        <w:bottom w:val="none" w:sz="0" w:space="0" w:color="auto"/>
        <w:right w:val="none" w:sz="0" w:space="0" w:color="auto"/>
      </w:divBdr>
    </w:div>
    <w:div w:id="493953556">
      <w:bodyDiv w:val="1"/>
      <w:marLeft w:val="0"/>
      <w:marRight w:val="0"/>
      <w:marTop w:val="0"/>
      <w:marBottom w:val="0"/>
      <w:divBdr>
        <w:top w:val="none" w:sz="0" w:space="0" w:color="auto"/>
        <w:left w:val="none" w:sz="0" w:space="0" w:color="auto"/>
        <w:bottom w:val="none" w:sz="0" w:space="0" w:color="auto"/>
        <w:right w:val="none" w:sz="0" w:space="0" w:color="auto"/>
      </w:divBdr>
    </w:div>
    <w:div w:id="49762017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429103">
      <w:bodyDiv w:val="1"/>
      <w:marLeft w:val="0"/>
      <w:marRight w:val="0"/>
      <w:marTop w:val="0"/>
      <w:marBottom w:val="0"/>
      <w:divBdr>
        <w:top w:val="none" w:sz="0" w:space="0" w:color="auto"/>
        <w:left w:val="none" w:sz="0" w:space="0" w:color="auto"/>
        <w:bottom w:val="none" w:sz="0" w:space="0" w:color="auto"/>
        <w:right w:val="none" w:sz="0" w:space="0" w:color="auto"/>
      </w:divBdr>
    </w:div>
    <w:div w:id="575945323">
      <w:bodyDiv w:val="1"/>
      <w:marLeft w:val="0"/>
      <w:marRight w:val="0"/>
      <w:marTop w:val="0"/>
      <w:marBottom w:val="0"/>
      <w:divBdr>
        <w:top w:val="none" w:sz="0" w:space="0" w:color="auto"/>
        <w:left w:val="none" w:sz="0" w:space="0" w:color="auto"/>
        <w:bottom w:val="none" w:sz="0" w:space="0" w:color="auto"/>
        <w:right w:val="none" w:sz="0" w:space="0" w:color="auto"/>
      </w:divBdr>
    </w:div>
    <w:div w:id="597912822">
      <w:bodyDiv w:val="1"/>
      <w:marLeft w:val="0"/>
      <w:marRight w:val="0"/>
      <w:marTop w:val="0"/>
      <w:marBottom w:val="0"/>
      <w:divBdr>
        <w:top w:val="none" w:sz="0" w:space="0" w:color="auto"/>
        <w:left w:val="none" w:sz="0" w:space="0" w:color="auto"/>
        <w:bottom w:val="none" w:sz="0" w:space="0" w:color="auto"/>
        <w:right w:val="none" w:sz="0" w:space="0" w:color="auto"/>
      </w:divBdr>
    </w:div>
    <w:div w:id="602736427">
      <w:bodyDiv w:val="1"/>
      <w:marLeft w:val="0"/>
      <w:marRight w:val="0"/>
      <w:marTop w:val="0"/>
      <w:marBottom w:val="0"/>
      <w:divBdr>
        <w:top w:val="none" w:sz="0" w:space="0" w:color="auto"/>
        <w:left w:val="none" w:sz="0" w:space="0" w:color="auto"/>
        <w:bottom w:val="none" w:sz="0" w:space="0" w:color="auto"/>
        <w:right w:val="none" w:sz="0" w:space="0" w:color="auto"/>
      </w:divBdr>
    </w:div>
    <w:div w:id="66416913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939835">
      <w:bodyDiv w:val="1"/>
      <w:marLeft w:val="0"/>
      <w:marRight w:val="0"/>
      <w:marTop w:val="0"/>
      <w:marBottom w:val="0"/>
      <w:divBdr>
        <w:top w:val="none" w:sz="0" w:space="0" w:color="auto"/>
        <w:left w:val="none" w:sz="0" w:space="0" w:color="auto"/>
        <w:bottom w:val="none" w:sz="0" w:space="0" w:color="auto"/>
        <w:right w:val="none" w:sz="0" w:space="0" w:color="auto"/>
      </w:divBdr>
    </w:div>
    <w:div w:id="76063812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298602">
      <w:bodyDiv w:val="1"/>
      <w:marLeft w:val="0"/>
      <w:marRight w:val="0"/>
      <w:marTop w:val="0"/>
      <w:marBottom w:val="0"/>
      <w:divBdr>
        <w:top w:val="none" w:sz="0" w:space="0" w:color="auto"/>
        <w:left w:val="none" w:sz="0" w:space="0" w:color="auto"/>
        <w:bottom w:val="none" w:sz="0" w:space="0" w:color="auto"/>
        <w:right w:val="none" w:sz="0" w:space="0" w:color="auto"/>
      </w:divBdr>
    </w:div>
    <w:div w:id="8235486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499279">
      <w:bodyDiv w:val="1"/>
      <w:marLeft w:val="0"/>
      <w:marRight w:val="0"/>
      <w:marTop w:val="0"/>
      <w:marBottom w:val="0"/>
      <w:divBdr>
        <w:top w:val="none" w:sz="0" w:space="0" w:color="auto"/>
        <w:left w:val="none" w:sz="0" w:space="0" w:color="auto"/>
        <w:bottom w:val="none" w:sz="0" w:space="0" w:color="auto"/>
        <w:right w:val="none" w:sz="0" w:space="0" w:color="auto"/>
      </w:divBdr>
    </w:div>
    <w:div w:id="843785224">
      <w:bodyDiv w:val="1"/>
      <w:marLeft w:val="0"/>
      <w:marRight w:val="0"/>
      <w:marTop w:val="0"/>
      <w:marBottom w:val="0"/>
      <w:divBdr>
        <w:top w:val="none" w:sz="0" w:space="0" w:color="auto"/>
        <w:left w:val="none" w:sz="0" w:space="0" w:color="auto"/>
        <w:bottom w:val="none" w:sz="0" w:space="0" w:color="auto"/>
        <w:right w:val="none" w:sz="0" w:space="0" w:color="auto"/>
      </w:divBdr>
    </w:div>
    <w:div w:id="873351453">
      <w:bodyDiv w:val="1"/>
      <w:marLeft w:val="0"/>
      <w:marRight w:val="0"/>
      <w:marTop w:val="0"/>
      <w:marBottom w:val="0"/>
      <w:divBdr>
        <w:top w:val="none" w:sz="0" w:space="0" w:color="auto"/>
        <w:left w:val="none" w:sz="0" w:space="0" w:color="auto"/>
        <w:bottom w:val="none" w:sz="0" w:space="0" w:color="auto"/>
        <w:right w:val="none" w:sz="0" w:space="0" w:color="auto"/>
      </w:divBdr>
    </w:div>
    <w:div w:id="884489514">
      <w:bodyDiv w:val="1"/>
      <w:marLeft w:val="0"/>
      <w:marRight w:val="0"/>
      <w:marTop w:val="0"/>
      <w:marBottom w:val="0"/>
      <w:divBdr>
        <w:top w:val="none" w:sz="0" w:space="0" w:color="auto"/>
        <w:left w:val="none" w:sz="0" w:space="0" w:color="auto"/>
        <w:bottom w:val="none" w:sz="0" w:space="0" w:color="auto"/>
        <w:right w:val="none" w:sz="0" w:space="0" w:color="auto"/>
      </w:divBdr>
    </w:div>
    <w:div w:id="911545654">
      <w:bodyDiv w:val="1"/>
      <w:marLeft w:val="0"/>
      <w:marRight w:val="0"/>
      <w:marTop w:val="0"/>
      <w:marBottom w:val="0"/>
      <w:divBdr>
        <w:top w:val="none" w:sz="0" w:space="0" w:color="auto"/>
        <w:left w:val="none" w:sz="0" w:space="0" w:color="auto"/>
        <w:bottom w:val="none" w:sz="0" w:space="0" w:color="auto"/>
        <w:right w:val="none" w:sz="0" w:space="0" w:color="auto"/>
      </w:divBdr>
    </w:div>
    <w:div w:id="939218219">
      <w:bodyDiv w:val="1"/>
      <w:marLeft w:val="0"/>
      <w:marRight w:val="0"/>
      <w:marTop w:val="0"/>
      <w:marBottom w:val="0"/>
      <w:divBdr>
        <w:top w:val="none" w:sz="0" w:space="0" w:color="auto"/>
        <w:left w:val="none" w:sz="0" w:space="0" w:color="auto"/>
        <w:bottom w:val="none" w:sz="0" w:space="0" w:color="auto"/>
        <w:right w:val="none" w:sz="0" w:space="0" w:color="auto"/>
      </w:divBdr>
    </w:div>
    <w:div w:id="98331272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271099">
      <w:bodyDiv w:val="1"/>
      <w:marLeft w:val="0"/>
      <w:marRight w:val="0"/>
      <w:marTop w:val="0"/>
      <w:marBottom w:val="0"/>
      <w:divBdr>
        <w:top w:val="none" w:sz="0" w:space="0" w:color="auto"/>
        <w:left w:val="none" w:sz="0" w:space="0" w:color="auto"/>
        <w:bottom w:val="none" w:sz="0" w:space="0" w:color="auto"/>
        <w:right w:val="none" w:sz="0" w:space="0" w:color="auto"/>
      </w:divBdr>
    </w:div>
    <w:div w:id="102749069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911636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150389">
      <w:bodyDiv w:val="1"/>
      <w:marLeft w:val="0"/>
      <w:marRight w:val="0"/>
      <w:marTop w:val="0"/>
      <w:marBottom w:val="0"/>
      <w:divBdr>
        <w:top w:val="none" w:sz="0" w:space="0" w:color="auto"/>
        <w:left w:val="none" w:sz="0" w:space="0" w:color="auto"/>
        <w:bottom w:val="none" w:sz="0" w:space="0" w:color="auto"/>
        <w:right w:val="none" w:sz="0" w:space="0" w:color="auto"/>
      </w:divBdr>
    </w:div>
    <w:div w:id="1094977093">
      <w:bodyDiv w:val="1"/>
      <w:marLeft w:val="0"/>
      <w:marRight w:val="0"/>
      <w:marTop w:val="0"/>
      <w:marBottom w:val="0"/>
      <w:divBdr>
        <w:top w:val="none" w:sz="0" w:space="0" w:color="auto"/>
        <w:left w:val="none" w:sz="0" w:space="0" w:color="auto"/>
        <w:bottom w:val="none" w:sz="0" w:space="0" w:color="auto"/>
        <w:right w:val="none" w:sz="0" w:space="0" w:color="auto"/>
      </w:divBdr>
    </w:div>
    <w:div w:id="1099326816">
      <w:bodyDiv w:val="1"/>
      <w:marLeft w:val="0"/>
      <w:marRight w:val="0"/>
      <w:marTop w:val="0"/>
      <w:marBottom w:val="0"/>
      <w:divBdr>
        <w:top w:val="none" w:sz="0" w:space="0" w:color="auto"/>
        <w:left w:val="none" w:sz="0" w:space="0" w:color="auto"/>
        <w:bottom w:val="none" w:sz="0" w:space="0" w:color="auto"/>
        <w:right w:val="none" w:sz="0" w:space="0" w:color="auto"/>
      </w:divBdr>
    </w:div>
    <w:div w:id="1117218778">
      <w:bodyDiv w:val="1"/>
      <w:marLeft w:val="0"/>
      <w:marRight w:val="0"/>
      <w:marTop w:val="0"/>
      <w:marBottom w:val="0"/>
      <w:divBdr>
        <w:top w:val="none" w:sz="0" w:space="0" w:color="auto"/>
        <w:left w:val="none" w:sz="0" w:space="0" w:color="auto"/>
        <w:bottom w:val="none" w:sz="0" w:space="0" w:color="auto"/>
        <w:right w:val="none" w:sz="0" w:space="0" w:color="auto"/>
      </w:divBdr>
    </w:div>
    <w:div w:id="1130434775">
      <w:bodyDiv w:val="1"/>
      <w:marLeft w:val="0"/>
      <w:marRight w:val="0"/>
      <w:marTop w:val="0"/>
      <w:marBottom w:val="0"/>
      <w:divBdr>
        <w:top w:val="none" w:sz="0" w:space="0" w:color="auto"/>
        <w:left w:val="none" w:sz="0" w:space="0" w:color="auto"/>
        <w:bottom w:val="none" w:sz="0" w:space="0" w:color="auto"/>
        <w:right w:val="none" w:sz="0" w:space="0" w:color="auto"/>
      </w:divBdr>
    </w:div>
    <w:div w:id="1158809613">
      <w:bodyDiv w:val="1"/>
      <w:marLeft w:val="0"/>
      <w:marRight w:val="0"/>
      <w:marTop w:val="0"/>
      <w:marBottom w:val="0"/>
      <w:divBdr>
        <w:top w:val="none" w:sz="0" w:space="0" w:color="auto"/>
        <w:left w:val="none" w:sz="0" w:space="0" w:color="auto"/>
        <w:bottom w:val="none" w:sz="0" w:space="0" w:color="auto"/>
        <w:right w:val="none" w:sz="0" w:space="0" w:color="auto"/>
      </w:divBdr>
    </w:div>
    <w:div w:id="116798560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592194">
      <w:bodyDiv w:val="1"/>
      <w:marLeft w:val="0"/>
      <w:marRight w:val="0"/>
      <w:marTop w:val="0"/>
      <w:marBottom w:val="0"/>
      <w:divBdr>
        <w:top w:val="none" w:sz="0" w:space="0" w:color="auto"/>
        <w:left w:val="none" w:sz="0" w:space="0" w:color="auto"/>
        <w:bottom w:val="none" w:sz="0" w:space="0" w:color="auto"/>
        <w:right w:val="none" w:sz="0" w:space="0" w:color="auto"/>
      </w:divBdr>
    </w:div>
    <w:div w:id="1225263584">
      <w:bodyDiv w:val="1"/>
      <w:marLeft w:val="0"/>
      <w:marRight w:val="0"/>
      <w:marTop w:val="0"/>
      <w:marBottom w:val="0"/>
      <w:divBdr>
        <w:top w:val="none" w:sz="0" w:space="0" w:color="auto"/>
        <w:left w:val="none" w:sz="0" w:space="0" w:color="auto"/>
        <w:bottom w:val="none" w:sz="0" w:space="0" w:color="auto"/>
        <w:right w:val="none" w:sz="0" w:space="0" w:color="auto"/>
      </w:divBdr>
    </w:div>
    <w:div w:id="1256984708">
      <w:bodyDiv w:val="1"/>
      <w:marLeft w:val="0"/>
      <w:marRight w:val="0"/>
      <w:marTop w:val="0"/>
      <w:marBottom w:val="0"/>
      <w:divBdr>
        <w:top w:val="none" w:sz="0" w:space="0" w:color="auto"/>
        <w:left w:val="none" w:sz="0" w:space="0" w:color="auto"/>
        <w:bottom w:val="none" w:sz="0" w:space="0" w:color="auto"/>
        <w:right w:val="none" w:sz="0" w:space="0" w:color="auto"/>
      </w:divBdr>
    </w:div>
    <w:div w:id="1262956223">
      <w:bodyDiv w:val="1"/>
      <w:marLeft w:val="0"/>
      <w:marRight w:val="0"/>
      <w:marTop w:val="0"/>
      <w:marBottom w:val="0"/>
      <w:divBdr>
        <w:top w:val="none" w:sz="0" w:space="0" w:color="auto"/>
        <w:left w:val="none" w:sz="0" w:space="0" w:color="auto"/>
        <w:bottom w:val="none" w:sz="0" w:space="0" w:color="auto"/>
        <w:right w:val="none" w:sz="0" w:space="0" w:color="auto"/>
      </w:divBdr>
    </w:div>
    <w:div w:id="1271011160">
      <w:bodyDiv w:val="1"/>
      <w:marLeft w:val="0"/>
      <w:marRight w:val="0"/>
      <w:marTop w:val="0"/>
      <w:marBottom w:val="0"/>
      <w:divBdr>
        <w:top w:val="none" w:sz="0" w:space="0" w:color="auto"/>
        <w:left w:val="none" w:sz="0" w:space="0" w:color="auto"/>
        <w:bottom w:val="none" w:sz="0" w:space="0" w:color="auto"/>
        <w:right w:val="none" w:sz="0" w:space="0" w:color="auto"/>
      </w:divBdr>
    </w:div>
    <w:div w:id="1318878122">
      <w:bodyDiv w:val="1"/>
      <w:marLeft w:val="0"/>
      <w:marRight w:val="0"/>
      <w:marTop w:val="0"/>
      <w:marBottom w:val="0"/>
      <w:divBdr>
        <w:top w:val="none" w:sz="0" w:space="0" w:color="auto"/>
        <w:left w:val="none" w:sz="0" w:space="0" w:color="auto"/>
        <w:bottom w:val="none" w:sz="0" w:space="0" w:color="auto"/>
        <w:right w:val="none" w:sz="0" w:space="0" w:color="auto"/>
      </w:divBdr>
    </w:div>
    <w:div w:id="1326974897">
      <w:bodyDiv w:val="1"/>
      <w:marLeft w:val="0"/>
      <w:marRight w:val="0"/>
      <w:marTop w:val="0"/>
      <w:marBottom w:val="0"/>
      <w:divBdr>
        <w:top w:val="none" w:sz="0" w:space="0" w:color="auto"/>
        <w:left w:val="none" w:sz="0" w:space="0" w:color="auto"/>
        <w:bottom w:val="none" w:sz="0" w:space="0" w:color="auto"/>
        <w:right w:val="none" w:sz="0" w:space="0" w:color="auto"/>
      </w:divBdr>
    </w:div>
    <w:div w:id="1340934555">
      <w:bodyDiv w:val="1"/>
      <w:marLeft w:val="0"/>
      <w:marRight w:val="0"/>
      <w:marTop w:val="0"/>
      <w:marBottom w:val="0"/>
      <w:divBdr>
        <w:top w:val="none" w:sz="0" w:space="0" w:color="auto"/>
        <w:left w:val="none" w:sz="0" w:space="0" w:color="auto"/>
        <w:bottom w:val="none" w:sz="0" w:space="0" w:color="auto"/>
        <w:right w:val="none" w:sz="0" w:space="0" w:color="auto"/>
      </w:divBdr>
    </w:div>
    <w:div w:id="1353531376">
      <w:bodyDiv w:val="1"/>
      <w:marLeft w:val="0"/>
      <w:marRight w:val="0"/>
      <w:marTop w:val="0"/>
      <w:marBottom w:val="0"/>
      <w:divBdr>
        <w:top w:val="none" w:sz="0" w:space="0" w:color="auto"/>
        <w:left w:val="none" w:sz="0" w:space="0" w:color="auto"/>
        <w:bottom w:val="none" w:sz="0" w:space="0" w:color="auto"/>
        <w:right w:val="none" w:sz="0" w:space="0" w:color="auto"/>
      </w:divBdr>
    </w:div>
    <w:div w:id="1354184332">
      <w:bodyDiv w:val="1"/>
      <w:marLeft w:val="0"/>
      <w:marRight w:val="0"/>
      <w:marTop w:val="0"/>
      <w:marBottom w:val="0"/>
      <w:divBdr>
        <w:top w:val="none" w:sz="0" w:space="0" w:color="auto"/>
        <w:left w:val="none" w:sz="0" w:space="0" w:color="auto"/>
        <w:bottom w:val="none" w:sz="0" w:space="0" w:color="auto"/>
        <w:right w:val="none" w:sz="0" w:space="0" w:color="auto"/>
      </w:divBdr>
    </w:div>
    <w:div w:id="1354694908">
      <w:bodyDiv w:val="1"/>
      <w:marLeft w:val="0"/>
      <w:marRight w:val="0"/>
      <w:marTop w:val="0"/>
      <w:marBottom w:val="0"/>
      <w:divBdr>
        <w:top w:val="none" w:sz="0" w:space="0" w:color="auto"/>
        <w:left w:val="none" w:sz="0" w:space="0" w:color="auto"/>
        <w:bottom w:val="none" w:sz="0" w:space="0" w:color="auto"/>
        <w:right w:val="none" w:sz="0" w:space="0" w:color="auto"/>
      </w:divBdr>
    </w:div>
    <w:div w:id="13635571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19097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6897217">
      <w:bodyDiv w:val="1"/>
      <w:marLeft w:val="0"/>
      <w:marRight w:val="0"/>
      <w:marTop w:val="0"/>
      <w:marBottom w:val="0"/>
      <w:divBdr>
        <w:top w:val="none" w:sz="0" w:space="0" w:color="auto"/>
        <w:left w:val="none" w:sz="0" w:space="0" w:color="auto"/>
        <w:bottom w:val="none" w:sz="0" w:space="0" w:color="auto"/>
        <w:right w:val="none" w:sz="0" w:space="0" w:color="auto"/>
      </w:divBdr>
    </w:div>
    <w:div w:id="1569683561">
      <w:bodyDiv w:val="1"/>
      <w:marLeft w:val="0"/>
      <w:marRight w:val="0"/>
      <w:marTop w:val="0"/>
      <w:marBottom w:val="0"/>
      <w:divBdr>
        <w:top w:val="none" w:sz="0" w:space="0" w:color="auto"/>
        <w:left w:val="none" w:sz="0" w:space="0" w:color="auto"/>
        <w:bottom w:val="none" w:sz="0" w:space="0" w:color="auto"/>
        <w:right w:val="none" w:sz="0" w:space="0" w:color="auto"/>
      </w:divBdr>
    </w:div>
    <w:div w:id="1590651585">
      <w:bodyDiv w:val="1"/>
      <w:marLeft w:val="0"/>
      <w:marRight w:val="0"/>
      <w:marTop w:val="0"/>
      <w:marBottom w:val="0"/>
      <w:divBdr>
        <w:top w:val="none" w:sz="0" w:space="0" w:color="auto"/>
        <w:left w:val="none" w:sz="0" w:space="0" w:color="auto"/>
        <w:bottom w:val="none" w:sz="0" w:space="0" w:color="auto"/>
        <w:right w:val="none" w:sz="0" w:space="0" w:color="auto"/>
      </w:divBdr>
    </w:div>
    <w:div w:id="1605456898">
      <w:bodyDiv w:val="1"/>
      <w:marLeft w:val="0"/>
      <w:marRight w:val="0"/>
      <w:marTop w:val="0"/>
      <w:marBottom w:val="0"/>
      <w:divBdr>
        <w:top w:val="none" w:sz="0" w:space="0" w:color="auto"/>
        <w:left w:val="none" w:sz="0" w:space="0" w:color="auto"/>
        <w:bottom w:val="none" w:sz="0" w:space="0" w:color="auto"/>
        <w:right w:val="none" w:sz="0" w:space="0" w:color="auto"/>
      </w:divBdr>
    </w:div>
    <w:div w:id="1643149712">
      <w:bodyDiv w:val="1"/>
      <w:marLeft w:val="0"/>
      <w:marRight w:val="0"/>
      <w:marTop w:val="0"/>
      <w:marBottom w:val="0"/>
      <w:divBdr>
        <w:top w:val="none" w:sz="0" w:space="0" w:color="auto"/>
        <w:left w:val="none" w:sz="0" w:space="0" w:color="auto"/>
        <w:bottom w:val="none" w:sz="0" w:space="0" w:color="auto"/>
        <w:right w:val="none" w:sz="0" w:space="0" w:color="auto"/>
      </w:divBdr>
    </w:div>
    <w:div w:id="1660696019">
      <w:bodyDiv w:val="1"/>
      <w:marLeft w:val="0"/>
      <w:marRight w:val="0"/>
      <w:marTop w:val="0"/>
      <w:marBottom w:val="0"/>
      <w:divBdr>
        <w:top w:val="none" w:sz="0" w:space="0" w:color="auto"/>
        <w:left w:val="none" w:sz="0" w:space="0" w:color="auto"/>
        <w:bottom w:val="none" w:sz="0" w:space="0" w:color="auto"/>
        <w:right w:val="none" w:sz="0" w:space="0" w:color="auto"/>
      </w:divBdr>
    </w:div>
    <w:div w:id="171114571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0244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478694">
      <w:bodyDiv w:val="1"/>
      <w:marLeft w:val="0"/>
      <w:marRight w:val="0"/>
      <w:marTop w:val="0"/>
      <w:marBottom w:val="0"/>
      <w:divBdr>
        <w:top w:val="none" w:sz="0" w:space="0" w:color="auto"/>
        <w:left w:val="none" w:sz="0" w:space="0" w:color="auto"/>
        <w:bottom w:val="none" w:sz="0" w:space="0" w:color="auto"/>
        <w:right w:val="none" w:sz="0" w:space="0" w:color="auto"/>
      </w:divBdr>
    </w:div>
    <w:div w:id="1766925012">
      <w:bodyDiv w:val="1"/>
      <w:marLeft w:val="0"/>
      <w:marRight w:val="0"/>
      <w:marTop w:val="0"/>
      <w:marBottom w:val="0"/>
      <w:divBdr>
        <w:top w:val="none" w:sz="0" w:space="0" w:color="auto"/>
        <w:left w:val="none" w:sz="0" w:space="0" w:color="auto"/>
        <w:bottom w:val="none" w:sz="0" w:space="0" w:color="auto"/>
        <w:right w:val="none" w:sz="0" w:space="0" w:color="auto"/>
      </w:divBdr>
    </w:div>
    <w:div w:id="180304161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9314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1983434">
      <w:bodyDiv w:val="1"/>
      <w:marLeft w:val="0"/>
      <w:marRight w:val="0"/>
      <w:marTop w:val="0"/>
      <w:marBottom w:val="0"/>
      <w:divBdr>
        <w:top w:val="none" w:sz="0" w:space="0" w:color="auto"/>
        <w:left w:val="none" w:sz="0" w:space="0" w:color="auto"/>
        <w:bottom w:val="none" w:sz="0" w:space="0" w:color="auto"/>
        <w:right w:val="none" w:sz="0" w:space="0" w:color="auto"/>
      </w:divBdr>
    </w:div>
    <w:div w:id="19595999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650150">
      <w:bodyDiv w:val="1"/>
      <w:marLeft w:val="0"/>
      <w:marRight w:val="0"/>
      <w:marTop w:val="0"/>
      <w:marBottom w:val="0"/>
      <w:divBdr>
        <w:top w:val="none" w:sz="0" w:space="0" w:color="auto"/>
        <w:left w:val="none" w:sz="0" w:space="0" w:color="auto"/>
        <w:bottom w:val="none" w:sz="0" w:space="0" w:color="auto"/>
        <w:right w:val="none" w:sz="0" w:space="0" w:color="auto"/>
      </w:divBdr>
    </w:div>
    <w:div w:id="2041930570">
      <w:bodyDiv w:val="1"/>
      <w:marLeft w:val="0"/>
      <w:marRight w:val="0"/>
      <w:marTop w:val="0"/>
      <w:marBottom w:val="0"/>
      <w:divBdr>
        <w:top w:val="none" w:sz="0" w:space="0" w:color="auto"/>
        <w:left w:val="none" w:sz="0" w:space="0" w:color="auto"/>
        <w:bottom w:val="none" w:sz="0" w:space="0" w:color="auto"/>
        <w:right w:val="none" w:sz="0" w:space="0" w:color="auto"/>
      </w:divBdr>
    </w:div>
    <w:div w:id="2048027089">
      <w:bodyDiv w:val="1"/>
      <w:marLeft w:val="0"/>
      <w:marRight w:val="0"/>
      <w:marTop w:val="0"/>
      <w:marBottom w:val="0"/>
      <w:divBdr>
        <w:top w:val="none" w:sz="0" w:space="0" w:color="auto"/>
        <w:left w:val="none" w:sz="0" w:space="0" w:color="auto"/>
        <w:bottom w:val="none" w:sz="0" w:space="0" w:color="auto"/>
        <w:right w:val="none" w:sz="0" w:space="0" w:color="auto"/>
      </w:divBdr>
    </w:div>
    <w:div w:id="2048866851">
      <w:bodyDiv w:val="1"/>
      <w:marLeft w:val="0"/>
      <w:marRight w:val="0"/>
      <w:marTop w:val="0"/>
      <w:marBottom w:val="0"/>
      <w:divBdr>
        <w:top w:val="none" w:sz="0" w:space="0" w:color="auto"/>
        <w:left w:val="none" w:sz="0" w:space="0" w:color="auto"/>
        <w:bottom w:val="none" w:sz="0" w:space="0" w:color="auto"/>
        <w:right w:val="none" w:sz="0" w:space="0" w:color="auto"/>
      </w:divBdr>
    </w:div>
    <w:div w:id="2073431826">
      <w:bodyDiv w:val="1"/>
      <w:marLeft w:val="0"/>
      <w:marRight w:val="0"/>
      <w:marTop w:val="0"/>
      <w:marBottom w:val="0"/>
      <w:divBdr>
        <w:top w:val="none" w:sz="0" w:space="0" w:color="auto"/>
        <w:left w:val="none" w:sz="0" w:space="0" w:color="auto"/>
        <w:bottom w:val="none" w:sz="0" w:space="0" w:color="auto"/>
        <w:right w:val="none" w:sz="0" w:space="0" w:color="auto"/>
      </w:divBdr>
    </w:div>
    <w:div w:id="207431174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338906">
      <w:bodyDiv w:val="1"/>
      <w:marLeft w:val="0"/>
      <w:marRight w:val="0"/>
      <w:marTop w:val="0"/>
      <w:marBottom w:val="0"/>
      <w:divBdr>
        <w:top w:val="none" w:sz="0" w:space="0" w:color="auto"/>
        <w:left w:val="none" w:sz="0" w:space="0" w:color="auto"/>
        <w:bottom w:val="none" w:sz="0" w:space="0" w:color="auto"/>
        <w:right w:val="none" w:sz="0" w:space="0" w:color="auto"/>
      </w:divBdr>
    </w:div>
    <w:div w:id="2136289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RBI5PAMIO524-1616901215-58953</_dlc_DocId>
    <_dlc_DocIdUrl xmlns="71c5aaf6-e6ce-465b-b873-5148d2a4c105">
      <Url>https://nokia.sharepoint.com/sites/gxp/_layouts/15/DocIdRedir.aspx?ID=RBI5PAMIO524-1616901215-58953</Url>
      <Description>RBI5PAMIO524-1616901215-58953</Description>
    </_dlc_DocIdUrl>
  </documentManagement>
</p:properties>
</file>

<file path=customXml/itemProps1.xml><?xml version="1.0" encoding="utf-8"?>
<ds:datastoreItem xmlns:ds="http://schemas.openxmlformats.org/officeDocument/2006/customXml" ds:itemID="{F4CDE47E-F67B-46B6-8902-2BF690747333}">
  <ds:schemaRefs>
    <ds:schemaRef ds:uri="http://schemas.microsoft.com/sharepoint/events"/>
  </ds:schemaRefs>
</ds:datastoreItem>
</file>

<file path=customXml/itemProps2.xml><?xml version="1.0" encoding="utf-8"?>
<ds:datastoreItem xmlns:ds="http://schemas.openxmlformats.org/officeDocument/2006/customXml" ds:itemID="{A5305E1E-369C-4897-A86D-C7433672F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38AFBB35-CD13-4BCF-A518-2C9A6E7490D2}">
  <ds:schemaRefs>
    <ds:schemaRef ds:uri="Microsoft.SharePoint.Taxonomy.ContentTypeSync"/>
  </ds:schemaRefs>
</ds:datastoreItem>
</file>

<file path=customXml/itemProps5.xml><?xml version="1.0" encoding="utf-8"?>
<ds:datastoreItem xmlns:ds="http://schemas.openxmlformats.org/officeDocument/2006/customXml" ds:itemID="{BC47FF42-4DB2-4B1B-9126-02CA089F5FC4}">
  <ds:schemaRefs>
    <ds:schemaRef ds:uri="http://schemas.microsoft.com/sharepoint/v3/contenttype/forms"/>
  </ds:schemaRefs>
</ds:datastoreItem>
</file>

<file path=customXml/itemProps6.xml><?xml version="1.0" encoding="utf-8"?>
<ds:datastoreItem xmlns:ds="http://schemas.openxmlformats.org/officeDocument/2006/customXml" ds:itemID="{ADF9628C-E8B2-4FA3-B8B8-4DC092C26D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10</Pages>
  <Words>1733</Words>
  <Characters>9884</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11594</CharactersWithSpaces>
  <SharedDoc>false</SharedDoc>
  <HyperlinkBase/>
  <HLinks>
    <vt:vector size="378" baseType="variant">
      <vt:variant>
        <vt:i4>2097226</vt:i4>
      </vt:variant>
      <vt:variant>
        <vt:i4>198</vt:i4>
      </vt:variant>
      <vt:variant>
        <vt:i4>0</vt:i4>
      </vt:variant>
      <vt:variant>
        <vt:i4>5</vt:i4>
      </vt:variant>
      <vt:variant>
        <vt:lpwstr>https://www.3gpp.org/ftp/tsg_ran/WG4_Radio/TSGR4_116bis/Docs/R4-2514374.zip</vt:lpwstr>
      </vt:variant>
      <vt:variant>
        <vt:lpwstr/>
      </vt:variant>
      <vt:variant>
        <vt:i4>2555983</vt:i4>
      </vt:variant>
      <vt:variant>
        <vt:i4>195</vt:i4>
      </vt:variant>
      <vt:variant>
        <vt:i4>0</vt:i4>
      </vt:variant>
      <vt:variant>
        <vt:i4>5</vt:i4>
      </vt:variant>
      <vt:variant>
        <vt:lpwstr>https://www.3gpp.org/ftp/tsg_ran/WG4_Radio/TSGR4_116bis/Docs/R4-2514301.zip</vt:lpwstr>
      </vt:variant>
      <vt:variant>
        <vt:lpwstr/>
      </vt:variant>
      <vt:variant>
        <vt:i4>3080269</vt:i4>
      </vt:variant>
      <vt:variant>
        <vt:i4>192</vt:i4>
      </vt:variant>
      <vt:variant>
        <vt:i4>0</vt:i4>
      </vt:variant>
      <vt:variant>
        <vt:i4>5</vt:i4>
      </vt:variant>
      <vt:variant>
        <vt:lpwstr>https://www.3gpp.org/ftp/tsg_ran/WG4_Radio/TSGR4_116bis/Docs/R4-2514080.zip</vt:lpwstr>
      </vt:variant>
      <vt:variant>
        <vt:lpwstr/>
      </vt:variant>
      <vt:variant>
        <vt:i4>2687042</vt:i4>
      </vt:variant>
      <vt:variant>
        <vt:i4>189</vt:i4>
      </vt:variant>
      <vt:variant>
        <vt:i4>0</vt:i4>
      </vt:variant>
      <vt:variant>
        <vt:i4>5</vt:i4>
      </vt:variant>
      <vt:variant>
        <vt:lpwstr>https://www.3gpp.org/ftp/tsg_ran/WG4_Radio/TSGR4_116bis/Docs/R4-2513897.zip</vt:lpwstr>
      </vt:variant>
      <vt:variant>
        <vt:lpwstr/>
      </vt:variant>
      <vt:variant>
        <vt:i4>2359373</vt:i4>
      </vt:variant>
      <vt:variant>
        <vt:i4>186</vt:i4>
      </vt:variant>
      <vt:variant>
        <vt:i4>0</vt:i4>
      </vt:variant>
      <vt:variant>
        <vt:i4>5</vt:i4>
      </vt:variant>
      <vt:variant>
        <vt:lpwstr>https://www.3gpp.org/ftp/tsg_ran/WG4_Radio/TSGR4_116bis/Docs/R4-2513646.zip</vt:lpwstr>
      </vt:variant>
      <vt:variant>
        <vt:lpwstr/>
      </vt:variant>
      <vt:variant>
        <vt:i4>2687049</vt:i4>
      </vt:variant>
      <vt:variant>
        <vt:i4>183</vt:i4>
      </vt:variant>
      <vt:variant>
        <vt:i4>0</vt:i4>
      </vt:variant>
      <vt:variant>
        <vt:i4>5</vt:i4>
      </vt:variant>
      <vt:variant>
        <vt:lpwstr>https://www.3gpp.org/ftp/tsg_ran/WG4_Radio/TSGR4_116bis/Docs/R4-2513490.zip</vt:lpwstr>
      </vt:variant>
      <vt:variant>
        <vt:lpwstr/>
      </vt:variant>
      <vt:variant>
        <vt:i4>2687051</vt:i4>
      </vt:variant>
      <vt:variant>
        <vt:i4>180</vt:i4>
      </vt:variant>
      <vt:variant>
        <vt:i4>0</vt:i4>
      </vt:variant>
      <vt:variant>
        <vt:i4>5</vt:i4>
      </vt:variant>
      <vt:variant>
        <vt:lpwstr>https://www.3gpp.org/ftp/tsg_ran/WG4_Radio/TSGR4_116bis/Docs/R4-2513197.zip</vt:lpwstr>
      </vt:variant>
      <vt:variant>
        <vt:lpwstr/>
      </vt:variant>
      <vt:variant>
        <vt:i4>2162757</vt:i4>
      </vt:variant>
      <vt:variant>
        <vt:i4>177</vt:i4>
      </vt:variant>
      <vt:variant>
        <vt:i4>0</vt:i4>
      </vt:variant>
      <vt:variant>
        <vt:i4>5</vt:i4>
      </vt:variant>
      <vt:variant>
        <vt:lpwstr>https://www.3gpp.org/ftp/tsg_ran/WG4_Radio/TSGR4_116bis/Docs/R4-2513119.zip</vt:lpwstr>
      </vt:variant>
      <vt:variant>
        <vt:lpwstr/>
      </vt:variant>
      <vt:variant>
        <vt:i4>2097221</vt:i4>
      </vt:variant>
      <vt:variant>
        <vt:i4>174</vt:i4>
      </vt:variant>
      <vt:variant>
        <vt:i4>0</vt:i4>
      </vt:variant>
      <vt:variant>
        <vt:i4>5</vt:i4>
      </vt:variant>
      <vt:variant>
        <vt:lpwstr>https://www.3gpp.org/ftp/tsg_ran/WG4_Radio/TSGR4_116bis/Docs/R4-2513109.zip</vt:lpwstr>
      </vt:variant>
      <vt:variant>
        <vt:lpwstr/>
      </vt:variant>
      <vt:variant>
        <vt:i4>2621512</vt:i4>
      </vt:variant>
      <vt:variant>
        <vt:i4>171</vt:i4>
      </vt:variant>
      <vt:variant>
        <vt:i4>0</vt:i4>
      </vt:variant>
      <vt:variant>
        <vt:i4>5</vt:i4>
      </vt:variant>
      <vt:variant>
        <vt:lpwstr>https://www.3gpp.org/ftp/tsg_ran/WG4_Radio/TSGR4_116bis/Docs/R4-2513085.zip</vt:lpwstr>
      </vt:variant>
      <vt:variant>
        <vt:lpwstr/>
      </vt:variant>
      <vt:variant>
        <vt:i4>2555982</vt:i4>
      </vt:variant>
      <vt:variant>
        <vt:i4>168</vt:i4>
      </vt:variant>
      <vt:variant>
        <vt:i4>0</vt:i4>
      </vt:variant>
      <vt:variant>
        <vt:i4>5</vt:i4>
      </vt:variant>
      <vt:variant>
        <vt:lpwstr>https://www.3gpp.org/ftp/tsg_ran/WG4_Radio/TSGR4_116bis/Docs/R4-2514300.zip</vt:lpwstr>
      </vt:variant>
      <vt:variant>
        <vt:lpwstr/>
      </vt:variant>
      <vt:variant>
        <vt:i4>2097220</vt:i4>
      </vt:variant>
      <vt:variant>
        <vt:i4>165</vt:i4>
      </vt:variant>
      <vt:variant>
        <vt:i4>0</vt:i4>
      </vt:variant>
      <vt:variant>
        <vt:i4>5</vt:i4>
      </vt:variant>
      <vt:variant>
        <vt:lpwstr>https://www.3gpp.org/ftp/tsg_ran/WG4_Radio/TSGR4_116bis/Docs/R4-2514079.zip</vt:lpwstr>
      </vt:variant>
      <vt:variant>
        <vt:lpwstr/>
      </vt:variant>
      <vt:variant>
        <vt:i4>2228296</vt:i4>
      </vt:variant>
      <vt:variant>
        <vt:i4>162</vt:i4>
      </vt:variant>
      <vt:variant>
        <vt:i4>0</vt:i4>
      </vt:variant>
      <vt:variant>
        <vt:i4>5</vt:i4>
      </vt:variant>
      <vt:variant>
        <vt:lpwstr>https://www.3gpp.org/ftp/tsg_ran/WG4_Radio/TSGR4_116bis/Docs/R4-2514055.zip</vt:lpwstr>
      </vt:variant>
      <vt:variant>
        <vt:lpwstr/>
      </vt:variant>
      <vt:variant>
        <vt:i4>2687053</vt:i4>
      </vt:variant>
      <vt:variant>
        <vt:i4>159</vt:i4>
      </vt:variant>
      <vt:variant>
        <vt:i4>0</vt:i4>
      </vt:variant>
      <vt:variant>
        <vt:i4>5</vt:i4>
      </vt:variant>
      <vt:variant>
        <vt:lpwstr>https://www.3gpp.org/ftp/tsg_ran/WG4_Radio/TSGR4_116bis/Docs/R4-2513898.zip</vt:lpwstr>
      </vt:variant>
      <vt:variant>
        <vt:lpwstr/>
      </vt:variant>
      <vt:variant>
        <vt:i4>2359375</vt:i4>
      </vt:variant>
      <vt:variant>
        <vt:i4>156</vt:i4>
      </vt:variant>
      <vt:variant>
        <vt:i4>0</vt:i4>
      </vt:variant>
      <vt:variant>
        <vt:i4>5</vt:i4>
      </vt:variant>
      <vt:variant>
        <vt:lpwstr>https://www.3gpp.org/ftp/tsg_ran/WG4_Radio/TSGR4_116bis/Docs/R4-2513644.zip</vt:lpwstr>
      </vt:variant>
      <vt:variant>
        <vt:lpwstr/>
      </vt:variant>
      <vt:variant>
        <vt:i4>2228297</vt:i4>
      </vt:variant>
      <vt:variant>
        <vt:i4>144</vt:i4>
      </vt:variant>
      <vt:variant>
        <vt:i4>0</vt:i4>
      </vt:variant>
      <vt:variant>
        <vt:i4>5</vt:i4>
      </vt:variant>
      <vt:variant>
        <vt:lpwstr>https://www.3gpp.org/ftp/tsg_ran/WG4_Radio/TSGR4_116bis/Docs/R4-2513622.zip</vt:lpwstr>
      </vt:variant>
      <vt:variant>
        <vt:lpwstr/>
      </vt:variant>
      <vt:variant>
        <vt:i4>2621504</vt:i4>
      </vt:variant>
      <vt:variant>
        <vt:i4>141</vt:i4>
      </vt:variant>
      <vt:variant>
        <vt:i4>0</vt:i4>
      </vt:variant>
      <vt:variant>
        <vt:i4>5</vt:i4>
      </vt:variant>
      <vt:variant>
        <vt:lpwstr>https://www.3gpp.org/ftp/tsg_ran/WG4_Radio/TSGR4_116bis/Docs/R4-2513489.zip</vt:lpwstr>
      </vt:variant>
      <vt:variant>
        <vt:lpwstr/>
      </vt:variant>
      <vt:variant>
        <vt:i4>2687050</vt:i4>
      </vt:variant>
      <vt:variant>
        <vt:i4>138</vt:i4>
      </vt:variant>
      <vt:variant>
        <vt:i4>0</vt:i4>
      </vt:variant>
      <vt:variant>
        <vt:i4>5</vt:i4>
      </vt:variant>
      <vt:variant>
        <vt:lpwstr>https://www.3gpp.org/ftp/tsg_ran/WG4_Radio/TSGR4_116bis/Docs/R4-2513196.zip</vt:lpwstr>
      </vt:variant>
      <vt:variant>
        <vt:lpwstr/>
      </vt:variant>
      <vt:variant>
        <vt:i4>2162756</vt:i4>
      </vt:variant>
      <vt:variant>
        <vt:i4>135</vt:i4>
      </vt:variant>
      <vt:variant>
        <vt:i4>0</vt:i4>
      </vt:variant>
      <vt:variant>
        <vt:i4>5</vt:i4>
      </vt:variant>
      <vt:variant>
        <vt:lpwstr>https://www.3gpp.org/ftp/tsg_ran/WG4_Radio/TSGR4_116bis/Docs/R4-2513118.zip</vt:lpwstr>
      </vt:variant>
      <vt:variant>
        <vt:lpwstr/>
      </vt:variant>
      <vt:variant>
        <vt:i4>2097220</vt:i4>
      </vt:variant>
      <vt:variant>
        <vt:i4>132</vt:i4>
      </vt:variant>
      <vt:variant>
        <vt:i4>0</vt:i4>
      </vt:variant>
      <vt:variant>
        <vt:i4>5</vt:i4>
      </vt:variant>
      <vt:variant>
        <vt:lpwstr>https://www.3gpp.org/ftp/tsg_ran/WG4_Radio/TSGR4_116bis/Docs/R4-2513108.zip</vt:lpwstr>
      </vt:variant>
      <vt:variant>
        <vt:lpwstr/>
      </vt:variant>
      <vt:variant>
        <vt:i4>2621513</vt:i4>
      </vt:variant>
      <vt:variant>
        <vt:i4>129</vt:i4>
      </vt:variant>
      <vt:variant>
        <vt:i4>0</vt:i4>
      </vt:variant>
      <vt:variant>
        <vt:i4>5</vt:i4>
      </vt:variant>
      <vt:variant>
        <vt:lpwstr>https://www.3gpp.org/ftp/tsg_ran/WG4_Radio/TSGR4_116bis/Docs/R4-2513084.zip</vt:lpwstr>
      </vt:variant>
      <vt:variant>
        <vt:lpwstr/>
      </vt:variant>
      <vt:variant>
        <vt:i4>3080266</vt:i4>
      </vt:variant>
      <vt:variant>
        <vt:i4>126</vt:i4>
      </vt:variant>
      <vt:variant>
        <vt:i4>0</vt:i4>
      </vt:variant>
      <vt:variant>
        <vt:i4>5</vt:i4>
      </vt:variant>
      <vt:variant>
        <vt:lpwstr>https://www.3gpp.org/ftp/tsg_ran/WG4_Radio/TSGR4_116bis/Docs/R4-2514384.zip</vt:lpwstr>
      </vt:variant>
      <vt:variant>
        <vt:lpwstr/>
      </vt:variant>
      <vt:variant>
        <vt:i4>2097229</vt:i4>
      </vt:variant>
      <vt:variant>
        <vt:i4>123</vt:i4>
      </vt:variant>
      <vt:variant>
        <vt:i4>0</vt:i4>
      </vt:variant>
      <vt:variant>
        <vt:i4>5</vt:i4>
      </vt:variant>
      <vt:variant>
        <vt:lpwstr>https://www.3gpp.org/ftp/tsg_ran/WG4_Radio/TSGR4_116bis/Docs/R4-2514373.zip</vt:lpwstr>
      </vt:variant>
      <vt:variant>
        <vt:lpwstr/>
      </vt:variant>
      <vt:variant>
        <vt:i4>2228303</vt:i4>
      </vt:variant>
      <vt:variant>
        <vt:i4>120</vt:i4>
      </vt:variant>
      <vt:variant>
        <vt:i4>0</vt:i4>
      </vt:variant>
      <vt:variant>
        <vt:i4>5</vt:i4>
      </vt:variant>
      <vt:variant>
        <vt:lpwstr>https://www.3gpp.org/ftp/tsg_ran/WG4_Radio/TSGR4_116bis/Docs/R4-2514052.zip</vt:lpwstr>
      </vt:variant>
      <vt:variant>
        <vt:lpwstr/>
      </vt:variant>
      <vt:variant>
        <vt:i4>2359363</vt:i4>
      </vt:variant>
      <vt:variant>
        <vt:i4>117</vt:i4>
      </vt:variant>
      <vt:variant>
        <vt:i4>0</vt:i4>
      </vt:variant>
      <vt:variant>
        <vt:i4>5</vt:i4>
      </vt:variant>
      <vt:variant>
        <vt:lpwstr>https://www.3gpp.org/ftp/tsg_ran/WG4_Radio/TSGR4_116bis/Docs/R4-2513947.zip</vt:lpwstr>
      </vt:variant>
      <vt:variant>
        <vt:lpwstr/>
      </vt:variant>
      <vt:variant>
        <vt:i4>2621505</vt:i4>
      </vt:variant>
      <vt:variant>
        <vt:i4>114</vt:i4>
      </vt:variant>
      <vt:variant>
        <vt:i4>0</vt:i4>
      </vt:variant>
      <vt:variant>
        <vt:i4>5</vt:i4>
      </vt:variant>
      <vt:variant>
        <vt:lpwstr>https://www.3gpp.org/ftp/tsg_ran/WG4_Radio/TSGR4_116bis/Docs/R4-2513488.zip</vt:lpwstr>
      </vt:variant>
      <vt:variant>
        <vt:lpwstr/>
      </vt:variant>
      <vt:variant>
        <vt:i4>2621515</vt:i4>
      </vt:variant>
      <vt:variant>
        <vt:i4>111</vt:i4>
      </vt:variant>
      <vt:variant>
        <vt:i4>0</vt:i4>
      </vt:variant>
      <vt:variant>
        <vt:i4>5</vt:i4>
      </vt:variant>
      <vt:variant>
        <vt:lpwstr>https://www.3gpp.org/ftp/tsg_ran/WG4_Radio/TSGR4_116bis/Docs/R4-2513187.zip</vt:lpwstr>
      </vt:variant>
      <vt:variant>
        <vt:lpwstr/>
      </vt:variant>
      <vt:variant>
        <vt:i4>2097228</vt:i4>
      </vt:variant>
      <vt:variant>
        <vt:i4>108</vt:i4>
      </vt:variant>
      <vt:variant>
        <vt:i4>0</vt:i4>
      </vt:variant>
      <vt:variant>
        <vt:i4>5</vt:i4>
      </vt:variant>
      <vt:variant>
        <vt:lpwstr>https://www.3gpp.org/ftp/tsg_ran/WG4_Radio/TSGR4_116bis/Docs/R4-2514372.zip</vt:lpwstr>
      </vt:variant>
      <vt:variant>
        <vt:lpwstr/>
      </vt:variant>
      <vt:variant>
        <vt:i4>3014728</vt:i4>
      </vt:variant>
      <vt:variant>
        <vt:i4>105</vt:i4>
      </vt:variant>
      <vt:variant>
        <vt:i4>0</vt:i4>
      </vt:variant>
      <vt:variant>
        <vt:i4>5</vt:i4>
      </vt:variant>
      <vt:variant>
        <vt:lpwstr>https://www.3gpp.org/ftp/tsg_ran/WG4_Radio/TSGR4_116bis/Docs/R4-2514297.zip</vt:lpwstr>
      </vt:variant>
      <vt:variant>
        <vt:lpwstr/>
      </vt:variant>
      <vt:variant>
        <vt:i4>2097221</vt:i4>
      </vt:variant>
      <vt:variant>
        <vt:i4>102</vt:i4>
      </vt:variant>
      <vt:variant>
        <vt:i4>0</vt:i4>
      </vt:variant>
      <vt:variant>
        <vt:i4>5</vt:i4>
      </vt:variant>
      <vt:variant>
        <vt:lpwstr>https://www.3gpp.org/ftp/tsg_ran/WG4_Radio/TSGR4_116bis/Docs/R4-2514078.zip</vt:lpwstr>
      </vt:variant>
      <vt:variant>
        <vt:lpwstr/>
      </vt:variant>
      <vt:variant>
        <vt:i4>2687040</vt:i4>
      </vt:variant>
      <vt:variant>
        <vt:i4>99</vt:i4>
      </vt:variant>
      <vt:variant>
        <vt:i4>0</vt:i4>
      </vt:variant>
      <vt:variant>
        <vt:i4>5</vt:i4>
      </vt:variant>
      <vt:variant>
        <vt:lpwstr>https://www.3gpp.org/ftp/tsg_ran/WG4_Radio/TSGR4_116bis/Docs/R4-2513895.zip</vt:lpwstr>
      </vt:variant>
      <vt:variant>
        <vt:lpwstr/>
      </vt:variant>
      <vt:variant>
        <vt:i4>2359372</vt:i4>
      </vt:variant>
      <vt:variant>
        <vt:i4>96</vt:i4>
      </vt:variant>
      <vt:variant>
        <vt:i4>0</vt:i4>
      </vt:variant>
      <vt:variant>
        <vt:i4>5</vt:i4>
      </vt:variant>
      <vt:variant>
        <vt:lpwstr>https://www.3gpp.org/ftp/tsg_ran/WG4_Radio/TSGR4_116bis/Docs/R4-2513647.zip</vt:lpwstr>
      </vt:variant>
      <vt:variant>
        <vt:lpwstr/>
      </vt:variant>
      <vt:variant>
        <vt:i4>2621518</vt:i4>
      </vt:variant>
      <vt:variant>
        <vt:i4>93</vt:i4>
      </vt:variant>
      <vt:variant>
        <vt:i4>0</vt:i4>
      </vt:variant>
      <vt:variant>
        <vt:i4>5</vt:i4>
      </vt:variant>
      <vt:variant>
        <vt:lpwstr>https://www.3gpp.org/ftp/tsg_ran/WG4_Radio/TSGR4_116bis/Docs/R4-2513487.zip</vt:lpwstr>
      </vt:variant>
      <vt:variant>
        <vt:lpwstr/>
      </vt:variant>
      <vt:variant>
        <vt:i4>2228301</vt:i4>
      </vt:variant>
      <vt:variant>
        <vt:i4>90</vt:i4>
      </vt:variant>
      <vt:variant>
        <vt:i4>0</vt:i4>
      </vt:variant>
      <vt:variant>
        <vt:i4>5</vt:i4>
      </vt:variant>
      <vt:variant>
        <vt:lpwstr>https://www.3gpp.org/ftp/tsg_ran/WG4_Radio/TSGR4_116bis/Docs/R4-2513121.zip</vt:lpwstr>
      </vt:variant>
      <vt:variant>
        <vt:lpwstr/>
      </vt:variant>
      <vt:variant>
        <vt:i4>2097230</vt:i4>
      </vt:variant>
      <vt:variant>
        <vt:i4>87</vt:i4>
      </vt:variant>
      <vt:variant>
        <vt:i4>0</vt:i4>
      </vt:variant>
      <vt:variant>
        <vt:i4>5</vt:i4>
      </vt:variant>
      <vt:variant>
        <vt:lpwstr>https://www.3gpp.org/ftp/tsg_ran/WG4_Radio/TSGR4_116bis/Docs/R4-2513102.zip</vt:lpwstr>
      </vt:variant>
      <vt:variant>
        <vt:lpwstr/>
      </vt:variant>
      <vt:variant>
        <vt:i4>1769534</vt:i4>
      </vt:variant>
      <vt:variant>
        <vt:i4>83</vt:i4>
      </vt:variant>
      <vt:variant>
        <vt:i4>0</vt:i4>
      </vt:variant>
      <vt:variant>
        <vt:i4>5</vt:i4>
      </vt:variant>
      <vt:variant>
        <vt:lpwstr/>
      </vt:variant>
      <vt:variant>
        <vt:lpwstr>_Toc210742886</vt:lpwstr>
      </vt:variant>
      <vt:variant>
        <vt:i4>1769534</vt:i4>
      </vt:variant>
      <vt:variant>
        <vt:i4>80</vt:i4>
      </vt:variant>
      <vt:variant>
        <vt:i4>0</vt:i4>
      </vt:variant>
      <vt:variant>
        <vt:i4>5</vt:i4>
      </vt:variant>
      <vt:variant>
        <vt:lpwstr/>
      </vt:variant>
      <vt:variant>
        <vt:lpwstr>_Toc210742885</vt:lpwstr>
      </vt:variant>
      <vt:variant>
        <vt:i4>1769534</vt:i4>
      </vt:variant>
      <vt:variant>
        <vt:i4>77</vt:i4>
      </vt:variant>
      <vt:variant>
        <vt:i4>0</vt:i4>
      </vt:variant>
      <vt:variant>
        <vt:i4>5</vt:i4>
      </vt:variant>
      <vt:variant>
        <vt:lpwstr/>
      </vt:variant>
      <vt:variant>
        <vt:lpwstr>_Toc210742884</vt:lpwstr>
      </vt:variant>
      <vt:variant>
        <vt:i4>1769534</vt:i4>
      </vt:variant>
      <vt:variant>
        <vt:i4>74</vt:i4>
      </vt:variant>
      <vt:variant>
        <vt:i4>0</vt:i4>
      </vt:variant>
      <vt:variant>
        <vt:i4>5</vt:i4>
      </vt:variant>
      <vt:variant>
        <vt:lpwstr/>
      </vt:variant>
      <vt:variant>
        <vt:lpwstr>_Toc210742883</vt:lpwstr>
      </vt:variant>
      <vt:variant>
        <vt:i4>1769534</vt:i4>
      </vt:variant>
      <vt:variant>
        <vt:i4>71</vt:i4>
      </vt:variant>
      <vt:variant>
        <vt:i4>0</vt:i4>
      </vt:variant>
      <vt:variant>
        <vt:i4>5</vt:i4>
      </vt:variant>
      <vt:variant>
        <vt:lpwstr/>
      </vt:variant>
      <vt:variant>
        <vt:lpwstr>_Toc210742882</vt:lpwstr>
      </vt:variant>
      <vt:variant>
        <vt:i4>1769534</vt:i4>
      </vt:variant>
      <vt:variant>
        <vt:i4>68</vt:i4>
      </vt:variant>
      <vt:variant>
        <vt:i4>0</vt:i4>
      </vt:variant>
      <vt:variant>
        <vt:i4>5</vt:i4>
      </vt:variant>
      <vt:variant>
        <vt:lpwstr/>
      </vt:variant>
      <vt:variant>
        <vt:lpwstr>_Toc210742881</vt:lpwstr>
      </vt:variant>
      <vt:variant>
        <vt:i4>1769534</vt:i4>
      </vt:variant>
      <vt:variant>
        <vt:i4>65</vt:i4>
      </vt:variant>
      <vt:variant>
        <vt:i4>0</vt:i4>
      </vt:variant>
      <vt:variant>
        <vt:i4>5</vt:i4>
      </vt:variant>
      <vt:variant>
        <vt:lpwstr/>
      </vt:variant>
      <vt:variant>
        <vt:lpwstr>_Toc210742880</vt:lpwstr>
      </vt:variant>
      <vt:variant>
        <vt:i4>1310782</vt:i4>
      </vt:variant>
      <vt:variant>
        <vt:i4>62</vt:i4>
      </vt:variant>
      <vt:variant>
        <vt:i4>0</vt:i4>
      </vt:variant>
      <vt:variant>
        <vt:i4>5</vt:i4>
      </vt:variant>
      <vt:variant>
        <vt:lpwstr/>
      </vt:variant>
      <vt:variant>
        <vt:lpwstr>_Toc210742879</vt:lpwstr>
      </vt:variant>
      <vt:variant>
        <vt:i4>1310782</vt:i4>
      </vt:variant>
      <vt:variant>
        <vt:i4>59</vt:i4>
      </vt:variant>
      <vt:variant>
        <vt:i4>0</vt:i4>
      </vt:variant>
      <vt:variant>
        <vt:i4>5</vt:i4>
      </vt:variant>
      <vt:variant>
        <vt:lpwstr/>
      </vt:variant>
      <vt:variant>
        <vt:lpwstr>_Toc210742878</vt:lpwstr>
      </vt:variant>
      <vt:variant>
        <vt:i4>1310782</vt:i4>
      </vt:variant>
      <vt:variant>
        <vt:i4>56</vt:i4>
      </vt:variant>
      <vt:variant>
        <vt:i4>0</vt:i4>
      </vt:variant>
      <vt:variant>
        <vt:i4>5</vt:i4>
      </vt:variant>
      <vt:variant>
        <vt:lpwstr/>
      </vt:variant>
      <vt:variant>
        <vt:lpwstr>_Toc210742877</vt:lpwstr>
      </vt:variant>
      <vt:variant>
        <vt:i4>1310782</vt:i4>
      </vt:variant>
      <vt:variant>
        <vt:i4>53</vt:i4>
      </vt:variant>
      <vt:variant>
        <vt:i4>0</vt:i4>
      </vt:variant>
      <vt:variant>
        <vt:i4>5</vt:i4>
      </vt:variant>
      <vt:variant>
        <vt:lpwstr/>
      </vt:variant>
      <vt:variant>
        <vt:lpwstr>_Toc210742876</vt:lpwstr>
      </vt:variant>
      <vt:variant>
        <vt:i4>1310782</vt:i4>
      </vt:variant>
      <vt:variant>
        <vt:i4>50</vt:i4>
      </vt:variant>
      <vt:variant>
        <vt:i4>0</vt:i4>
      </vt:variant>
      <vt:variant>
        <vt:i4>5</vt:i4>
      </vt:variant>
      <vt:variant>
        <vt:lpwstr/>
      </vt:variant>
      <vt:variant>
        <vt:lpwstr>_Toc210742875</vt:lpwstr>
      </vt:variant>
      <vt:variant>
        <vt:i4>1310782</vt:i4>
      </vt:variant>
      <vt:variant>
        <vt:i4>47</vt:i4>
      </vt:variant>
      <vt:variant>
        <vt:i4>0</vt:i4>
      </vt:variant>
      <vt:variant>
        <vt:i4>5</vt:i4>
      </vt:variant>
      <vt:variant>
        <vt:lpwstr/>
      </vt:variant>
      <vt:variant>
        <vt:lpwstr>_Toc210742874</vt:lpwstr>
      </vt:variant>
      <vt:variant>
        <vt:i4>1310782</vt:i4>
      </vt:variant>
      <vt:variant>
        <vt:i4>44</vt:i4>
      </vt:variant>
      <vt:variant>
        <vt:i4>0</vt:i4>
      </vt:variant>
      <vt:variant>
        <vt:i4>5</vt:i4>
      </vt:variant>
      <vt:variant>
        <vt:lpwstr/>
      </vt:variant>
      <vt:variant>
        <vt:lpwstr>_Toc210742873</vt:lpwstr>
      </vt:variant>
      <vt:variant>
        <vt:i4>1310782</vt:i4>
      </vt:variant>
      <vt:variant>
        <vt:i4>41</vt:i4>
      </vt:variant>
      <vt:variant>
        <vt:i4>0</vt:i4>
      </vt:variant>
      <vt:variant>
        <vt:i4>5</vt:i4>
      </vt:variant>
      <vt:variant>
        <vt:lpwstr/>
      </vt:variant>
      <vt:variant>
        <vt:lpwstr>_Toc210742872</vt:lpwstr>
      </vt:variant>
      <vt:variant>
        <vt:i4>1310782</vt:i4>
      </vt:variant>
      <vt:variant>
        <vt:i4>38</vt:i4>
      </vt:variant>
      <vt:variant>
        <vt:i4>0</vt:i4>
      </vt:variant>
      <vt:variant>
        <vt:i4>5</vt:i4>
      </vt:variant>
      <vt:variant>
        <vt:lpwstr/>
      </vt:variant>
      <vt:variant>
        <vt:lpwstr>_Toc210742871</vt:lpwstr>
      </vt:variant>
      <vt:variant>
        <vt:i4>1310782</vt:i4>
      </vt:variant>
      <vt:variant>
        <vt:i4>35</vt:i4>
      </vt:variant>
      <vt:variant>
        <vt:i4>0</vt:i4>
      </vt:variant>
      <vt:variant>
        <vt:i4>5</vt:i4>
      </vt:variant>
      <vt:variant>
        <vt:lpwstr/>
      </vt:variant>
      <vt:variant>
        <vt:lpwstr>_Toc210742870</vt:lpwstr>
      </vt:variant>
      <vt:variant>
        <vt:i4>1376318</vt:i4>
      </vt:variant>
      <vt:variant>
        <vt:i4>32</vt:i4>
      </vt:variant>
      <vt:variant>
        <vt:i4>0</vt:i4>
      </vt:variant>
      <vt:variant>
        <vt:i4>5</vt:i4>
      </vt:variant>
      <vt:variant>
        <vt:lpwstr/>
      </vt:variant>
      <vt:variant>
        <vt:lpwstr>_Toc210742869</vt:lpwstr>
      </vt:variant>
      <vt:variant>
        <vt:i4>1376318</vt:i4>
      </vt:variant>
      <vt:variant>
        <vt:i4>29</vt:i4>
      </vt:variant>
      <vt:variant>
        <vt:i4>0</vt:i4>
      </vt:variant>
      <vt:variant>
        <vt:i4>5</vt:i4>
      </vt:variant>
      <vt:variant>
        <vt:lpwstr/>
      </vt:variant>
      <vt:variant>
        <vt:lpwstr>_Toc210742868</vt:lpwstr>
      </vt:variant>
      <vt:variant>
        <vt:i4>1376318</vt:i4>
      </vt:variant>
      <vt:variant>
        <vt:i4>26</vt:i4>
      </vt:variant>
      <vt:variant>
        <vt:i4>0</vt:i4>
      </vt:variant>
      <vt:variant>
        <vt:i4>5</vt:i4>
      </vt:variant>
      <vt:variant>
        <vt:lpwstr/>
      </vt:variant>
      <vt:variant>
        <vt:lpwstr>_Toc210742867</vt:lpwstr>
      </vt:variant>
      <vt:variant>
        <vt:i4>1376318</vt:i4>
      </vt:variant>
      <vt:variant>
        <vt:i4>23</vt:i4>
      </vt:variant>
      <vt:variant>
        <vt:i4>0</vt:i4>
      </vt:variant>
      <vt:variant>
        <vt:i4>5</vt:i4>
      </vt:variant>
      <vt:variant>
        <vt:lpwstr/>
      </vt:variant>
      <vt:variant>
        <vt:lpwstr>_Toc210742866</vt:lpwstr>
      </vt:variant>
      <vt:variant>
        <vt:i4>1376318</vt:i4>
      </vt:variant>
      <vt:variant>
        <vt:i4>20</vt:i4>
      </vt:variant>
      <vt:variant>
        <vt:i4>0</vt:i4>
      </vt:variant>
      <vt:variant>
        <vt:i4>5</vt:i4>
      </vt:variant>
      <vt:variant>
        <vt:lpwstr/>
      </vt:variant>
      <vt:variant>
        <vt:lpwstr>_Toc210742865</vt:lpwstr>
      </vt:variant>
      <vt:variant>
        <vt:i4>1376318</vt:i4>
      </vt:variant>
      <vt:variant>
        <vt:i4>17</vt:i4>
      </vt:variant>
      <vt:variant>
        <vt:i4>0</vt:i4>
      </vt:variant>
      <vt:variant>
        <vt:i4>5</vt:i4>
      </vt:variant>
      <vt:variant>
        <vt:lpwstr/>
      </vt:variant>
      <vt:variant>
        <vt:lpwstr>_Toc210742864</vt:lpwstr>
      </vt:variant>
      <vt:variant>
        <vt:i4>1376318</vt:i4>
      </vt:variant>
      <vt:variant>
        <vt:i4>14</vt:i4>
      </vt:variant>
      <vt:variant>
        <vt:i4>0</vt:i4>
      </vt:variant>
      <vt:variant>
        <vt:i4>5</vt:i4>
      </vt:variant>
      <vt:variant>
        <vt:lpwstr/>
      </vt:variant>
      <vt:variant>
        <vt:lpwstr>_Toc210742863</vt:lpwstr>
      </vt:variant>
      <vt:variant>
        <vt:i4>1376318</vt:i4>
      </vt:variant>
      <vt:variant>
        <vt:i4>11</vt:i4>
      </vt:variant>
      <vt:variant>
        <vt:i4>0</vt:i4>
      </vt:variant>
      <vt:variant>
        <vt:i4>5</vt:i4>
      </vt:variant>
      <vt:variant>
        <vt:lpwstr/>
      </vt:variant>
      <vt:variant>
        <vt:lpwstr>_Toc210742862</vt:lpwstr>
      </vt:variant>
      <vt:variant>
        <vt:i4>1376318</vt:i4>
      </vt:variant>
      <vt:variant>
        <vt:i4>8</vt:i4>
      </vt:variant>
      <vt:variant>
        <vt:i4>0</vt:i4>
      </vt:variant>
      <vt:variant>
        <vt:i4>5</vt:i4>
      </vt:variant>
      <vt:variant>
        <vt:lpwstr/>
      </vt:variant>
      <vt:variant>
        <vt:lpwstr>_Toc210742861</vt:lpwstr>
      </vt:variant>
      <vt:variant>
        <vt:i4>1376318</vt:i4>
      </vt:variant>
      <vt:variant>
        <vt:i4>5</vt:i4>
      </vt:variant>
      <vt:variant>
        <vt:i4>0</vt:i4>
      </vt:variant>
      <vt:variant>
        <vt:i4>5</vt:i4>
      </vt:variant>
      <vt:variant>
        <vt:lpwstr/>
      </vt:variant>
      <vt:variant>
        <vt:lpwstr>_Toc210742860</vt:lpwstr>
      </vt:variant>
      <vt:variant>
        <vt:i4>1441854</vt:i4>
      </vt:variant>
      <vt:variant>
        <vt:i4>2</vt:i4>
      </vt:variant>
      <vt:variant>
        <vt:i4>0</vt:i4>
      </vt:variant>
      <vt:variant>
        <vt:i4>5</vt:i4>
      </vt:variant>
      <vt:variant>
        <vt:lpwstr/>
      </vt:variant>
      <vt:variant>
        <vt:lpwstr>_Toc210742859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dc:creator>
  <cp:keywords/>
  <cp:lastModifiedBy>Nokia</cp:lastModifiedBy>
  <cp:revision>279</cp:revision>
  <cp:lastPrinted>2019-04-25T09:09:00Z</cp:lastPrinted>
  <dcterms:created xsi:type="dcterms:W3CDTF">2025-10-15T08:55:00Z</dcterms:created>
  <dcterms:modified xsi:type="dcterms:W3CDTF">2025-10-17T07:14:00Z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a7d65590-7102-4f2f-82d1-bde8b7083143</vt:lpwstr>
  </property>
  <property fmtid="{D5CDD505-2E9C-101B-9397-08002B2CF9AE}" pid="18" name="MediaServiceImageTags">
    <vt:lpwstr/>
  </property>
</Properties>
</file>