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18826" w14:textId="5A984776" w:rsidR="000114E5" w:rsidRPr="00E77857" w:rsidRDefault="000114E5" w:rsidP="000114E5">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116</w:t>
      </w:r>
      <w:r w:rsidR="005A62C4">
        <w:rPr>
          <w:rFonts w:ascii="Arial" w:hAnsi="Arial" w:cs="Arial"/>
          <w:sz w:val="28"/>
        </w:rPr>
        <w:t>bis</w:t>
      </w:r>
      <w:r w:rsidRPr="00E77857">
        <w:rPr>
          <w:rFonts w:ascii="Arial" w:hAnsi="Arial" w:cs="Arial"/>
          <w:sz w:val="28"/>
        </w:rPr>
        <w:tab/>
        <w:t>R4-</w:t>
      </w:r>
      <w:r>
        <w:rPr>
          <w:rFonts w:ascii="Arial" w:hAnsi="Arial" w:cs="Arial"/>
          <w:sz w:val="28"/>
        </w:rPr>
        <w:t>25</w:t>
      </w:r>
      <w:r w:rsidR="00625894">
        <w:rPr>
          <w:rFonts w:ascii="Arial" w:hAnsi="Arial" w:cs="Arial"/>
          <w:sz w:val="28"/>
        </w:rPr>
        <w:t>1</w:t>
      </w:r>
      <w:r w:rsidR="003969D8">
        <w:rPr>
          <w:rFonts w:ascii="Arial" w:hAnsi="Arial" w:cs="Arial"/>
          <w:sz w:val="28"/>
        </w:rPr>
        <w:t>3817</w:t>
      </w:r>
    </w:p>
    <w:p w14:paraId="5D20C08B" w14:textId="54746F63" w:rsidR="000114E5" w:rsidRPr="00E77857" w:rsidRDefault="005A62C4" w:rsidP="000114E5">
      <w:pPr>
        <w:tabs>
          <w:tab w:val="right" w:pos="9781"/>
        </w:tabs>
        <w:rPr>
          <w:rFonts w:ascii="Arial" w:hAnsi="Arial" w:cs="Arial"/>
          <w:sz w:val="28"/>
        </w:rPr>
      </w:pPr>
      <w:r>
        <w:rPr>
          <w:rFonts w:ascii="Arial" w:hAnsi="Arial" w:cs="Arial"/>
          <w:sz w:val="28"/>
          <w:szCs w:val="28"/>
        </w:rPr>
        <w:t>Prague</w:t>
      </w:r>
      <w:r w:rsidR="000114E5" w:rsidRPr="00795544">
        <w:rPr>
          <w:rFonts w:ascii="Arial" w:hAnsi="Arial" w:cs="Arial"/>
          <w:sz w:val="28"/>
        </w:rPr>
        <w:t xml:space="preserve">, </w:t>
      </w:r>
      <w:r>
        <w:rPr>
          <w:rFonts w:ascii="Arial" w:hAnsi="Arial" w:cs="Arial"/>
          <w:sz w:val="28"/>
        </w:rPr>
        <w:t>Czech, 13</w:t>
      </w:r>
      <w:r w:rsidR="000114E5" w:rsidRPr="00795544">
        <w:rPr>
          <w:rFonts w:ascii="Arial" w:hAnsi="Arial" w:cs="Arial"/>
          <w:sz w:val="28"/>
        </w:rPr>
        <w:t xml:space="preserve">th – </w:t>
      </w:r>
      <w:r>
        <w:rPr>
          <w:rFonts w:ascii="Arial" w:hAnsi="Arial" w:cs="Arial"/>
          <w:sz w:val="28"/>
        </w:rPr>
        <w:t>17</w:t>
      </w:r>
      <w:r w:rsidR="000114E5">
        <w:rPr>
          <w:rFonts w:ascii="Arial" w:hAnsi="Arial" w:cs="Arial"/>
          <w:sz w:val="28"/>
        </w:rPr>
        <w:t>th</w:t>
      </w:r>
      <w:r w:rsidR="000114E5" w:rsidRPr="00795544">
        <w:rPr>
          <w:rFonts w:ascii="Arial" w:hAnsi="Arial" w:cs="Arial"/>
          <w:sz w:val="28"/>
        </w:rPr>
        <w:t xml:space="preserve"> </w:t>
      </w:r>
      <w:r>
        <w:rPr>
          <w:rFonts w:ascii="Arial" w:hAnsi="Arial" w:cs="Arial"/>
          <w:sz w:val="28"/>
        </w:rPr>
        <w:t>October</w:t>
      </w:r>
      <w:r w:rsidR="000114E5" w:rsidRPr="00795544">
        <w:rPr>
          <w:rFonts w:ascii="Arial" w:hAnsi="Arial" w:cs="Arial"/>
          <w:sz w:val="28"/>
        </w:rPr>
        <w:t xml:space="preserve"> </w:t>
      </w:r>
      <w:r w:rsidR="000114E5" w:rsidRPr="00034F99">
        <w:rPr>
          <w:rFonts w:ascii="Arial" w:hAnsi="Arial" w:cs="Arial"/>
          <w:sz w:val="28"/>
        </w:rPr>
        <w:t>202</w:t>
      </w:r>
      <w:r w:rsidR="000114E5">
        <w:rPr>
          <w:rFonts w:ascii="Arial" w:hAnsi="Arial" w:cs="Arial"/>
          <w:sz w:val="28"/>
        </w:rPr>
        <w:t>5</w:t>
      </w:r>
    </w:p>
    <w:p w14:paraId="4C876AD0" w14:textId="77777777" w:rsidR="000114E5" w:rsidRPr="00E77857" w:rsidRDefault="000114E5" w:rsidP="000114E5">
      <w:pPr>
        <w:tabs>
          <w:tab w:val="left" w:pos="1985"/>
        </w:tabs>
        <w:rPr>
          <w:rFonts w:ascii="Arial" w:hAnsi="Arial"/>
          <w:b/>
        </w:rPr>
      </w:pPr>
    </w:p>
    <w:p w14:paraId="17504B03" w14:textId="28A518B7"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5A62C4">
        <w:rPr>
          <w:rFonts w:ascii="Arial" w:hAnsi="Arial"/>
          <w:b/>
          <w:lang w:val="en-GB"/>
        </w:rPr>
        <w:t>6</w:t>
      </w:r>
      <w:r w:rsidR="0080255D">
        <w:rPr>
          <w:rFonts w:ascii="Arial" w:hAnsi="Arial"/>
          <w:b/>
          <w:lang w:val="en-GB"/>
        </w:rPr>
        <w:t>.</w:t>
      </w:r>
      <w:r w:rsidR="005A62C4">
        <w:rPr>
          <w:rFonts w:ascii="Arial" w:hAnsi="Arial"/>
          <w:b/>
          <w:lang w:val="en-GB"/>
        </w:rPr>
        <w:t>8</w:t>
      </w:r>
      <w:r w:rsidR="004845FD">
        <w:rPr>
          <w:rFonts w:ascii="Arial" w:hAnsi="Arial"/>
          <w:b/>
          <w:lang w:val="en-GB"/>
        </w:rPr>
        <w:t>.</w:t>
      </w:r>
      <w:r w:rsidR="000114E5">
        <w:rPr>
          <w:rFonts w:ascii="Arial" w:hAnsi="Arial"/>
          <w:b/>
          <w:lang w:val="en-GB"/>
        </w:rPr>
        <w:t>3</w:t>
      </w:r>
      <w:r>
        <w:rPr>
          <w:rFonts w:ascii="Arial" w:hAnsi="Arial"/>
          <w:b/>
          <w:lang w:val="en-GB"/>
        </w:rPr>
        <w:t>.</w:t>
      </w:r>
      <w:r w:rsidR="005A62C4">
        <w:rPr>
          <w:rFonts w:ascii="Arial" w:hAnsi="Arial"/>
          <w:b/>
          <w:lang w:val="en-GB"/>
        </w:rPr>
        <w:t>1</w:t>
      </w:r>
    </w:p>
    <w:p w14:paraId="2D5F8ABB" w14:textId="641352CD" w:rsidR="00452885" w:rsidRPr="00E00A26" w:rsidRDefault="00452885" w:rsidP="00452885">
      <w:pPr>
        <w:tabs>
          <w:tab w:val="left" w:pos="1985"/>
        </w:tabs>
        <w:rPr>
          <w:rFonts w:ascii="Arial" w:hAnsi="Arial"/>
        </w:rPr>
      </w:pPr>
      <w:r w:rsidRPr="00E00A26">
        <w:rPr>
          <w:rFonts w:ascii="Arial" w:hAnsi="Arial"/>
          <w:b/>
        </w:rPr>
        <w:t>Source</w:t>
      </w:r>
      <w:proofErr w:type="gramStart"/>
      <w:r w:rsidRPr="00E00A26">
        <w:rPr>
          <w:rFonts w:ascii="Arial" w:hAnsi="Arial"/>
          <w:b/>
        </w:rPr>
        <w:t xml:space="preserve">: </w:t>
      </w:r>
      <w:r w:rsidRPr="00E00A26">
        <w:rPr>
          <w:rFonts w:ascii="Arial" w:hAnsi="Arial"/>
          <w:b/>
        </w:rPr>
        <w:tab/>
      </w:r>
      <w:r w:rsidR="00A174A5">
        <w:rPr>
          <w:rFonts w:ascii="Arial" w:hAnsi="Arial"/>
          <w:b/>
        </w:rPr>
        <w:t>Nokia</w:t>
      </w:r>
      <w:proofErr w:type="gramEnd"/>
    </w:p>
    <w:p w14:paraId="4559FCE7" w14:textId="32B2E1BA" w:rsidR="00452885" w:rsidRPr="00E00A26" w:rsidRDefault="00452885" w:rsidP="00452885">
      <w:pPr>
        <w:tabs>
          <w:tab w:val="left" w:pos="1985"/>
        </w:tabs>
        <w:ind w:left="1985" w:hanging="1985"/>
        <w:rPr>
          <w:rFonts w:ascii="Arial" w:hAnsi="Arial" w:cs="Arial"/>
          <w:b/>
        </w:rPr>
      </w:pPr>
      <w:r w:rsidRPr="00E00A26">
        <w:rPr>
          <w:rFonts w:ascii="Arial" w:hAnsi="Arial"/>
          <w:b/>
        </w:rPr>
        <w:t>Title</w:t>
      </w:r>
      <w:proofErr w:type="gramStart"/>
      <w:r w:rsidRPr="00E00A26">
        <w:rPr>
          <w:rFonts w:ascii="Arial" w:hAnsi="Arial"/>
          <w:b/>
        </w:rPr>
        <w:t>:</w:t>
      </w:r>
      <w:r w:rsidRPr="00E00A26">
        <w:rPr>
          <w:rFonts w:ascii="Arial" w:hAnsi="Arial"/>
        </w:rPr>
        <w:t xml:space="preserve"> </w:t>
      </w:r>
      <w:r w:rsidRPr="00E00A26">
        <w:rPr>
          <w:rFonts w:ascii="Arial" w:hAnsi="Arial"/>
        </w:rPr>
        <w:tab/>
      </w:r>
      <w:bookmarkStart w:id="1" w:name="Title"/>
      <w:bookmarkEnd w:id="1"/>
      <w:r w:rsidR="000114E5" w:rsidRPr="000114E5">
        <w:rPr>
          <w:rFonts w:ascii="Arial" w:hAnsi="Arial" w:cs="Arial"/>
          <w:b/>
        </w:rPr>
        <w:t>Transmitter</w:t>
      </w:r>
      <w:proofErr w:type="gramEnd"/>
      <w:r w:rsidR="000114E5" w:rsidRPr="000114E5">
        <w:rPr>
          <w:rFonts w:ascii="Arial" w:hAnsi="Arial" w:cs="Arial"/>
          <w:b/>
        </w:rPr>
        <w:t xml:space="preserve"> co-existence spurious emission requirements</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19AA102" w14:textId="2587F7B5" w:rsidR="00ED28B9" w:rsidRDefault="00B8550A" w:rsidP="00DC28D5">
      <w:pPr>
        <w:pStyle w:val="BodyText"/>
        <w:snapToGrid w:val="0"/>
        <w:rPr>
          <w:color w:val="000000"/>
          <w:szCs w:val="20"/>
        </w:rPr>
      </w:pPr>
      <w:bookmarkStart w:id="3" w:name="_Hlk67504958"/>
      <w:r w:rsidRPr="00DC28D5">
        <w:rPr>
          <w:color w:val="000000"/>
          <w:szCs w:val="20"/>
        </w:rPr>
        <w:t xml:space="preserve">The </w:t>
      </w:r>
      <w:r w:rsidR="006C7A3F">
        <w:rPr>
          <w:color w:val="000000"/>
          <w:szCs w:val="20"/>
        </w:rPr>
        <w:t>revised</w:t>
      </w:r>
      <w:r w:rsidR="00921A7B">
        <w:rPr>
          <w:color w:val="000000"/>
          <w:szCs w:val="20"/>
        </w:rPr>
        <w:t xml:space="preserve"> </w:t>
      </w:r>
      <w:r w:rsidR="00A16BC9">
        <w:rPr>
          <w:color w:val="000000"/>
          <w:szCs w:val="20"/>
        </w:rPr>
        <w:t>WI</w:t>
      </w:r>
      <w:r w:rsidRPr="00DC28D5">
        <w:rPr>
          <w:color w:val="000000"/>
          <w:szCs w:val="20"/>
        </w:rPr>
        <w:t xml:space="preserve"> </w:t>
      </w:r>
      <w:r w:rsidR="00ED28B9">
        <w:rPr>
          <w:color w:val="000000"/>
          <w:szCs w:val="20"/>
        </w:rPr>
        <w:t xml:space="preserve">on </w:t>
      </w:r>
      <w:r w:rsidR="007B348B" w:rsidRPr="007B348B">
        <w:rPr>
          <w:color w:val="000000"/>
          <w:szCs w:val="20"/>
        </w:rPr>
        <w:t xml:space="preserve">NR base station (BS) RF requirement evolution for FR1/FR2 and testing </w:t>
      </w:r>
      <w:r w:rsidRPr="00DC28D5">
        <w:rPr>
          <w:color w:val="000000"/>
          <w:szCs w:val="20"/>
        </w:rPr>
        <w:t>was approved at TSG RAN#</w:t>
      </w:r>
      <w:r w:rsidR="00ED28B9">
        <w:rPr>
          <w:color w:val="000000"/>
          <w:szCs w:val="20"/>
        </w:rPr>
        <w:t>10</w:t>
      </w:r>
      <w:r w:rsidR="005A62C4">
        <w:rPr>
          <w:color w:val="000000"/>
          <w:szCs w:val="20"/>
        </w:rPr>
        <w:t>9</w:t>
      </w:r>
      <w:r w:rsidRPr="00DC28D5">
        <w:rPr>
          <w:color w:val="000000"/>
          <w:szCs w:val="20"/>
        </w:rPr>
        <w:t xml:space="preserve"> [1</w:t>
      </w:r>
      <w:r w:rsidR="00D158C5">
        <w:rPr>
          <w:color w:val="000000"/>
          <w:szCs w:val="20"/>
        </w:rPr>
        <w:t>].</w:t>
      </w:r>
      <w:r w:rsidR="00442785" w:rsidRPr="00DC28D5">
        <w:rPr>
          <w:color w:val="000000"/>
          <w:szCs w:val="20"/>
        </w:rPr>
        <w:t xml:space="preserve"> </w:t>
      </w:r>
      <w:r w:rsidR="00893505">
        <w:rPr>
          <w:color w:val="000000"/>
          <w:szCs w:val="20"/>
        </w:rPr>
        <w:t>One of t</w:t>
      </w:r>
      <w:r w:rsidR="00DC28D5" w:rsidRPr="00DC28D5">
        <w:rPr>
          <w:color w:val="000000"/>
          <w:szCs w:val="20"/>
        </w:rPr>
        <w:t xml:space="preserve">he </w:t>
      </w:r>
      <w:r w:rsidR="009C7F0F">
        <w:rPr>
          <w:color w:val="000000"/>
          <w:szCs w:val="20"/>
        </w:rPr>
        <w:t>objective</w:t>
      </w:r>
      <w:r w:rsidR="00893505">
        <w:rPr>
          <w:color w:val="000000"/>
          <w:szCs w:val="20"/>
        </w:rPr>
        <w:t>s</w:t>
      </w:r>
      <w:r w:rsidR="009C7F0F">
        <w:rPr>
          <w:color w:val="000000"/>
          <w:szCs w:val="20"/>
        </w:rPr>
        <w:t xml:space="preserve"> </w:t>
      </w:r>
      <w:r w:rsidR="00DC28D5" w:rsidRPr="00DC28D5">
        <w:rPr>
          <w:color w:val="000000"/>
          <w:szCs w:val="20"/>
        </w:rPr>
        <w:t xml:space="preserve">of this </w:t>
      </w:r>
      <w:r w:rsidR="00A16BC9">
        <w:rPr>
          <w:color w:val="000000"/>
          <w:szCs w:val="20"/>
        </w:rPr>
        <w:t>WI</w:t>
      </w:r>
      <w:r w:rsidR="00DC28D5" w:rsidRPr="00DC28D5">
        <w:rPr>
          <w:color w:val="000000"/>
          <w:szCs w:val="20"/>
        </w:rPr>
        <w:t xml:space="preserve"> </w:t>
      </w:r>
      <w:r w:rsidR="00893505">
        <w:rPr>
          <w:color w:val="000000"/>
          <w:szCs w:val="20"/>
        </w:rPr>
        <w:t>is related to the</w:t>
      </w:r>
      <w:r w:rsidR="00051CE4">
        <w:rPr>
          <w:color w:val="000000"/>
          <w:szCs w:val="20"/>
        </w:rPr>
        <w:t xml:space="preserve"> request </w:t>
      </w:r>
      <w:r w:rsidR="00893505">
        <w:rPr>
          <w:color w:val="000000"/>
          <w:szCs w:val="20"/>
        </w:rPr>
        <w:t xml:space="preserve">from </w:t>
      </w:r>
      <w:r w:rsidR="00893505">
        <w:rPr>
          <w:bCs/>
          <w:lang w:eastAsia="ko-KR"/>
        </w:rPr>
        <w:t>ETSI/TFES</w:t>
      </w:r>
      <w:r w:rsidR="00893505" w:rsidRPr="00DC28D5">
        <w:rPr>
          <w:color w:val="000000"/>
          <w:szCs w:val="20"/>
        </w:rPr>
        <w:t xml:space="preserve"> </w:t>
      </w:r>
      <w:r w:rsidR="00051CE4">
        <w:rPr>
          <w:color w:val="000000"/>
          <w:szCs w:val="20"/>
        </w:rPr>
        <w:t xml:space="preserve">in </w:t>
      </w:r>
      <w:r w:rsidR="00893505">
        <w:rPr>
          <w:color w:val="000000"/>
          <w:szCs w:val="20"/>
        </w:rPr>
        <w:t>[2]</w:t>
      </w:r>
      <w:r w:rsidR="00ED28B9">
        <w:rPr>
          <w:color w:val="000000"/>
          <w:szCs w:val="20"/>
        </w:rPr>
        <w:t>:</w:t>
      </w:r>
    </w:p>
    <w:tbl>
      <w:tblPr>
        <w:tblStyle w:val="TableGrid"/>
        <w:tblW w:w="0" w:type="auto"/>
        <w:tblLook w:val="04A0" w:firstRow="1" w:lastRow="0" w:firstColumn="1" w:lastColumn="0" w:noHBand="0" w:noVBand="1"/>
      </w:tblPr>
      <w:tblGrid>
        <w:gridCol w:w="9062"/>
      </w:tblGrid>
      <w:tr w:rsidR="00ED28B9" w14:paraId="5D13BAA4" w14:textId="77777777" w:rsidTr="00ED28B9">
        <w:tc>
          <w:tcPr>
            <w:tcW w:w="9062" w:type="dxa"/>
          </w:tcPr>
          <w:p w14:paraId="6FA851B1" w14:textId="77777777" w:rsidR="005A62C4" w:rsidRDefault="005A62C4" w:rsidP="005A62C4">
            <w:pPr>
              <w:ind w:right="-99"/>
              <w:jc w:val="both"/>
              <w:rPr>
                <w:b/>
                <w:szCs w:val="20"/>
                <w:lang w:val="en-GB" w:eastAsia="en-GB"/>
              </w:rPr>
            </w:pPr>
            <w:r>
              <w:rPr>
                <w:b/>
              </w:rPr>
              <w:t>Transmitter co-existence spurious emission requirements</w:t>
            </w:r>
          </w:p>
          <w:p w14:paraId="2752E1D2" w14:textId="77777777" w:rsidR="005A62C4" w:rsidRDefault="005A62C4" w:rsidP="005A62C4">
            <w:pPr>
              <w:pStyle w:val="ListParagraph"/>
              <w:widowControl w:val="0"/>
              <w:numPr>
                <w:ilvl w:val="0"/>
                <w:numId w:val="33"/>
              </w:numPr>
            </w:pPr>
            <w:r>
              <w:rPr>
                <w:bCs/>
                <w:lang w:eastAsia="ko-KR"/>
              </w:rPr>
              <w:t>Evaluate co-existence transmitter spurious emission limits according to the request from ETSI/TFES</w:t>
            </w:r>
          </w:p>
          <w:p w14:paraId="31AE0C22" w14:textId="77777777" w:rsidR="005A62C4" w:rsidRDefault="005A62C4" w:rsidP="005A62C4">
            <w:pPr>
              <w:pStyle w:val="ListParagraph"/>
              <w:widowControl w:val="0"/>
              <w:numPr>
                <w:ilvl w:val="0"/>
                <w:numId w:val="33"/>
              </w:numPr>
            </w:pPr>
            <w:r>
              <w:rPr>
                <w:bCs/>
                <w:lang w:eastAsia="ko-KR"/>
              </w:rPr>
              <w:t>Improve transmitter co-existence spurious emission requirements if needed.</w:t>
            </w:r>
          </w:p>
          <w:p w14:paraId="17C0DE10" w14:textId="4300CC5D" w:rsidR="00ED28B9" w:rsidRPr="00ED28B9" w:rsidRDefault="005A62C4" w:rsidP="005A62C4">
            <w:pPr>
              <w:pStyle w:val="ListParagraph"/>
              <w:widowControl w:val="0"/>
              <w:numPr>
                <w:ilvl w:val="1"/>
                <w:numId w:val="25"/>
              </w:numPr>
              <w:spacing w:after="180"/>
              <w:jc w:val="both"/>
            </w:pPr>
            <w:r>
              <w:t xml:space="preserve">Note: start the work after </w:t>
            </w:r>
            <w:proofErr w:type="gramStart"/>
            <w:r>
              <w:t>March,</w:t>
            </w:r>
            <w:proofErr w:type="gramEnd"/>
            <w:r>
              <w:t xml:space="preserve"> 2025 and focus on bands in the upper region of FR1 with priority above 5.9 </w:t>
            </w:r>
            <w:proofErr w:type="gramStart"/>
            <w:r>
              <w:t>GHz..</w:t>
            </w:r>
            <w:proofErr w:type="gramEnd"/>
          </w:p>
        </w:tc>
      </w:tr>
      <w:bookmarkEnd w:id="3"/>
    </w:tbl>
    <w:p w14:paraId="13F8C39C" w14:textId="77777777" w:rsidR="006635B6" w:rsidRDefault="006635B6" w:rsidP="006635B6">
      <w:pPr>
        <w:pStyle w:val="BodyText"/>
        <w:snapToGrid w:val="0"/>
        <w:rPr>
          <w:rFonts w:eastAsia="SimSun"/>
          <w:szCs w:val="20"/>
          <w:lang w:val="en-GB" w:eastAsia="zh-CN"/>
        </w:rPr>
      </w:pPr>
    </w:p>
    <w:p w14:paraId="465E3569" w14:textId="7CB5F7F8" w:rsidR="006635B6" w:rsidRDefault="007B348B" w:rsidP="006635B6">
      <w:pPr>
        <w:pStyle w:val="BodyText"/>
        <w:snapToGrid w:val="0"/>
        <w:rPr>
          <w:rFonts w:eastAsia="SimSun"/>
          <w:szCs w:val="20"/>
          <w:lang w:val="en-GB" w:eastAsia="zh-CN"/>
        </w:rPr>
      </w:pPr>
      <w:r>
        <w:rPr>
          <w:color w:val="000000"/>
          <w:szCs w:val="20"/>
        </w:rPr>
        <w:t>This topic was discussed at TSG RAN4#11</w:t>
      </w:r>
      <w:r w:rsidR="005A62C4">
        <w:rPr>
          <w:color w:val="000000"/>
          <w:szCs w:val="20"/>
        </w:rPr>
        <w:t>6</w:t>
      </w:r>
      <w:r>
        <w:rPr>
          <w:color w:val="000000"/>
          <w:szCs w:val="20"/>
        </w:rPr>
        <w:t xml:space="preserve"> [</w:t>
      </w:r>
      <w:r w:rsidR="003E2720">
        <w:rPr>
          <w:color w:val="000000"/>
          <w:szCs w:val="20"/>
        </w:rPr>
        <w:t>3</w:t>
      </w:r>
      <w:r>
        <w:rPr>
          <w:color w:val="000000"/>
          <w:szCs w:val="20"/>
        </w:rPr>
        <w:t>] and the WF was agreed [</w:t>
      </w:r>
      <w:r w:rsidR="003E2720">
        <w:rPr>
          <w:color w:val="000000"/>
          <w:szCs w:val="20"/>
        </w:rPr>
        <w:t>4</w:t>
      </w:r>
      <w:r>
        <w:rPr>
          <w:color w:val="000000"/>
          <w:szCs w:val="20"/>
        </w:rPr>
        <w:t xml:space="preserve">]. </w:t>
      </w:r>
      <w:r w:rsidR="003E2720">
        <w:rPr>
          <w:color w:val="000000"/>
          <w:szCs w:val="20"/>
        </w:rPr>
        <w:t xml:space="preserve">System level simulation </w:t>
      </w:r>
      <w:r w:rsidR="005A62C4">
        <w:rPr>
          <w:color w:val="000000"/>
          <w:szCs w:val="20"/>
        </w:rPr>
        <w:t>assumption</w:t>
      </w:r>
      <w:r w:rsidR="003E2720">
        <w:rPr>
          <w:color w:val="000000"/>
          <w:szCs w:val="20"/>
        </w:rPr>
        <w:t>s</w:t>
      </w:r>
      <w:r w:rsidR="005A62C4">
        <w:rPr>
          <w:color w:val="000000"/>
          <w:szCs w:val="20"/>
        </w:rPr>
        <w:t xml:space="preserve"> </w:t>
      </w:r>
      <w:r w:rsidR="00EA1D43">
        <w:rPr>
          <w:color w:val="000000"/>
          <w:szCs w:val="20"/>
        </w:rPr>
        <w:t xml:space="preserve">for calibration </w:t>
      </w:r>
      <w:r w:rsidR="005A62C4">
        <w:rPr>
          <w:color w:val="000000"/>
          <w:szCs w:val="20"/>
        </w:rPr>
        <w:t xml:space="preserve">have been </w:t>
      </w:r>
      <w:r w:rsidR="00EA1D43">
        <w:rPr>
          <w:color w:val="000000"/>
          <w:szCs w:val="20"/>
        </w:rPr>
        <w:t>agreed to be based on TR 38.922 [5]</w:t>
      </w:r>
      <w:r w:rsidR="003E2720">
        <w:rPr>
          <w:color w:val="000000"/>
          <w:szCs w:val="20"/>
        </w:rPr>
        <w:t xml:space="preserve">. </w:t>
      </w:r>
      <w:r w:rsidR="006635B6" w:rsidRPr="00DC28D5">
        <w:rPr>
          <w:color w:val="000000"/>
          <w:szCs w:val="20"/>
        </w:rPr>
        <w:t xml:space="preserve">This </w:t>
      </w:r>
      <w:r w:rsidR="006635B6">
        <w:rPr>
          <w:color w:val="000000"/>
          <w:szCs w:val="20"/>
        </w:rPr>
        <w:t xml:space="preserve">contribution provides </w:t>
      </w:r>
      <w:r w:rsidR="005A62C4">
        <w:rPr>
          <w:color w:val="000000"/>
          <w:szCs w:val="20"/>
        </w:rPr>
        <w:t xml:space="preserve">proposals </w:t>
      </w:r>
      <w:r w:rsidR="00EA1D43">
        <w:rPr>
          <w:color w:val="000000"/>
          <w:szCs w:val="20"/>
        </w:rPr>
        <w:t xml:space="preserve">based on simulation results using the agreed assumptions </w:t>
      </w:r>
      <w:r w:rsidR="006635B6">
        <w:rPr>
          <w:color w:val="000000"/>
          <w:szCs w:val="20"/>
        </w:rPr>
        <w:t xml:space="preserve">to </w:t>
      </w:r>
      <w:r>
        <w:rPr>
          <w:color w:val="000000"/>
          <w:szCs w:val="20"/>
        </w:rPr>
        <w:t>progress this topic</w:t>
      </w:r>
      <w:r w:rsidR="006635B6">
        <w:rPr>
          <w:color w:val="000000"/>
          <w:szCs w:val="20"/>
        </w:rPr>
        <w:t xml:space="preserve"> in RAN4.</w:t>
      </w:r>
    </w:p>
    <w:p w14:paraId="2832F7EE" w14:textId="77777777" w:rsidR="006635B6" w:rsidRPr="00440EC2" w:rsidRDefault="006635B6" w:rsidP="006635B6">
      <w:pPr>
        <w:pStyle w:val="BodyText"/>
        <w:snapToGrid w:val="0"/>
        <w:rPr>
          <w:rFonts w:eastAsia="SimSun"/>
          <w:szCs w:val="20"/>
          <w:lang w:val="en-GB" w:eastAsia="zh-CN"/>
        </w:rPr>
      </w:pPr>
    </w:p>
    <w:p w14:paraId="4974E3E1" w14:textId="77777777" w:rsidR="006635B6" w:rsidRPr="00E00A26" w:rsidRDefault="006635B6" w:rsidP="006635B6">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Discussion</w:t>
      </w:r>
    </w:p>
    <w:p w14:paraId="715CA013" w14:textId="41E040C9" w:rsidR="005D1FA3" w:rsidRDefault="00A6772C" w:rsidP="00DC28D5">
      <w:pPr>
        <w:pStyle w:val="BodyText"/>
        <w:snapToGrid w:val="0"/>
        <w:rPr>
          <w:lang w:eastAsia="zh-CN"/>
        </w:rPr>
      </w:pPr>
      <w:r>
        <w:rPr>
          <w:color w:val="000000"/>
          <w:szCs w:val="20"/>
        </w:rPr>
        <w:t>It was agreed in the WF [</w:t>
      </w:r>
      <w:r w:rsidR="00D16FC4">
        <w:rPr>
          <w:color w:val="000000"/>
          <w:szCs w:val="20"/>
        </w:rPr>
        <w:t>4</w:t>
      </w:r>
      <w:r>
        <w:rPr>
          <w:color w:val="000000"/>
          <w:szCs w:val="20"/>
        </w:rPr>
        <w:t>]</w:t>
      </w:r>
      <w:r w:rsidR="005D1FA3">
        <w:rPr>
          <w:lang w:eastAsia="zh-CN"/>
        </w:rPr>
        <w:t>:</w:t>
      </w:r>
    </w:p>
    <w:tbl>
      <w:tblPr>
        <w:tblStyle w:val="TableGrid"/>
        <w:tblW w:w="0" w:type="auto"/>
        <w:tblLook w:val="04A0" w:firstRow="1" w:lastRow="0" w:firstColumn="1" w:lastColumn="0" w:noHBand="0" w:noVBand="1"/>
      </w:tblPr>
      <w:tblGrid>
        <w:gridCol w:w="9062"/>
      </w:tblGrid>
      <w:tr w:rsidR="005D1FA3" w14:paraId="3117499B" w14:textId="77777777" w:rsidTr="005D1FA3">
        <w:tc>
          <w:tcPr>
            <w:tcW w:w="9062" w:type="dxa"/>
          </w:tcPr>
          <w:p w14:paraId="1D50BC26" w14:textId="77777777" w:rsidR="00EA1D43" w:rsidRDefault="00EA1D43" w:rsidP="00EA1D43">
            <w:pPr>
              <w:rPr>
                <w:lang w:val="en-GB" w:eastAsia="zh-CN"/>
              </w:rPr>
            </w:pPr>
            <w:r>
              <w:rPr>
                <w:lang w:eastAsia="zh-CN"/>
              </w:rPr>
              <w:t>The following is agreed towards simulation assumptions and their alignment.</w:t>
            </w:r>
          </w:p>
          <w:p w14:paraId="3D4ED0E7" w14:textId="77777777" w:rsidR="00EA1D43" w:rsidRDefault="00EA1D43" w:rsidP="00EA1D43">
            <w:pPr>
              <w:pStyle w:val="ListParagraph"/>
              <w:numPr>
                <w:ilvl w:val="0"/>
                <w:numId w:val="34"/>
              </w:numPr>
              <w:spacing w:after="160" w:line="276" w:lineRule="auto"/>
              <w:contextualSpacing w:val="0"/>
              <w:rPr>
                <w:lang w:eastAsia="zh-CN"/>
              </w:rPr>
            </w:pPr>
            <w:r>
              <w:rPr>
                <w:lang w:eastAsia="zh-CN"/>
              </w:rPr>
              <w:t>CDF %-tile</w:t>
            </w:r>
          </w:p>
          <w:p w14:paraId="13B0F241" w14:textId="77777777" w:rsidR="00EA1D43" w:rsidRDefault="00EA1D43" w:rsidP="00EA1D43">
            <w:pPr>
              <w:pStyle w:val="ListParagraph"/>
              <w:rPr>
                <w:lang w:eastAsia="zh-CN"/>
              </w:rPr>
            </w:pPr>
            <w:r>
              <w:rPr>
                <w:lang w:eastAsia="zh-CN"/>
              </w:rPr>
              <w:t xml:space="preserve">For calibration: Use CDF curve of coupling loss to align results. </w:t>
            </w:r>
            <w:proofErr w:type="gramStart"/>
            <w:r>
              <w:rPr>
                <w:lang w:eastAsia="zh-CN"/>
              </w:rPr>
              <w:t>Aim</w:t>
            </w:r>
            <w:proofErr w:type="gramEnd"/>
            <w:r>
              <w:rPr>
                <w:lang w:eastAsia="zh-CN"/>
              </w:rPr>
              <w:t xml:space="preserve"> to follow the stepwise approach for results alignment, using the following Excel spreadsheet as starting point. </w:t>
            </w:r>
          </w:p>
          <w:p w14:paraId="064A7445" w14:textId="77777777" w:rsidR="00EA1D43" w:rsidRDefault="00EA1D43" w:rsidP="00EA1D43">
            <w:pPr>
              <w:pStyle w:val="ListParagraph"/>
              <w:rPr>
                <w:lang w:eastAsia="zh-CN"/>
              </w:rPr>
            </w:pPr>
            <w:r>
              <w:rPr>
                <w:rFonts w:asciiTheme="minorHAnsi" w:eastAsiaTheme="minorHAnsi" w:hAnsiTheme="minorHAnsi" w:cstheme="minorBidi"/>
                <w:kern w:val="2"/>
                <w:sz w:val="24"/>
                <w:lang w:val="en-GB" w:eastAsia="zh-CN"/>
                <w14:ligatures w14:val="standardContextual"/>
              </w:rPr>
              <w:object w:dxaOrig="1545" w:dyaOrig="990" w14:anchorId="65E1AA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13" o:title=""/>
                </v:shape>
                <o:OLEObject Type="Embed" ProgID="Excel.Sheet.8" ShapeID="_x0000_i1025" DrawAspect="Icon" ObjectID="_1820996876" r:id="rId14"/>
              </w:object>
            </w:r>
          </w:p>
          <w:p w14:paraId="715B2792" w14:textId="77777777" w:rsidR="00EA1D43" w:rsidRDefault="00EA1D43" w:rsidP="00EA1D43">
            <w:pPr>
              <w:pStyle w:val="ListParagraph"/>
              <w:rPr>
                <w:b/>
                <w:bCs/>
                <w:lang w:eastAsia="zh-CN"/>
              </w:rPr>
            </w:pPr>
            <w:r>
              <w:rPr>
                <w:lang w:eastAsia="zh-CN"/>
              </w:rPr>
              <w:t>For results derivation:</w:t>
            </w:r>
            <w:r>
              <w:rPr>
                <w:b/>
                <w:bCs/>
                <w:lang w:eastAsia="zh-CN"/>
              </w:rPr>
              <w:t xml:space="preserve"> </w:t>
            </w:r>
            <w:r>
              <w:rPr>
                <w:lang w:eastAsia="zh-CN"/>
              </w:rPr>
              <w:t>Select just one value: TBD</w:t>
            </w:r>
          </w:p>
          <w:p w14:paraId="510A0832" w14:textId="77777777" w:rsidR="00EA1D43" w:rsidRDefault="00EA1D43" w:rsidP="00EA1D43">
            <w:pPr>
              <w:pStyle w:val="ListParagraph"/>
              <w:numPr>
                <w:ilvl w:val="0"/>
                <w:numId w:val="34"/>
              </w:numPr>
              <w:spacing w:after="160" w:line="276" w:lineRule="auto"/>
              <w:contextualSpacing w:val="0"/>
              <w:rPr>
                <w:lang w:eastAsia="zh-CN"/>
              </w:rPr>
            </w:pPr>
            <w:r>
              <w:rPr>
                <w:lang w:eastAsia="zh-CN"/>
              </w:rPr>
              <w:t>ISD</w:t>
            </w:r>
          </w:p>
          <w:p w14:paraId="08E93F42" w14:textId="77777777" w:rsidR="00EA1D43" w:rsidRDefault="00EA1D43" w:rsidP="00EA1D43">
            <w:pPr>
              <w:pStyle w:val="ListParagraph"/>
              <w:rPr>
                <w:lang w:eastAsia="zh-CN"/>
              </w:rPr>
            </w:pPr>
            <w:r>
              <w:rPr>
                <w:lang w:eastAsia="zh-CN"/>
              </w:rPr>
              <w:t>For calibration: select just one value (select 450m, or 500m): 500m</w:t>
            </w:r>
          </w:p>
          <w:p w14:paraId="772C7953" w14:textId="77777777" w:rsidR="00EA1D43" w:rsidRDefault="00EA1D43" w:rsidP="00EA1D43">
            <w:pPr>
              <w:pStyle w:val="ListParagraph"/>
              <w:rPr>
                <w:lang w:eastAsia="zh-CN"/>
              </w:rPr>
            </w:pPr>
            <w:r>
              <w:rPr>
                <w:lang w:eastAsia="zh-CN"/>
              </w:rPr>
              <w:t>For results derivation: [Same value as for calibration.]</w:t>
            </w:r>
          </w:p>
          <w:p w14:paraId="003767C2" w14:textId="77777777" w:rsidR="00EA1D43" w:rsidRDefault="00EA1D43" w:rsidP="00EA1D43">
            <w:pPr>
              <w:pStyle w:val="ListParagraph"/>
              <w:numPr>
                <w:ilvl w:val="0"/>
                <w:numId w:val="34"/>
              </w:numPr>
              <w:spacing w:after="160" w:line="276" w:lineRule="auto"/>
              <w:contextualSpacing w:val="0"/>
              <w:rPr>
                <w:lang w:eastAsia="zh-CN"/>
              </w:rPr>
            </w:pPr>
            <w:r>
              <w:rPr>
                <w:lang w:eastAsia="zh-CN"/>
              </w:rPr>
              <w:t>Grid shift</w:t>
            </w:r>
          </w:p>
          <w:p w14:paraId="689421AA" w14:textId="77777777" w:rsidR="00EA1D43" w:rsidRDefault="00EA1D43" w:rsidP="00EA1D43">
            <w:pPr>
              <w:pStyle w:val="ListParagraph"/>
              <w:rPr>
                <w:lang w:eastAsia="zh-CN"/>
              </w:rPr>
            </w:pPr>
            <w:r>
              <w:rPr>
                <w:lang w:eastAsia="zh-CN"/>
              </w:rPr>
              <w:t>For calibration: select just one value (50%, or 100%): 100%</w:t>
            </w:r>
          </w:p>
          <w:p w14:paraId="15DC6CB3" w14:textId="77777777" w:rsidR="00EA1D43" w:rsidRDefault="00EA1D43" w:rsidP="00EA1D43">
            <w:pPr>
              <w:pStyle w:val="ListParagraph"/>
              <w:rPr>
                <w:b/>
                <w:bCs/>
                <w:lang w:eastAsia="zh-CN"/>
              </w:rPr>
            </w:pPr>
            <w:r>
              <w:rPr>
                <w:lang w:eastAsia="zh-CN"/>
              </w:rPr>
              <w:t>For results derivation:</w:t>
            </w:r>
            <w:r>
              <w:rPr>
                <w:b/>
                <w:bCs/>
                <w:lang w:eastAsia="zh-CN"/>
              </w:rPr>
              <w:t xml:space="preserve"> </w:t>
            </w:r>
            <w:r>
              <w:rPr>
                <w:lang w:eastAsia="zh-CN"/>
              </w:rPr>
              <w:t>TBD</w:t>
            </w:r>
          </w:p>
          <w:p w14:paraId="4442CD25" w14:textId="77777777" w:rsidR="00EA1D43" w:rsidRDefault="00EA1D43" w:rsidP="00EA1D43">
            <w:pPr>
              <w:pStyle w:val="ListParagraph"/>
              <w:numPr>
                <w:ilvl w:val="0"/>
                <w:numId w:val="34"/>
              </w:numPr>
              <w:spacing w:after="160" w:line="276" w:lineRule="auto"/>
              <w:contextualSpacing w:val="0"/>
              <w:rPr>
                <w:lang w:eastAsia="zh-CN"/>
              </w:rPr>
            </w:pPr>
            <w:r>
              <w:rPr>
                <w:lang w:eastAsia="zh-CN"/>
              </w:rPr>
              <w:t xml:space="preserve">Antenna correlation value for the OoB antenna gain </w:t>
            </w:r>
          </w:p>
          <w:p w14:paraId="51C4CE2C" w14:textId="77777777" w:rsidR="00EA1D43" w:rsidRDefault="00EA1D43" w:rsidP="00EA1D43">
            <w:pPr>
              <w:pStyle w:val="ListParagraph"/>
              <w:rPr>
                <w:lang w:eastAsia="zh-CN"/>
              </w:rPr>
            </w:pPr>
            <w:r>
              <w:rPr>
                <w:lang w:eastAsia="zh-CN"/>
              </w:rPr>
              <w:t>For calibration: first 0, then 1.</w:t>
            </w:r>
          </w:p>
          <w:p w14:paraId="06263DA3" w14:textId="77777777" w:rsidR="00EA1D43" w:rsidRDefault="00EA1D43" w:rsidP="00EA1D43">
            <w:pPr>
              <w:pStyle w:val="ListParagraph"/>
              <w:rPr>
                <w:lang w:eastAsia="zh-CN"/>
              </w:rPr>
            </w:pPr>
            <w:r>
              <w:rPr>
                <w:lang w:eastAsia="zh-CN"/>
              </w:rPr>
              <w:t>For results derivation: (0, 0.5, or 1): TBD</w:t>
            </w:r>
          </w:p>
          <w:p w14:paraId="04174CEB" w14:textId="77777777" w:rsidR="00EA1D43" w:rsidRDefault="00EA1D43" w:rsidP="00EA1D43">
            <w:pPr>
              <w:pStyle w:val="ListParagraph"/>
              <w:numPr>
                <w:ilvl w:val="0"/>
                <w:numId w:val="34"/>
              </w:numPr>
              <w:spacing w:after="160" w:line="276" w:lineRule="auto"/>
              <w:contextualSpacing w:val="0"/>
              <w:rPr>
                <w:lang w:eastAsia="zh-CN"/>
              </w:rPr>
            </w:pPr>
            <w:r>
              <w:rPr>
                <w:lang w:eastAsia="zh-CN"/>
              </w:rPr>
              <w:t xml:space="preserve">Evaluation scenarios </w:t>
            </w:r>
          </w:p>
          <w:p w14:paraId="0CEE776A" w14:textId="77777777" w:rsidR="00EA1D43" w:rsidRDefault="00EA1D43" w:rsidP="00EA1D43">
            <w:pPr>
              <w:pStyle w:val="ListParagraph"/>
              <w:rPr>
                <w:lang w:eastAsia="zh-CN"/>
              </w:rPr>
            </w:pPr>
            <w:r>
              <w:rPr>
                <w:lang w:eastAsia="zh-CN"/>
              </w:rPr>
              <w:t>Grid: 19sites, 3 sectors, wrap around</w:t>
            </w:r>
          </w:p>
          <w:p w14:paraId="3367DF25" w14:textId="77777777" w:rsidR="00EA1D43" w:rsidRDefault="00EA1D43" w:rsidP="00EA1D43">
            <w:pPr>
              <w:pStyle w:val="ListParagraph"/>
              <w:rPr>
                <w:lang w:val="en-GB" w:eastAsia="zh-CN"/>
              </w:rPr>
            </w:pPr>
            <w:r>
              <w:rPr>
                <w:lang w:eastAsia="zh-CN"/>
              </w:rPr>
              <w:t xml:space="preserve">For calibration: </w:t>
            </w:r>
          </w:p>
          <w:p w14:paraId="32E86CC7" w14:textId="77777777" w:rsidR="00EA1D43" w:rsidRDefault="00EA1D43" w:rsidP="00EA1D43">
            <w:pPr>
              <w:pStyle w:val="ListParagraph"/>
              <w:numPr>
                <w:ilvl w:val="0"/>
                <w:numId w:val="35"/>
              </w:numPr>
              <w:spacing w:after="160" w:line="276" w:lineRule="auto"/>
              <w:contextualSpacing w:val="0"/>
              <w:rPr>
                <w:lang w:eastAsia="zh-CN"/>
              </w:rPr>
            </w:pPr>
            <w:r>
              <w:rPr>
                <w:lang w:eastAsia="zh-CN"/>
              </w:rPr>
              <w:t>First step: WA for BS-BS (Urban macro in TR 38.922)</w:t>
            </w:r>
          </w:p>
          <w:p w14:paraId="19A1DC12" w14:textId="77777777" w:rsidR="00EA1D43" w:rsidRDefault="00EA1D43" w:rsidP="00EA1D43">
            <w:pPr>
              <w:pStyle w:val="ListParagraph"/>
              <w:numPr>
                <w:ilvl w:val="0"/>
                <w:numId w:val="35"/>
              </w:numPr>
              <w:spacing w:after="160" w:line="276" w:lineRule="auto"/>
              <w:contextualSpacing w:val="0"/>
              <w:rPr>
                <w:lang w:eastAsia="zh-CN"/>
              </w:rPr>
            </w:pPr>
            <w:r>
              <w:rPr>
                <w:lang w:eastAsia="zh-CN"/>
              </w:rPr>
              <w:t>Second step: MR for BS-UE (Dense urban in TR 38.922)</w:t>
            </w:r>
          </w:p>
          <w:p w14:paraId="718466D8" w14:textId="77777777" w:rsidR="00EA1D43" w:rsidRDefault="00EA1D43" w:rsidP="00EA1D43">
            <w:pPr>
              <w:pStyle w:val="ListParagraph"/>
              <w:rPr>
                <w:lang w:eastAsia="zh-CN"/>
              </w:rPr>
            </w:pPr>
            <w:r>
              <w:rPr>
                <w:lang w:eastAsia="zh-CN"/>
              </w:rPr>
              <w:lastRenderedPageBreak/>
              <w:t>For results derivation: [Same value as for calibration.]</w:t>
            </w:r>
          </w:p>
          <w:p w14:paraId="7F6A512B" w14:textId="77777777" w:rsidR="00EA1D43" w:rsidRDefault="00EA1D43" w:rsidP="00EA1D43">
            <w:pPr>
              <w:pStyle w:val="ListParagraph"/>
              <w:numPr>
                <w:ilvl w:val="0"/>
                <w:numId w:val="34"/>
              </w:numPr>
              <w:spacing w:after="160" w:line="276" w:lineRule="auto"/>
              <w:contextualSpacing w:val="0"/>
              <w:rPr>
                <w:lang w:eastAsia="zh-CN"/>
              </w:rPr>
            </w:pPr>
            <w:r>
              <w:rPr>
                <w:lang w:eastAsia="zh-CN"/>
              </w:rPr>
              <w:t>Pathloss model</w:t>
            </w:r>
          </w:p>
          <w:p w14:paraId="2CB8E39F" w14:textId="77777777" w:rsidR="00EA1D43" w:rsidRDefault="00EA1D43" w:rsidP="00EA1D43">
            <w:pPr>
              <w:pStyle w:val="ListParagraph"/>
              <w:rPr>
                <w:lang w:eastAsia="zh-CN"/>
              </w:rPr>
            </w:pPr>
            <w:r>
              <w:rPr>
                <w:lang w:eastAsia="zh-CN"/>
              </w:rPr>
              <w:t xml:space="preserve">For calibration (decide which model to use): FFS as further inputs expected; aim to discuss offline after the meeting to align before RAN4#116bis.  </w:t>
            </w:r>
          </w:p>
          <w:p w14:paraId="4C010E1F" w14:textId="77777777" w:rsidR="00EA1D43" w:rsidRDefault="00EA1D43" w:rsidP="00EA1D43">
            <w:pPr>
              <w:pStyle w:val="ListParagraph"/>
              <w:rPr>
                <w:lang w:eastAsia="zh-CN"/>
              </w:rPr>
            </w:pPr>
            <w:r>
              <w:rPr>
                <w:lang w:eastAsia="zh-CN"/>
              </w:rPr>
              <w:t>For results derivation: [Same value as for calibration.]</w:t>
            </w:r>
          </w:p>
          <w:p w14:paraId="5F87A06A" w14:textId="77777777" w:rsidR="00EA1D43" w:rsidRDefault="00EA1D43" w:rsidP="00EA1D43">
            <w:pPr>
              <w:pStyle w:val="ListParagraph"/>
              <w:numPr>
                <w:ilvl w:val="0"/>
                <w:numId w:val="34"/>
              </w:numPr>
              <w:spacing w:after="160" w:line="276" w:lineRule="auto"/>
              <w:contextualSpacing w:val="0"/>
              <w:rPr>
                <w:lang w:eastAsia="zh-CN"/>
              </w:rPr>
            </w:pPr>
            <w:r>
              <w:rPr>
                <w:lang w:eastAsia="zh-CN"/>
              </w:rPr>
              <w:t>Other assumptions</w:t>
            </w:r>
          </w:p>
          <w:p w14:paraId="7121E496" w14:textId="77777777" w:rsidR="00EA1D43" w:rsidRDefault="00EA1D43" w:rsidP="00EA1D43">
            <w:pPr>
              <w:pStyle w:val="ListParagraph"/>
              <w:rPr>
                <w:lang w:eastAsia="zh-CN"/>
              </w:rPr>
            </w:pPr>
            <w:r>
              <w:rPr>
                <w:lang w:eastAsia="zh-CN"/>
              </w:rPr>
              <w:t>For calibration: Based on TR 38.922, with interfering system at 2GHz and victim system at 6.425GHz.</w:t>
            </w:r>
          </w:p>
          <w:p w14:paraId="3C4B45C7" w14:textId="77777777" w:rsidR="00EA1D43" w:rsidRDefault="00EA1D43" w:rsidP="00EA1D43">
            <w:pPr>
              <w:pStyle w:val="ListParagraph"/>
              <w:numPr>
                <w:ilvl w:val="0"/>
                <w:numId w:val="34"/>
              </w:numPr>
              <w:spacing w:after="160" w:line="276" w:lineRule="auto"/>
              <w:contextualSpacing w:val="0"/>
              <w:rPr>
                <w:lang w:eastAsia="zh-CN"/>
              </w:rPr>
            </w:pPr>
            <w:r>
              <w:rPr>
                <w:lang w:eastAsia="zh-CN"/>
              </w:rPr>
              <w:t>Timeline of this objective</w:t>
            </w:r>
          </w:p>
          <w:p w14:paraId="2EC0C3BA" w14:textId="77777777" w:rsidR="00EA1D43" w:rsidRDefault="00EA1D43" w:rsidP="00EA1D43">
            <w:pPr>
              <w:pStyle w:val="ListParagraph"/>
              <w:rPr>
                <w:lang w:eastAsia="zh-CN"/>
              </w:rPr>
            </w:pPr>
            <w:r>
              <w:rPr>
                <w:lang w:eastAsia="zh-CN"/>
              </w:rPr>
              <w:t>Proceed with the assumption that the Core objective for Tx spur co-ex is extended by 1 quarter till December 2025.</w:t>
            </w:r>
          </w:p>
          <w:p w14:paraId="342187A5" w14:textId="77777777" w:rsidR="00EA1D43" w:rsidRDefault="00EA1D43" w:rsidP="00EA1D43">
            <w:pPr>
              <w:pStyle w:val="ListParagraph"/>
              <w:numPr>
                <w:ilvl w:val="0"/>
                <w:numId w:val="36"/>
              </w:numPr>
              <w:spacing w:after="160" w:line="276" w:lineRule="auto"/>
              <w:contextualSpacing w:val="0"/>
              <w:rPr>
                <w:lang w:eastAsia="zh-CN"/>
              </w:rPr>
            </w:pPr>
            <w:r>
              <w:rPr>
                <w:lang w:eastAsia="zh-CN"/>
              </w:rPr>
              <w:t xml:space="preserve">Simulation calibration in October meeting. </w:t>
            </w:r>
          </w:p>
          <w:p w14:paraId="055D8CF4" w14:textId="77777777" w:rsidR="00EA1D43" w:rsidRDefault="00EA1D43" w:rsidP="00EA1D43">
            <w:pPr>
              <w:pStyle w:val="ListParagraph"/>
              <w:numPr>
                <w:ilvl w:val="0"/>
                <w:numId w:val="36"/>
              </w:numPr>
              <w:spacing w:after="160" w:line="276" w:lineRule="auto"/>
              <w:contextualSpacing w:val="0"/>
              <w:rPr>
                <w:lang w:eastAsia="zh-CN"/>
              </w:rPr>
            </w:pPr>
            <w:r>
              <w:rPr>
                <w:lang w:eastAsia="zh-CN"/>
              </w:rPr>
              <w:t xml:space="preserve">Aim for conclusions and final CRs (if any) for November meeting.  </w:t>
            </w:r>
          </w:p>
          <w:p w14:paraId="70F50F1B" w14:textId="77777777" w:rsidR="00EA1D43" w:rsidRDefault="00EA1D43" w:rsidP="00EA1D43">
            <w:pPr>
              <w:pStyle w:val="ListParagraph"/>
              <w:numPr>
                <w:ilvl w:val="0"/>
                <w:numId w:val="34"/>
              </w:numPr>
              <w:spacing w:after="160" w:line="276" w:lineRule="auto"/>
              <w:contextualSpacing w:val="0"/>
              <w:rPr>
                <w:lang w:eastAsia="zh-CN"/>
              </w:rPr>
            </w:pPr>
            <w:r>
              <w:rPr>
                <w:lang w:eastAsia="zh-CN"/>
              </w:rPr>
              <w:t>How and where to capture outcomes of this discussion</w:t>
            </w:r>
          </w:p>
          <w:p w14:paraId="7005FF12" w14:textId="4CE902BC" w:rsidR="005D1FA3" w:rsidRPr="00D16FC4" w:rsidRDefault="00EA1D43" w:rsidP="00EA1D43">
            <w:pPr>
              <w:pStyle w:val="ListParagraph"/>
              <w:rPr>
                <w:lang w:eastAsia="zh-CN"/>
              </w:rPr>
            </w:pPr>
            <w:r>
              <w:rPr>
                <w:lang w:eastAsia="zh-CN"/>
              </w:rPr>
              <w:t>Companies agree to capture conclusions in a TR. Which TR to use as baseline is TBD</w:t>
            </w:r>
          </w:p>
        </w:tc>
      </w:tr>
    </w:tbl>
    <w:p w14:paraId="74AF7E72" w14:textId="77777777" w:rsidR="000C1AA1" w:rsidRDefault="000C1AA1" w:rsidP="000C1AA1">
      <w:pPr>
        <w:pStyle w:val="BodyText"/>
        <w:snapToGrid w:val="0"/>
        <w:rPr>
          <w:lang w:eastAsia="zh-CN"/>
        </w:rPr>
      </w:pPr>
    </w:p>
    <w:p w14:paraId="0B92BFE5" w14:textId="77777777" w:rsidR="000C1AA1" w:rsidRPr="009812FE" w:rsidRDefault="000C1AA1" w:rsidP="000C1AA1">
      <w:pPr>
        <w:pStyle w:val="BodyText"/>
        <w:snapToGrid w:val="0"/>
        <w:rPr>
          <w:rFonts w:ascii="Arial" w:hAnsi="Arial" w:cs="Arial"/>
          <w:b/>
          <w:bCs/>
          <w:szCs w:val="20"/>
          <w:lang w:val="en-GB" w:eastAsia="en-GB"/>
        </w:rPr>
      </w:pPr>
      <w:r w:rsidRPr="009812FE">
        <w:rPr>
          <w:rFonts w:ascii="Arial" w:hAnsi="Arial" w:cs="Arial"/>
          <w:b/>
          <w:bCs/>
          <w:szCs w:val="20"/>
          <w:lang w:val="en-GB" w:eastAsia="en-GB"/>
        </w:rPr>
        <w:t>2.1</w:t>
      </w:r>
      <w:r w:rsidRPr="009812FE">
        <w:rPr>
          <w:rFonts w:ascii="Arial" w:hAnsi="Arial" w:cs="Arial"/>
          <w:b/>
          <w:bCs/>
          <w:szCs w:val="20"/>
          <w:lang w:val="en-GB" w:eastAsia="en-GB"/>
        </w:rPr>
        <w:tab/>
      </w:r>
      <w:r>
        <w:rPr>
          <w:rFonts w:ascii="Arial" w:hAnsi="Arial" w:cs="Arial"/>
          <w:b/>
          <w:bCs/>
          <w:szCs w:val="20"/>
          <w:lang w:val="en-GB" w:eastAsia="en-GB"/>
        </w:rPr>
        <w:t>Downlink</w:t>
      </w:r>
    </w:p>
    <w:p w14:paraId="17D87E00" w14:textId="77777777" w:rsidR="000C1AA1" w:rsidRDefault="000C1AA1" w:rsidP="000C1AA1">
      <w:pPr>
        <w:pStyle w:val="BodyText"/>
        <w:snapToGrid w:val="0"/>
        <w:rPr>
          <w:lang w:eastAsia="zh-CN"/>
        </w:rPr>
      </w:pPr>
      <w:r>
        <w:rPr>
          <w:lang w:eastAsia="zh-CN"/>
        </w:rPr>
        <w:t>The current -52 dBm/MHz t</w:t>
      </w:r>
      <w:r w:rsidRPr="00D16FC4">
        <w:rPr>
          <w:lang w:eastAsia="zh-CN"/>
        </w:rPr>
        <w:t>ransmitter co-existence spurious emission requirements</w:t>
      </w:r>
      <w:r>
        <w:rPr>
          <w:lang w:eastAsia="zh-CN"/>
        </w:rPr>
        <w:t xml:space="preserve"> for DL (UE receiver) protection [6] was derived with </w:t>
      </w:r>
      <w:r>
        <w:t>the worst case of BS to UE MCL of 53 dB for the microcell environment [7]:</w:t>
      </w:r>
    </w:p>
    <w:tbl>
      <w:tblPr>
        <w:tblStyle w:val="TableGrid"/>
        <w:tblW w:w="0" w:type="auto"/>
        <w:tblLook w:val="04A0" w:firstRow="1" w:lastRow="0" w:firstColumn="1" w:lastColumn="0" w:noHBand="0" w:noVBand="1"/>
      </w:tblPr>
      <w:tblGrid>
        <w:gridCol w:w="9062"/>
      </w:tblGrid>
      <w:tr w:rsidR="000C1AA1" w14:paraId="55CB80D8" w14:textId="77777777" w:rsidTr="0094065D">
        <w:tc>
          <w:tcPr>
            <w:tcW w:w="9062" w:type="dxa"/>
          </w:tcPr>
          <w:p w14:paraId="67667640" w14:textId="77777777" w:rsidR="000C1AA1" w:rsidRDefault="000C1AA1" w:rsidP="0094065D">
            <w:pPr>
              <w:numPr>
                <w:ilvl w:val="0"/>
                <w:numId w:val="31"/>
              </w:numPr>
              <w:jc w:val="both"/>
            </w:pPr>
            <w:r>
              <w:t>53 dB for the microcell environment</w:t>
            </w:r>
          </w:p>
          <w:p w14:paraId="60D3748D" w14:textId="77777777" w:rsidR="000C1AA1" w:rsidRDefault="000C1AA1" w:rsidP="0094065D">
            <w:pPr>
              <w:jc w:val="both"/>
            </w:pPr>
          </w:p>
          <w:p w14:paraId="2B2B365E" w14:textId="77777777" w:rsidR="000C1AA1" w:rsidRDefault="000C1AA1" w:rsidP="0094065D">
            <w:pPr>
              <w:jc w:val="both"/>
            </w:pPr>
            <w:r>
              <w:t>With the worse case of MCL = 53 dB the spurious level can be derived as follows:</w:t>
            </w:r>
          </w:p>
          <w:p w14:paraId="33D17244" w14:textId="77777777" w:rsidR="000C1AA1" w:rsidRDefault="000C1AA1" w:rsidP="0094065D">
            <w:pPr>
              <w:jc w:val="both"/>
            </w:pPr>
          </w:p>
          <w:p w14:paraId="05196470" w14:textId="77777777" w:rsidR="000C1AA1" w:rsidRDefault="000C1AA1" w:rsidP="0094065D">
            <w:pPr>
              <w:ind w:firstLine="720"/>
              <w:jc w:val="both"/>
            </w:pPr>
            <w:r>
              <w:t>Spurious Level – MCL &lt; Thermal Noise</w:t>
            </w:r>
          </w:p>
          <w:p w14:paraId="3A2EC5F9" w14:textId="77777777" w:rsidR="000C1AA1" w:rsidRDefault="000C1AA1" w:rsidP="0094065D">
            <w:pPr>
              <w:ind w:firstLine="720"/>
              <w:jc w:val="both"/>
            </w:pPr>
            <w:r>
              <w:t>Noise Figure of the UE receiver:</w:t>
            </w:r>
            <w:r>
              <w:tab/>
              <w:t>NF = 9dB</w:t>
            </w:r>
          </w:p>
          <w:p w14:paraId="2F6DBE85" w14:textId="77777777" w:rsidR="000C1AA1" w:rsidRDefault="000C1AA1" w:rsidP="0094065D">
            <w:pPr>
              <w:ind w:firstLine="720"/>
              <w:jc w:val="both"/>
            </w:pPr>
            <w:r>
              <w:t xml:space="preserve">Spurious Level &lt; Thermal Noise + MCL = kTo + NF + MCL </w:t>
            </w:r>
            <w:proofErr w:type="gramStart"/>
            <w:r>
              <w:t>=  –</w:t>
            </w:r>
            <w:proofErr w:type="gramEnd"/>
            <w:r>
              <w:t>174dBm/Hz + 9dB + 53dB</w:t>
            </w:r>
          </w:p>
          <w:p w14:paraId="2032BEB9" w14:textId="77777777" w:rsidR="000C1AA1" w:rsidRDefault="000C1AA1" w:rsidP="0094065D">
            <w:pPr>
              <w:ind w:firstLine="720"/>
              <w:jc w:val="both"/>
            </w:pPr>
            <w:r>
              <w:rPr>
                <w:b/>
              </w:rPr>
              <w:t>Spurious Level &lt;</w:t>
            </w:r>
            <w:r>
              <w:t xml:space="preserve"> </w:t>
            </w:r>
            <w:r>
              <w:rPr>
                <w:b/>
              </w:rPr>
              <w:t>–52dBm/1MHz</w:t>
            </w:r>
          </w:p>
        </w:tc>
      </w:tr>
    </w:tbl>
    <w:p w14:paraId="7B1ABCCD" w14:textId="77777777" w:rsidR="000C1AA1" w:rsidRDefault="000C1AA1" w:rsidP="000C1AA1">
      <w:pPr>
        <w:pStyle w:val="BodyText"/>
        <w:snapToGrid w:val="0"/>
        <w:rPr>
          <w:lang w:eastAsia="zh-CN"/>
        </w:rPr>
      </w:pPr>
    </w:p>
    <w:p w14:paraId="4BC9F89C" w14:textId="77777777" w:rsidR="000C1AA1" w:rsidRDefault="000C1AA1" w:rsidP="000C1AA1">
      <w:r>
        <w:rPr>
          <w:lang w:eastAsia="zh-CN"/>
        </w:rPr>
        <w:t xml:space="preserve">To provide a like-for-like comparison, </w:t>
      </w:r>
      <w:r>
        <w:t>the BS to UE CL from the system level simulation using the agreed simulation assumptions in dense urban environment at 6425</w:t>
      </w:r>
      <w:r w:rsidRPr="00E27FA5">
        <w:t xml:space="preserve"> MHz</w:t>
      </w:r>
      <w:r>
        <w:t xml:space="preserve"> frequency range are provided in figures 1 and 2 below. As the AAS antenna gain pattern in the out-of-band frequency range has not been agreed in RAN4, the simulation results are provided here with 0 (totally uncorrelated) and 1 (totally correlated) correlation between 2 antenna elements at the aggressor (2 GHz) frequency band in view from the victim (</w:t>
      </w:r>
      <w:r w:rsidRPr="004F513C">
        <w:rPr>
          <w:lang w:eastAsia="en-GB"/>
        </w:rPr>
        <w:t>6425 MHz</w:t>
      </w:r>
      <w:r>
        <w:rPr>
          <w:lang w:eastAsia="en-GB"/>
        </w:rPr>
        <w:t>)</w:t>
      </w:r>
      <w:r>
        <w:t xml:space="preserve"> frequency band.</w:t>
      </w:r>
    </w:p>
    <w:p w14:paraId="61EA5ABB" w14:textId="77777777" w:rsidR="001F1D69" w:rsidRDefault="001F1D69" w:rsidP="000C1AA1"/>
    <w:p w14:paraId="1E53677E" w14:textId="77777777" w:rsidR="000C1AA1" w:rsidRDefault="000C1AA1" w:rsidP="000C1AA1">
      <w:pPr>
        <w:pStyle w:val="BodyText"/>
        <w:snapToGrid w:val="0"/>
        <w:rPr>
          <w:lang w:eastAsia="zh-CN"/>
        </w:rPr>
      </w:pPr>
      <w:r>
        <w:rPr>
          <w:noProof/>
        </w:rPr>
        <w:drawing>
          <wp:inline distT="0" distB="0" distL="0" distR="0" wp14:anchorId="4E309960" wp14:editId="3978E7E5">
            <wp:extent cx="2835819" cy="1819275"/>
            <wp:effectExtent l="0" t="0" r="3175" b="0"/>
            <wp:docPr id="1891103720"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103720" name="Picture 1" descr="A graph of a graph&#10;&#10;AI-generated content may be incorrect."/>
                    <pic:cNvPicPr/>
                  </pic:nvPicPr>
                  <pic:blipFill>
                    <a:blip r:embed="rId15"/>
                    <a:stretch>
                      <a:fillRect/>
                    </a:stretch>
                  </pic:blipFill>
                  <pic:spPr>
                    <a:xfrm>
                      <a:off x="0" y="0"/>
                      <a:ext cx="2855803" cy="1832095"/>
                    </a:xfrm>
                    <a:prstGeom prst="rect">
                      <a:avLst/>
                    </a:prstGeom>
                  </pic:spPr>
                </pic:pic>
              </a:graphicData>
            </a:graphic>
          </wp:inline>
        </w:drawing>
      </w:r>
      <w:r w:rsidRPr="006B4B05">
        <w:rPr>
          <w:noProof/>
          <w:lang w:eastAsia="zh-CN"/>
        </w:rPr>
        <w:t xml:space="preserve"> </w:t>
      </w:r>
      <w:r>
        <w:rPr>
          <w:noProof/>
        </w:rPr>
        <w:drawing>
          <wp:inline distT="0" distB="0" distL="0" distR="0" wp14:anchorId="6E6504DF" wp14:editId="3478C032">
            <wp:extent cx="2837987" cy="1828800"/>
            <wp:effectExtent l="0" t="0" r="635" b="0"/>
            <wp:docPr id="1113346594" name="Picture 1"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346594" name="Picture 1" descr="A graph of a function&#10;&#10;AI-generated content may be incorrect."/>
                    <pic:cNvPicPr/>
                  </pic:nvPicPr>
                  <pic:blipFill>
                    <a:blip r:embed="rId16"/>
                    <a:stretch>
                      <a:fillRect/>
                    </a:stretch>
                  </pic:blipFill>
                  <pic:spPr>
                    <a:xfrm>
                      <a:off x="0" y="0"/>
                      <a:ext cx="2855534" cy="1840107"/>
                    </a:xfrm>
                    <a:prstGeom prst="rect">
                      <a:avLst/>
                    </a:prstGeom>
                  </pic:spPr>
                </pic:pic>
              </a:graphicData>
            </a:graphic>
          </wp:inline>
        </w:drawing>
      </w:r>
    </w:p>
    <w:p w14:paraId="00B6190E" w14:textId="77777777" w:rsidR="000C1AA1" w:rsidRDefault="000C1AA1" w:rsidP="000C1AA1"/>
    <w:p w14:paraId="64EBDE1D" w14:textId="77777777" w:rsidR="000C1AA1" w:rsidRDefault="000C1AA1" w:rsidP="000C1AA1">
      <w:pPr>
        <w:pStyle w:val="TAH"/>
      </w:pPr>
      <w:r>
        <w:t>(a) Overall</w:t>
      </w:r>
      <w:r>
        <w:tab/>
      </w:r>
      <w:r>
        <w:tab/>
      </w:r>
      <w:r>
        <w:tab/>
      </w:r>
      <w:r>
        <w:tab/>
      </w:r>
      <w:r>
        <w:tab/>
      </w:r>
      <w:r>
        <w:tab/>
      </w:r>
      <w:r>
        <w:tab/>
      </w:r>
      <w:r>
        <w:tab/>
        <w:t>(b) Zoom-in</w:t>
      </w:r>
    </w:p>
    <w:p w14:paraId="47B4E8EF" w14:textId="77777777" w:rsidR="000C1AA1" w:rsidRDefault="000C1AA1" w:rsidP="000C1AA1">
      <w:pPr>
        <w:pStyle w:val="TAH"/>
      </w:pPr>
      <w:r>
        <w:t>Figure 1: BS to UE CL</w:t>
      </w:r>
      <w:r w:rsidRPr="0064545C">
        <w:t xml:space="preserve"> </w:t>
      </w:r>
      <w:r>
        <w:t>at 6425 MHz carrier frequency (0 correlation)</w:t>
      </w:r>
    </w:p>
    <w:p w14:paraId="0258FB6F" w14:textId="77777777" w:rsidR="000C1AA1" w:rsidRDefault="000C1AA1" w:rsidP="000C1AA1"/>
    <w:p w14:paraId="2AB2864D" w14:textId="77777777" w:rsidR="000C1AA1" w:rsidRDefault="000C1AA1" w:rsidP="000C1AA1">
      <w:pPr>
        <w:pStyle w:val="BodyText"/>
        <w:snapToGrid w:val="0"/>
        <w:rPr>
          <w:lang w:eastAsia="zh-CN"/>
        </w:rPr>
      </w:pPr>
      <w:r>
        <w:rPr>
          <w:noProof/>
        </w:rPr>
        <w:lastRenderedPageBreak/>
        <w:drawing>
          <wp:inline distT="0" distB="0" distL="0" distR="0" wp14:anchorId="17720845" wp14:editId="0CB40B32">
            <wp:extent cx="2847975" cy="1827073"/>
            <wp:effectExtent l="0" t="0" r="0" b="1905"/>
            <wp:docPr id="1348010415" name="Picture 1" descr="A graph with a r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010415" name="Picture 1" descr="A graph with a red line&#10;&#10;AI-generated content may be incorrect."/>
                    <pic:cNvPicPr/>
                  </pic:nvPicPr>
                  <pic:blipFill>
                    <a:blip r:embed="rId17"/>
                    <a:stretch>
                      <a:fillRect/>
                    </a:stretch>
                  </pic:blipFill>
                  <pic:spPr>
                    <a:xfrm>
                      <a:off x="0" y="0"/>
                      <a:ext cx="2870210" cy="1841337"/>
                    </a:xfrm>
                    <a:prstGeom prst="rect">
                      <a:avLst/>
                    </a:prstGeom>
                  </pic:spPr>
                </pic:pic>
              </a:graphicData>
            </a:graphic>
          </wp:inline>
        </w:drawing>
      </w:r>
      <w:r w:rsidRPr="00077D0B">
        <w:rPr>
          <w:noProof/>
          <w:lang w:eastAsia="zh-CN"/>
        </w:rPr>
        <w:t xml:space="preserve"> </w:t>
      </w:r>
      <w:r>
        <w:rPr>
          <w:noProof/>
        </w:rPr>
        <w:drawing>
          <wp:inline distT="0" distB="0" distL="0" distR="0" wp14:anchorId="721E459E" wp14:editId="0E61B10B">
            <wp:extent cx="2836545" cy="1829121"/>
            <wp:effectExtent l="0" t="0" r="1905" b="0"/>
            <wp:docPr id="305120866" name="Picture 1"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20866" name="Picture 1" descr="A graph with a line&#10;&#10;AI-generated content may be incorrect."/>
                    <pic:cNvPicPr/>
                  </pic:nvPicPr>
                  <pic:blipFill>
                    <a:blip r:embed="rId18"/>
                    <a:stretch>
                      <a:fillRect/>
                    </a:stretch>
                  </pic:blipFill>
                  <pic:spPr>
                    <a:xfrm>
                      <a:off x="0" y="0"/>
                      <a:ext cx="2857462" cy="1842609"/>
                    </a:xfrm>
                    <a:prstGeom prst="rect">
                      <a:avLst/>
                    </a:prstGeom>
                  </pic:spPr>
                </pic:pic>
              </a:graphicData>
            </a:graphic>
          </wp:inline>
        </w:drawing>
      </w:r>
      <w:r w:rsidRPr="00077D0B">
        <w:rPr>
          <w:noProof/>
          <w:lang w:eastAsia="zh-CN"/>
        </w:rPr>
        <w:t xml:space="preserve"> </w:t>
      </w:r>
    </w:p>
    <w:p w14:paraId="1DD6FB90" w14:textId="77777777" w:rsidR="000C1AA1" w:rsidRDefault="000C1AA1" w:rsidP="000C1AA1"/>
    <w:p w14:paraId="5B7D87A5" w14:textId="77777777" w:rsidR="000C1AA1" w:rsidRDefault="000C1AA1" w:rsidP="000C1AA1">
      <w:pPr>
        <w:pStyle w:val="TAH"/>
      </w:pPr>
      <w:r>
        <w:t>(a) Overall</w:t>
      </w:r>
      <w:r>
        <w:tab/>
      </w:r>
      <w:r>
        <w:tab/>
      </w:r>
      <w:r>
        <w:tab/>
      </w:r>
      <w:r>
        <w:tab/>
      </w:r>
      <w:r>
        <w:tab/>
      </w:r>
      <w:r>
        <w:tab/>
      </w:r>
      <w:r>
        <w:tab/>
      </w:r>
      <w:r>
        <w:tab/>
        <w:t>(b) Zoom-in</w:t>
      </w:r>
    </w:p>
    <w:p w14:paraId="79C9B7F4" w14:textId="77777777" w:rsidR="000C1AA1" w:rsidRDefault="000C1AA1" w:rsidP="000C1AA1">
      <w:pPr>
        <w:pStyle w:val="TAH"/>
      </w:pPr>
      <w:r>
        <w:t>Figure 2: BS to UE CL</w:t>
      </w:r>
      <w:r w:rsidRPr="0064545C">
        <w:t xml:space="preserve"> </w:t>
      </w:r>
      <w:r>
        <w:t>at 6425 MHz carrier frequency (1 correlation)</w:t>
      </w:r>
    </w:p>
    <w:p w14:paraId="4AA304E0" w14:textId="77777777" w:rsidR="000C1AA1" w:rsidRDefault="000C1AA1" w:rsidP="000C1AA1"/>
    <w:p w14:paraId="6AFEDB51" w14:textId="0451BA20" w:rsidR="000C1AA1" w:rsidRDefault="000C1AA1" w:rsidP="000C1AA1">
      <w:r>
        <w:t xml:space="preserve">It can be observed from figures 1 and 2 that the MCL in the simulated dense urban environment is about 58 dB with 0 correlation and about 48 dB with 1 correlation. Therefore, a real-life scenario where the correlation is between 0 and 1, the MCL in the dense urban environment is between 58 dB and 48 dB. As such the 53 dB MCL (the middle </w:t>
      </w:r>
      <w:r w:rsidR="00E8760C">
        <w:t>point</w:t>
      </w:r>
      <w:r>
        <w:t xml:space="preserve"> between 58 dB and 48 dB) used to derive the </w:t>
      </w:r>
      <w:r>
        <w:rPr>
          <w:lang w:eastAsia="zh-CN"/>
        </w:rPr>
        <w:t>current -52 dBm/MHz t</w:t>
      </w:r>
      <w:r w:rsidRPr="00D16FC4">
        <w:rPr>
          <w:lang w:eastAsia="zh-CN"/>
        </w:rPr>
        <w:t>ransmitter co-existence spurious emission requirements</w:t>
      </w:r>
      <w:r>
        <w:rPr>
          <w:lang w:eastAsia="zh-CN"/>
        </w:rPr>
        <w:t xml:space="preserve"> for DL protection </w:t>
      </w:r>
      <w:proofErr w:type="gramStart"/>
      <w:r>
        <w:rPr>
          <w:lang w:eastAsia="zh-CN"/>
        </w:rPr>
        <w:t>seems</w:t>
      </w:r>
      <w:proofErr w:type="gramEnd"/>
      <w:r>
        <w:rPr>
          <w:lang w:eastAsia="zh-CN"/>
        </w:rPr>
        <w:t xml:space="preserve"> to remain reasonable </w:t>
      </w:r>
      <w:r>
        <w:t>at 6425 MHz carrier frequency</w:t>
      </w:r>
      <w:r>
        <w:rPr>
          <w:lang w:eastAsia="zh-CN"/>
        </w:rPr>
        <w:t>.</w:t>
      </w:r>
    </w:p>
    <w:p w14:paraId="0C97C15B" w14:textId="77777777" w:rsidR="005D1FA3" w:rsidRDefault="005D1FA3" w:rsidP="00DC28D5">
      <w:pPr>
        <w:pStyle w:val="BodyText"/>
        <w:snapToGrid w:val="0"/>
        <w:rPr>
          <w:lang w:eastAsia="zh-CN"/>
        </w:rPr>
      </w:pPr>
    </w:p>
    <w:p w14:paraId="726E0C27" w14:textId="442E39DF" w:rsidR="006A7DB8" w:rsidRPr="009812FE" w:rsidRDefault="006A7DB8" w:rsidP="006A7DB8">
      <w:pPr>
        <w:pStyle w:val="BodyText"/>
        <w:snapToGrid w:val="0"/>
        <w:rPr>
          <w:rFonts w:ascii="Arial" w:hAnsi="Arial" w:cs="Arial"/>
          <w:b/>
          <w:bCs/>
          <w:szCs w:val="20"/>
          <w:lang w:val="en-GB" w:eastAsia="en-GB"/>
        </w:rPr>
      </w:pPr>
      <w:r w:rsidRPr="009812FE">
        <w:rPr>
          <w:rFonts w:ascii="Arial" w:hAnsi="Arial" w:cs="Arial"/>
          <w:b/>
          <w:bCs/>
          <w:szCs w:val="20"/>
          <w:lang w:val="en-GB" w:eastAsia="en-GB"/>
        </w:rPr>
        <w:t>2.</w:t>
      </w:r>
      <w:r>
        <w:rPr>
          <w:rFonts w:ascii="Arial" w:hAnsi="Arial" w:cs="Arial"/>
          <w:b/>
          <w:bCs/>
          <w:szCs w:val="20"/>
          <w:lang w:val="en-GB" w:eastAsia="en-GB"/>
        </w:rPr>
        <w:t>2</w:t>
      </w:r>
      <w:r w:rsidRPr="009812FE">
        <w:rPr>
          <w:rFonts w:ascii="Arial" w:hAnsi="Arial" w:cs="Arial"/>
          <w:b/>
          <w:bCs/>
          <w:szCs w:val="20"/>
          <w:lang w:val="en-GB" w:eastAsia="en-GB"/>
        </w:rPr>
        <w:tab/>
      </w:r>
      <w:r>
        <w:rPr>
          <w:rFonts w:ascii="Arial" w:hAnsi="Arial" w:cs="Arial"/>
          <w:b/>
          <w:bCs/>
          <w:szCs w:val="20"/>
          <w:lang w:val="en-GB" w:eastAsia="en-GB"/>
        </w:rPr>
        <w:t>Uplink</w:t>
      </w:r>
    </w:p>
    <w:p w14:paraId="02D52B63" w14:textId="56309868" w:rsidR="006A7DB8" w:rsidRDefault="006A7DB8" w:rsidP="006A7DB8">
      <w:pPr>
        <w:pStyle w:val="BodyText"/>
        <w:snapToGrid w:val="0"/>
        <w:rPr>
          <w:lang w:eastAsia="zh-CN"/>
        </w:rPr>
      </w:pPr>
      <w:r>
        <w:rPr>
          <w:lang w:eastAsia="zh-CN"/>
        </w:rPr>
        <w:t>The current -</w:t>
      </w:r>
      <w:r w:rsidR="00AB2951">
        <w:rPr>
          <w:lang w:eastAsia="zh-CN"/>
        </w:rPr>
        <w:t>49</w:t>
      </w:r>
      <w:r>
        <w:rPr>
          <w:lang w:eastAsia="zh-CN"/>
        </w:rPr>
        <w:t xml:space="preserve"> dBm/MHz t</w:t>
      </w:r>
      <w:r w:rsidRPr="00D16FC4">
        <w:rPr>
          <w:lang w:eastAsia="zh-CN"/>
        </w:rPr>
        <w:t>ransmitter co-existence spurious emission requirements</w:t>
      </w:r>
      <w:r>
        <w:rPr>
          <w:lang w:eastAsia="zh-CN"/>
        </w:rPr>
        <w:t xml:space="preserve"> for </w:t>
      </w:r>
      <w:r w:rsidR="00AB2951">
        <w:rPr>
          <w:lang w:eastAsia="zh-CN"/>
        </w:rPr>
        <w:t>U</w:t>
      </w:r>
      <w:r>
        <w:rPr>
          <w:lang w:eastAsia="zh-CN"/>
        </w:rPr>
        <w:t>L (</w:t>
      </w:r>
      <w:r w:rsidR="00AB2951">
        <w:rPr>
          <w:lang w:eastAsia="zh-CN"/>
        </w:rPr>
        <w:t>BS</w:t>
      </w:r>
      <w:r>
        <w:rPr>
          <w:lang w:eastAsia="zh-CN"/>
        </w:rPr>
        <w:t xml:space="preserve"> receiver) protection [</w:t>
      </w:r>
      <w:r w:rsidR="00A667FB">
        <w:rPr>
          <w:lang w:eastAsia="zh-CN"/>
        </w:rPr>
        <w:t>8</w:t>
      </w:r>
      <w:r>
        <w:rPr>
          <w:lang w:eastAsia="zh-CN"/>
        </w:rPr>
        <w:t xml:space="preserve">] was derived with </w:t>
      </w:r>
      <w:r>
        <w:t xml:space="preserve">the worst case of </w:t>
      </w:r>
      <w:r w:rsidR="00B226E2">
        <w:t xml:space="preserve">BS to BS </w:t>
      </w:r>
      <w:r>
        <w:t xml:space="preserve">MCL of </w:t>
      </w:r>
      <w:r w:rsidR="00A667FB">
        <w:t>67</w:t>
      </w:r>
      <w:r>
        <w:t xml:space="preserve"> dB for the m</w:t>
      </w:r>
      <w:r w:rsidR="00A667FB">
        <w:t>ac</w:t>
      </w:r>
      <w:r>
        <w:t>rocell environment [</w:t>
      </w:r>
      <w:r w:rsidR="00A667FB">
        <w:t>9</w:t>
      </w:r>
      <w:r>
        <w:t>]:</w:t>
      </w:r>
    </w:p>
    <w:tbl>
      <w:tblPr>
        <w:tblStyle w:val="TableGrid"/>
        <w:tblW w:w="0" w:type="auto"/>
        <w:tblLook w:val="04A0" w:firstRow="1" w:lastRow="0" w:firstColumn="1" w:lastColumn="0" w:noHBand="0" w:noVBand="1"/>
      </w:tblPr>
      <w:tblGrid>
        <w:gridCol w:w="9062"/>
      </w:tblGrid>
      <w:tr w:rsidR="006A7DB8" w14:paraId="57E8795D" w14:textId="77777777" w:rsidTr="0094065D">
        <w:tc>
          <w:tcPr>
            <w:tcW w:w="9062" w:type="dxa"/>
          </w:tcPr>
          <w:p w14:paraId="4FB94519" w14:textId="77777777" w:rsidR="00B226E2" w:rsidRDefault="00B226E2" w:rsidP="00B226E2">
            <w:pPr>
              <w:pStyle w:val="Heading6"/>
            </w:pPr>
            <w:bookmarkStart w:id="4" w:name="_Toc336209972"/>
            <w:r>
              <w:t>7.4.1.2.1.3</w:t>
            </w:r>
            <w:r>
              <w:tab/>
              <w:t>BS-to-BS propagation model</w:t>
            </w:r>
            <w:bookmarkEnd w:id="4"/>
          </w:p>
          <w:p w14:paraId="119CB025" w14:textId="77777777" w:rsidR="00B226E2" w:rsidRDefault="00B226E2" w:rsidP="00B226E2">
            <w:r>
              <w:t xml:space="preserve">The test scenario described in [20] implies that the base stations of the two operators are in line-of-sight with clearance of the first Fresnel zone. </w:t>
            </w:r>
            <w:proofErr w:type="gramStart"/>
            <w:r>
              <w:t>Therefore</w:t>
            </w:r>
            <w:proofErr w:type="gramEnd"/>
            <w:r>
              <w:t xml:space="preserve"> the propagation model applied is the free space loss model (see [17]).</w:t>
            </w:r>
          </w:p>
          <w:p w14:paraId="431E29AC" w14:textId="77777777" w:rsidR="00B226E2" w:rsidRDefault="00B226E2" w:rsidP="00B226E2">
            <w:r>
              <w:t>The base station antenna gain used to calculate the power received in this case is 10 dB, instead of 13 dB, to consider the tilt of the antennas.</w:t>
            </w:r>
          </w:p>
          <w:p w14:paraId="3B3AC01A" w14:textId="38AF9E20" w:rsidR="006A7DB8" w:rsidRDefault="00B226E2" w:rsidP="00B226E2">
            <w:r>
              <w:t>Thus, since the distance between BSs of different operators is 577/2 m, the path loss is 87 dB, and, including the antenna gains, 67 dB.</w:t>
            </w:r>
          </w:p>
        </w:tc>
      </w:tr>
    </w:tbl>
    <w:p w14:paraId="0C84CF69" w14:textId="77777777" w:rsidR="006A7DB8" w:rsidRDefault="006A7DB8" w:rsidP="006A7DB8">
      <w:pPr>
        <w:pStyle w:val="BodyText"/>
        <w:snapToGrid w:val="0"/>
        <w:rPr>
          <w:lang w:eastAsia="zh-CN"/>
        </w:rPr>
      </w:pPr>
    </w:p>
    <w:p w14:paraId="5E15B4D4" w14:textId="387BFE45" w:rsidR="006A7DB8" w:rsidRDefault="006A7DB8" w:rsidP="006A7DB8">
      <w:r>
        <w:rPr>
          <w:lang w:eastAsia="zh-CN"/>
        </w:rPr>
        <w:t xml:space="preserve">To provide a like-for-like comparison, </w:t>
      </w:r>
      <w:r>
        <w:t xml:space="preserve">the </w:t>
      </w:r>
      <w:r w:rsidR="00B226E2">
        <w:t xml:space="preserve">BS to BS </w:t>
      </w:r>
      <w:r>
        <w:t xml:space="preserve">CL from the system level simulation using the agreed simulation assumptions in urban </w:t>
      </w:r>
      <w:r w:rsidR="00B226E2">
        <w:t xml:space="preserve">macro </w:t>
      </w:r>
      <w:r>
        <w:t>environment at 6425</w:t>
      </w:r>
      <w:r w:rsidRPr="00E27FA5">
        <w:t xml:space="preserve"> MHz</w:t>
      </w:r>
      <w:r>
        <w:t xml:space="preserve"> frequency range are provided in figures </w:t>
      </w:r>
      <w:r w:rsidR="00B226E2">
        <w:t>3</w:t>
      </w:r>
      <w:r>
        <w:t xml:space="preserve"> and </w:t>
      </w:r>
      <w:r w:rsidR="00B226E2">
        <w:t>4</w:t>
      </w:r>
      <w:r>
        <w:t xml:space="preserve"> below. </w:t>
      </w:r>
      <w:r w:rsidR="00803C19">
        <w:t>T</w:t>
      </w:r>
      <w:r>
        <w:t>he simulation results are provided here with 0 (totally uncorrelated) and 1 (totally correlated) correlation between 2 antenna elements at the aggressor (2 GHz) frequency band in view from the victim (</w:t>
      </w:r>
      <w:r w:rsidRPr="004F513C">
        <w:rPr>
          <w:lang w:eastAsia="en-GB"/>
        </w:rPr>
        <w:t>6425 MHz</w:t>
      </w:r>
      <w:r>
        <w:rPr>
          <w:lang w:eastAsia="en-GB"/>
        </w:rPr>
        <w:t>)</w:t>
      </w:r>
      <w:r>
        <w:t xml:space="preserve"> frequency band.</w:t>
      </w:r>
    </w:p>
    <w:p w14:paraId="00906661" w14:textId="77777777" w:rsidR="00B44603" w:rsidRDefault="00B44603" w:rsidP="006A7DB8"/>
    <w:p w14:paraId="01C70003" w14:textId="31326617" w:rsidR="006A7DB8" w:rsidRDefault="00DE53F5" w:rsidP="006A7DB8">
      <w:pPr>
        <w:pStyle w:val="BodyText"/>
        <w:snapToGrid w:val="0"/>
        <w:rPr>
          <w:lang w:eastAsia="zh-CN"/>
        </w:rPr>
      </w:pPr>
      <w:r>
        <w:rPr>
          <w:noProof/>
        </w:rPr>
        <w:drawing>
          <wp:inline distT="0" distB="0" distL="0" distR="0" wp14:anchorId="7FF9A899" wp14:editId="024C2E49">
            <wp:extent cx="2865513" cy="1838325"/>
            <wp:effectExtent l="0" t="0" r="0" b="0"/>
            <wp:docPr id="1803156959" name="Picture 1"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156959" name="Picture 1" descr="A graph with a line&#10;&#10;AI-generated content may be incorrect."/>
                    <pic:cNvPicPr/>
                  </pic:nvPicPr>
                  <pic:blipFill>
                    <a:blip r:embed="rId19"/>
                    <a:stretch>
                      <a:fillRect/>
                    </a:stretch>
                  </pic:blipFill>
                  <pic:spPr>
                    <a:xfrm>
                      <a:off x="0" y="0"/>
                      <a:ext cx="2879047" cy="1847007"/>
                    </a:xfrm>
                    <a:prstGeom prst="rect">
                      <a:avLst/>
                    </a:prstGeom>
                  </pic:spPr>
                </pic:pic>
              </a:graphicData>
            </a:graphic>
          </wp:inline>
        </w:drawing>
      </w:r>
      <w:r w:rsidR="006A7DB8" w:rsidRPr="006B4B05">
        <w:rPr>
          <w:noProof/>
          <w:lang w:eastAsia="zh-CN"/>
        </w:rPr>
        <w:t xml:space="preserve"> </w:t>
      </w:r>
      <w:r>
        <w:rPr>
          <w:noProof/>
        </w:rPr>
        <w:drawing>
          <wp:inline distT="0" distB="0" distL="0" distR="0" wp14:anchorId="758358FE" wp14:editId="0564DCDD">
            <wp:extent cx="2825633" cy="1828625"/>
            <wp:effectExtent l="0" t="0" r="0" b="635"/>
            <wp:docPr id="1138935370" name="Picture 1"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935370" name="Picture 1" descr="A graph with a line&#10;&#10;AI-generated content may be incorrect."/>
                    <pic:cNvPicPr/>
                  </pic:nvPicPr>
                  <pic:blipFill>
                    <a:blip r:embed="rId20"/>
                    <a:stretch>
                      <a:fillRect/>
                    </a:stretch>
                  </pic:blipFill>
                  <pic:spPr>
                    <a:xfrm>
                      <a:off x="0" y="0"/>
                      <a:ext cx="2838995" cy="1837272"/>
                    </a:xfrm>
                    <a:prstGeom prst="rect">
                      <a:avLst/>
                    </a:prstGeom>
                  </pic:spPr>
                </pic:pic>
              </a:graphicData>
            </a:graphic>
          </wp:inline>
        </w:drawing>
      </w:r>
    </w:p>
    <w:p w14:paraId="4A582225" w14:textId="77777777" w:rsidR="006A7DB8" w:rsidRDefault="006A7DB8" w:rsidP="006A7DB8"/>
    <w:p w14:paraId="3222C1FB" w14:textId="77777777" w:rsidR="006A7DB8" w:rsidRDefault="006A7DB8" w:rsidP="006A7DB8">
      <w:pPr>
        <w:pStyle w:val="TAH"/>
      </w:pPr>
      <w:r>
        <w:t>(a) Overall</w:t>
      </w:r>
      <w:r>
        <w:tab/>
      </w:r>
      <w:r>
        <w:tab/>
      </w:r>
      <w:r>
        <w:tab/>
      </w:r>
      <w:r>
        <w:tab/>
      </w:r>
      <w:r>
        <w:tab/>
      </w:r>
      <w:r>
        <w:tab/>
      </w:r>
      <w:r>
        <w:tab/>
      </w:r>
      <w:r>
        <w:tab/>
        <w:t>(b) Zoom-in</w:t>
      </w:r>
    </w:p>
    <w:p w14:paraId="7A78912C" w14:textId="276CC871" w:rsidR="006A7DB8" w:rsidRDefault="006A7DB8" w:rsidP="006A7DB8">
      <w:pPr>
        <w:pStyle w:val="TAH"/>
      </w:pPr>
      <w:r>
        <w:t xml:space="preserve">Figure </w:t>
      </w:r>
      <w:r w:rsidR="0047393C">
        <w:t>3</w:t>
      </w:r>
      <w:r>
        <w:t xml:space="preserve">: </w:t>
      </w:r>
      <w:r w:rsidR="00B226E2">
        <w:t xml:space="preserve">BS to BS </w:t>
      </w:r>
      <w:r>
        <w:t>CL</w:t>
      </w:r>
      <w:r w:rsidRPr="0064545C">
        <w:t xml:space="preserve"> </w:t>
      </w:r>
      <w:r>
        <w:t>at 6425 MHz carrier frequency (0 correlation)</w:t>
      </w:r>
    </w:p>
    <w:p w14:paraId="7E6640C3" w14:textId="77777777" w:rsidR="006A7DB8" w:rsidRDefault="006A7DB8" w:rsidP="006A7DB8"/>
    <w:p w14:paraId="33CF7BBE" w14:textId="62686C6B" w:rsidR="006A7DB8" w:rsidRDefault="00A33763" w:rsidP="006A7DB8">
      <w:pPr>
        <w:pStyle w:val="BodyText"/>
        <w:snapToGrid w:val="0"/>
        <w:rPr>
          <w:lang w:eastAsia="zh-CN"/>
        </w:rPr>
      </w:pPr>
      <w:r>
        <w:rPr>
          <w:noProof/>
        </w:rPr>
        <w:lastRenderedPageBreak/>
        <w:drawing>
          <wp:inline distT="0" distB="0" distL="0" distR="0" wp14:anchorId="286A255D" wp14:editId="5F6FFBD7">
            <wp:extent cx="2865513" cy="1838325"/>
            <wp:effectExtent l="0" t="0" r="0" b="0"/>
            <wp:docPr id="1386135427" name="Picture 1"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6135427" name="Picture 1" descr="A graph with a line&#10;&#10;AI-generated content may be incorrect."/>
                    <pic:cNvPicPr/>
                  </pic:nvPicPr>
                  <pic:blipFill>
                    <a:blip r:embed="rId21"/>
                    <a:stretch>
                      <a:fillRect/>
                    </a:stretch>
                  </pic:blipFill>
                  <pic:spPr>
                    <a:xfrm>
                      <a:off x="0" y="0"/>
                      <a:ext cx="2871758" cy="1842331"/>
                    </a:xfrm>
                    <a:prstGeom prst="rect">
                      <a:avLst/>
                    </a:prstGeom>
                  </pic:spPr>
                </pic:pic>
              </a:graphicData>
            </a:graphic>
          </wp:inline>
        </w:drawing>
      </w:r>
      <w:r w:rsidR="006A7DB8" w:rsidRPr="00077D0B">
        <w:rPr>
          <w:noProof/>
          <w:lang w:eastAsia="zh-CN"/>
        </w:rPr>
        <w:t xml:space="preserve"> </w:t>
      </w:r>
      <w:r>
        <w:rPr>
          <w:noProof/>
        </w:rPr>
        <w:drawing>
          <wp:inline distT="0" distB="0" distL="0" distR="0" wp14:anchorId="5B1423CE" wp14:editId="618030D8">
            <wp:extent cx="2828925" cy="1830756"/>
            <wp:effectExtent l="0" t="0" r="0" b="0"/>
            <wp:docPr id="143308750" name="Picture 1"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08750" name="Picture 1" descr="A graph with a line&#10;&#10;AI-generated content may be incorrect."/>
                    <pic:cNvPicPr/>
                  </pic:nvPicPr>
                  <pic:blipFill>
                    <a:blip r:embed="rId22"/>
                    <a:stretch>
                      <a:fillRect/>
                    </a:stretch>
                  </pic:blipFill>
                  <pic:spPr>
                    <a:xfrm>
                      <a:off x="0" y="0"/>
                      <a:ext cx="2838935" cy="1837234"/>
                    </a:xfrm>
                    <a:prstGeom prst="rect">
                      <a:avLst/>
                    </a:prstGeom>
                  </pic:spPr>
                </pic:pic>
              </a:graphicData>
            </a:graphic>
          </wp:inline>
        </w:drawing>
      </w:r>
      <w:r w:rsidR="006A7DB8" w:rsidRPr="00077D0B">
        <w:rPr>
          <w:noProof/>
          <w:lang w:eastAsia="zh-CN"/>
        </w:rPr>
        <w:t xml:space="preserve"> </w:t>
      </w:r>
    </w:p>
    <w:p w14:paraId="39CAE816" w14:textId="77777777" w:rsidR="006A7DB8" w:rsidRDefault="006A7DB8" w:rsidP="006A7DB8"/>
    <w:p w14:paraId="38367972" w14:textId="77777777" w:rsidR="006A7DB8" w:rsidRDefault="006A7DB8" w:rsidP="006A7DB8">
      <w:pPr>
        <w:pStyle w:val="TAH"/>
      </w:pPr>
      <w:r>
        <w:t>(a) Overall</w:t>
      </w:r>
      <w:r>
        <w:tab/>
      </w:r>
      <w:r>
        <w:tab/>
      </w:r>
      <w:r>
        <w:tab/>
      </w:r>
      <w:r>
        <w:tab/>
      </w:r>
      <w:r>
        <w:tab/>
      </w:r>
      <w:r>
        <w:tab/>
      </w:r>
      <w:r>
        <w:tab/>
      </w:r>
      <w:r>
        <w:tab/>
        <w:t>(b) Zoom-in</w:t>
      </w:r>
    </w:p>
    <w:p w14:paraId="1CDDE202" w14:textId="5B6E7BC2" w:rsidR="006A7DB8" w:rsidRDefault="006A7DB8" w:rsidP="006A7DB8">
      <w:pPr>
        <w:pStyle w:val="TAH"/>
      </w:pPr>
      <w:r>
        <w:t xml:space="preserve">Figure </w:t>
      </w:r>
      <w:r w:rsidR="0047393C">
        <w:t>4</w:t>
      </w:r>
      <w:r>
        <w:t xml:space="preserve">: </w:t>
      </w:r>
      <w:r w:rsidR="00B226E2">
        <w:t xml:space="preserve">BS to BS </w:t>
      </w:r>
      <w:r>
        <w:t>CL</w:t>
      </w:r>
      <w:r w:rsidRPr="0064545C">
        <w:t xml:space="preserve"> </w:t>
      </w:r>
      <w:r>
        <w:t>at 6425 MHz carrier frequency (1 correlation)</w:t>
      </w:r>
    </w:p>
    <w:p w14:paraId="0734272B" w14:textId="77777777" w:rsidR="006A7DB8" w:rsidRDefault="006A7DB8" w:rsidP="006A7DB8"/>
    <w:p w14:paraId="76CF5830" w14:textId="050C237D" w:rsidR="006A7DB8" w:rsidRDefault="006A7DB8" w:rsidP="006A7DB8">
      <w:r>
        <w:t xml:space="preserve">It can be observed from figures </w:t>
      </w:r>
      <w:r w:rsidR="0047393C">
        <w:t>3</w:t>
      </w:r>
      <w:r>
        <w:t xml:space="preserve"> and </w:t>
      </w:r>
      <w:r w:rsidR="0047393C">
        <w:t>4</w:t>
      </w:r>
      <w:r>
        <w:t xml:space="preserve"> that the MCL in the simulated urban </w:t>
      </w:r>
      <w:r w:rsidR="0047393C">
        <w:t xml:space="preserve">macro </w:t>
      </w:r>
      <w:r>
        <w:t xml:space="preserve">environment is about </w:t>
      </w:r>
      <w:r w:rsidR="00A33763">
        <w:t>60</w:t>
      </w:r>
      <w:r>
        <w:t xml:space="preserve"> dB with 0 correlation and about </w:t>
      </w:r>
      <w:r w:rsidR="00A33763">
        <w:t>47</w:t>
      </w:r>
      <w:r>
        <w:t xml:space="preserve"> dB with 1 correlation. Therefore, a real-life scenario where the correlation is between 0 and 1, the MCL in the dense urban environment is between </w:t>
      </w:r>
      <w:r w:rsidR="00A33763">
        <w:t>60</w:t>
      </w:r>
      <w:r>
        <w:t xml:space="preserve"> dB and </w:t>
      </w:r>
      <w:r w:rsidR="00D00789">
        <w:t>4</w:t>
      </w:r>
      <w:r w:rsidR="00A33763">
        <w:t>7</w:t>
      </w:r>
      <w:r>
        <w:t xml:space="preserve"> dB. As such the </w:t>
      </w:r>
      <w:r w:rsidR="009E1604">
        <w:t>67</w:t>
      </w:r>
      <w:r>
        <w:t xml:space="preserve"> dB MCL used to derive the </w:t>
      </w:r>
      <w:r>
        <w:rPr>
          <w:lang w:eastAsia="zh-CN"/>
        </w:rPr>
        <w:t>current -</w:t>
      </w:r>
      <w:r w:rsidR="009E1604">
        <w:rPr>
          <w:lang w:eastAsia="zh-CN"/>
        </w:rPr>
        <w:t>49</w:t>
      </w:r>
      <w:r>
        <w:rPr>
          <w:lang w:eastAsia="zh-CN"/>
        </w:rPr>
        <w:t xml:space="preserve"> dBm/MHz t</w:t>
      </w:r>
      <w:r w:rsidRPr="00D16FC4">
        <w:rPr>
          <w:lang w:eastAsia="zh-CN"/>
        </w:rPr>
        <w:t>ransmitter co-existence spurious emission requirements</w:t>
      </w:r>
      <w:r>
        <w:rPr>
          <w:lang w:eastAsia="zh-CN"/>
        </w:rPr>
        <w:t xml:space="preserve"> for </w:t>
      </w:r>
      <w:r w:rsidR="009E1604">
        <w:rPr>
          <w:lang w:eastAsia="zh-CN"/>
        </w:rPr>
        <w:t>U</w:t>
      </w:r>
      <w:r>
        <w:rPr>
          <w:lang w:eastAsia="zh-CN"/>
        </w:rPr>
        <w:t xml:space="preserve">L protection seems to </w:t>
      </w:r>
      <w:r w:rsidR="009E1604">
        <w:rPr>
          <w:lang w:eastAsia="zh-CN"/>
        </w:rPr>
        <w:t xml:space="preserve">be too </w:t>
      </w:r>
      <w:r w:rsidR="00D00789">
        <w:rPr>
          <w:lang w:eastAsia="zh-CN"/>
        </w:rPr>
        <w:t>optimistic</w:t>
      </w:r>
      <w:r>
        <w:rPr>
          <w:lang w:eastAsia="zh-CN"/>
        </w:rPr>
        <w:t xml:space="preserve"> </w:t>
      </w:r>
      <w:r>
        <w:t>at 6425 MHz carrier frequency</w:t>
      </w:r>
      <w:r>
        <w:rPr>
          <w:lang w:eastAsia="zh-CN"/>
        </w:rPr>
        <w:t>.</w:t>
      </w:r>
    </w:p>
    <w:p w14:paraId="0B7712CA" w14:textId="77777777" w:rsidR="006A7DB8" w:rsidRDefault="006A7DB8" w:rsidP="006A7DB8">
      <w:pPr>
        <w:pStyle w:val="BodyText"/>
        <w:snapToGrid w:val="0"/>
        <w:rPr>
          <w:lang w:eastAsia="zh-CN"/>
        </w:rPr>
      </w:pPr>
    </w:p>
    <w:p w14:paraId="2C826C92" w14:textId="4BE17D82" w:rsidR="008D5F98" w:rsidRPr="00E00A26" w:rsidRDefault="00555BD5" w:rsidP="008D5F98">
      <w:pPr>
        <w:keepNext/>
        <w:spacing w:after="240"/>
        <w:ind w:right="284"/>
        <w:outlineLvl w:val="0"/>
        <w:rPr>
          <w:rFonts w:ascii="Arial" w:hAnsi="Arial"/>
          <w:b/>
          <w:sz w:val="24"/>
        </w:rPr>
      </w:pPr>
      <w:r>
        <w:rPr>
          <w:rFonts w:ascii="Arial" w:hAnsi="Arial"/>
          <w:b/>
          <w:sz w:val="24"/>
        </w:rPr>
        <w:t>3</w:t>
      </w:r>
      <w:r w:rsidR="008D5F98" w:rsidRPr="00E00A26">
        <w:rPr>
          <w:rFonts w:ascii="Arial" w:hAnsi="Arial"/>
          <w:b/>
          <w:sz w:val="24"/>
        </w:rPr>
        <w:t>.</w:t>
      </w:r>
      <w:r w:rsidR="008D5F98" w:rsidRPr="00E00A26">
        <w:rPr>
          <w:rFonts w:ascii="Arial" w:hAnsi="Arial"/>
          <w:b/>
          <w:sz w:val="24"/>
        </w:rPr>
        <w:tab/>
      </w:r>
      <w:r w:rsidR="008D5F98">
        <w:rPr>
          <w:rFonts w:ascii="Arial" w:hAnsi="Arial"/>
          <w:b/>
          <w:sz w:val="24"/>
        </w:rPr>
        <w:t>Conclus</w:t>
      </w:r>
      <w:r w:rsidR="008D5F98" w:rsidRPr="00E00A26">
        <w:rPr>
          <w:rFonts w:ascii="Arial" w:hAnsi="Arial"/>
          <w:b/>
          <w:sz w:val="24"/>
        </w:rPr>
        <w:t>ion</w:t>
      </w:r>
    </w:p>
    <w:p w14:paraId="1BFF8286" w14:textId="30E95C34" w:rsidR="007D2A5C" w:rsidRDefault="002400FE" w:rsidP="007D06B7">
      <w:pPr>
        <w:pStyle w:val="BodyText"/>
        <w:snapToGrid w:val="0"/>
        <w:rPr>
          <w:lang w:eastAsia="zh-CN"/>
        </w:rPr>
      </w:pPr>
      <w:r w:rsidRPr="00DC28D5">
        <w:rPr>
          <w:color w:val="000000"/>
          <w:szCs w:val="20"/>
        </w:rPr>
        <w:t xml:space="preserve">This contribution </w:t>
      </w:r>
      <w:r w:rsidR="00F86605">
        <w:rPr>
          <w:color w:val="000000"/>
          <w:szCs w:val="20"/>
        </w:rPr>
        <w:t xml:space="preserve">has </w:t>
      </w:r>
      <w:r w:rsidR="00D62271">
        <w:rPr>
          <w:color w:val="000000"/>
          <w:szCs w:val="20"/>
        </w:rPr>
        <w:t>provide</w:t>
      </w:r>
      <w:r w:rsidR="00F86605">
        <w:rPr>
          <w:color w:val="000000"/>
          <w:szCs w:val="20"/>
        </w:rPr>
        <w:t xml:space="preserve">d </w:t>
      </w:r>
      <w:r w:rsidR="00AE0556">
        <w:rPr>
          <w:color w:val="000000"/>
          <w:szCs w:val="20"/>
        </w:rPr>
        <w:t>system level simulation results in dense urban scenario</w:t>
      </w:r>
      <w:r w:rsidR="00F86605">
        <w:rPr>
          <w:color w:val="000000"/>
          <w:szCs w:val="20"/>
        </w:rPr>
        <w:t xml:space="preserve"> to </w:t>
      </w:r>
      <w:r w:rsidR="007A0EA8">
        <w:rPr>
          <w:color w:val="000000"/>
          <w:szCs w:val="20"/>
        </w:rPr>
        <w:t>progress</w:t>
      </w:r>
      <w:r w:rsidR="00F86605">
        <w:rPr>
          <w:color w:val="000000"/>
          <w:szCs w:val="20"/>
        </w:rPr>
        <w:t xml:space="preserve"> the objective of the WI </w:t>
      </w:r>
      <w:r w:rsidR="00AE0556">
        <w:rPr>
          <w:color w:val="000000"/>
          <w:szCs w:val="20"/>
        </w:rPr>
        <w:t>for t</w:t>
      </w:r>
      <w:r w:rsidR="00AE0556" w:rsidRPr="00AE0556">
        <w:rPr>
          <w:color w:val="000000"/>
          <w:szCs w:val="20"/>
        </w:rPr>
        <w:t xml:space="preserve">ransmitter co-existence spurious emission requirements </w:t>
      </w:r>
      <w:r w:rsidR="00F86605">
        <w:rPr>
          <w:color w:val="000000"/>
          <w:szCs w:val="20"/>
        </w:rPr>
        <w:t>in RAN4</w:t>
      </w:r>
      <w:r w:rsidR="001A2E0B">
        <w:rPr>
          <w:lang w:eastAsia="zh-CN"/>
        </w:rPr>
        <w:t>.</w:t>
      </w:r>
    </w:p>
    <w:p w14:paraId="755228DF" w14:textId="36E28AFC" w:rsidR="00AE0556" w:rsidRPr="00CA59C2" w:rsidRDefault="00AE0556" w:rsidP="00AE0556">
      <w:pPr>
        <w:keepNext/>
        <w:spacing w:after="120"/>
        <w:jc w:val="both"/>
        <w:rPr>
          <w:b/>
          <w:bCs/>
        </w:rPr>
      </w:pPr>
      <w:r w:rsidRPr="00CA59C2">
        <w:rPr>
          <w:b/>
          <w:bCs/>
        </w:rPr>
        <w:t>Observation</w:t>
      </w:r>
      <w:r w:rsidR="009E1604">
        <w:rPr>
          <w:b/>
          <w:bCs/>
        </w:rPr>
        <w:t xml:space="preserve"> 1</w:t>
      </w:r>
      <w:r w:rsidRPr="00CA59C2">
        <w:rPr>
          <w:b/>
          <w:bCs/>
        </w:rPr>
        <w:t xml:space="preserve">: </w:t>
      </w:r>
      <w:r>
        <w:rPr>
          <w:b/>
          <w:bCs/>
        </w:rPr>
        <w:t>T</w:t>
      </w:r>
      <w:r w:rsidRPr="00AE0556">
        <w:rPr>
          <w:b/>
          <w:bCs/>
        </w:rPr>
        <w:t xml:space="preserve">he 53 dB </w:t>
      </w:r>
      <w:r w:rsidR="009E1604">
        <w:rPr>
          <w:b/>
          <w:bCs/>
        </w:rPr>
        <w:t xml:space="preserve">BS to UE </w:t>
      </w:r>
      <w:r w:rsidRPr="00AE0556">
        <w:rPr>
          <w:b/>
          <w:bCs/>
        </w:rPr>
        <w:t>MCL used to derive the current -52 dBm/MHz transmitter co-existence spurious emission requirements for DL</w:t>
      </w:r>
      <w:r w:rsidR="00B72224">
        <w:rPr>
          <w:b/>
          <w:bCs/>
        </w:rPr>
        <w:t xml:space="preserve"> </w:t>
      </w:r>
      <w:r w:rsidRPr="00AE0556">
        <w:rPr>
          <w:b/>
          <w:bCs/>
        </w:rPr>
        <w:t>protection seem</w:t>
      </w:r>
      <w:r>
        <w:rPr>
          <w:b/>
          <w:bCs/>
        </w:rPr>
        <w:t>s</w:t>
      </w:r>
      <w:r w:rsidRPr="00AE0556">
        <w:rPr>
          <w:b/>
          <w:bCs/>
        </w:rPr>
        <w:t xml:space="preserve"> to remain reasonable at 6425 MHz carrier frequency</w:t>
      </w:r>
      <w:r w:rsidRPr="00CA59C2">
        <w:rPr>
          <w:b/>
          <w:bCs/>
        </w:rPr>
        <w:t>.</w:t>
      </w:r>
    </w:p>
    <w:p w14:paraId="5BCCCC85" w14:textId="064F6D07" w:rsidR="009E1604" w:rsidRPr="00CA59C2" w:rsidRDefault="009E1604" w:rsidP="009E1604">
      <w:pPr>
        <w:keepNext/>
        <w:spacing w:after="120"/>
        <w:jc w:val="both"/>
        <w:rPr>
          <w:b/>
          <w:bCs/>
        </w:rPr>
      </w:pPr>
      <w:r w:rsidRPr="00CA59C2">
        <w:rPr>
          <w:b/>
          <w:bCs/>
        </w:rPr>
        <w:t>Observation</w:t>
      </w:r>
      <w:r>
        <w:rPr>
          <w:b/>
          <w:bCs/>
        </w:rPr>
        <w:t xml:space="preserve"> 2</w:t>
      </w:r>
      <w:r w:rsidRPr="00CA59C2">
        <w:rPr>
          <w:b/>
          <w:bCs/>
        </w:rPr>
        <w:t xml:space="preserve">: </w:t>
      </w:r>
      <w:r>
        <w:rPr>
          <w:b/>
          <w:bCs/>
        </w:rPr>
        <w:t>T</w:t>
      </w:r>
      <w:r w:rsidRPr="00AE0556">
        <w:rPr>
          <w:b/>
          <w:bCs/>
        </w:rPr>
        <w:t xml:space="preserve">he </w:t>
      </w:r>
      <w:r>
        <w:rPr>
          <w:b/>
          <w:bCs/>
        </w:rPr>
        <w:t>67</w:t>
      </w:r>
      <w:r w:rsidRPr="00AE0556">
        <w:rPr>
          <w:b/>
          <w:bCs/>
        </w:rPr>
        <w:t xml:space="preserve"> dB</w:t>
      </w:r>
      <w:r>
        <w:rPr>
          <w:b/>
          <w:bCs/>
        </w:rPr>
        <w:t xml:space="preserve"> BS to BS</w:t>
      </w:r>
      <w:r w:rsidRPr="00AE0556">
        <w:rPr>
          <w:b/>
          <w:bCs/>
        </w:rPr>
        <w:t xml:space="preserve"> MCL used to derive the current -</w:t>
      </w:r>
      <w:r>
        <w:rPr>
          <w:b/>
          <w:bCs/>
        </w:rPr>
        <w:t>49</w:t>
      </w:r>
      <w:r w:rsidRPr="00AE0556">
        <w:rPr>
          <w:b/>
          <w:bCs/>
        </w:rPr>
        <w:t xml:space="preserve"> dBm/MHz transmitter co-existence spurious emission requirements for </w:t>
      </w:r>
      <w:r>
        <w:rPr>
          <w:b/>
          <w:bCs/>
        </w:rPr>
        <w:t>U</w:t>
      </w:r>
      <w:r w:rsidRPr="00AE0556">
        <w:rPr>
          <w:b/>
          <w:bCs/>
        </w:rPr>
        <w:t>L</w:t>
      </w:r>
      <w:r>
        <w:rPr>
          <w:b/>
          <w:bCs/>
        </w:rPr>
        <w:t xml:space="preserve"> </w:t>
      </w:r>
      <w:r w:rsidRPr="00AE0556">
        <w:rPr>
          <w:b/>
          <w:bCs/>
        </w:rPr>
        <w:t>protection seem</w:t>
      </w:r>
      <w:r>
        <w:rPr>
          <w:b/>
          <w:bCs/>
        </w:rPr>
        <w:t>s</w:t>
      </w:r>
      <w:r w:rsidRPr="00AE0556">
        <w:rPr>
          <w:b/>
          <w:bCs/>
        </w:rPr>
        <w:t xml:space="preserve"> to </w:t>
      </w:r>
      <w:r>
        <w:rPr>
          <w:b/>
          <w:bCs/>
        </w:rPr>
        <w:t xml:space="preserve">be too </w:t>
      </w:r>
      <w:r w:rsidR="00D00789">
        <w:rPr>
          <w:b/>
          <w:bCs/>
        </w:rPr>
        <w:t>optimistic</w:t>
      </w:r>
      <w:r w:rsidRPr="00AE0556">
        <w:rPr>
          <w:b/>
          <w:bCs/>
        </w:rPr>
        <w:t xml:space="preserve"> at 6425 MHz carrier frequency</w:t>
      </w:r>
      <w:r w:rsidRPr="00CA59C2">
        <w:rPr>
          <w:b/>
          <w:bCs/>
        </w:rPr>
        <w:t>.</w:t>
      </w:r>
    </w:p>
    <w:p w14:paraId="6BF6EF51" w14:textId="5B9C225A" w:rsidR="00AE0556" w:rsidRPr="00CA59C2" w:rsidRDefault="00AE0556" w:rsidP="00AE0556">
      <w:pPr>
        <w:keepNext/>
        <w:spacing w:after="120"/>
        <w:jc w:val="both"/>
        <w:rPr>
          <w:b/>
          <w:bCs/>
        </w:rPr>
      </w:pPr>
      <w:r w:rsidRPr="00CA59C2">
        <w:rPr>
          <w:b/>
          <w:bCs/>
        </w:rPr>
        <w:t>Proposal</w:t>
      </w:r>
      <w:r w:rsidR="009E1604">
        <w:rPr>
          <w:b/>
          <w:bCs/>
        </w:rPr>
        <w:t xml:space="preserve"> 1</w:t>
      </w:r>
      <w:r w:rsidRPr="00CA59C2">
        <w:rPr>
          <w:b/>
          <w:bCs/>
        </w:rPr>
        <w:t xml:space="preserve">: To </w:t>
      </w:r>
      <w:r>
        <w:rPr>
          <w:b/>
          <w:bCs/>
        </w:rPr>
        <w:t xml:space="preserve">keep the </w:t>
      </w:r>
      <w:r w:rsidRPr="00AE0556">
        <w:rPr>
          <w:b/>
          <w:bCs/>
        </w:rPr>
        <w:t xml:space="preserve">53 dB </w:t>
      </w:r>
      <w:r w:rsidR="009E1604">
        <w:rPr>
          <w:b/>
          <w:bCs/>
        </w:rPr>
        <w:t xml:space="preserve">BS to UE </w:t>
      </w:r>
      <w:r w:rsidRPr="00AE0556">
        <w:rPr>
          <w:b/>
          <w:bCs/>
        </w:rPr>
        <w:t>MC</w:t>
      </w:r>
      <w:r>
        <w:rPr>
          <w:b/>
          <w:bCs/>
        </w:rPr>
        <w:t xml:space="preserve">L assumption for deviation of the </w:t>
      </w:r>
      <w:r w:rsidRPr="00AE0556">
        <w:rPr>
          <w:b/>
          <w:bCs/>
        </w:rPr>
        <w:t xml:space="preserve">transmitter co-existence spurious emission requirements for </w:t>
      </w:r>
      <w:r>
        <w:rPr>
          <w:b/>
          <w:bCs/>
        </w:rPr>
        <w:t>D</w:t>
      </w:r>
      <w:r w:rsidRPr="00AE0556">
        <w:rPr>
          <w:b/>
          <w:bCs/>
        </w:rPr>
        <w:t xml:space="preserve">L protection </w:t>
      </w:r>
      <w:r>
        <w:rPr>
          <w:b/>
          <w:bCs/>
        </w:rPr>
        <w:t xml:space="preserve">in </w:t>
      </w:r>
      <w:r w:rsidRPr="00AE0556">
        <w:rPr>
          <w:b/>
          <w:bCs/>
        </w:rPr>
        <w:t>the upper region of FR1</w:t>
      </w:r>
      <w:r w:rsidRPr="00CA59C2">
        <w:rPr>
          <w:b/>
          <w:bCs/>
        </w:rPr>
        <w:t>.</w:t>
      </w:r>
    </w:p>
    <w:p w14:paraId="3994B49B" w14:textId="024C8D02" w:rsidR="009E1604" w:rsidRPr="00CA59C2" w:rsidRDefault="009E1604" w:rsidP="009E1604">
      <w:pPr>
        <w:keepNext/>
        <w:spacing w:after="120"/>
        <w:jc w:val="both"/>
        <w:rPr>
          <w:b/>
          <w:bCs/>
        </w:rPr>
      </w:pPr>
      <w:r w:rsidRPr="00CA59C2">
        <w:rPr>
          <w:b/>
          <w:bCs/>
        </w:rPr>
        <w:t>Proposal</w:t>
      </w:r>
      <w:r>
        <w:rPr>
          <w:b/>
          <w:bCs/>
        </w:rPr>
        <w:t xml:space="preserve"> 2</w:t>
      </w:r>
      <w:r w:rsidRPr="00CA59C2">
        <w:rPr>
          <w:b/>
          <w:bCs/>
        </w:rPr>
        <w:t xml:space="preserve">: To </w:t>
      </w:r>
      <w:r>
        <w:rPr>
          <w:b/>
          <w:bCs/>
        </w:rPr>
        <w:t>further consider the 67</w:t>
      </w:r>
      <w:r w:rsidRPr="00AE0556">
        <w:rPr>
          <w:b/>
          <w:bCs/>
        </w:rPr>
        <w:t xml:space="preserve"> dB </w:t>
      </w:r>
      <w:r>
        <w:rPr>
          <w:b/>
          <w:bCs/>
        </w:rPr>
        <w:t xml:space="preserve">BS to BS </w:t>
      </w:r>
      <w:r w:rsidRPr="00AE0556">
        <w:rPr>
          <w:b/>
          <w:bCs/>
        </w:rPr>
        <w:t>MC</w:t>
      </w:r>
      <w:r>
        <w:rPr>
          <w:b/>
          <w:bCs/>
        </w:rPr>
        <w:t xml:space="preserve">L assumption for deviation of the </w:t>
      </w:r>
      <w:r w:rsidRPr="00AE0556">
        <w:rPr>
          <w:b/>
          <w:bCs/>
        </w:rPr>
        <w:t xml:space="preserve">transmitter co-existence spurious emission requirements for </w:t>
      </w:r>
      <w:r>
        <w:rPr>
          <w:b/>
          <w:bCs/>
        </w:rPr>
        <w:t>U</w:t>
      </w:r>
      <w:r w:rsidRPr="00AE0556">
        <w:rPr>
          <w:b/>
          <w:bCs/>
        </w:rPr>
        <w:t xml:space="preserve">L protection </w:t>
      </w:r>
      <w:r>
        <w:rPr>
          <w:b/>
          <w:bCs/>
        </w:rPr>
        <w:t xml:space="preserve">in </w:t>
      </w:r>
      <w:r w:rsidRPr="00AE0556">
        <w:rPr>
          <w:b/>
          <w:bCs/>
        </w:rPr>
        <w:t>the upper region of FR1</w:t>
      </w:r>
      <w:r w:rsidRPr="00CA59C2">
        <w:rPr>
          <w:b/>
          <w:bCs/>
        </w:rPr>
        <w:t>.</w:t>
      </w:r>
    </w:p>
    <w:p w14:paraId="37A4033C" w14:textId="77777777" w:rsidR="007D06B7" w:rsidRDefault="007D06B7" w:rsidP="007D06B7">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8A85E10" w14:textId="1BBABB6F" w:rsidR="00893505" w:rsidRDefault="00B8550A" w:rsidP="00893505">
      <w:pPr>
        <w:tabs>
          <w:tab w:val="center" w:pos="4153"/>
          <w:tab w:val="right" w:pos="8306"/>
        </w:tabs>
        <w:ind w:left="567" w:hanging="567"/>
        <w:rPr>
          <w:szCs w:val="20"/>
        </w:rPr>
      </w:pPr>
      <w:r w:rsidRPr="00030788">
        <w:rPr>
          <w:szCs w:val="20"/>
        </w:rPr>
        <w:t>[1]</w:t>
      </w:r>
      <w:r w:rsidRPr="00030788">
        <w:rPr>
          <w:szCs w:val="20"/>
        </w:rPr>
        <w:tab/>
        <w:t>RP-2</w:t>
      </w:r>
      <w:r w:rsidR="005A62C4">
        <w:rPr>
          <w:szCs w:val="20"/>
        </w:rPr>
        <w:t>52578</w:t>
      </w:r>
      <w:r w:rsidRPr="00030788">
        <w:rPr>
          <w:szCs w:val="20"/>
        </w:rPr>
        <w:t>, “</w:t>
      </w:r>
      <w:r w:rsidR="007B348B" w:rsidRPr="007B348B">
        <w:rPr>
          <w:szCs w:val="20"/>
        </w:rPr>
        <w:t>Revised WID: NR base station (BS) RF requirement evolution for FR1/FR2 and testing</w:t>
      </w:r>
      <w:r w:rsidRPr="00030788">
        <w:rPr>
          <w:szCs w:val="20"/>
        </w:rPr>
        <w:t xml:space="preserve">”, </w:t>
      </w:r>
      <w:r w:rsidR="005A62C4" w:rsidRPr="005A62C4">
        <w:rPr>
          <w:szCs w:val="20"/>
        </w:rPr>
        <w:t>ZTE Corporation, Huawei, Nokia, Ericsson</w:t>
      </w:r>
      <w:r w:rsidRPr="00030788">
        <w:rPr>
          <w:szCs w:val="20"/>
        </w:rPr>
        <w:t>.</w:t>
      </w:r>
    </w:p>
    <w:p w14:paraId="0D031975" w14:textId="1E7DBC2A" w:rsidR="00893505" w:rsidRDefault="00893505" w:rsidP="00893505">
      <w:pPr>
        <w:tabs>
          <w:tab w:val="center" w:pos="4153"/>
          <w:tab w:val="right" w:pos="8306"/>
        </w:tabs>
        <w:ind w:left="567" w:hanging="567"/>
      </w:pPr>
      <w:r>
        <w:t>[2]</w:t>
      </w:r>
      <w:r>
        <w:tab/>
        <w:t>RP-242432</w:t>
      </w:r>
      <w:r w:rsidRPr="00876F4C">
        <w:t>, “Transmitter spurious emissions: co-existence requirement limits for high frequency bands”, ETSI TC MSG/TFES</w:t>
      </w:r>
    </w:p>
    <w:p w14:paraId="026B6CC1" w14:textId="10D2CC52" w:rsidR="00E2324E" w:rsidRDefault="00E2324E" w:rsidP="00E2324E">
      <w:pPr>
        <w:tabs>
          <w:tab w:val="center" w:pos="4153"/>
          <w:tab w:val="right" w:pos="8306"/>
        </w:tabs>
        <w:ind w:left="567" w:hanging="567"/>
        <w:rPr>
          <w:szCs w:val="20"/>
        </w:rPr>
      </w:pPr>
      <w:r w:rsidRPr="00030788">
        <w:rPr>
          <w:szCs w:val="20"/>
        </w:rPr>
        <w:t>[</w:t>
      </w:r>
      <w:r w:rsidR="00D16FC4">
        <w:rPr>
          <w:szCs w:val="20"/>
        </w:rPr>
        <w:t>3</w:t>
      </w:r>
      <w:r w:rsidRPr="00030788">
        <w:rPr>
          <w:szCs w:val="20"/>
        </w:rPr>
        <w:t>]</w:t>
      </w:r>
      <w:r w:rsidRPr="00030788">
        <w:rPr>
          <w:szCs w:val="20"/>
        </w:rPr>
        <w:tab/>
        <w:t>R</w:t>
      </w:r>
      <w:r>
        <w:rPr>
          <w:szCs w:val="20"/>
        </w:rPr>
        <w:t>4</w:t>
      </w:r>
      <w:r w:rsidRPr="00030788">
        <w:rPr>
          <w:szCs w:val="20"/>
        </w:rPr>
        <w:t>-2</w:t>
      </w:r>
      <w:r w:rsidR="0013192A">
        <w:rPr>
          <w:szCs w:val="20"/>
        </w:rPr>
        <w:t>5</w:t>
      </w:r>
      <w:r w:rsidR="000523A0">
        <w:rPr>
          <w:szCs w:val="20"/>
        </w:rPr>
        <w:t>11450</w:t>
      </w:r>
      <w:r w:rsidRPr="00030788">
        <w:rPr>
          <w:szCs w:val="20"/>
        </w:rPr>
        <w:t>, “</w:t>
      </w:r>
      <w:r w:rsidR="00D16FC4" w:rsidRPr="00D16FC4">
        <w:rPr>
          <w:szCs w:val="20"/>
        </w:rPr>
        <w:t>Topic summary for [11</w:t>
      </w:r>
      <w:r w:rsidR="000523A0">
        <w:rPr>
          <w:szCs w:val="20"/>
        </w:rPr>
        <w:t>6</w:t>
      </w:r>
      <w:r w:rsidR="00D16FC4" w:rsidRPr="00D16FC4">
        <w:rPr>
          <w:szCs w:val="20"/>
        </w:rPr>
        <w:t>][303] NR_BS_RF_Part2_CLTA_SE</w:t>
      </w:r>
      <w:r w:rsidRPr="00030788">
        <w:rPr>
          <w:szCs w:val="20"/>
        </w:rPr>
        <w:t xml:space="preserve">”, </w:t>
      </w:r>
      <w:r w:rsidR="000523A0" w:rsidRPr="000523A0">
        <w:rPr>
          <w:szCs w:val="20"/>
        </w:rPr>
        <w:t>Moderator (Huawei)</w:t>
      </w:r>
      <w:r w:rsidRPr="00030788">
        <w:rPr>
          <w:szCs w:val="20"/>
        </w:rPr>
        <w:t>.</w:t>
      </w:r>
    </w:p>
    <w:p w14:paraId="4B35A95D" w14:textId="4C1D458F" w:rsidR="00E2324E" w:rsidRDefault="00E2324E" w:rsidP="00E2324E">
      <w:pPr>
        <w:tabs>
          <w:tab w:val="center" w:pos="4153"/>
          <w:tab w:val="right" w:pos="8306"/>
        </w:tabs>
        <w:ind w:left="567" w:hanging="567"/>
        <w:rPr>
          <w:szCs w:val="20"/>
        </w:rPr>
      </w:pPr>
      <w:r w:rsidRPr="00030788">
        <w:rPr>
          <w:szCs w:val="20"/>
        </w:rPr>
        <w:t>[</w:t>
      </w:r>
      <w:r w:rsidR="00D16FC4">
        <w:rPr>
          <w:szCs w:val="20"/>
        </w:rPr>
        <w:t>4</w:t>
      </w:r>
      <w:r w:rsidRPr="00030788">
        <w:rPr>
          <w:szCs w:val="20"/>
        </w:rPr>
        <w:t>]</w:t>
      </w:r>
      <w:r w:rsidRPr="00030788">
        <w:rPr>
          <w:szCs w:val="20"/>
        </w:rPr>
        <w:tab/>
        <w:t>R</w:t>
      </w:r>
      <w:r>
        <w:rPr>
          <w:szCs w:val="20"/>
        </w:rPr>
        <w:t>4</w:t>
      </w:r>
      <w:r w:rsidRPr="00030788">
        <w:rPr>
          <w:szCs w:val="20"/>
        </w:rPr>
        <w:t>-2</w:t>
      </w:r>
      <w:r w:rsidR="0013192A">
        <w:rPr>
          <w:szCs w:val="20"/>
        </w:rPr>
        <w:t>5</w:t>
      </w:r>
      <w:r w:rsidR="000523A0">
        <w:rPr>
          <w:szCs w:val="20"/>
        </w:rPr>
        <w:t>12578</w:t>
      </w:r>
      <w:r w:rsidRPr="00030788">
        <w:rPr>
          <w:szCs w:val="20"/>
        </w:rPr>
        <w:t>, “</w:t>
      </w:r>
      <w:r w:rsidR="000523A0" w:rsidRPr="000523A0">
        <w:rPr>
          <w:szCs w:val="20"/>
        </w:rPr>
        <w:t>Way Forward for [116][303] NR_BS_RF_Part2_CLTA_SE (SE part)</w:t>
      </w:r>
      <w:r w:rsidRPr="00030788">
        <w:rPr>
          <w:szCs w:val="20"/>
        </w:rPr>
        <w:t xml:space="preserve">”, </w:t>
      </w:r>
      <w:r w:rsidR="00D16FC4" w:rsidRPr="00D16FC4">
        <w:rPr>
          <w:szCs w:val="20"/>
        </w:rPr>
        <w:t>Huawei</w:t>
      </w:r>
      <w:r w:rsidRPr="00030788">
        <w:rPr>
          <w:szCs w:val="20"/>
        </w:rPr>
        <w:t>.</w:t>
      </w:r>
    </w:p>
    <w:p w14:paraId="66CD8A24" w14:textId="157E040F" w:rsidR="00EA1D43" w:rsidRDefault="00EA1D43" w:rsidP="00EA1D43">
      <w:pPr>
        <w:tabs>
          <w:tab w:val="center" w:pos="4153"/>
          <w:tab w:val="right" w:pos="8306"/>
        </w:tabs>
        <w:ind w:left="567" w:hanging="567"/>
      </w:pPr>
      <w:r w:rsidRPr="00030788">
        <w:rPr>
          <w:szCs w:val="20"/>
        </w:rPr>
        <w:t>[</w:t>
      </w:r>
      <w:r>
        <w:rPr>
          <w:szCs w:val="20"/>
        </w:rPr>
        <w:t>5</w:t>
      </w:r>
      <w:r w:rsidRPr="00030788">
        <w:rPr>
          <w:szCs w:val="20"/>
        </w:rPr>
        <w:t>]</w:t>
      </w:r>
      <w:r w:rsidRPr="00030788">
        <w:rPr>
          <w:szCs w:val="20"/>
        </w:rPr>
        <w:tab/>
      </w:r>
      <w:r>
        <w:t>3GPP</w:t>
      </w:r>
      <w:r w:rsidRPr="00397F38">
        <w:t xml:space="preserve"> T</w:t>
      </w:r>
      <w:r>
        <w:t>R</w:t>
      </w:r>
      <w:r w:rsidRPr="00397F38">
        <w:t xml:space="preserve"> </w:t>
      </w:r>
      <w:r>
        <w:t>38.922</w:t>
      </w:r>
      <w:r w:rsidRPr="00BF43BD">
        <w:t xml:space="preserve"> </w:t>
      </w:r>
      <w:r w:rsidRPr="00B27937">
        <w:t>v</w:t>
      </w:r>
      <w:r>
        <w:t>19</w:t>
      </w:r>
      <w:r w:rsidRPr="00B27937">
        <w:t>.</w:t>
      </w:r>
      <w:r>
        <w:t>2.0</w:t>
      </w:r>
      <w:r w:rsidRPr="00B27937">
        <w:t>:</w:t>
      </w:r>
      <w:r w:rsidRPr="00111D69">
        <w:t xml:space="preserve"> </w:t>
      </w:r>
      <w:r>
        <w:t xml:space="preserve">“NR; </w:t>
      </w:r>
      <w:r w:rsidRPr="000A66D5">
        <w:rPr>
          <w:iCs/>
        </w:rPr>
        <w:t>Study on International Mobile Telecommunications (IMT) parameters for</w:t>
      </w:r>
      <w:r w:rsidRPr="000A66D5">
        <w:t xml:space="preserve"> 4400 - 4800 MHz, 7125 - 8400 MHz and 14800 - 15350 MHz</w:t>
      </w:r>
      <w:r>
        <w:t>”.</w:t>
      </w:r>
    </w:p>
    <w:p w14:paraId="0911ADC0" w14:textId="34E9B995" w:rsidR="00C513A2" w:rsidRDefault="00C513A2" w:rsidP="00C513A2">
      <w:pPr>
        <w:tabs>
          <w:tab w:val="center" w:pos="4153"/>
          <w:tab w:val="right" w:pos="8306"/>
        </w:tabs>
        <w:ind w:left="567" w:hanging="567"/>
      </w:pPr>
      <w:r w:rsidRPr="00030788">
        <w:rPr>
          <w:szCs w:val="20"/>
        </w:rPr>
        <w:t>[</w:t>
      </w:r>
      <w:r w:rsidR="000A66D5">
        <w:rPr>
          <w:szCs w:val="20"/>
        </w:rPr>
        <w:t>6</w:t>
      </w:r>
      <w:r w:rsidRPr="00030788">
        <w:rPr>
          <w:szCs w:val="20"/>
        </w:rPr>
        <w:t>]</w:t>
      </w:r>
      <w:r w:rsidRPr="00030788">
        <w:rPr>
          <w:szCs w:val="20"/>
        </w:rPr>
        <w:tab/>
      </w:r>
      <w:r>
        <w:t>3GPP</w:t>
      </w:r>
      <w:r w:rsidRPr="00397F38">
        <w:t xml:space="preserve"> T</w:t>
      </w:r>
      <w:r>
        <w:t>S</w:t>
      </w:r>
      <w:r w:rsidRPr="00397F38">
        <w:t xml:space="preserve"> </w:t>
      </w:r>
      <w:r>
        <w:t>38.1</w:t>
      </w:r>
      <w:r w:rsidR="000A66D5">
        <w:t>0</w:t>
      </w:r>
      <w:r>
        <w:t>4</w:t>
      </w:r>
      <w:r w:rsidRPr="00BF43BD">
        <w:t xml:space="preserve"> </w:t>
      </w:r>
      <w:r w:rsidRPr="00B27937">
        <w:t>v</w:t>
      </w:r>
      <w:r>
        <w:t>19</w:t>
      </w:r>
      <w:r w:rsidRPr="00B27937">
        <w:t>.</w:t>
      </w:r>
      <w:r w:rsidR="00EA1D43">
        <w:t>2</w:t>
      </w:r>
      <w:r>
        <w:t>.0</w:t>
      </w:r>
      <w:r w:rsidRPr="00B27937">
        <w:t>:</w:t>
      </w:r>
      <w:r w:rsidRPr="00111D69">
        <w:t xml:space="preserve"> </w:t>
      </w:r>
      <w:r>
        <w:t xml:space="preserve">“NR; Base Station (BS) </w:t>
      </w:r>
      <w:r w:rsidR="000A66D5">
        <w:t>radio transmission and reception</w:t>
      </w:r>
      <w:r>
        <w:t>”.</w:t>
      </w:r>
    </w:p>
    <w:p w14:paraId="64AF1EE3" w14:textId="308D4202" w:rsidR="00E2324E" w:rsidRDefault="00E2324E" w:rsidP="00E2324E">
      <w:pPr>
        <w:tabs>
          <w:tab w:val="center" w:pos="4153"/>
          <w:tab w:val="right" w:pos="8306"/>
        </w:tabs>
        <w:ind w:left="567" w:hanging="567"/>
        <w:rPr>
          <w:szCs w:val="20"/>
        </w:rPr>
      </w:pPr>
      <w:r w:rsidRPr="00030788">
        <w:rPr>
          <w:szCs w:val="20"/>
        </w:rPr>
        <w:t>[</w:t>
      </w:r>
      <w:r w:rsidR="000A66D5">
        <w:rPr>
          <w:szCs w:val="20"/>
        </w:rPr>
        <w:t>7</w:t>
      </w:r>
      <w:r w:rsidRPr="00030788">
        <w:rPr>
          <w:szCs w:val="20"/>
        </w:rPr>
        <w:t>]</w:t>
      </w:r>
      <w:r w:rsidRPr="00030788">
        <w:rPr>
          <w:szCs w:val="20"/>
        </w:rPr>
        <w:tab/>
        <w:t>R</w:t>
      </w:r>
      <w:r>
        <w:rPr>
          <w:szCs w:val="20"/>
        </w:rPr>
        <w:t>4</w:t>
      </w:r>
      <w:r w:rsidRPr="00030788">
        <w:rPr>
          <w:szCs w:val="20"/>
        </w:rPr>
        <w:t>-</w:t>
      </w:r>
      <w:r w:rsidR="000A66D5">
        <w:rPr>
          <w:szCs w:val="20"/>
        </w:rPr>
        <w:t>99a01</w:t>
      </w:r>
      <w:r w:rsidRPr="00030788">
        <w:rPr>
          <w:szCs w:val="20"/>
        </w:rPr>
        <w:t>, “</w:t>
      </w:r>
      <w:r w:rsidR="000A66D5" w:rsidRPr="000A66D5">
        <w:rPr>
          <w:szCs w:val="20"/>
        </w:rPr>
        <w:t>BS TDD Spurious Emission Requirements for Co-Existence UTRA-FDD/ UTRA-TDD</w:t>
      </w:r>
      <w:r w:rsidRPr="00030788">
        <w:rPr>
          <w:szCs w:val="20"/>
        </w:rPr>
        <w:t xml:space="preserve">”, </w:t>
      </w:r>
      <w:r w:rsidR="000A66D5">
        <w:rPr>
          <w:szCs w:val="20"/>
        </w:rPr>
        <w:t>Siemens</w:t>
      </w:r>
      <w:r w:rsidRPr="00030788">
        <w:rPr>
          <w:szCs w:val="20"/>
        </w:rPr>
        <w:t>.</w:t>
      </w:r>
    </w:p>
    <w:p w14:paraId="7A0C9D14" w14:textId="1BBA2BF7" w:rsidR="00EA1D43" w:rsidRDefault="00EA1D43" w:rsidP="00EA1D43">
      <w:pPr>
        <w:tabs>
          <w:tab w:val="center" w:pos="4153"/>
          <w:tab w:val="right" w:pos="8306"/>
        </w:tabs>
        <w:ind w:left="567" w:hanging="567"/>
        <w:rPr>
          <w:szCs w:val="20"/>
        </w:rPr>
      </w:pPr>
      <w:r w:rsidRPr="00030788">
        <w:rPr>
          <w:szCs w:val="20"/>
        </w:rPr>
        <w:t>[</w:t>
      </w:r>
      <w:r w:rsidR="00A667FB">
        <w:rPr>
          <w:szCs w:val="20"/>
        </w:rPr>
        <w:t>8</w:t>
      </w:r>
      <w:r w:rsidRPr="00030788">
        <w:rPr>
          <w:szCs w:val="20"/>
        </w:rPr>
        <w:t>]</w:t>
      </w:r>
      <w:r w:rsidRPr="00030788">
        <w:rPr>
          <w:szCs w:val="20"/>
        </w:rPr>
        <w:tab/>
        <w:t>R</w:t>
      </w:r>
      <w:r>
        <w:rPr>
          <w:szCs w:val="20"/>
        </w:rPr>
        <w:t>4</w:t>
      </w:r>
      <w:r w:rsidRPr="00030788">
        <w:rPr>
          <w:szCs w:val="20"/>
        </w:rPr>
        <w:t>-</w:t>
      </w:r>
      <w:r w:rsidR="00A667FB">
        <w:rPr>
          <w:szCs w:val="20"/>
        </w:rPr>
        <w:t>030641</w:t>
      </w:r>
      <w:r w:rsidRPr="00030788">
        <w:rPr>
          <w:szCs w:val="20"/>
        </w:rPr>
        <w:t>, “</w:t>
      </w:r>
      <w:r w:rsidR="00A667FB" w:rsidRPr="00A667FB">
        <w:rPr>
          <w:szCs w:val="20"/>
        </w:rPr>
        <w:t>General corrections on co-existence and co-location requirements for UTRA-FDD BS</w:t>
      </w:r>
      <w:r w:rsidRPr="00030788">
        <w:rPr>
          <w:szCs w:val="20"/>
        </w:rPr>
        <w:t xml:space="preserve">”, </w:t>
      </w:r>
      <w:r w:rsidR="00A667FB" w:rsidRPr="00A667FB">
        <w:rPr>
          <w:szCs w:val="20"/>
        </w:rPr>
        <w:t>Nortel Networks, Ericsson, Siemens, Motorola</w:t>
      </w:r>
      <w:r w:rsidRPr="00030788">
        <w:rPr>
          <w:szCs w:val="20"/>
        </w:rPr>
        <w:t>.</w:t>
      </w:r>
    </w:p>
    <w:p w14:paraId="3819383D" w14:textId="52CBAD49" w:rsidR="00A667FB" w:rsidRDefault="00A667FB" w:rsidP="00A667FB">
      <w:pPr>
        <w:tabs>
          <w:tab w:val="center" w:pos="4153"/>
          <w:tab w:val="right" w:pos="8306"/>
        </w:tabs>
        <w:ind w:left="567" w:hanging="567"/>
      </w:pPr>
      <w:r w:rsidRPr="00030788">
        <w:rPr>
          <w:szCs w:val="20"/>
        </w:rPr>
        <w:t>[</w:t>
      </w:r>
      <w:r>
        <w:rPr>
          <w:szCs w:val="20"/>
        </w:rPr>
        <w:t>9</w:t>
      </w:r>
      <w:r w:rsidRPr="00030788">
        <w:rPr>
          <w:szCs w:val="20"/>
        </w:rPr>
        <w:t>]</w:t>
      </w:r>
      <w:r w:rsidRPr="00030788">
        <w:rPr>
          <w:szCs w:val="20"/>
        </w:rPr>
        <w:tab/>
      </w:r>
      <w:r>
        <w:t>3GPP</w:t>
      </w:r>
      <w:r w:rsidRPr="00397F38">
        <w:t xml:space="preserve"> T</w:t>
      </w:r>
      <w:r>
        <w:t>R</w:t>
      </w:r>
      <w:r w:rsidRPr="00397F38">
        <w:t xml:space="preserve"> </w:t>
      </w:r>
      <w:r>
        <w:t>25.942</w:t>
      </w:r>
      <w:r w:rsidRPr="00BF43BD">
        <w:t xml:space="preserve"> </w:t>
      </w:r>
      <w:r w:rsidRPr="00B27937">
        <w:t>v</w:t>
      </w:r>
      <w:r>
        <w:t>18</w:t>
      </w:r>
      <w:r w:rsidRPr="00B27937">
        <w:t>.</w:t>
      </w:r>
      <w:r>
        <w:t>0.0</w:t>
      </w:r>
      <w:r w:rsidRPr="00B27937">
        <w:t>:</w:t>
      </w:r>
      <w:r w:rsidRPr="00111D69">
        <w:t xml:space="preserve"> </w:t>
      </w:r>
      <w:r>
        <w:t>“</w:t>
      </w:r>
      <w:r w:rsidRPr="00A667FB">
        <w:t>Radio Frequency (RF) system scenarios</w:t>
      </w:r>
      <w:r>
        <w:t>”.</w:t>
      </w:r>
    </w:p>
    <w:p w14:paraId="1F10E39B" w14:textId="77777777" w:rsidR="006B06BE" w:rsidRDefault="006B06BE" w:rsidP="00E2324E">
      <w:pPr>
        <w:tabs>
          <w:tab w:val="center" w:pos="4153"/>
          <w:tab w:val="right" w:pos="8306"/>
        </w:tabs>
        <w:ind w:left="567" w:hanging="567"/>
        <w:rPr>
          <w:szCs w:val="20"/>
        </w:rPr>
      </w:pPr>
    </w:p>
    <w:sectPr w:rsidR="006B06BE" w:rsidSect="0007466B">
      <w:headerReference w:type="default" r:id="rId23"/>
      <w:footerReference w:type="defaul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C1099" w14:textId="77777777" w:rsidR="002A2996" w:rsidRPr="004E3B67" w:rsidRDefault="002A2996" w:rsidP="00DA44AD">
      <w:pPr>
        <w:rPr>
          <w:rFonts w:eastAsia="SimSun" w:cs="Arial"/>
          <w:color w:val="0000FF"/>
          <w:kern w:val="2"/>
          <w:lang w:eastAsia="zh-CN"/>
        </w:rPr>
      </w:pPr>
      <w:r>
        <w:separator/>
      </w:r>
    </w:p>
  </w:endnote>
  <w:endnote w:type="continuationSeparator" w:id="0">
    <w:p w14:paraId="57B30B8E" w14:textId="77777777" w:rsidR="002A2996" w:rsidRPr="004E3B67" w:rsidRDefault="002A2996"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84D2C" w14:textId="77777777" w:rsidR="002A2996" w:rsidRPr="004E3B67" w:rsidRDefault="002A2996" w:rsidP="00DA44AD">
      <w:pPr>
        <w:rPr>
          <w:rFonts w:eastAsia="SimSun" w:cs="Arial"/>
          <w:color w:val="0000FF"/>
          <w:kern w:val="2"/>
          <w:lang w:eastAsia="zh-CN"/>
        </w:rPr>
      </w:pPr>
      <w:r>
        <w:separator/>
      </w:r>
    </w:p>
  </w:footnote>
  <w:footnote w:type="continuationSeparator" w:id="0">
    <w:p w14:paraId="15CE9826" w14:textId="77777777" w:rsidR="002A2996" w:rsidRPr="004E3B67" w:rsidRDefault="002A2996"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03B27BCE"/>
    <w:multiLevelType w:val="multilevel"/>
    <w:tmpl w:val="C7325768"/>
    <w:lvl w:ilvl="0">
      <w:numFmt w:val="bullet"/>
      <w:lvlText w:val="-"/>
      <w:lvlJc w:val="left"/>
      <w:pPr>
        <w:ind w:left="420" w:hanging="420"/>
      </w:pPr>
      <w:rPr>
        <w:rFonts w:ascii="Calibri" w:eastAsia="Yu Mincho" w:hAnsi="Calibri" w:cs="Calibri"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A271914"/>
    <w:multiLevelType w:val="hybridMultilevel"/>
    <w:tmpl w:val="B4D87662"/>
    <w:lvl w:ilvl="0" w:tplc="08090019">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124E7EE5"/>
    <w:multiLevelType w:val="multilevel"/>
    <w:tmpl w:val="C3C636DE"/>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7"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DC0541A"/>
    <w:multiLevelType w:val="hybridMultilevel"/>
    <w:tmpl w:val="861A03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318D2995"/>
    <w:multiLevelType w:val="hybridMultilevel"/>
    <w:tmpl w:val="AD2E3D36"/>
    <w:lvl w:ilvl="0" w:tplc="74C054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0580290"/>
    <w:multiLevelType w:val="multilevel"/>
    <w:tmpl w:val="BDB8E84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15:restartNumberingAfterBreak="0">
    <w:nsid w:val="5B3017E3"/>
    <w:multiLevelType w:val="hybridMultilevel"/>
    <w:tmpl w:val="1D743D2A"/>
    <w:lvl w:ilvl="0" w:tplc="08090019">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78F63F84"/>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532645117">
    <w:abstractNumId w:val="32"/>
  </w:num>
  <w:num w:numId="2" w16cid:durableId="381253757">
    <w:abstractNumId w:val="29"/>
  </w:num>
  <w:num w:numId="3" w16cid:durableId="1039011145">
    <w:abstractNumId w:val="28"/>
  </w:num>
  <w:num w:numId="4" w16cid:durableId="1044599023">
    <w:abstractNumId w:val="1"/>
  </w:num>
  <w:num w:numId="5" w16cid:durableId="1278294233">
    <w:abstractNumId w:val="11"/>
  </w:num>
  <w:num w:numId="6" w16cid:durableId="79956403">
    <w:abstractNumId w:val="10"/>
  </w:num>
  <w:num w:numId="7" w16cid:durableId="1692610673">
    <w:abstractNumId w:val="7"/>
  </w:num>
  <w:num w:numId="8" w16cid:durableId="1322195145">
    <w:abstractNumId w:val="15"/>
  </w:num>
  <w:num w:numId="9" w16cid:durableId="601188862">
    <w:abstractNumId w:val="27"/>
  </w:num>
  <w:num w:numId="10" w16cid:durableId="514420685">
    <w:abstractNumId w:val="22"/>
  </w:num>
  <w:num w:numId="11" w16cid:durableId="457067489">
    <w:abstractNumId w:val="6"/>
  </w:num>
  <w:num w:numId="12" w16cid:durableId="1819030077">
    <w:abstractNumId w:val="8"/>
  </w:num>
  <w:num w:numId="13" w16cid:durableId="1952973013">
    <w:abstractNumId w:val="18"/>
  </w:num>
  <w:num w:numId="14" w16cid:durableId="947154860">
    <w:abstractNumId w:val="13"/>
  </w:num>
  <w:num w:numId="15" w16cid:durableId="2038115577">
    <w:abstractNumId w:val="16"/>
  </w:num>
  <w:num w:numId="16" w16cid:durableId="575480245">
    <w:abstractNumId w:val="30"/>
  </w:num>
  <w:num w:numId="17" w16cid:durableId="794255143">
    <w:abstractNumId w:val="21"/>
  </w:num>
  <w:num w:numId="18" w16cid:durableId="305597488">
    <w:abstractNumId w:val="26"/>
  </w:num>
  <w:num w:numId="19" w16cid:durableId="1914848784">
    <w:abstractNumId w:val="9"/>
  </w:num>
  <w:num w:numId="20" w16cid:durableId="1956674998">
    <w:abstractNumId w:val="23"/>
  </w:num>
  <w:num w:numId="21" w16cid:durableId="1464928414">
    <w:abstractNumId w:val="19"/>
  </w:num>
  <w:num w:numId="22" w16cid:durableId="420759272">
    <w:abstractNumId w:val="22"/>
  </w:num>
  <w:num w:numId="23" w16cid:durableId="1567495096">
    <w:abstractNumId w:val="3"/>
  </w:num>
  <w:num w:numId="24" w16cid:durableId="1540430602">
    <w:abstractNumId w:val="3"/>
  </w:num>
  <w:num w:numId="25" w16cid:durableId="1019351584">
    <w:abstractNumId w:val="2"/>
  </w:num>
  <w:num w:numId="26" w16cid:durableId="556012910">
    <w:abstractNumId w:val="0"/>
  </w:num>
  <w:num w:numId="27" w16cid:durableId="1080832685">
    <w:abstractNumId w:val="25"/>
  </w:num>
  <w:num w:numId="28" w16cid:durableId="1682077671">
    <w:abstractNumId w:val="17"/>
  </w:num>
  <w:num w:numId="29" w16cid:durableId="636300338">
    <w:abstractNumId w:val="5"/>
  </w:num>
  <w:num w:numId="30" w16cid:durableId="2007199049">
    <w:abstractNumId w:val="14"/>
  </w:num>
  <w:num w:numId="31" w16cid:durableId="172692077">
    <w:abstractNumId w:val="31"/>
  </w:num>
  <w:num w:numId="32" w16cid:durableId="1024745698">
    <w:abstractNumId w:val="17"/>
  </w:num>
  <w:num w:numId="33" w16cid:durableId="2130541428">
    <w:abstractNumId w:val="20"/>
  </w:num>
  <w:num w:numId="34" w16cid:durableId="14364425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51198055">
    <w:abstractNumId w:val="24"/>
  </w:num>
  <w:num w:numId="36" w16cid:durableId="1751997403">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6D9"/>
    <w:rsid w:val="00001F6D"/>
    <w:rsid w:val="00004FAF"/>
    <w:rsid w:val="000114E5"/>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1CE4"/>
    <w:rsid w:val="000523A0"/>
    <w:rsid w:val="000525B3"/>
    <w:rsid w:val="000527B3"/>
    <w:rsid w:val="0005280A"/>
    <w:rsid w:val="00053D11"/>
    <w:rsid w:val="0005446A"/>
    <w:rsid w:val="000545D2"/>
    <w:rsid w:val="00055C9E"/>
    <w:rsid w:val="00057115"/>
    <w:rsid w:val="000572F3"/>
    <w:rsid w:val="000633D4"/>
    <w:rsid w:val="00063A25"/>
    <w:rsid w:val="00063BA0"/>
    <w:rsid w:val="00064516"/>
    <w:rsid w:val="0006576C"/>
    <w:rsid w:val="00065BFF"/>
    <w:rsid w:val="00065DE8"/>
    <w:rsid w:val="0007028E"/>
    <w:rsid w:val="0007409D"/>
    <w:rsid w:val="0007466B"/>
    <w:rsid w:val="00074991"/>
    <w:rsid w:val="0007550C"/>
    <w:rsid w:val="00075E52"/>
    <w:rsid w:val="0007651A"/>
    <w:rsid w:val="00076700"/>
    <w:rsid w:val="00076CA8"/>
    <w:rsid w:val="00077737"/>
    <w:rsid w:val="00077D0B"/>
    <w:rsid w:val="00077F91"/>
    <w:rsid w:val="0008160D"/>
    <w:rsid w:val="00081881"/>
    <w:rsid w:val="00081F39"/>
    <w:rsid w:val="000831F8"/>
    <w:rsid w:val="00083382"/>
    <w:rsid w:val="00085C8B"/>
    <w:rsid w:val="00086D91"/>
    <w:rsid w:val="000912A1"/>
    <w:rsid w:val="000915CB"/>
    <w:rsid w:val="0009465C"/>
    <w:rsid w:val="00095014"/>
    <w:rsid w:val="00096219"/>
    <w:rsid w:val="0009758C"/>
    <w:rsid w:val="000A11C9"/>
    <w:rsid w:val="000A15C9"/>
    <w:rsid w:val="000A1AE0"/>
    <w:rsid w:val="000A3B75"/>
    <w:rsid w:val="000A40A0"/>
    <w:rsid w:val="000A40B2"/>
    <w:rsid w:val="000A62A7"/>
    <w:rsid w:val="000A66D5"/>
    <w:rsid w:val="000A73B7"/>
    <w:rsid w:val="000B021C"/>
    <w:rsid w:val="000B0971"/>
    <w:rsid w:val="000B378E"/>
    <w:rsid w:val="000B3E94"/>
    <w:rsid w:val="000B4FB9"/>
    <w:rsid w:val="000B50A0"/>
    <w:rsid w:val="000B5EC0"/>
    <w:rsid w:val="000B6B45"/>
    <w:rsid w:val="000B77B1"/>
    <w:rsid w:val="000B7932"/>
    <w:rsid w:val="000B7DD9"/>
    <w:rsid w:val="000C0FDB"/>
    <w:rsid w:val="000C1AA1"/>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66F"/>
    <w:rsid w:val="000E003D"/>
    <w:rsid w:val="000E0DD4"/>
    <w:rsid w:val="000E1255"/>
    <w:rsid w:val="000E53AE"/>
    <w:rsid w:val="000E54CF"/>
    <w:rsid w:val="000F2511"/>
    <w:rsid w:val="000F3D6E"/>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3D22"/>
    <w:rsid w:val="00124780"/>
    <w:rsid w:val="00125EC1"/>
    <w:rsid w:val="0012680F"/>
    <w:rsid w:val="00126CF8"/>
    <w:rsid w:val="00126F81"/>
    <w:rsid w:val="00127DEB"/>
    <w:rsid w:val="00130B11"/>
    <w:rsid w:val="00131431"/>
    <w:rsid w:val="0013170F"/>
    <w:rsid w:val="0013192A"/>
    <w:rsid w:val="001322E7"/>
    <w:rsid w:val="00134AB1"/>
    <w:rsid w:val="00135295"/>
    <w:rsid w:val="00140453"/>
    <w:rsid w:val="00141310"/>
    <w:rsid w:val="001442DC"/>
    <w:rsid w:val="0014630D"/>
    <w:rsid w:val="001469CC"/>
    <w:rsid w:val="00146B75"/>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0E6B"/>
    <w:rsid w:val="00173453"/>
    <w:rsid w:val="00175752"/>
    <w:rsid w:val="0017777F"/>
    <w:rsid w:val="00177CC6"/>
    <w:rsid w:val="001804BB"/>
    <w:rsid w:val="00180596"/>
    <w:rsid w:val="001819B5"/>
    <w:rsid w:val="00181BCD"/>
    <w:rsid w:val="001822A8"/>
    <w:rsid w:val="0018262D"/>
    <w:rsid w:val="00182EAB"/>
    <w:rsid w:val="00184FCB"/>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2E0B"/>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D79ED"/>
    <w:rsid w:val="001E1976"/>
    <w:rsid w:val="001E5C65"/>
    <w:rsid w:val="001E6C67"/>
    <w:rsid w:val="001F0E70"/>
    <w:rsid w:val="001F10E1"/>
    <w:rsid w:val="001F1D69"/>
    <w:rsid w:val="001F1F9E"/>
    <w:rsid w:val="001F410B"/>
    <w:rsid w:val="001F54F4"/>
    <w:rsid w:val="001F5EEB"/>
    <w:rsid w:val="001F679A"/>
    <w:rsid w:val="001F67B7"/>
    <w:rsid w:val="001F6BB2"/>
    <w:rsid w:val="0020177C"/>
    <w:rsid w:val="002026FB"/>
    <w:rsid w:val="00202846"/>
    <w:rsid w:val="00202BA2"/>
    <w:rsid w:val="00202C39"/>
    <w:rsid w:val="002038D1"/>
    <w:rsid w:val="0020392E"/>
    <w:rsid w:val="002103A8"/>
    <w:rsid w:val="002230FE"/>
    <w:rsid w:val="0022458B"/>
    <w:rsid w:val="002248D4"/>
    <w:rsid w:val="00227C62"/>
    <w:rsid w:val="0023039C"/>
    <w:rsid w:val="00230538"/>
    <w:rsid w:val="002312C1"/>
    <w:rsid w:val="00232498"/>
    <w:rsid w:val="002326C8"/>
    <w:rsid w:val="00234C19"/>
    <w:rsid w:val="002373B3"/>
    <w:rsid w:val="002400FE"/>
    <w:rsid w:val="002410D7"/>
    <w:rsid w:val="002425AB"/>
    <w:rsid w:val="00243217"/>
    <w:rsid w:val="00243380"/>
    <w:rsid w:val="00243A8B"/>
    <w:rsid w:val="00243EE9"/>
    <w:rsid w:val="002447BF"/>
    <w:rsid w:val="00244E81"/>
    <w:rsid w:val="00245927"/>
    <w:rsid w:val="002461F2"/>
    <w:rsid w:val="002471E9"/>
    <w:rsid w:val="00247FF6"/>
    <w:rsid w:val="00251F2A"/>
    <w:rsid w:val="0025673D"/>
    <w:rsid w:val="00256748"/>
    <w:rsid w:val="00256CE6"/>
    <w:rsid w:val="00257A1B"/>
    <w:rsid w:val="00257EC5"/>
    <w:rsid w:val="0026028E"/>
    <w:rsid w:val="00260C38"/>
    <w:rsid w:val="00264344"/>
    <w:rsid w:val="00264FF8"/>
    <w:rsid w:val="002668EF"/>
    <w:rsid w:val="002671C3"/>
    <w:rsid w:val="00271638"/>
    <w:rsid w:val="002752A7"/>
    <w:rsid w:val="00275312"/>
    <w:rsid w:val="002762C1"/>
    <w:rsid w:val="002764DE"/>
    <w:rsid w:val="00277814"/>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2996"/>
    <w:rsid w:val="002A534A"/>
    <w:rsid w:val="002A55FE"/>
    <w:rsid w:val="002A56EA"/>
    <w:rsid w:val="002A7AB4"/>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21AD"/>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A7E"/>
    <w:rsid w:val="003334B9"/>
    <w:rsid w:val="00333BA5"/>
    <w:rsid w:val="003341B6"/>
    <w:rsid w:val="0033525C"/>
    <w:rsid w:val="00335593"/>
    <w:rsid w:val="00336892"/>
    <w:rsid w:val="00336F18"/>
    <w:rsid w:val="0033789E"/>
    <w:rsid w:val="0034007C"/>
    <w:rsid w:val="00341C1C"/>
    <w:rsid w:val="00343AE6"/>
    <w:rsid w:val="0034587B"/>
    <w:rsid w:val="00347DF7"/>
    <w:rsid w:val="00355891"/>
    <w:rsid w:val="003567DA"/>
    <w:rsid w:val="00360C83"/>
    <w:rsid w:val="003610F2"/>
    <w:rsid w:val="003615AA"/>
    <w:rsid w:val="003624E1"/>
    <w:rsid w:val="00363C7E"/>
    <w:rsid w:val="00363E9E"/>
    <w:rsid w:val="003646FB"/>
    <w:rsid w:val="003648E3"/>
    <w:rsid w:val="00365028"/>
    <w:rsid w:val="0036574A"/>
    <w:rsid w:val="00366626"/>
    <w:rsid w:val="003666CF"/>
    <w:rsid w:val="00366DCA"/>
    <w:rsid w:val="0036748A"/>
    <w:rsid w:val="00371ABF"/>
    <w:rsid w:val="003722A0"/>
    <w:rsid w:val="0037339E"/>
    <w:rsid w:val="0037342B"/>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5C4A"/>
    <w:rsid w:val="003969D8"/>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616"/>
    <w:rsid w:val="003B4E34"/>
    <w:rsid w:val="003B60BC"/>
    <w:rsid w:val="003B6E63"/>
    <w:rsid w:val="003B7DF4"/>
    <w:rsid w:val="003C1640"/>
    <w:rsid w:val="003C1865"/>
    <w:rsid w:val="003C22E1"/>
    <w:rsid w:val="003C26CC"/>
    <w:rsid w:val="003C3404"/>
    <w:rsid w:val="003C35EF"/>
    <w:rsid w:val="003C381C"/>
    <w:rsid w:val="003C5B63"/>
    <w:rsid w:val="003C63C2"/>
    <w:rsid w:val="003C6697"/>
    <w:rsid w:val="003C6DB9"/>
    <w:rsid w:val="003C7AE3"/>
    <w:rsid w:val="003D0BDA"/>
    <w:rsid w:val="003D12D2"/>
    <w:rsid w:val="003D138D"/>
    <w:rsid w:val="003D13E1"/>
    <w:rsid w:val="003D153C"/>
    <w:rsid w:val="003D3ABA"/>
    <w:rsid w:val="003D4DD9"/>
    <w:rsid w:val="003D785B"/>
    <w:rsid w:val="003D79E9"/>
    <w:rsid w:val="003E2586"/>
    <w:rsid w:val="003E2720"/>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556E"/>
    <w:rsid w:val="0040629F"/>
    <w:rsid w:val="0040659A"/>
    <w:rsid w:val="00407291"/>
    <w:rsid w:val="004074B6"/>
    <w:rsid w:val="00411520"/>
    <w:rsid w:val="00412424"/>
    <w:rsid w:val="00413706"/>
    <w:rsid w:val="00414499"/>
    <w:rsid w:val="00415E96"/>
    <w:rsid w:val="00417D72"/>
    <w:rsid w:val="00420C08"/>
    <w:rsid w:val="00421415"/>
    <w:rsid w:val="00421813"/>
    <w:rsid w:val="004226F7"/>
    <w:rsid w:val="00423E87"/>
    <w:rsid w:val="00424293"/>
    <w:rsid w:val="00424924"/>
    <w:rsid w:val="00425068"/>
    <w:rsid w:val="00425262"/>
    <w:rsid w:val="004256E9"/>
    <w:rsid w:val="00425B41"/>
    <w:rsid w:val="00427426"/>
    <w:rsid w:val="00427C17"/>
    <w:rsid w:val="00430AC9"/>
    <w:rsid w:val="00430C4F"/>
    <w:rsid w:val="00432A5B"/>
    <w:rsid w:val="00434EBB"/>
    <w:rsid w:val="0043519E"/>
    <w:rsid w:val="0043655D"/>
    <w:rsid w:val="004369EC"/>
    <w:rsid w:val="00437F6F"/>
    <w:rsid w:val="00440EC2"/>
    <w:rsid w:val="00441903"/>
    <w:rsid w:val="00441F71"/>
    <w:rsid w:val="00442785"/>
    <w:rsid w:val="00442B93"/>
    <w:rsid w:val="00442E2C"/>
    <w:rsid w:val="00444CFE"/>
    <w:rsid w:val="004463A2"/>
    <w:rsid w:val="004467A8"/>
    <w:rsid w:val="00450693"/>
    <w:rsid w:val="0045109B"/>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393C"/>
    <w:rsid w:val="00476129"/>
    <w:rsid w:val="00476651"/>
    <w:rsid w:val="00480440"/>
    <w:rsid w:val="00480441"/>
    <w:rsid w:val="00480AE7"/>
    <w:rsid w:val="00480C88"/>
    <w:rsid w:val="00480E54"/>
    <w:rsid w:val="00481B02"/>
    <w:rsid w:val="00482222"/>
    <w:rsid w:val="004825D6"/>
    <w:rsid w:val="0048374D"/>
    <w:rsid w:val="00484111"/>
    <w:rsid w:val="004845FD"/>
    <w:rsid w:val="004847E3"/>
    <w:rsid w:val="00485373"/>
    <w:rsid w:val="0048798D"/>
    <w:rsid w:val="00487DC6"/>
    <w:rsid w:val="004908A0"/>
    <w:rsid w:val="00490BB3"/>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4C3B"/>
    <w:rsid w:val="004C6029"/>
    <w:rsid w:val="004C659B"/>
    <w:rsid w:val="004C6872"/>
    <w:rsid w:val="004C75BD"/>
    <w:rsid w:val="004C781D"/>
    <w:rsid w:val="004C7B16"/>
    <w:rsid w:val="004C7C3B"/>
    <w:rsid w:val="004D665D"/>
    <w:rsid w:val="004D7012"/>
    <w:rsid w:val="004D71BC"/>
    <w:rsid w:val="004D7645"/>
    <w:rsid w:val="004D7AB8"/>
    <w:rsid w:val="004E03A4"/>
    <w:rsid w:val="004E13FF"/>
    <w:rsid w:val="004E2C74"/>
    <w:rsid w:val="004E2FB6"/>
    <w:rsid w:val="004E31BA"/>
    <w:rsid w:val="004E41E6"/>
    <w:rsid w:val="004E46EA"/>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1A9"/>
    <w:rsid w:val="00522A0B"/>
    <w:rsid w:val="00526336"/>
    <w:rsid w:val="00526376"/>
    <w:rsid w:val="00527220"/>
    <w:rsid w:val="005302AC"/>
    <w:rsid w:val="005309A4"/>
    <w:rsid w:val="00530E6A"/>
    <w:rsid w:val="005312F4"/>
    <w:rsid w:val="00531438"/>
    <w:rsid w:val="0053281F"/>
    <w:rsid w:val="005342F1"/>
    <w:rsid w:val="00535DD2"/>
    <w:rsid w:val="005363B4"/>
    <w:rsid w:val="00536C6E"/>
    <w:rsid w:val="00536DB6"/>
    <w:rsid w:val="00540BDA"/>
    <w:rsid w:val="00540DBA"/>
    <w:rsid w:val="005416BA"/>
    <w:rsid w:val="00541D55"/>
    <w:rsid w:val="0054516B"/>
    <w:rsid w:val="005477C5"/>
    <w:rsid w:val="00547986"/>
    <w:rsid w:val="005525AF"/>
    <w:rsid w:val="005553AF"/>
    <w:rsid w:val="00555A8B"/>
    <w:rsid w:val="00555AF8"/>
    <w:rsid w:val="00555BD5"/>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0CA1"/>
    <w:rsid w:val="005914E0"/>
    <w:rsid w:val="00591A05"/>
    <w:rsid w:val="00591A4B"/>
    <w:rsid w:val="00591FB2"/>
    <w:rsid w:val="005930F5"/>
    <w:rsid w:val="0059358C"/>
    <w:rsid w:val="00595D46"/>
    <w:rsid w:val="00595F79"/>
    <w:rsid w:val="00596CEE"/>
    <w:rsid w:val="005A0268"/>
    <w:rsid w:val="005A05F8"/>
    <w:rsid w:val="005A37B7"/>
    <w:rsid w:val="005A3B05"/>
    <w:rsid w:val="005A3D30"/>
    <w:rsid w:val="005A4803"/>
    <w:rsid w:val="005A4984"/>
    <w:rsid w:val="005A54C7"/>
    <w:rsid w:val="005A5BE1"/>
    <w:rsid w:val="005A62C4"/>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6206"/>
    <w:rsid w:val="005C6ACA"/>
    <w:rsid w:val="005C6B5F"/>
    <w:rsid w:val="005C740B"/>
    <w:rsid w:val="005C78FC"/>
    <w:rsid w:val="005D1DB5"/>
    <w:rsid w:val="005D1FA3"/>
    <w:rsid w:val="005D2F52"/>
    <w:rsid w:val="005D3000"/>
    <w:rsid w:val="005D3757"/>
    <w:rsid w:val="005D5680"/>
    <w:rsid w:val="005D6818"/>
    <w:rsid w:val="005D6D50"/>
    <w:rsid w:val="005D6FC2"/>
    <w:rsid w:val="005E098B"/>
    <w:rsid w:val="005E0A88"/>
    <w:rsid w:val="005E1259"/>
    <w:rsid w:val="005E17D3"/>
    <w:rsid w:val="005E292E"/>
    <w:rsid w:val="005E363B"/>
    <w:rsid w:val="005E52E7"/>
    <w:rsid w:val="005E645F"/>
    <w:rsid w:val="005F0650"/>
    <w:rsid w:val="005F2396"/>
    <w:rsid w:val="005F48FA"/>
    <w:rsid w:val="00600C52"/>
    <w:rsid w:val="00600E1C"/>
    <w:rsid w:val="00601B23"/>
    <w:rsid w:val="00601B35"/>
    <w:rsid w:val="00601D2D"/>
    <w:rsid w:val="00602D5C"/>
    <w:rsid w:val="006039AD"/>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894"/>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47EA"/>
    <w:rsid w:val="006A6F1B"/>
    <w:rsid w:val="006A7DB8"/>
    <w:rsid w:val="006B06BE"/>
    <w:rsid w:val="006B196A"/>
    <w:rsid w:val="006B272E"/>
    <w:rsid w:val="006B30C9"/>
    <w:rsid w:val="006B369F"/>
    <w:rsid w:val="006B4B05"/>
    <w:rsid w:val="006B5731"/>
    <w:rsid w:val="006B5C6F"/>
    <w:rsid w:val="006C1931"/>
    <w:rsid w:val="006C3009"/>
    <w:rsid w:val="006C696B"/>
    <w:rsid w:val="006C775C"/>
    <w:rsid w:val="006C7A3F"/>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3FF4"/>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569C"/>
    <w:rsid w:val="00716343"/>
    <w:rsid w:val="00716997"/>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57453"/>
    <w:rsid w:val="0076153D"/>
    <w:rsid w:val="007626E6"/>
    <w:rsid w:val="007627BA"/>
    <w:rsid w:val="007630E7"/>
    <w:rsid w:val="00763760"/>
    <w:rsid w:val="00763BA6"/>
    <w:rsid w:val="007647E1"/>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1FF2"/>
    <w:rsid w:val="00793C73"/>
    <w:rsid w:val="0079605E"/>
    <w:rsid w:val="00796949"/>
    <w:rsid w:val="00796E7D"/>
    <w:rsid w:val="007A01CD"/>
    <w:rsid w:val="007A0355"/>
    <w:rsid w:val="007A0EA8"/>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348B"/>
    <w:rsid w:val="007B54E7"/>
    <w:rsid w:val="007B648C"/>
    <w:rsid w:val="007B6589"/>
    <w:rsid w:val="007B7060"/>
    <w:rsid w:val="007C0EAC"/>
    <w:rsid w:val="007C4E42"/>
    <w:rsid w:val="007C5220"/>
    <w:rsid w:val="007C57BB"/>
    <w:rsid w:val="007C5D4B"/>
    <w:rsid w:val="007C6799"/>
    <w:rsid w:val="007C7667"/>
    <w:rsid w:val="007D0266"/>
    <w:rsid w:val="007D06B7"/>
    <w:rsid w:val="007D237F"/>
    <w:rsid w:val="007D2A5C"/>
    <w:rsid w:val="007D6C3A"/>
    <w:rsid w:val="007E1669"/>
    <w:rsid w:val="007E1F0D"/>
    <w:rsid w:val="007E43BE"/>
    <w:rsid w:val="007E5219"/>
    <w:rsid w:val="007E57BB"/>
    <w:rsid w:val="007E6BBC"/>
    <w:rsid w:val="007F05DA"/>
    <w:rsid w:val="007F234A"/>
    <w:rsid w:val="007F2E19"/>
    <w:rsid w:val="007F4B91"/>
    <w:rsid w:val="007F6C21"/>
    <w:rsid w:val="007F6D05"/>
    <w:rsid w:val="007F6F58"/>
    <w:rsid w:val="0080255D"/>
    <w:rsid w:val="0080303E"/>
    <w:rsid w:val="008033C4"/>
    <w:rsid w:val="00803657"/>
    <w:rsid w:val="00803C19"/>
    <w:rsid w:val="00804A6C"/>
    <w:rsid w:val="00805605"/>
    <w:rsid w:val="00805EBC"/>
    <w:rsid w:val="0081135D"/>
    <w:rsid w:val="0081155C"/>
    <w:rsid w:val="0081207C"/>
    <w:rsid w:val="00812AF4"/>
    <w:rsid w:val="00813E7E"/>
    <w:rsid w:val="00814601"/>
    <w:rsid w:val="00814761"/>
    <w:rsid w:val="00814801"/>
    <w:rsid w:val="0081580A"/>
    <w:rsid w:val="008170AC"/>
    <w:rsid w:val="00817C56"/>
    <w:rsid w:val="00817FE6"/>
    <w:rsid w:val="008224BE"/>
    <w:rsid w:val="0082397C"/>
    <w:rsid w:val="00823A11"/>
    <w:rsid w:val="008247C1"/>
    <w:rsid w:val="00826AB1"/>
    <w:rsid w:val="00826F07"/>
    <w:rsid w:val="008302AE"/>
    <w:rsid w:val="00831141"/>
    <w:rsid w:val="00831B17"/>
    <w:rsid w:val="0083299B"/>
    <w:rsid w:val="00833376"/>
    <w:rsid w:val="00836205"/>
    <w:rsid w:val="0083781A"/>
    <w:rsid w:val="00837A9B"/>
    <w:rsid w:val="0084083A"/>
    <w:rsid w:val="00843036"/>
    <w:rsid w:val="00843281"/>
    <w:rsid w:val="00845FC2"/>
    <w:rsid w:val="00847531"/>
    <w:rsid w:val="00847840"/>
    <w:rsid w:val="008478E2"/>
    <w:rsid w:val="00850017"/>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68B6"/>
    <w:rsid w:val="00887DB6"/>
    <w:rsid w:val="00891FE1"/>
    <w:rsid w:val="00893505"/>
    <w:rsid w:val="0089442A"/>
    <w:rsid w:val="00895F95"/>
    <w:rsid w:val="00897491"/>
    <w:rsid w:val="008A0793"/>
    <w:rsid w:val="008A0E25"/>
    <w:rsid w:val="008A17B7"/>
    <w:rsid w:val="008A73E3"/>
    <w:rsid w:val="008A748B"/>
    <w:rsid w:val="008A7931"/>
    <w:rsid w:val="008A7F73"/>
    <w:rsid w:val="008B0037"/>
    <w:rsid w:val="008B0AA8"/>
    <w:rsid w:val="008B26B7"/>
    <w:rsid w:val="008B2D30"/>
    <w:rsid w:val="008B4C7B"/>
    <w:rsid w:val="008B4D55"/>
    <w:rsid w:val="008B4D96"/>
    <w:rsid w:val="008B4FB6"/>
    <w:rsid w:val="008B63D2"/>
    <w:rsid w:val="008B6D79"/>
    <w:rsid w:val="008C0AF9"/>
    <w:rsid w:val="008C2072"/>
    <w:rsid w:val="008C4EED"/>
    <w:rsid w:val="008C4F4B"/>
    <w:rsid w:val="008C5B77"/>
    <w:rsid w:val="008D036B"/>
    <w:rsid w:val="008D0D73"/>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89A"/>
    <w:rsid w:val="008E419A"/>
    <w:rsid w:val="008E540F"/>
    <w:rsid w:val="008E58F5"/>
    <w:rsid w:val="008E592B"/>
    <w:rsid w:val="008E5ABC"/>
    <w:rsid w:val="008E6990"/>
    <w:rsid w:val="008E71AC"/>
    <w:rsid w:val="008F216A"/>
    <w:rsid w:val="008F26BF"/>
    <w:rsid w:val="008F376C"/>
    <w:rsid w:val="008F4C4C"/>
    <w:rsid w:val="008F612B"/>
    <w:rsid w:val="008F7DDB"/>
    <w:rsid w:val="009013B4"/>
    <w:rsid w:val="00902F40"/>
    <w:rsid w:val="00903904"/>
    <w:rsid w:val="00904269"/>
    <w:rsid w:val="009061B8"/>
    <w:rsid w:val="00906699"/>
    <w:rsid w:val="009100CE"/>
    <w:rsid w:val="009103A6"/>
    <w:rsid w:val="00912525"/>
    <w:rsid w:val="0091336E"/>
    <w:rsid w:val="0091393D"/>
    <w:rsid w:val="00913AE1"/>
    <w:rsid w:val="00913D90"/>
    <w:rsid w:val="0091531D"/>
    <w:rsid w:val="00921A7B"/>
    <w:rsid w:val="00921DAE"/>
    <w:rsid w:val="00922837"/>
    <w:rsid w:val="00924C0B"/>
    <w:rsid w:val="00924DD9"/>
    <w:rsid w:val="00926136"/>
    <w:rsid w:val="0092632A"/>
    <w:rsid w:val="0093178A"/>
    <w:rsid w:val="00932D28"/>
    <w:rsid w:val="00932D73"/>
    <w:rsid w:val="00935716"/>
    <w:rsid w:val="00936E44"/>
    <w:rsid w:val="00936F9A"/>
    <w:rsid w:val="00937583"/>
    <w:rsid w:val="00937FC2"/>
    <w:rsid w:val="00942A7C"/>
    <w:rsid w:val="00945508"/>
    <w:rsid w:val="00946F0B"/>
    <w:rsid w:val="009474B0"/>
    <w:rsid w:val="009474B7"/>
    <w:rsid w:val="009478A1"/>
    <w:rsid w:val="0095095D"/>
    <w:rsid w:val="00950D85"/>
    <w:rsid w:val="00952624"/>
    <w:rsid w:val="0095291E"/>
    <w:rsid w:val="00952A35"/>
    <w:rsid w:val="00954325"/>
    <w:rsid w:val="00955EF9"/>
    <w:rsid w:val="00956F21"/>
    <w:rsid w:val="0096097E"/>
    <w:rsid w:val="00960A43"/>
    <w:rsid w:val="00960B83"/>
    <w:rsid w:val="00962043"/>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306A"/>
    <w:rsid w:val="009A3361"/>
    <w:rsid w:val="009A37F5"/>
    <w:rsid w:val="009A4F7F"/>
    <w:rsid w:val="009A5BF8"/>
    <w:rsid w:val="009A66A5"/>
    <w:rsid w:val="009B5B05"/>
    <w:rsid w:val="009B67E2"/>
    <w:rsid w:val="009B7298"/>
    <w:rsid w:val="009B7514"/>
    <w:rsid w:val="009B7904"/>
    <w:rsid w:val="009C0FF2"/>
    <w:rsid w:val="009C1E83"/>
    <w:rsid w:val="009C296F"/>
    <w:rsid w:val="009C2B5B"/>
    <w:rsid w:val="009C51ED"/>
    <w:rsid w:val="009C54E0"/>
    <w:rsid w:val="009C5B7D"/>
    <w:rsid w:val="009C5C36"/>
    <w:rsid w:val="009C7F0F"/>
    <w:rsid w:val="009D2F33"/>
    <w:rsid w:val="009D483E"/>
    <w:rsid w:val="009D48A7"/>
    <w:rsid w:val="009D66EB"/>
    <w:rsid w:val="009D6AB2"/>
    <w:rsid w:val="009D6DA5"/>
    <w:rsid w:val="009D770C"/>
    <w:rsid w:val="009E0E0F"/>
    <w:rsid w:val="009E0EFF"/>
    <w:rsid w:val="009E0FB5"/>
    <w:rsid w:val="009E118F"/>
    <w:rsid w:val="009E12C9"/>
    <w:rsid w:val="009E1604"/>
    <w:rsid w:val="009E1608"/>
    <w:rsid w:val="009E6D64"/>
    <w:rsid w:val="009F0AF5"/>
    <w:rsid w:val="009F2DA3"/>
    <w:rsid w:val="009F2DB3"/>
    <w:rsid w:val="009F35C6"/>
    <w:rsid w:val="009F3B02"/>
    <w:rsid w:val="009F51FF"/>
    <w:rsid w:val="009F57D6"/>
    <w:rsid w:val="009F7882"/>
    <w:rsid w:val="00A00C6F"/>
    <w:rsid w:val="00A01E32"/>
    <w:rsid w:val="00A0236C"/>
    <w:rsid w:val="00A02B6B"/>
    <w:rsid w:val="00A044A1"/>
    <w:rsid w:val="00A05B95"/>
    <w:rsid w:val="00A07A87"/>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763"/>
    <w:rsid w:val="00A33FD0"/>
    <w:rsid w:val="00A368CF"/>
    <w:rsid w:val="00A3694C"/>
    <w:rsid w:val="00A405CB"/>
    <w:rsid w:val="00A422FE"/>
    <w:rsid w:val="00A425D7"/>
    <w:rsid w:val="00A438E7"/>
    <w:rsid w:val="00A43981"/>
    <w:rsid w:val="00A43D1E"/>
    <w:rsid w:val="00A5013D"/>
    <w:rsid w:val="00A512D3"/>
    <w:rsid w:val="00A52984"/>
    <w:rsid w:val="00A52FB3"/>
    <w:rsid w:val="00A530A6"/>
    <w:rsid w:val="00A53BA1"/>
    <w:rsid w:val="00A54CE6"/>
    <w:rsid w:val="00A5557F"/>
    <w:rsid w:val="00A561C9"/>
    <w:rsid w:val="00A60BA9"/>
    <w:rsid w:val="00A6162F"/>
    <w:rsid w:val="00A6237B"/>
    <w:rsid w:val="00A626EC"/>
    <w:rsid w:val="00A62D41"/>
    <w:rsid w:val="00A64B69"/>
    <w:rsid w:val="00A667FB"/>
    <w:rsid w:val="00A672D1"/>
    <w:rsid w:val="00A6772C"/>
    <w:rsid w:val="00A678E2"/>
    <w:rsid w:val="00A71BB6"/>
    <w:rsid w:val="00A72CE0"/>
    <w:rsid w:val="00A73988"/>
    <w:rsid w:val="00A7412A"/>
    <w:rsid w:val="00A75895"/>
    <w:rsid w:val="00A76831"/>
    <w:rsid w:val="00A77AFA"/>
    <w:rsid w:val="00A8045C"/>
    <w:rsid w:val="00A82310"/>
    <w:rsid w:val="00A82E94"/>
    <w:rsid w:val="00A835E7"/>
    <w:rsid w:val="00A9127C"/>
    <w:rsid w:val="00A92258"/>
    <w:rsid w:val="00A92D3E"/>
    <w:rsid w:val="00A92EE9"/>
    <w:rsid w:val="00A949D9"/>
    <w:rsid w:val="00A95312"/>
    <w:rsid w:val="00A955DA"/>
    <w:rsid w:val="00A9589E"/>
    <w:rsid w:val="00A96611"/>
    <w:rsid w:val="00A96A22"/>
    <w:rsid w:val="00A97415"/>
    <w:rsid w:val="00AA12C7"/>
    <w:rsid w:val="00AA21C4"/>
    <w:rsid w:val="00AA30FE"/>
    <w:rsid w:val="00AA4970"/>
    <w:rsid w:val="00AA5A4E"/>
    <w:rsid w:val="00AB0A55"/>
    <w:rsid w:val="00AB19E3"/>
    <w:rsid w:val="00AB2951"/>
    <w:rsid w:val="00AB4E13"/>
    <w:rsid w:val="00AB5152"/>
    <w:rsid w:val="00AB572C"/>
    <w:rsid w:val="00AB620C"/>
    <w:rsid w:val="00AC1B1B"/>
    <w:rsid w:val="00AC1E9B"/>
    <w:rsid w:val="00AC25CB"/>
    <w:rsid w:val="00AC5C91"/>
    <w:rsid w:val="00AC6BB7"/>
    <w:rsid w:val="00AC7394"/>
    <w:rsid w:val="00AC75E7"/>
    <w:rsid w:val="00AD0228"/>
    <w:rsid w:val="00AD0434"/>
    <w:rsid w:val="00AD0B26"/>
    <w:rsid w:val="00AD2699"/>
    <w:rsid w:val="00AD3FDD"/>
    <w:rsid w:val="00AD4274"/>
    <w:rsid w:val="00AD42BC"/>
    <w:rsid w:val="00AD467A"/>
    <w:rsid w:val="00AD74D7"/>
    <w:rsid w:val="00AE0556"/>
    <w:rsid w:val="00AE1A8E"/>
    <w:rsid w:val="00AE1F09"/>
    <w:rsid w:val="00AE2F9D"/>
    <w:rsid w:val="00AE6A98"/>
    <w:rsid w:val="00AE6FE4"/>
    <w:rsid w:val="00AE70FF"/>
    <w:rsid w:val="00AF270A"/>
    <w:rsid w:val="00AF2DEA"/>
    <w:rsid w:val="00AF3B40"/>
    <w:rsid w:val="00AF59FB"/>
    <w:rsid w:val="00B00176"/>
    <w:rsid w:val="00B016D7"/>
    <w:rsid w:val="00B0313E"/>
    <w:rsid w:val="00B032C7"/>
    <w:rsid w:val="00B03D67"/>
    <w:rsid w:val="00B03DA0"/>
    <w:rsid w:val="00B05D44"/>
    <w:rsid w:val="00B05F72"/>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6E2"/>
    <w:rsid w:val="00B22C58"/>
    <w:rsid w:val="00B241BE"/>
    <w:rsid w:val="00B26FEA"/>
    <w:rsid w:val="00B27F50"/>
    <w:rsid w:val="00B320FD"/>
    <w:rsid w:val="00B32248"/>
    <w:rsid w:val="00B32FEA"/>
    <w:rsid w:val="00B335CE"/>
    <w:rsid w:val="00B33B42"/>
    <w:rsid w:val="00B33EEB"/>
    <w:rsid w:val="00B36574"/>
    <w:rsid w:val="00B37498"/>
    <w:rsid w:val="00B40FA3"/>
    <w:rsid w:val="00B42002"/>
    <w:rsid w:val="00B44603"/>
    <w:rsid w:val="00B44825"/>
    <w:rsid w:val="00B44D0D"/>
    <w:rsid w:val="00B4502C"/>
    <w:rsid w:val="00B45094"/>
    <w:rsid w:val="00B45C4B"/>
    <w:rsid w:val="00B45CDD"/>
    <w:rsid w:val="00B46625"/>
    <w:rsid w:val="00B46B7A"/>
    <w:rsid w:val="00B46D3B"/>
    <w:rsid w:val="00B515B4"/>
    <w:rsid w:val="00B5250F"/>
    <w:rsid w:val="00B52E03"/>
    <w:rsid w:val="00B52E6A"/>
    <w:rsid w:val="00B537A9"/>
    <w:rsid w:val="00B56055"/>
    <w:rsid w:val="00B60D61"/>
    <w:rsid w:val="00B61388"/>
    <w:rsid w:val="00B63D9A"/>
    <w:rsid w:val="00B64CBF"/>
    <w:rsid w:val="00B657D0"/>
    <w:rsid w:val="00B66487"/>
    <w:rsid w:val="00B704B5"/>
    <w:rsid w:val="00B72224"/>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A0648"/>
    <w:rsid w:val="00BA0B33"/>
    <w:rsid w:val="00BA1109"/>
    <w:rsid w:val="00BA1D63"/>
    <w:rsid w:val="00BA2C1A"/>
    <w:rsid w:val="00BA42F3"/>
    <w:rsid w:val="00BA469E"/>
    <w:rsid w:val="00BA48C9"/>
    <w:rsid w:val="00BA49C9"/>
    <w:rsid w:val="00BA505B"/>
    <w:rsid w:val="00BA7D12"/>
    <w:rsid w:val="00BA7E32"/>
    <w:rsid w:val="00BB07C1"/>
    <w:rsid w:val="00BB12F2"/>
    <w:rsid w:val="00BB1B19"/>
    <w:rsid w:val="00BB22E7"/>
    <w:rsid w:val="00BB2A12"/>
    <w:rsid w:val="00BB2D5B"/>
    <w:rsid w:val="00BB2D9B"/>
    <w:rsid w:val="00BB492C"/>
    <w:rsid w:val="00BB4F24"/>
    <w:rsid w:val="00BB63AF"/>
    <w:rsid w:val="00BB7864"/>
    <w:rsid w:val="00BC0273"/>
    <w:rsid w:val="00BC0D8B"/>
    <w:rsid w:val="00BC1261"/>
    <w:rsid w:val="00BC728E"/>
    <w:rsid w:val="00BD0BA9"/>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34AD"/>
    <w:rsid w:val="00BF43BD"/>
    <w:rsid w:val="00BF7079"/>
    <w:rsid w:val="00C00C61"/>
    <w:rsid w:val="00C00E7F"/>
    <w:rsid w:val="00C00F1C"/>
    <w:rsid w:val="00C01E3F"/>
    <w:rsid w:val="00C039BC"/>
    <w:rsid w:val="00C04018"/>
    <w:rsid w:val="00C044E1"/>
    <w:rsid w:val="00C0472B"/>
    <w:rsid w:val="00C063F5"/>
    <w:rsid w:val="00C07982"/>
    <w:rsid w:val="00C111EB"/>
    <w:rsid w:val="00C1181E"/>
    <w:rsid w:val="00C11F9D"/>
    <w:rsid w:val="00C1208A"/>
    <w:rsid w:val="00C123D3"/>
    <w:rsid w:val="00C14C89"/>
    <w:rsid w:val="00C166D2"/>
    <w:rsid w:val="00C16D66"/>
    <w:rsid w:val="00C17099"/>
    <w:rsid w:val="00C17410"/>
    <w:rsid w:val="00C1788A"/>
    <w:rsid w:val="00C2157B"/>
    <w:rsid w:val="00C21A19"/>
    <w:rsid w:val="00C21E62"/>
    <w:rsid w:val="00C22584"/>
    <w:rsid w:val="00C23B43"/>
    <w:rsid w:val="00C25C9F"/>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7AA"/>
    <w:rsid w:val="00C41EB7"/>
    <w:rsid w:val="00C41F6B"/>
    <w:rsid w:val="00C42598"/>
    <w:rsid w:val="00C42F8A"/>
    <w:rsid w:val="00C44A86"/>
    <w:rsid w:val="00C45E75"/>
    <w:rsid w:val="00C47100"/>
    <w:rsid w:val="00C474AE"/>
    <w:rsid w:val="00C50E5E"/>
    <w:rsid w:val="00C513A2"/>
    <w:rsid w:val="00C51A06"/>
    <w:rsid w:val="00C51DC0"/>
    <w:rsid w:val="00C523B7"/>
    <w:rsid w:val="00C53BD4"/>
    <w:rsid w:val="00C53F4C"/>
    <w:rsid w:val="00C557E7"/>
    <w:rsid w:val="00C55B60"/>
    <w:rsid w:val="00C60906"/>
    <w:rsid w:val="00C6393D"/>
    <w:rsid w:val="00C64D2F"/>
    <w:rsid w:val="00C65AD4"/>
    <w:rsid w:val="00C72B21"/>
    <w:rsid w:val="00C74BFA"/>
    <w:rsid w:val="00C77BAF"/>
    <w:rsid w:val="00C80D88"/>
    <w:rsid w:val="00C81800"/>
    <w:rsid w:val="00C82DF4"/>
    <w:rsid w:val="00C83077"/>
    <w:rsid w:val="00C8338F"/>
    <w:rsid w:val="00C841EA"/>
    <w:rsid w:val="00C8662A"/>
    <w:rsid w:val="00C870ED"/>
    <w:rsid w:val="00C8779C"/>
    <w:rsid w:val="00C90BF1"/>
    <w:rsid w:val="00C910A0"/>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A13"/>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00A"/>
    <w:rsid w:val="00CC6623"/>
    <w:rsid w:val="00CC6D06"/>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789"/>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6FC4"/>
    <w:rsid w:val="00D17DA6"/>
    <w:rsid w:val="00D23C1B"/>
    <w:rsid w:val="00D255C1"/>
    <w:rsid w:val="00D25CC1"/>
    <w:rsid w:val="00D301EB"/>
    <w:rsid w:val="00D30431"/>
    <w:rsid w:val="00D31306"/>
    <w:rsid w:val="00D31B1A"/>
    <w:rsid w:val="00D3239D"/>
    <w:rsid w:val="00D32526"/>
    <w:rsid w:val="00D33BF4"/>
    <w:rsid w:val="00D35404"/>
    <w:rsid w:val="00D35D18"/>
    <w:rsid w:val="00D369E3"/>
    <w:rsid w:val="00D404F0"/>
    <w:rsid w:val="00D408BA"/>
    <w:rsid w:val="00D417B6"/>
    <w:rsid w:val="00D4323A"/>
    <w:rsid w:val="00D44261"/>
    <w:rsid w:val="00D44E8D"/>
    <w:rsid w:val="00D45CCC"/>
    <w:rsid w:val="00D45FA8"/>
    <w:rsid w:val="00D46215"/>
    <w:rsid w:val="00D4737B"/>
    <w:rsid w:val="00D50FBE"/>
    <w:rsid w:val="00D52657"/>
    <w:rsid w:val="00D52E7C"/>
    <w:rsid w:val="00D54D84"/>
    <w:rsid w:val="00D54E5E"/>
    <w:rsid w:val="00D55CFD"/>
    <w:rsid w:val="00D5612A"/>
    <w:rsid w:val="00D5665A"/>
    <w:rsid w:val="00D56C06"/>
    <w:rsid w:val="00D60F5C"/>
    <w:rsid w:val="00D61185"/>
    <w:rsid w:val="00D6130C"/>
    <w:rsid w:val="00D61A31"/>
    <w:rsid w:val="00D62271"/>
    <w:rsid w:val="00D62275"/>
    <w:rsid w:val="00D631CD"/>
    <w:rsid w:val="00D635A2"/>
    <w:rsid w:val="00D63B46"/>
    <w:rsid w:val="00D65137"/>
    <w:rsid w:val="00D664A9"/>
    <w:rsid w:val="00D670BB"/>
    <w:rsid w:val="00D67443"/>
    <w:rsid w:val="00D675AB"/>
    <w:rsid w:val="00D7005D"/>
    <w:rsid w:val="00D7053C"/>
    <w:rsid w:val="00D70C33"/>
    <w:rsid w:val="00D72297"/>
    <w:rsid w:val="00D72B54"/>
    <w:rsid w:val="00D733BA"/>
    <w:rsid w:val="00D73F96"/>
    <w:rsid w:val="00D76071"/>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1BF6"/>
    <w:rsid w:val="00D9286E"/>
    <w:rsid w:val="00D93844"/>
    <w:rsid w:val="00D9498B"/>
    <w:rsid w:val="00D96292"/>
    <w:rsid w:val="00D9669F"/>
    <w:rsid w:val="00DA0D54"/>
    <w:rsid w:val="00DA1A47"/>
    <w:rsid w:val="00DA44AD"/>
    <w:rsid w:val="00DA4C59"/>
    <w:rsid w:val="00DA52B0"/>
    <w:rsid w:val="00DA5ED6"/>
    <w:rsid w:val="00DB1E0E"/>
    <w:rsid w:val="00DB3AD8"/>
    <w:rsid w:val="00DB63BC"/>
    <w:rsid w:val="00DB76FF"/>
    <w:rsid w:val="00DC00E3"/>
    <w:rsid w:val="00DC06D0"/>
    <w:rsid w:val="00DC252A"/>
    <w:rsid w:val="00DC28D5"/>
    <w:rsid w:val="00DC3E86"/>
    <w:rsid w:val="00DC67E1"/>
    <w:rsid w:val="00DD231A"/>
    <w:rsid w:val="00DD2CC8"/>
    <w:rsid w:val="00DD5B41"/>
    <w:rsid w:val="00DD664E"/>
    <w:rsid w:val="00DD7D00"/>
    <w:rsid w:val="00DE29E5"/>
    <w:rsid w:val="00DE2DCE"/>
    <w:rsid w:val="00DE4350"/>
    <w:rsid w:val="00DE450F"/>
    <w:rsid w:val="00DE53F5"/>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324E"/>
    <w:rsid w:val="00E24D44"/>
    <w:rsid w:val="00E2544B"/>
    <w:rsid w:val="00E265D4"/>
    <w:rsid w:val="00E301FB"/>
    <w:rsid w:val="00E312DD"/>
    <w:rsid w:val="00E31B08"/>
    <w:rsid w:val="00E32FAD"/>
    <w:rsid w:val="00E33755"/>
    <w:rsid w:val="00E33A6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12A"/>
    <w:rsid w:val="00E74ECC"/>
    <w:rsid w:val="00E7676B"/>
    <w:rsid w:val="00E76FAE"/>
    <w:rsid w:val="00E80971"/>
    <w:rsid w:val="00E80BEC"/>
    <w:rsid w:val="00E814AF"/>
    <w:rsid w:val="00E821DF"/>
    <w:rsid w:val="00E8760C"/>
    <w:rsid w:val="00E90294"/>
    <w:rsid w:val="00E91BEC"/>
    <w:rsid w:val="00E91F95"/>
    <w:rsid w:val="00E91FFF"/>
    <w:rsid w:val="00E93A9F"/>
    <w:rsid w:val="00E93FD3"/>
    <w:rsid w:val="00E94058"/>
    <w:rsid w:val="00E94B40"/>
    <w:rsid w:val="00EA06F5"/>
    <w:rsid w:val="00EA08FC"/>
    <w:rsid w:val="00EA0A2A"/>
    <w:rsid w:val="00EA18AE"/>
    <w:rsid w:val="00EA1D43"/>
    <w:rsid w:val="00EA279F"/>
    <w:rsid w:val="00EA2837"/>
    <w:rsid w:val="00EA5707"/>
    <w:rsid w:val="00EA5B26"/>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60D"/>
    <w:rsid w:val="00EC6BEB"/>
    <w:rsid w:val="00EC7012"/>
    <w:rsid w:val="00ED01F3"/>
    <w:rsid w:val="00ED12F7"/>
    <w:rsid w:val="00ED28B9"/>
    <w:rsid w:val="00ED2921"/>
    <w:rsid w:val="00ED2AC8"/>
    <w:rsid w:val="00ED4996"/>
    <w:rsid w:val="00ED4E55"/>
    <w:rsid w:val="00ED5B33"/>
    <w:rsid w:val="00ED6451"/>
    <w:rsid w:val="00EE1C8D"/>
    <w:rsid w:val="00EE1DCB"/>
    <w:rsid w:val="00EE1EA8"/>
    <w:rsid w:val="00EE273C"/>
    <w:rsid w:val="00EE3041"/>
    <w:rsid w:val="00EE33CB"/>
    <w:rsid w:val="00EE40BF"/>
    <w:rsid w:val="00EE60A4"/>
    <w:rsid w:val="00EE6D6B"/>
    <w:rsid w:val="00EE70FE"/>
    <w:rsid w:val="00EE759B"/>
    <w:rsid w:val="00EE78F1"/>
    <w:rsid w:val="00F00694"/>
    <w:rsid w:val="00F00E95"/>
    <w:rsid w:val="00F01803"/>
    <w:rsid w:val="00F037A7"/>
    <w:rsid w:val="00F03C96"/>
    <w:rsid w:val="00F04448"/>
    <w:rsid w:val="00F0460D"/>
    <w:rsid w:val="00F057DE"/>
    <w:rsid w:val="00F1211A"/>
    <w:rsid w:val="00F12B8E"/>
    <w:rsid w:val="00F1574E"/>
    <w:rsid w:val="00F15CBB"/>
    <w:rsid w:val="00F16D18"/>
    <w:rsid w:val="00F20029"/>
    <w:rsid w:val="00F20FF5"/>
    <w:rsid w:val="00F213DB"/>
    <w:rsid w:val="00F2230A"/>
    <w:rsid w:val="00F224DE"/>
    <w:rsid w:val="00F22D2D"/>
    <w:rsid w:val="00F23BEE"/>
    <w:rsid w:val="00F23E81"/>
    <w:rsid w:val="00F247B1"/>
    <w:rsid w:val="00F24CA0"/>
    <w:rsid w:val="00F25148"/>
    <w:rsid w:val="00F253D9"/>
    <w:rsid w:val="00F26605"/>
    <w:rsid w:val="00F273C5"/>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67B92"/>
    <w:rsid w:val="00F7136D"/>
    <w:rsid w:val="00F73A28"/>
    <w:rsid w:val="00F74E0C"/>
    <w:rsid w:val="00F761FB"/>
    <w:rsid w:val="00F779B2"/>
    <w:rsid w:val="00F77D69"/>
    <w:rsid w:val="00F80E23"/>
    <w:rsid w:val="00F82115"/>
    <w:rsid w:val="00F83C3D"/>
    <w:rsid w:val="00F84336"/>
    <w:rsid w:val="00F86605"/>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4172"/>
    <w:rsid w:val="00FA491A"/>
    <w:rsid w:val="00FA6B80"/>
    <w:rsid w:val="00FA6FAE"/>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D54F2"/>
    <w:rsid w:val="00FE0D4B"/>
    <w:rsid w:val="00FE23E9"/>
    <w:rsid w:val="00FE486F"/>
    <w:rsid w:val="00FE4F12"/>
    <w:rsid w:val="00FE5497"/>
    <w:rsid w:val="00FE5A12"/>
    <w:rsid w:val="00FF267C"/>
    <w:rsid w:val="00FF377A"/>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226E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5B05"/>
    <w:rPr>
      <w:rFonts w:ascii="Times New Roman" w:eastAsia="Times New Roman" w:hAnsi="Times New Roman"/>
      <w:szCs w:val="24"/>
      <w:lang w:val="en-US" w:eastAsia="en-US"/>
    </w:rPr>
  </w:style>
  <w:style w:type="character" w:styleId="Hyperlink">
    <w:name w:val="Hyperlink"/>
    <w:semiHidden/>
    <w:rsid w:val="0006576C"/>
    <w:rPr>
      <w:color w:val="0000FF"/>
      <w:u w:val="single"/>
    </w:rPr>
  </w:style>
  <w:style w:type="paragraph" w:styleId="ListNumber3">
    <w:name w:val="List Number 3"/>
    <w:basedOn w:val="Normal"/>
    <w:rsid w:val="005D1FA3"/>
    <w:pPr>
      <w:numPr>
        <w:numId w:val="26"/>
      </w:numPr>
      <w:overflowPunct w:val="0"/>
      <w:autoSpaceDE w:val="0"/>
      <w:autoSpaceDN w:val="0"/>
      <w:adjustRightInd w:val="0"/>
      <w:spacing w:after="180"/>
      <w:textAlignment w:val="baseline"/>
    </w:pPr>
    <w:rPr>
      <w:szCs w:val="20"/>
      <w:lang w:val="en-GB"/>
    </w:rPr>
  </w:style>
  <w:style w:type="paragraph" w:customStyle="1" w:styleId="B2">
    <w:name w:val="B2"/>
    <w:basedOn w:val="List2"/>
    <w:link w:val="B2Char"/>
    <w:qFormat/>
    <w:rsid w:val="00B657D0"/>
    <w:pPr>
      <w:numPr>
        <w:numId w:val="0"/>
      </w:numPr>
      <w:overflowPunct w:val="0"/>
      <w:autoSpaceDE w:val="0"/>
      <w:autoSpaceDN w:val="0"/>
      <w:adjustRightInd w:val="0"/>
      <w:spacing w:before="0" w:after="180"/>
      <w:ind w:left="851" w:hanging="284"/>
      <w:jc w:val="left"/>
      <w:textAlignment w:val="baseline"/>
    </w:pPr>
    <w:rPr>
      <w:rFonts w:eastAsia="Times New Roman"/>
      <w:lang w:val="en-GB" w:eastAsia="en-US"/>
    </w:rPr>
  </w:style>
  <w:style w:type="character" w:customStyle="1" w:styleId="B2Char">
    <w:name w:val="B2 Char"/>
    <w:link w:val="B2"/>
    <w:qFormat/>
    <w:rsid w:val="00B657D0"/>
    <w:rPr>
      <w:rFonts w:ascii="Times New Roman" w:eastAsia="Times New Roman" w:hAnsi="Times New Roman"/>
      <w:lang w:eastAsia="en-US"/>
    </w:rPr>
  </w:style>
  <w:style w:type="character" w:styleId="UnresolvedMention">
    <w:name w:val="Unresolved Mention"/>
    <w:basedOn w:val="DefaultParagraphFont"/>
    <w:uiPriority w:val="99"/>
    <w:semiHidden/>
    <w:unhideWhenUsed/>
    <w:rsid w:val="00BB7864"/>
    <w:rPr>
      <w:color w:val="605E5C"/>
      <w:shd w:val="clear" w:color="auto" w:fill="E1DFDD"/>
    </w:rPr>
  </w:style>
  <w:style w:type="table" w:customStyle="1" w:styleId="ECCTable-redheader">
    <w:name w:val="ECC Table - red header"/>
    <w:basedOn w:val="TableNormal"/>
    <w:uiPriority w:val="99"/>
    <w:rsid w:val="00B5250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Heading6Char">
    <w:name w:val="Heading 6 Char"/>
    <w:basedOn w:val="DefaultParagraphFont"/>
    <w:link w:val="Heading6"/>
    <w:uiPriority w:val="9"/>
    <w:semiHidden/>
    <w:rsid w:val="00B226E2"/>
    <w:rPr>
      <w:rFonts w:asciiTheme="majorHAnsi" w:eastAsiaTheme="majorEastAsia" w:hAnsiTheme="majorHAnsi" w:cstheme="majorBidi"/>
      <w:color w:val="243F60" w:themeColor="accent1" w:themeShade="7F"/>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46762">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99013431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1217782">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20433460">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0833171">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Excel_97-2003_Worksheet.xls"/><Relationship Id="rId22"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RBI5PAMIO524-1616901215-47762</_dlc_DocId>
    <_dlc_DocIdUrl xmlns="71c5aaf6-e6ce-465b-b873-5148d2a4c105">
      <Url>https://nokia.sharepoint.com/sites/gxp/_layouts/15/DocIdRedir.aspx?ID=RBI5PAMIO524-1616901215-47762</Url>
      <Description>RBI5PAMIO524-1616901215-47762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649C19-DA09-4FEB-9F93-2C6A4C3E002E}">
  <ds:schemaRefs>
    <ds:schemaRef ds:uri="Microsoft.SharePoint.Taxonomy.ContentTypeSync"/>
  </ds:schemaRefs>
</ds:datastoreItem>
</file>

<file path=customXml/itemProps2.xml><?xml version="1.0" encoding="utf-8"?>
<ds:datastoreItem xmlns:ds="http://schemas.openxmlformats.org/officeDocument/2006/customXml" ds:itemID="{8F81621B-9802-49C0-B56A-9F334CB0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F146CB-7E7E-4068-B98D-FC5A13E13A7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192C2D63-29E8-4156-AA3C-EA4A3A413C48}">
  <ds:schemaRefs>
    <ds:schemaRef ds:uri="http://schemas.microsoft.com/sharepoint/v3/contenttype/forms"/>
  </ds:schemaRefs>
</ds:datastoreItem>
</file>

<file path=customXml/itemProps5.xml><?xml version="1.0" encoding="utf-8"?>
<ds:datastoreItem xmlns:ds="http://schemas.openxmlformats.org/officeDocument/2006/customXml" ds:itemID="{98B27055-01F6-4693-B072-7D4F806811CB}">
  <ds:schemaRefs>
    <ds:schemaRef ds:uri="http://schemas.microsoft.com/sharepoint/events"/>
  </ds:schemaRefs>
</ds:datastoreItem>
</file>

<file path=customXml/itemProps6.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195</TotalTime>
  <Pages>4</Pages>
  <Words>1278</Words>
  <Characters>7290</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20</cp:revision>
  <dcterms:created xsi:type="dcterms:W3CDTF">2025-10-01T14:30:00Z</dcterms:created>
  <dcterms:modified xsi:type="dcterms:W3CDTF">2025-10-03T10:42:00Z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c2b1b95a-444c-4f36-b2ef-f3a78322afc6</vt:lpwstr>
  </property>
  <property fmtid="{D5CDD505-2E9C-101B-9397-08002B2CF9AE}" pid="4" name="MediaServiceImageTags">
    <vt:lpwstr/>
  </property>
</Properties>
</file>