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FCD6" w14:textId="13E45F4A" w:rsidR="00995E7B" w:rsidRPr="001C2D88" w:rsidRDefault="00995E7B" w:rsidP="00995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116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DE795A">
        <w:rPr>
          <w:rFonts w:ascii="Arial" w:eastAsiaTheme="minorEastAsia" w:hAnsi="Arial" w:cs="Arial"/>
          <w:b/>
        </w:rPr>
        <w:t>511590</w:t>
      </w:r>
    </w:p>
    <w:p w14:paraId="687A8896" w14:textId="77777777" w:rsidR="00995E7B" w:rsidRPr="001C2D88" w:rsidRDefault="00995E7B" w:rsidP="00995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Bengaluru,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India,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29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2B4D2330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2A6168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DE795A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DE795A">
        <w:rPr>
          <w:rFonts w:ascii="Arial" w:eastAsiaTheme="minorEastAsia" w:hAnsi="Arial" w:cs="Arial"/>
          <w:color w:val="000000"/>
          <w:sz w:val="22"/>
        </w:rPr>
        <w:t>3</w:t>
      </w:r>
      <w:r w:rsidR="00995E7B">
        <w:rPr>
          <w:rFonts w:ascii="Arial" w:eastAsiaTheme="minorEastAsia" w:hAnsi="Arial" w:cs="Arial"/>
          <w:color w:val="000000"/>
          <w:sz w:val="22"/>
        </w:rPr>
        <w:t>.</w:t>
      </w:r>
      <w:r w:rsidR="00DE795A">
        <w:rPr>
          <w:rFonts w:ascii="Arial" w:eastAsiaTheme="minorEastAsia" w:hAnsi="Arial" w:cs="Arial"/>
          <w:color w:val="000000"/>
          <w:sz w:val="22"/>
        </w:rPr>
        <w:t>3.2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3737C2B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>On</w:t>
      </w:r>
      <w:r w:rsidR="00C95807">
        <w:rPr>
          <w:rFonts w:ascii="Arial" w:eastAsia="MS Mincho" w:hAnsi="Arial" w:cs="Arial"/>
          <w:sz w:val="22"/>
        </w:rPr>
        <w:t xml:space="preserve"> the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057C41">
        <w:rPr>
          <w:rFonts w:ascii="Arial" w:eastAsia="MS Mincho" w:hAnsi="Arial" w:cs="Arial"/>
          <w:sz w:val="22"/>
        </w:rPr>
        <w:t>R</w:t>
      </w:r>
      <w:r w:rsidR="005027A6">
        <w:rPr>
          <w:rFonts w:ascii="Arial" w:eastAsia="MS Mincho" w:hAnsi="Arial" w:cs="Arial"/>
          <w:sz w:val="22"/>
        </w:rPr>
        <w:t xml:space="preserve">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187702">
        <w:rPr>
          <w:rFonts w:ascii="Arial" w:eastAsia="MS Mincho" w:hAnsi="Arial" w:cs="Arial"/>
          <w:sz w:val="22"/>
        </w:rPr>
        <w:t>IoT</w:t>
      </w:r>
      <w:r w:rsidR="00C41361">
        <w:rPr>
          <w:rFonts w:ascii="Arial" w:eastAsia="MS Mincho" w:hAnsi="Arial" w:cs="Arial"/>
          <w:sz w:val="22"/>
        </w:rPr>
        <w:t>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3C5B2E4" w14:textId="514AB64C" w:rsidR="00CB2802" w:rsidRDefault="00CB2802" w:rsidP="00CB280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A23A7F">
        <w:rPr>
          <w:sz w:val="21"/>
          <w:szCs w:val="21"/>
        </w:rPr>
        <w:t>6</w:t>
      </w:r>
      <w:r>
        <w:rPr>
          <w:sz w:val="21"/>
          <w:szCs w:val="21"/>
        </w:rPr>
        <w:t>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 w:rsidR="00187702">
        <w:rPr>
          <w:sz w:val="21"/>
          <w:szCs w:val="21"/>
        </w:rPr>
        <w:t>IoT</w:t>
      </w:r>
      <w:r>
        <w:rPr>
          <w:sz w:val="21"/>
          <w:szCs w:val="21"/>
        </w:rPr>
        <w:t>-</w:t>
      </w:r>
      <w:r w:rsidRPr="005027A6">
        <w:rPr>
          <w:sz w:val="21"/>
          <w:szCs w:val="21"/>
        </w:rPr>
        <w:t>NTN</w:t>
      </w:r>
      <w:r>
        <w:rPr>
          <w:sz w:val="21"/>
          <w:szCs w:val="21"/>
        </w:rPr>
        <w:t xml:space="preserve"> with the following objectives:</w:t>
      </w:r>
    </w:p>
    <w:p w14:paraId="726C968A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</w:t>
      </w:r>
      <w:proofErr w:type="spellStart"/>
      <w:r w:rsidRPr="005027A6">
        <w:rPr>
          <w:rFonts w:eastAsia="MS Mincho"/>
          <w:i/>
          <w:iCs/>
          <w:sz w:val="21"/>
          <w:szCs w:val="21"/>
        </w:rPr>
        <w:t>eMTC</w:t>
      </w:r>
      <w:proofErr w:type="spellEnd"/>
      <w:r w:rsidRPr="005027A6">
        <w:rPr>
          <w:rFonts w:eastAsia="MS Mincho"/>
          <w:i/>
          <w:iCs/>
          <w:sz w:val="21"/>
          <w:szCs w:val="21"/>
        </w:rPr>
        <w:t xml:space="preserve"> based NTN) in FR1-NTN bands and the corresponding LTE NTN bands for the single uplink (UL) carrier scenario</w:t>
      </w:r>
    </w:p>
    <w:p w14:paraId="4AD8116F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E21BF57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other power classes based on the co-existence and feasibility study</w:t>
      </w:r>
    </w:p>
    <w:p w14:paraId="4FB65BA6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Non-hand held UE is prioritized</w:t>
      </w:r>
    </w:p>
    <w:p w14:paraId="21E6D07D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RF requirements for all considered power classes for NR-NTN and IoT-NTN in FR1-NTN bands and the corresponding LTE NTN bands</w:t>
      </w:r>
    </w:p>
    <w:p w14:paraId="2ED9157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Tx requirements, at least including</w:t>
      </w:r>
    </w:p>
    <w:p w14:paraId="59185535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Investigate and if necessary, specify the solution to address potential SAR (Specific Absorption Rate restriction) requirements for handheld UE</w:t>
      </w:r>
    </w:p>
    <w:p w14:paraId="1589C532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615EDB1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Rx requirements, at least including</w:t>
      </w:r>
    </w:p>
    <w:p w14:paraId="0F06F518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18F54C00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4A1C25F3" w14:textId="2B790044" w:rsidR="00FF1593" w:rsidRPr="00770531" w:rsidRDefault="00FF1593" w:rsidP="00FF1593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the </w:t>
      </w:r>
      <w:r w:rsidR="00DE795A">
        <w:rPr>
          <w:sz w:val="21"/>
          <w:szCs w:val="21"/>
        </w:rPr>
        <w:t xml:space="preserve">only </w:t>
      </w:r>
      <w:r>
        <w:rPr>
          <w:sz w:val="21"/>
          <w:szCs w:val="21"/>
        </w:rPr>
        <w:t xml:space="preserve">open issue on </w:t>
      </w:r>
      <w:r w:rsidR="00AF1632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UE RF </w:t>
      </w:r>
      <w:r w:rsidR="00147351">
        <w:rPr>
          <w:sz w:val="21"/>
          <w:szCs w:val="21"/>
        </w:rPr>
        <w:t>R</w:t>
      </w:r>
      <w:r>
        <w:rPr>
          <w:sz w:val="21"/>
          <w:szCs w:val="21"/>
        </w:rPr>
        <w:t xml:space="preserve">x requirements for </w:t>
      </w:r>
      <w:r w:rsidR="00187702">
        <w:rPr>
          <w:sz w:val="21"/>
          <w:szCs w:val="21"/>
        </w:rPr>
        <w:t>IoT</w:t>
      </w:r>
      <w:r>
        <w:rPr>
          <w:sz w:val="21"/>
          <w:szCs w:val="21"/>
        </w:rPr>
        <w:t>-NTN HPUE from the approved WF in RAN4#11</w:t>
      </w:r>
      <w:r w:rsidR="00995E7B">
        <w:rPr>
          <w:sz w:val="21"/>
          <w:szCs w:val="21"/>
        </w:rPr>
        <w:t>5</w:t>
      </w:r>
      <w:r>
        <w:rPr>
          <w:sz w:val="21"/>
          <w:szCs w:val="21"/>
        </w:rPr>
        <w:t xml:space="preserve"> [2].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2ECFC2F6" w14:textId="3F2CB4BC" w:rsidR="001A25EC" w:rsidRDefault="001A25EC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In the approved WF [2], the </w:t>
      </w:r>
      <w:r w:rsidR="00995E7B">
        <w:rPr>
          <w:sz w:val="21"/>
          <w:szCs w:val="21"/>
          <w:lang w:eastAsia="en-GB"/>
        </w:rPr>
        <w:t>only open issue is the following</w:t>
      </w:r>
      <w:r>
        <w:rPr>
          <w:sz w:val="21"/>
          <w:szCs w:val="21"/>
          <w:lang w:eastAsia="en-GB"/>
        </w:rPr>
        <w:t>:</w:t>
      </w:r>
    </w:p>
    <w:p w14:paraId="3D5CFECC" w14:textId="77777777" w:rsidR="001A25EC" w:rsidRDefault="001A25EC" w:rsidP="009F35FA">
      <w:pPr>
        <w:rPr>
          <w:sz w:val="21"/>
          <w:szCs w:val="21"/>
          <w:lang w:eastAsia="en-GB"/>
        </w:rPr>
      </w:pPr>
    </w:p>
    <w:p w14:paraId="3D13790C" w14:textId="77777777" w:rsidR="00995E7B" w:rsidRPr="00995E7B" w:rsidRDefault="00995E7B" w:rsidP="00995E7B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995E7B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</w:t>
      </w:r>
      <w:r w:rsidRPr="00995E7B">
        <w:rPr>
          <w:rFonts w:eastAsia="SimSun"/>
          <w:b/>
          <w:i/>
          <w:iCs/>
          <w:sz w:val="21"/>
          <w:szCs w:val="21"/>
          <w:u w:val="single"/>
          <w:lang w:val="en-GB"/>
        </w:rPr>
        <w:t>3</w:t>
      </w:r>
      <w:r w:rsidRPr="00995E7B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-</w:t>
      </w:r>
      <w:r w:rsidRPr="00995E7B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1-2: </w:t>
      </w:r>
      <w:r w:rsidRPr="00995E7B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PC1 RSD</w:t>
      </w:r>
      <w:r w:rsidRPr="00995E7B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 (Non-handheld only, full duplex </w:t>
      </w:r>
      <w:proofErr w:type="spellStart"/>
      <w:r w:rsidRPr="00995E7B">
        <w:rPr>
          <w:rFonts w:eastAsia="SimSun"/>
          <w:b/>
          <w:i/>
          <w:iCs/>
          <w:sz w:val="21"/>
          <w:szCs w:val="21"/>
          <w:u w:val="single"/>
          <w:lang w:val="en-GB"/>
        </w:rPr>
        <w:t>eMTC</w:t>
      </w:r>
      <w:proofErr w:type="spellEnd"/>
      <w:r w:rsidRPr="00995E7B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 based)</w:t>
      </w:r>
    </w:p>
    <w:p w14:paraId="2F179A9A" w14:textId="77777777" w:rsidR="00995E7B" w:rsidRPr="00995E7B" w:rsidRDefault="00995E7B" w:rsidP="00995E7B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995E7B">
        <w:rPr>
          <w:rFonts w:eastAsia="SimSun"/>
          <w:i/>
          <w:iCs/>
          <w:sz w:val="21"/>
          <w:szCs w:val="21"/>
          <w:lang w:val="en-GB"/>
        </w:rPr>
        <w:t>Ad-hoc agreement:</w:t>
      </w:r>
    </w:p>
    <w:p w14:paraId="3792C63C" w14:textId="77777777" w:rsidR="00995E7B" w:rsidRPr="00995E7B" w:rsidRDefault="00995E7B" w:rsidP="00995E7B">
      <w:pPr>
        <w:numPr>
          <w:ilvl w:val="1"/>
          <w:numId w:val="10"/>
        </w:numPr>
        <w:spacing w:after="120"/>
        <w:ind w:left="1440"/>
        <w:rPr>
          <w:rFonts w:eastAsia="MS Mincho"/>
          <w:bCs/>
          <w:i/>
          <w:iCs/>
          <w:sz w:val="21"/>
          <w:szCs w:val="21"/>
          <w:lang w:val="en-GB" w:eastAsia="en-US"/>
        </w:rPr>
      </w:pPr>
      <w:r w:rsidRPr="00995E7B">
        <w:rPr>
          <w:rFonts w:eastAsia="MS Mincho"/>
          <w:bCs/>
          <w:i/>
          <w:iCs/>
          <w:sz w:val="21"/>
          <w:szCs w:val="21"/>
          <w:lang w:val="en-GB" w:eastAsia="en-US"/>
        </w:rPr>
        <w:t>Consider [0] dB RSD for PC1 non-handheld devices for the current NTN bands with the following.</w:t>
      </w:r>
    </w:p>
    <w:p w14:paraId="14CBBFCB" w14:textId="77777777" w:rsidR="00995E7B" w:rsidRPr="00995E7B" w:rsidRDefault="00995E7B" w:rsidP="00995E7B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i/>
          <w:iCs/>
          <w:sz w:val="21"/>
          <w:szCs w:val="21"/>
          <w:lang w:val="en-GB"/>
        </w:rPr>
      </w:pPr>
      <w:r w:rsidRPr="00995E7B">
        <w:rPr>
          <w:rFonts w:eastAsia="SimSun"/>
          <w:i/>
          <w:iCs/>
          <w:sz w:val="21"/>
          <w:szCs w:val="21"/>
          <w:lang w:val="en-GB"/>
        </w:rPr>
        <w:t>To document 66~70 dB filter rejection would be needed for the non-handheld 0dB RSD in the TR.</w:t>
      </w:r>
    </w:p>
    <w:p w14:paraId="2AAD71DD" w14:textId="585D62DC" w:rsidR="00995E7B" w:rsidRPr="00995E7B" w:rsidRDefault="00995E7B" w:rsidP="00995E7B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i/>
          <w:iCs/>
          <w:sz w:val="21"/>
          <w:szCs w:val="21"/>
          <w:lang w:val="en-GB"/>
        </w:rPr>
      </w:pPr>
      <w:r w:rsidRPr="00995E7B">
        <w:rPr>
          <w:rFonts w:eastAsia="SimSun"/>
          <w:i/>
          <w:iCs/>
          <w:sz w:val="21"/>
          <w:szCs w:val="21"/>
          <w:lang w:val="en-GB"/>
        </w:rPr>
        <w:t>Revisit this value with more inputs in next meeting.</w:t>
      </w:r>
    </w:p>
    <w:p w14:paraId="1218FACB" w14:textId="69473064" w:rsidR="00187702" w:rsidRDefault="00FD162D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lastRenderedPageBreak/>
        <w:t xml:space="preserve">Since full duplex </w:t>
      </w:r>
      <w:proofErr w:type="spellStart"/>
      <w:r>
        <w:rPr>
          <w:sz w:val="21"/>
          <w:szCs w:val="21"/>
          <w:lang w:eastAsia="en-GB"/>
        </w:rPr>
        <w:t>eMTC</w:t>
      </w:r>
      <w:proofErr w:type="spellEnd"/>
      <w:r>
        <w:rPr>
          <w:sz w:val="21"/>
          <w:szCs w:val="21"/>
          <w:lang w:eastAsia="en-GB"/>
        </w:rPr>
        <w:t xml:space="preserve"> based IoT-NTN is considered </w:t>
      </w:r>
      <w:r w:rsidR="004C4C51">
        <w:rPr>
          <w:sz w:val="21"/>
          <w:szCs w:val="21"/>
          <w:lang w:eastAsia="en-GB"/>
        </w:rPr>
        <w:t xml:space="preserve">only </w:t>
      </w:r>
      <w:r>
        <w:rPr>
          <w:sz w:val="21"/>
          <w:szCs w:val="21"/>
          <w:lang w:eastAsia="en-GB"/>
        </w:rPr>
        <w:t xml:space="preserve">for non-handheld UEs with 1Tx, in our view 0dB RSD </w:t>
      </w:r>
      <w:r w:rsidR="00143660">
        <w:rPr>
          <w:sz w:val="21"/>
          <w:szCs w:val="21"/>
          <w:lang w:eastAsia="en-GB"/>
        </w:rPr>
        <w:t xml:space="preserve">agreement should be kept </w:t>
      </w:r>
      <w:r>
        <w:rPr>
          <w:sz w:val="21"/>
          <w:szCs w:val="21"/>
          <w:lang w:eastAsia="en-GB"/>
        </w:rPr>
        <w:t xml:space="preserve">for PC1 </w:t>
      </w:r>
      <w:r w:rsidR="00143660">
        <w:rPr>
          <w:sz w:val="21"/>
          <w:szCs w:val="21"/>
          <w:lang w:eastAsia="en-GB"/>
        </w:rPr>
        <w:t>(</w:t>
      </w:r>
      <w:r>
        <w:rPr>
          <w:sz w:val="21"/>
          <w:szCs w:val="21"/>
          <w:lang w:eastAsia="en-GB"/>
        </w:rPr>
        <w:t>for all bands</w:t>
      </w:r>
      <w:r w:rsidR="00143660">
        <w:rPr>
          <w:sz w:val="21"/>
          <w:szCs w:val="21"/>
          <w:lang w:eastAsia="en-GB"/>
        </w:rPr>
        <w:t>)</w:t>
      </w:r>
      <w:r>
        <w:rPr>
          <w:sz w:val="21"/>
          <w:szCs w:val="21"/>
          <w:lang w:eastAsia="en-GB"/>
        </w:rPr>
        <w:t xml:space="preserve">. </w:t>
      </w:r>
      <w:r w:rsidR="00995E7B">
        <w:rPr>
          <w:sz w:val="21"/>
          <w:szCs w:val="21"/>
          <w:lang w:eastAsia="en-GB"/>
        </w:rPr>
        <w:t xml:space="preserve">That </w:t>
      </w:r>
      <w:r w:rsidR="00DE795A">
        <w:rPr>
          <w:rFonts w:eastAsia="DengXian"/>
          <w:sz w:val="21"/>
          <w:szCs w:val="21"/>
          <w:lang w:val="en-GB"/>
        </w:rPr>
        <w:t>would be</w:t>
      </w:r>
      <w:r w:rsidR="00995E7B">
        <w:rPr>
          <w:rFonts w:eastAsia="DengXian"/>
          <w:sz w:val="21"/>
          <w:szCs w:val="21"/>
          <w:lang w:val="en-GB"/>
        </w:rPr>
        <w:t xml:space="preserve"> in line with TN PC1, where also 1Tx architecture was assumed and non-handheld UEs only </w:t>
      </w:r>
      <w:r w:rsidR="00DE795A">
        <w:rPr>
          <w:rFonts w:eastAsia="DengXian"/>
          <w:sz w:val="21"/>
          <w:szCs w:val="21"/>
          <w:lang w:val="en-GB"/>
        </w:rPr>
        <w:t xml:space="preserve">- </w:t>
      </w:r>
      <w:r w:rsidR="00995E7B">
        <w:rPr>
          <w:rFonts w:eastAsia="DengXian"/>
          <w:sz w:val="21"/>
          <w:szCs w:val="21"/>
          <w:lang w:val="en-GB"/>
        </w:rPr>
        <w:t>where no RSD was specified.</w:t>
      </w:r>
    </w:p>
    <w:p w14:paraId="495FF98E" w14:textId="77777777" w:rsidR="001544FD" w:rsidRDefault="001544FD" w:rsidP="009F35FA">
      <w:pPr>
        <w:rPr>
          <w:sz w:val="21"/>
          <w:szCs w:val="21"/>
          <w:lang w:eastAsia="en-GB"/>
        </w:rPr>
      </w:pPr>
    </w:p>
    <w:p w14:paraId="0D6B3FBB" w14:textId="0486C317" w:rsidR="00126C02" w:rsidRPr="00DE795A" w:rsidRDefault="001544FD" w:rsidP="00C23869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Proposal: </w:t>
      </w:r>
      <w:r w:rsidR="00D87A85">
        <w:rPr>
          <w:b/>
          <w:bCs/>
          <w:sz w:val="21"/>
          <w:szCs w:val="21"/>
          <w:lang w:eastAsia="en-GB"/>
        </w:rPr>
        <w:t>Confirm</w:t>
      </w:r>
      <w:r w:rsidR="00FD162D">
        <w:rPr>
          <w:b/>
          <w:bCs/>
          <w:sz w:val="21"/>
          <w:szCs w:val="21"/>
          <w:lang w:eastAsia="en-GB"/>
        </w:rPr>
        <w:t xml:space="preserve"> 0</w:t>
      </w:r>
      <w:r w:rsidR="00862E73">
        <w:rPr>
          <w:b/>
          <w:bCs/>
          <w:sz w:val="21"/>
          <w:szCs w:val="21"/>
          <w:lang w:eastAsia="en-GB"/>
        </w:rPr>
        <w:t xml:space="preserve"> </w:t>
      </w:r>
      <w:r w:rsidR="00FD162D">
        <w:rPr>
          <w:b/>
          <w:bCs/>
          <w:sz w:val="21"/>
          <w:szCs w:val="21"/>
          <w:lang w:eastAsia="en-GB"/>
        </w:rPr>
        <w:t xml:space="preserve">dB RSD for PC1 for full duplex </w:t>
      </w:r>
      <w:proofErr w:type="spellStart"/>
      <w:r w:rsidR="00FD162D">
        <w:rPr>
          <w:b/>
          <w:bCs/>
          <w:sz w:val="21"/>
          <w:szCs w:val="21"/>
          <w:lang w:eastAsia="en-GB"/>
        </w:rPr>
        <w:t>eMTC</w:t>
      </w:r>
      <w:proofErr w:type="spellEnd"/>
      <w:r w:rsidR="00FD162D">
        <w:rPr>
          <w:b/>
          <w:bCs/>
          <w:sz w:val="21"/>
          <w:szCs w:val="21"/>
          <w:lang w:eastAsia="en-GB"/>
        </w:rPr>
        <w:t xml:space="preserve"> based non-handheld UEs for IoT-NTN. </w:t>
      </w:r>
      <w:r w:rsidR="000C7776">
        <w:rPr>
          <w:b/>
          <w:bCs/>
          <w:sz w:val="21"/>
          <w:szCs w:val="21"/>
          <w:lang w:eastAsia="en-GB"/>
        </w:rPr>
        <w:t xml:space="preserve"> 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2ECE16E0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79C3EB95">
        <w:rPr>
          <w:rFonts w:ascii="Arial" w:eastAsiaTheme="minorEastAsia" w:hAnsi="Arial" w:cstheme="minorBidi"/>
          <w:sz w:val="20"/>
          <w:szCs w:val="20"/>
        </w:rPr>
        <w:t xml:space="preserve">Based on the discussion in the previous sections we </w:t>
      </w:r>
      <w:r w:rsidR="009F0552" w:rsidRPr="79C3EB95">
        <w:rPr>
          <w:rFonts w:ascii="Arial" w:eastAsiaTheme="minorEastAsia" w:hAnsi="Arial" w:cstheme="minorBidi"/>
          <w:sz w:val="20"/>
          <w:szCs w:val="20"/>
        </w:rPr>
        <w:t xml:space="preserve">have the following </w:t>
      </w:r>
      <w:r w:rsidRPr="79C3EB95">
        <w:rPr>
          <w:rFonts w:ascii="Arial" w:eastAsiaTheme="minorEastAsia" w:hAnsi="Arial" w:cstheme="minorBidi"/>
          <w:sz w:val="20"/>
          <w:szCs w:val="20"/>
        </w:rPr>
        <w:t>propos</w:t>
      </w:r>
      <w:r w:rsidR="009F0552" w:rsidRPr="79C3EB95">
        <w:rPr>
          <w:rFonts w:ascii="Arial" w:eastAsiaTheme="minorEastAsia" w:hAnsi="Arial" w:cstheme="minorBidi"/>
          <w:sz w:val="20"/>
          <w:szCs w:val="20"/>
        </w:rPr>
        <w:t>al</w:t>
      </w:r>
      <w:r w:rsidRPr="79C3EB95">
        <w:rPr>
          <w:rFonts w:ascii="Arial" w:eastAsiaTheme="minorEastAsia" w:hAnsi="Arial" w:cstheme="minorBidi"/>
          <w:sz w:val="20"/>
          <w:szCs w:val="20"/>
        </w:rPr>
        <w:t>:</w:t>
      </w:r>
    </w:p>
    <w:p w14:paraId="4DAB259A" w14:textId="77777777" w:rsidR="00D87A85" w:rsidRPr="001544FD" w:rsidRDefault="00D87A85" w:rsidP="00D87A85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Proposal: </w:t>
      </w:r>
      <w:r>
        <w:rPr>
          <w:b/>
          <w:bCs/>
          <w:sz w:val="21"/>
          <w:szCs w:val="21"/>
          <w:lang w:eastAsia="en-GB"/>
        </w:rPr>
        <w:t xml:space="preserve">Confirm 0 dB RSD for PC1 for full duplex </w:t>
      </w:r>
      <w:proofErr w:type="spellStart"/>
      <w:r>
        <w:rPr>
          <w:b/>
          <w:bCs/>
          <w:sz w:val="21"/>
          <w:szCs w:val="21"/>
          <w:lang w:eastAsia="en-GB"/>
        </w:rPr>
        <w:t>eMTC</w:t>
      </w:r>
      <w:proofErr w:type="spellEnd"/>
      <w:r>
        <w:rPr>
          <w:b/>
          <w:bCs/>
          <w:sz w:val="21"/>
          <w:szCs w:val="21"/>
          <w:lang w:eastAsia="en-GB"/>
        </w:rPr>
        <w:t xml:space="preserve"> based non-handheld UEs for IoT-NTN.  </w:t>
      </w:r>
    </w:p>
    <w:p w14:paraId="32F126EF" w14:textId="11F248DE" w:rsidR="00FD162D" w:rsidRPr="001544FD" w:rsidRDefault="00FD162D" w:rsidP="00FD162D">
      <w:pPr>
        <w:rPr>
          <w:b/>
          <w:bCs/>
          <w:sz w:val="21"/>
          <w:szCs w:val="21"/>
          <w:lang w:eastAsia="en-GB"/>
        </w:rPr>
      </w:pPr>
      <w:r>
        <w:rPr>
          <w:b/>
          <w:bCs/>
          <w:sz w:val="21"/>
          <w:szCs w:val="21"/>
          <w:lang w:eastAsia="en-GB"/>
        </w:rPr>
        <w:t xml:space="preserve"> 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ED44A01" w14:textId="77777777" w:rsidR="00A23A7F" w:rsidRPr="00DB233E" w:rsidRDefault="00A23A7F" w:rsidP="00A23A7F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0"/>
    </w:p>
    <w:p w14:paraId="4F992F70" w14:textId="0653D257" w:rsidR="006977D1" w:rsidRPr="00DA20F5" w:rsidRDefault="00DA20F5" w:rsidP="00DA20F5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" w:name="_Hlk197654125"/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2508122, “</w:t>
      </w:r>
      <w:r w:rsidRPr="00D26437">
        <w:rPr>
          <w:iCs/>
          <w:sz w:val="22"/>
          <w:szCs w:val="22"/>
        </w:rPr>
        <w:t>WF on IoT-NTN HPUE</w:t>
      </w:r>
      <w:r>
        <w:rPr>
          <w:iCs/>
          <w:sz w:val="22"/>
          <w:szCs w:val="22"/>
        </w:rPr>
        <w:t>”, vivo, RAN4#115.</w:t>
      </w:r>
      <w:bookmarkEnd w:id="1"/>
    </w:p>
    <w:sectPr w:rsidR="006977D1" w:rsidRPr="00DA20F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7ABA9" w14:textId="77777777" w:rsidR="00B5097C" w:rsidRDefault="00B5097C" w:rsidP="00CF21FF">
      <w:r>
        <w:separator/>
      </w:r>
    </w:p>
  </w:endnote>
  <w:endnote w:type="continuationSeparator" w:id="0">
    <w:p w14:paraId="0AD6F868" w14:textId="77777777" w:rsidR="00B5097C" w:rsidRDefault="00B5097C" w:rsidP="00CF21FF">
      <w:r>
        <w:continuationSeparator/>
      </w:r>
    </w:p>
  </w:endnote>
  <w:endnote w:type="continuationNotice" w:id="1">
    <w:p w14:paraId="6587447E" w14:textId="77777777" w:rsidR="00B5097C" w:rsidRDefault="00B509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CF20A" w14:textId="77777777" w:rsidR="00B5097C" w:rsidRDefault="00B5097C" w:rsidP="00CF21FF">
      <w:r>
        <w:separator/>
      </w:r>
    </w:p>
  </w:footnote>
  <w:footnote w:type="continuationSeparator" w:id="0">
    <w:p w14:paraId="54DBAE10" w14:textId="77777777" w:rsidR="00B5097C" w:rsidRDefault="00B5097C" w:rsidP="00CF21FF">
      <w:r>
        <w:continuationSeparator/>
      </w:r>
    </w:p>
  </w:footnote>
  <w:footnote w:type="continuationNotice" w:id="1">
    <w:p w14:paraId="57683D68" w14:textId="77777777" w:rsidR="00B5097C" w:rsidRDefault="00B509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3588C"/>
    <w:multiLevelType w:val="hybridMultilevel"/>
    <w:tmpl w:val="324601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C1E3D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9"/>
  </w:num>
  <w:num w:numId="2" w16cid:durableId="206456521">
    <w:abstractNumId w:val="12"/>
  </w:num>
  <w:num w:numId="3" w16cid:durableId="2114860448">
    <w:abstractNumId w:val="5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8"/>
  </w:num>
  <w:num w:numId="7" w16cid:durableId="730082185">
    <w:abstractNumId w:val="17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6"/>
  </w:num>
  <w:num w:numId="11" w16cid:durableId="1213073752">
    <w:abstractNumId w:val="8"/>
  </w:num>
  <w:num w:numId="12" w16cid:durableId="341251335">
    <w:abstractNumId w:val="19"/>
  </w:num>
  <w:num w:numId="13" w16cid:durableId="338388040">
    <w:abstractNumId w:val="22"/>
  </w:num>
  <w:num w:numId="14" w16cid:durableId="683022094">
    <w:abstractNumId w:val="6"/>
  </w:num>
  <w:num w:numId="15" w16cid:durableId="598368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1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1624388358">
    <w:abstractNumId w:val="4"/>
  </w:num>
  <w:num w:numId="22" w16cid:durableId="1870025845">
    <w:abstractNumId w:val="7"/>
  </w:num>
  <w:num w:numId="23" w16cid:durableId="1090350956">
    <w:abstractNumId w:val="20"/>
  </w:num>
  <w:num w:numId="24" w16cid:durableId="162746779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27F9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830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C41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181A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192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4CA"/>
    <w:rsid w:val="00093A50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776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C02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5DD"/>
    <w:rsid w:val="00142642"/>
    <w:rsid w:val="00142703"/>
    <w:rsid w:val="0014272D"/>
    <w:rsid w:val="00142BB9"/>
    <w:rsid w:val="00142BF3"/>
    <w:rsid w:val="00143660"/>
    <w:rsid w:val="00143B82"/>
    <w:rsid w:val="00144F96"/>
    <w:rsid w:val="00145A99"/>
    <w:rsid w:val="00145B83"/>
    <w:rsid w:val="00145C3B"/>
    <w:rsid w:val="001464B5"/>
    <w:rsid w:val="00146EE4"/>
    <w:rsid w:val="001471CF"/>
    <w:rsid w:val="00147351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4FD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CB3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702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5EC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1988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ACF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2E00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6168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A90"/>
    <w:rsid w:val="002B5E1D"/>
    <w:rsid w:val="002B60C1"/>
    <w:rsid w:val="002B7905"/>
    <w:rsid w:val="002C005C"/>
    <w:rsid w:val="002C1E47"/>
    <w:rsid w:val="002C2034"/>
    <w:rsid w:val="002C2425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6F8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3919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25A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0F1"/>
    <w:rsid w:val="0037072B"/>
    <w:rsid w:val="003710BA"/>
    <w:rsid w:val="00371BA6"/>
    <w:rsid w:val="00371E2F"/>
    <w:rsid w:val="00372140"/>
    <w:rsid w:val="00372233"/>
    <w:rsid w:val="00372775"/>
    <w:rsid w:val="00372E5B"/>
    <w:rsid w:val="003735F2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6BA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AA9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50E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4C51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1AA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AB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5D3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3F20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197C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53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4B7"/>
    <w:rsid w:val="006D169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6998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515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3F7E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188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23D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302D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2E73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233E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35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5E7B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34CF"/>
    <w:rsid w:val="00A23A7F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07C7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715"/>
    <w:rsid w:val="00A80FE1"/>
    <w:rsid w:val="00A81B15"/>
    <w:rsid w:val="00A830C7"/>
    <w:rsid w:val="00A837FF"/>
    <w:rsid w:val="00A83E29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D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1E4B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1632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525"/>
    <w:rsid w:val="00B44895"/>
    <w:rsid w:val="00B45376"/>
    <w:rsid w:val="00B45DAF"/>
    <w:rsid w:val="00B46637"/>
    <w:rsid w:val="00B467BA"/>
    <w:rsid w:val="00B5097C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2ED5"/>
    <w:rsid w:val="00B94013"/>
    <w:rsid w:val="00B96919"/>
    <w:rsid w:val="00B969A0"/>
    <w:rsid w:val="00B96BD7"/>
    <w:rsid w:val="00B9755C"/>
    <w:rsid w:val="00BA10C0"/>
    <w:rsid w:val="00BA12A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8AB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0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1F6F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2A8D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668E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32A"/>
    <w:rsid w:val="00C16ECC"/>
    <w:rsid w:val="00C171B3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361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13A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87EB7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807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802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87A85"/>
    <w:rsid w:val="00D9145D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0F5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4AA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E795A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7D0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6725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2FCE"/>
    <w:rsid w:val="00EF4136"/>
    <w:rsid w:val="00EF4C88"/>
    <w:rsid w:val="00EF55EB"/>
    <w:rsid w:val="00EF5DF0"/>
    <w:rsid w:val="00EF73CC"/>
    <w:rsid w:val="00EF771A"/>
    <w:rsid w:val="00F001B8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23D"/>
    <w:rsid w:val="00F115F5"/>
    <w:rsid w:val="00F13D00"/>
    <w:rsid w:val="00F13D05"/>
    <w:rsid w:val="00F1413A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9FF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44E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162D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593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6F530F1"/>
    <w:rsid w:val="0CCA9DB2"/>
    <w:rsid w:val="10C4252E"/>
    <w:rsid w:val="146E219B"/>
    <w:rsid w:val="169AEFD4"/>
    <w:rsid w:val="176C804D"/>
    <w:rsid w:val="1DAA7640"/>
    <w:rsid w:val="24A73FF0"/>
    <w:rsid w:val="28A0D570"/>
    <w:rsid w:val="3FF8F595"/>
    <w:rsid w:val="403A8D00"/>
    <w:rsid w:val="41CD8D67"/>
    <w:rsid w:val="43E36C76"/>
    <w:rsid w:val="498AB178"/>
    <w:rsid w:val="51828ACA"/>
    <w:rsid w:val="5A51B18E"/>
    <w:rsid w:val="5EB9C95C"/>
    <w:rsid w:val="5F6E3DB6"/>
    <w:rsid w:val="6399720A"/>
    <w:rsid w:val="6452FAC0"/>
    <w:rsid w:val="73360E82"/>
    <w:rsid w:val="79C3EB95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37469CB0-B444-43EB-BAAF-714FB9321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7A85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01652-EBC3-4A93-85A4-C21BC9675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d8762117-8292-4133-b1c7-eab5c6487cfd"/>
    <ds:schemaRef ds:uri="http://purl.org/dc/dcmitype/"/>
    <ds:schemaRef ds:uri="http://schemas.microsoft.com/office/infopath/2007/PartnerControl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146</cp:revision>
  <cp:lastPrinted>2022-08-20T01:29:00Z</cp:lastPrinted>
  <dcterms:created xsi:type="dcterms:W3CDTF">2024-04-09T00:06:00Z</dcterms:created>
  <dcterms:modified xsi:type="dcterms:W3CDTF">2025-08-15T22:54:00Z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