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B1550" w14:textId="79921493" w:rsidR="00165BAC" w:rsidRPr="001C2D88" w:rsidRDefault="00165BAC" w:rsidP="00165BAC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116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3268C0">
        <w:rPr>
          <w:rFonts w:ascii="Arial" w:eastAsiaTheme="minorEastAsia" w:hAnsi="Arial" w:cs="Arial"/>
          <w:b/>
        </w:rPr>
        <w:t>511587</w:t>
      </w:r>
    </w:p>
    <w:p w14:paraId="2F8D6F49" w14:textId="77777777" w:rsidR="00165BAC" w:rsidRPr="001C2D88" w:rsidRDefault="00165BAC" w:rsidP="00165BAC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Bengaluru,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India, August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29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3E6A467A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5211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3268C0">
        <w:rPr>
          <w:rFonts w:ascii="Arial" w:eastAsiaTheme="minorEastAsia" w:hAnsi="Arial" w:cs="Arial"/>
          <w:color w:val="000000"/>
          <w:sz w:val="22"/>
        </w:rPr>
        <w:t>6</w:t>
      </w:r>
      <w:r w:rsidR="00165BAC">
        <w:rPr>
          <w:rFonts w:ascii="Arial" w:eastAsiaTheme="minorEastAsia" w:hAnsi="Arial" w:cs="Arial"/>
          <w:color w:val="000000"/>
          <w:sz w:val="22"/>
        </w:rPr>
        <w:t>.</w:t>
      </w:r>
      <w:r w:rsidR="003268C0">
        <w:rPr>
          <w:rFonts w:ascii="Arial" w:eastAsiaTheme="minorEastAsia" w:hAnsi="Arial" w:cs="Arial"/>
          <w:color w:val="000000"/>
          <w:sz w:val="22"/>
        </w:rPr>
        <w:t>3</w:t>
      </w:r>
      <w:r w:rsidR="00165BAC">
        <w:rPr>
          <w:rFonts w:ascii="Arial" w:eastAsiaTheme="minorEastAsia" w:hAnsi="Arial" w:cs="Arial"/>
          <w:color w:val="000000"/>
          <w:sz w:val="22"/>
        </w:rPr>
        <w:t>.</w:t>
      </w:r>
      <w:r w:rsidR="003268C0">
        <w:rPr>
          <w:rFonts w:ascii="Arial" w:eastAsiaTheme="minorEastAsia" w:hAnsi="Arial" w:cs="Arial"/>
          <w:color w:val="000000"/>
          <w:sz w:val="22"/>
        </w:rPr>
        <w:t>2.1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00572F2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0930DB">
        <w:rPr>
          <w:rFonts w:ascii="Arial" w:eastAsia="MS Mincho" w:hAnsi="Arial" w:cs="Arial"/>
          <w:sz w:val="22"/>
        </w:rPr>
        <w:t xml:space="preserve">the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5027A6">
        <w:rPr>
          <w:rFonts w:ascii="Arial" w:eastAsia="MS Mincho" w:hAnsi="Arial" w:cs="Arial"/>
          <w:sz w:val="22"/>
        </w:rPr>
        <w:t xml:space="preserve">Tx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7E1AA4">
        <w:rPr>
          <w:rFonts w:ascii="Arial" w:eastAsia="MS Mincho" w:hAnsi="Arial" w:cs="Arial"/>
          <w:sz w:val="22"/>
        </w:rPr>
        <w:t>NR-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3515AEBC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0F5597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5027A6" w:rsidRPr="005027A6">
        <w:rPr>
          <w:sz w:val="21"/>
          <w:szCs w:val="21"/>
        </w:rPr>
        <w:t>High power UE (HPUE)</w:t>
      </w:r>
      <w:r w:rsidR="00D01B04">
        <w:rPr>
          <w:sz w:val="21"/>
          <w:szCs w:val="21"/>
        </w:rPr>
        <w:t xml:space="preserve"> requirements</w:t>
      </w:r>
      <w:r w:rsidR="005027A6" w:rsidRPr="005027A6">
        <w:rPr>
          <w:sz w:val="21"/>
          <w:szCs w:val="21"/>
        </w:rPr>
        <w:t xml:space="preserve"> for </w:t>
      </w:r>
      <w:r w:rsidR="00D01B04">
        <w:rPr>
          <w:sz w:val="21"/>
          <w:szCs w:val="21"/>
        </w:rPr>
        <w:t>NR-</w:t>
      </w:r>
      <w:r w:rsidR="005027A6" w:rsidRPr="005027A6">
        <w:rPr>
          <w:sz w:val="21"/>
          <w:szCs w:val="21"/>
        </w:rPr>
        <w:t>NTN</w:t>
      </w:r>
      <w:r w:rsidR="005027A6">
        <w:rPr>
          <w:sz w:val="21"/>
          <w:szCs w:val="21"/>
        </w:rPr>
        <w:t xml:space="preserve"> </w:t>
      </w:r>
      <w:r>
        <w:rPr>
          <w:sz w:val="21"/>
          <w:szCs w:val="21"/>
        </w:rPr>
        <w:t>with the following objectives:</w:t>
      </w:r>
    </w:p>
    <w:p w14:paraId="4F627C66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</w:t>
      </w:r>
      <w:proofErr w:type="spellStart"/>
      <w:r w:rsidRPr="005027A6">
        <w:rPr>
          <w:rFonts w:eastAsia="MS Mincho"/>
          <w:i/>
          <w:iCs/>
          <w:sz w:val="21"/>
          <w:szCs w:val="21"/>
        </w:rPr>
        <w:t>eMTC</w:t>
      </w:r>
      <w:proofErr w:type="spellEnd"/>
      <w:r w:rsidRPr="005027A6">
        <w:rPr>
          <w:rFonts w:eastAsia="MS Mincho"/>
          <w:i/>
          <w:iCs/>
          <w:sz w:val="21"/>
          <w:szCs w:val="21"/>
        </w:rPr>
        <w:t xml:space="preserve"> based NTN) in FR1-NTN bands and the corresponding LTE NTN bands for the single uplink (UL) carrier scenario</w:t>
      </w:r>
    </w:p>
    <w:p w14:paraId="104B296D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2E81024E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other power classes based on the co-existence and feasibility study</w:t>
      </w:r>
    </w:p>
    <w:p w14:paraId="26423DA8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56442F45" w14:textId="77777777" w:rsidR="005027A6" w:rsidRPr="005027A6" w:rsidRDefault="005027A6" w:rsidP="005027A6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RF requirements for all considered power classes for NR-NTN and IoT-NTN in FR1-NTN bands and the corresponding LTE NTN bands</w:t>
      </w:r>
    </w:p>
    <w:p w14:paraId="10D650B9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Tx requirements, at least including</w:t>
      </w:r>
    </w:p>
    <w:p w14:paraId="08E376D8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Investigate and if necessary, specify the solution to address potential SAR (Specific Absorption Rate restriction) requirements for handheld UE</w:t>
      </w:r>
    </w:p>
    <w:p w14:paraId="1952E156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1B9B61CF" w14:textId="77777777" w:rsidR="005027A6" w:rsidRPr="005027A6" w:rsidRDefault="005027A6" w:rsidP="005027A6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Necessary Rx requirements, at least including</w:t>
      </w:r>
    </w:p>
    <w:p w14:paraId="3303F334" w14:textId="77777777" w:rsidR="005027A6" w:rsidRPr="005027A6" w:rsidRDefault="005027A6" w:rsidP="005027A6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3995E3CA" w14:textId="77777777" w:rsidR="005027A6" w:rsidRPr="005027A6" w:rsidRDefault="005027A6" w:rsidP="005027A6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55A9DD4D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</w:t>
      </w:r>
      <w:r w:rsidR="00D01B04">
        <w:rPr>
          <w:sz w:val="21"/>
          <w:szCs w:val="21"/>
        </w:rPr>
        <w:t xml:space="preserve">discuss the </w:t>
      </w:r>
      <w:r w:rsidR="00205BD5">
        <w:rPr>
          <w:sz w:val="21"/>
          <w:szCs w:val="21"/>
        </w:rPr>
        <w:t xml:space="preserve">open issue on the </w:t>
      </w:r>
      <w:r w:rsidR="003268C0">
        <w:rPr>
          <w:sz w:val="21"/>
          <w:szCs w:val="21"/>
        </w:rPr>
        <w:t>configured Tx power equation</w:t>
      </w:r>
      <w:r w:rsidR="006335D8">
        <w:rPr>
          <w:sz w:val="21"/>
          <w:szCs w:val="21"/>
        </w:rPr>
        <w:t xml:space="preserve"> </w:t>
      </w:r>
      <w:r w:rsidR="00755DC2">
        <w:rPr>
          <w:sz w:val="21"/>
          <w:szCs w:val="21"/>
        </w:rPr>
        <w:t xml:space="preserve">for </w:t>
      </w:r>
      <w:r w:rsidR="00D01B04">
        <w:rPr>
          <w:sz w:val="21"/>
          <w:szCs w:val="21"/>
        </w:rPr>
        <w:t xml:space="preserve">NR-NTN </w:t>
      </w:r>
      <w:r w:rsidR="00E07EA8">
        <w:rPr>
          <w:sz w:val="21"/>
          <w:szCs w:val="21"/>
        </w:rPr>
        <w:t>HPUE</w:t>
      </w:r>
      <w:r w:rsidR="006335D8">
        <w:rPr>
          <w:sz w:val="21"/>
          <w:szCs w:val="21"/>
        </w:rPr>
        <w:t xml:space="preserve"> from the approved WF </w:t>
      </w:r>
      <w:r w:rsidR="004B082C">
        <w:rPr>
          <w:sz w:val="21"/>
          <w:szCs w:val="21"/>
        </w:rPr>
        <w:t>in</w:t>
      </w:r>
      <w:r w:rsidR="006335D8">
        <w:rPr>
          <w:sz w:val="21"/>
          <w:szCs w:val="21"/>
        </w:rPr>
        <w:t xml:space="preserve"> RAN4#11</w:t>
      </w:r>
      <w:r w:rsidR="00165BAC">
        <w:rPr>
          <w:sz w:val="21"/>
          <w:szCs w:val="21"/>
        </w:rPr>
        <w:t>5</w:t>
      </w:r>
      <w:r w:rsidR="006335D8">
        <w:rPr>
          <w:sz w:val="21"/>
          <w:szCs w:val="21"/>
        </w:rPr>
        <w:t xml:space="preserve"> [2]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CB26F1B" w14:textId="1373E39A" w:rsidR="00D74B65" w:rsidRPr="00D74B65" w:rsidRDefault="00D74B65" w:rsidP="00D74B65">
      <w:pPr>
        <w:pStyle w:val="Heading2"/>
        <w:rPr>
          <w:sz w:val="32"/>
          <w:szCs w:val="20"/>
          <w:lang w:val="en-US" w:eastAsia="en-GB"/>
        </w:rPr>
      </w:pPr>
      <w:r w:rsidRPr="00D74B65">
        <w:rPr>
          <w:sz w:val="32"/>
          <w:szCs w:val="20"/>
          <w:lang w:val="en-US" w:eastAsia="en-GB"/>
        </w:rPr>
        <w:t>Configured Tx power equation</w:t>
      </w:r>
    </w:p>
    <w:p w14:paraId="6FB251B3" w14:textId="2076128D" w:rsidR="0086123B" w:rsidRPr="00567722" w:rsidRDefault="00205BD5" w:rsidP="00567722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Cs/>
          <w:sz w:val="21"/>
          <w:szCs w:val="21"/>
          <w:lang w:val="en-GB" w:eastAsia="ko-KR"/>
        </w:rPr>
        <w:t xml:space="preserve">One of the open issues from the approved WF is on the </w:t>
      </w:r>
      <w:r w:rsidR="00165BAC">
        <w:rPr>
          <w:bCs/>
          <w:sz w:val="21"/>
          <w:szCs w:val="21"/>
          <w:lang w:val="en-GB" w:eastAsia="ko-KR"/>
        </w:rPr>
        <w:t>configured Tx power equation</w:t>
      </w:r>
      <w:r>
        <w:rPr>
          <w:bCs/>
          <w:sz w:val="21"/>
          <w:szCs w:val="21"/>
          <w:lang w:val="en-GB" w:eastAsia="ko-KR"/>
        </w:rPr>
        <w:t>:</w:t>
      </w:r>
    </w:p>
    <w:p w14:paraId="584B7424" w14:textId="77777777" w:rsidR="00165BAC" w:rsidRPr="00165BAC" w:rsidRDefault="00165BAC" w:rsidP="00165BA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/>
          <w:iCs/>
          <w:sz w:val="21"/>
          <w:szCs w:val="21"/>
          <w:u w:val="single"/>
          <w:lang w:val="en-GB" w:eastAsia="en-GB"/>
        </w:rPr>
      </w:pPr>
      <w:r w:rsidRPr="00165BAC">
        <w:rPr>
          <w:b/>
          <w:i/>
          <w:iCs/>
          <w:sz w:val="21"/>
          <w:szCs w:val="21"/>
          <w:u w:val="single"/>
          <w:lang w:val="en-GB" w:eastAsia="en-GB"/>
        </w:rPr>
        <w:t>Issue 1-1: Configured Tx power equation</w:t>
      </w:r>
    </w:p>
    <w:p w14:paraId="61B37EF0" w14:textId="77777777" w:rsidR="00165BAC" w:rsidRPr="00165BAC" w:rsidRDefault="00165BAC" w:rsidP="00165BA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i/>
          <w:iCs/>
          <w:sz w:val="21"/>
          <w:szCs w:val="21"/>
          <w:lang w:val="en-GB"/>
        </w:rPr>
      </w:pPr>
      <w:r w:rsidRPr="00165BAC">
        <w:rPr>
          <w:rFonts w:hint="eastAsia"/>
          <w:b/>
          <w:bCs/>
          <w:i/>
          <w:iCs/>
          <w:sz w:val="21"/>
          <w:szCs w:val="21"/>
          <w:lang w:val="en-GB"/>
        </w:rPr>
        <w:t>A</w:t>
      </w:r>
      <w:r w:rsidRPr="00165BAC">
        <w:rPr>
          <w:b/>
          <w:bCs/>
          <w:i/>
          <w:iCs/>
          <w:sz w:val="21"/>
          <w:szCs w:val="21"/>
          <w:lang w:val="en-GB"/>
        </w:rPr>
        <w:t>greement:</w:t>
      </w:r>
    </w:p>
    <w:p w14:paraId="3E19B2AD" w14:textId="77777777" w:rsidR="00165BAC" w:rsidRPr="00165BAC" w:rsidRDefault="00165BAC" w:rsidP="00165BA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t>Agree to clarify and correct the configured transmitted power equation for NTN</w:t>
      </w:r>
    </w:p>
    <w:p w14:paraId="7AE8697E" w14:textId="77777777" w:rsidR="00165BAC" w:rsidRPr="00165BAC" w:rsidRDefault="00165BAC" w:rsidP="00165BAC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t>[∆</w:t>
      </w:r>
      <w:proofErr w:type="spellStart"/>
      <w:proofErr w:type="gramStart"/>
      <w:r w:rsidRPr="00165BAC">
        <w:rPr>
          <w:i/>
          <w:iCs/>
          <w:sz w:val="21"/>
          <w:szCs w:val="21"/>
          <w:lang w:val="en-GB" w:eastAsia="en-GB"/>
        </w:rPr>
        <w:t>TC,c</w:t>
      </w:r>
      <w:proofErr w:type="spellEnd"/>
      <w:proofErr w:type="gramEnd"/>
      <w:r w:rsidRPr="00165BAC">
        <w:rPr>
          <w:i/>
          <w:iCs/>
          <w:sz w:val="21"/>
          <w:szCs w:val="21"/>
          <w:lang w:val="en-GB" w:eastAsia="en-GB"/>
        </w:rPr>
        <w:t>], ∆</w:t>
      </w:r>
      <w:proofErr w:type="spellStart"/>
      <w:proofErr w:type="gramStart"/>
      <w:r w:rsidRPr="00165BAC">
        <w:rPr>
          <w:i/>
          <w:iCs/>
          <w:sz w:val="21"/>
          <w:szCs w:val="21"/>
          <w:lang w:val="en-GB" w:eastAsia="en-GB"/>
        </w:rPr>
        <w:t>TIB,c</w:t>
      </w:r>
      <w:proofErr w:type="spellEnd"/>
      <w:proofErr w:type="gramEnd"/>
      <w:r w:rsidRPr="00165BAC">
        <w:rPr>
          <w:i/>
          <w:iCs/>
          <w:sz w:val="21"/>
          <w:szCs w:val="21"/>
          <w:lang w:val="en-GB" w:eastAsia="en-GB"/>
        </w:rPr>
        <w:t xml:space="preserve"> , [∆</w:t>
      </w:r>
      <w:proofErr w:type="spellStart"/>
      <w:r w:rsidRPr="00165BAC">
        <w:rPr>
          <w:i/>
          <w:iCs/>
          <w:sz w:val="21"/>
          <w:szCs w:val="21"/>
          <w:lang w:val="en-GB" w:eastAsia="en-GB"/>
        </w:rPr>
        <w:t>TRxSRS</w:t>
      </w:r>
      <w:proofErr w:type="spellEnd"/>
      <w:r w:rsidRPr="00165BAC">
        <w:rPr>
          <w:i/>
          <w:iCs/>
          <w:sz w:val="21"/>
          <w:szCs w:val="21"/>
          <w:lang w:val="en-GB" w:eastAsia="en-GB"/>
        </w:rPr>
        <w:t>] are not applicable to Rel-19 NR-NTN UE</w:t>
      </w:r>
    </w:p>
    <w:p w14:paraId="4123EE06" w14:textId="77777777" w:rsidR="00165BAC" w:rsidRPr="00165BAC" w:rsidRDefault="00165BAC" w:rsidP="00165BAC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t xml:space="preserve">FFS </w:t>
      </w:r>
      <w:proofErr w:type="spellStart"/>
      <w:r w:rsidRPr="00165BAC">
        <w:rPr>
          <w:i/>
          <w:iCs/>
          <w:sz w:val="21"/>
          <w:szCs w:val="21"/>
          <w:lang w:val="en-GB" w:eastAsia="en-GB"/>
        </w:rPr>
        <w:t>ΔPPowerClass</w:t>
      </w:r>
      <w:proofErr w:type="spellEnd"/>
    </w:p>
    <w:p w14:paraId="1A6F41B6" w14:textId="77777777" w:rsidR="00165BAC" w:rsidRPr="00165BAC" w:rsidRDefault="00165BAC" w:rsidP="00165BAC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lastRenderedPageBreak/>
        <w:t xml:space="preserve">For </w:t>
      </w:r>
      <w:proofErr w:type="spellStart"/>
      <w:r w:rsidRPr="00165BAC">
        <w:rPr>
          <w:i/>
          <w:iCs/>
          <w:sz w:val="21"/>
          <w:szCs w:val="21"/>
          <w:lang w:val="en-GB" w:eastAsia="en-GB"/>
        </w:rPr>
        <w:t>ΔPPowerBoost</w:t>
      </w:r>
      <w:proofErr w:type="spellEnd"/>
      <w:r w:rsidRPr="00165BAC">
        <w:rPr>
          <w:i/>
          <w:iCs/>
          <w:sz w:val="21"/>
          <w:szCs w:val="21"/>
          <w:lang w:val="en-GB" w:eastAsia="en-GB"/>
        </w:rPr>
        <w:t>, Rel-18 power boosting should be applicable to NR-NTN.</w:t>
      </w:r>
    </w:p>
    <w:p w14:paraId="39389B50" w14:textId="77777777" w:rsidR="00165BAC" w:rsidRPr="00165BAC" w:rsidRDefault="00165BAC" w:rsidP="00165BA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t xml:space="preserve">Regarding how to address </w:t>
      </w:r>
      <w:r w:rsidRPr="00165BAC">
        <w:rPr>
          <w:rFonts w:hint="eastAsia"/>
          <w:i/>
          <w:iCs/>
          <w:sz w:val="21"/>
          <w:szCs w:val="21"/>
          <w:lang w:val="en-GB" w:eastAsia="en-GB"/>
        </w:rPr>
        <w:t>t</w:t>
      </w:r>
      <w:r w:rsidRPr="00165BAC">
        <w:rPr>
          <w:i/>
          <w:iCs/>
          <w:sz w:val="21"/>
          <w:szCs w:val="21"/>
          <w:lang w:val="en-GB" w:eastAsia="en-GB"/>
        </w:rPr>
        <w:t>hese in CR drafting</w:t>
      </w:r>
      <w:r w:rsidRPr="00165BAC">
        <w:rPr>
          <w:rFonts w:hint="eastAsia"/>
          <w:i/>
          <w:iCs/>
          <w:sz w:val="21"/>
          <w:szCs w:val="21"/>
          <w:lang w:val="en-GB" w:eastAsia="en-GB"/>
        </w:rPr>
        <w:t>,</w:t>
      </w:r>
      <w:r w:rsidRPr="00165BAC">
        <w:rPr>
          <w:i/>
          <w:iCs/>
          <w:sz w:val="21"/>
          <w:szCs w:val="21"/>
          <w:lang w:val="en-GB" w:eastAsia="en-GB"/>
        </w:rPr>
        <w:t xml:space="preserve"> following approach is agreed.</w:t>
      </w:r>
    </w:p>
    <w:p w14:paraId="4BAB2EBE" w14:textId="77777777" w:rsidR="00165BAC" w:rsidRPr="00165BAC" w:rsidRDefault="00165BAC" w:rsidP="00165BAC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21"/>
          <w:szCs w:val="21"/>
          <w:lang w:val="en-GB" w:eastAsia="en-GB"/>
        </w:rPr>
      </w:pPr>
      <w:r w:rsidRPr="00165BAC">
        <w:rPr>
          <w:i/>
          <w:iCs/>
          <w:sz w:val="21"/>
          <w:szCs w:val="21"/>
          <w:lang w:val="en-GB" w:eastAsia="en-GB"/>
        </w:rPr>
        <w:t>By referring to 38.101-1 and then exclude non-applicable parameters, e.g. ‘except for...’</w:t>
      </w:r>
    </w:p>
    <w:p w14:paraId="231CBE08" w14:textId="6F6CE174" w:rsidR="009C4B95" w:rsidRDefault="00165BAC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In TS38.101-1, </w:t>
      </w:r>
      <w:r w:rsidRPr="00165BAC">
        <w:rPr>
          <w:sz w:val="21"/>
          <w:szCs w:val="21"/>
          <w:lang w:val="en-GB"/>
        </w:rPr>
        <w:t>∆</w:t>
      </w:r>
      <w:proofErr w:type="spellStart"/>
      <w:proofErr w:type="gramStart"/>
      <w:r w:rsidRPr="00165BAC">
        <w:rPr>
          <w:sz w:val="21"/>
          <w:szCs w:val="21"/>
          <w:lang w:val="en-GB"/>
        </w:rPr>
        <w:t>T</w:t>
      </w:r>
      <w:r w:rsidRPr="00165BAC">
        <w:rPr>
          <w:sz w:val="21"/>
          <w:szCs w:val="21"/>
          <w:vertAlign w:val="subscript"/>
          <w:lang w:val="en-GB"/>
        </w:rPr>
        <w:t>C,c</w:t>
      </w:r>
      <w:proofErr w:type="spellEnd"/>
      <w:proofErr w:type="gramEnd"/>
      <w:r w:rsidRPr="00165BAC">
        <w:rPr>
          <w:sz w:val="20"/>
          <w:szCs w:val="20"/>
          <w:lang w:val="en-GB"/>
        </w:rPr>
        <w:t xml:space="preserve"> </w:t>
      </w:r>
      <w:r>
        <w:rPr>
          <w:rFonts w:eastAsia="SimSun"/>
          <w:sz w:val="21"/>
          <w:szCs w:val="21"/>
          <w:lang w:val="en-GB"/>
        </w:rPr>
        <w:t>is defined as follows</w:t>
      </w:r>
      <w:r w:rsidR="00C95F01">
        <w:rPr>
          <w:rFonts w:eastAsia="SimSun"/>
          <w:sz w:val="21"/>
          <w:szCs w:val="21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5BAC" w14:paraId="33098A00" w14:textId="77777777">
        <w:tc>
          <w:tcPr>
            <w:tcW w:w="9631" w:type="dxa"/>
          </w:tcPr>
          <w:p w14:paraId="01AF096F" w14:textId="59D0BB66" w:rsidR="00165BAC" w:rsidRDefault="00165BAC" w:rsidP="009C4B95">
            <w:pPr>
              <w:spacing w:after="120"/>
              <w:rPr>
                <w:rFonts w:eastAsia="SimSun"/>
                <w:sz w:val="21"/>
                <w:szCs w:val="21"/>
                <w:lang w:val="en-GB"/>
              </w:rPr>
            </w:pPr>
            <w:r w:rsidRPr="00165BAC">
              <w:rPr>
                <w:sz w:val="20"/>
                <w:szCs w:val="20"/>
                <w:lang w:val="en-GB"/>
              </w:rPr>
              <w:t>∆</w:t>
            </w:r>
            <w:proofErr w:type="spellStart"/>
            <w:proofErr w:type="gramStart"/>
            <w:r w:rsidRPr="00165BAC">
              <w:rPr>
                <w:sz w:val="20"/>
                <w:szCs w:val="20"/>
                <w:lang w:val="en-GB"/>
              </w:rPr>
              <w:t>T</w:t>
            </w:r>
            <w:r w:rsidRPr="00165BAC">
              <w:rPr>
                <w:sz w:val="20"/>
                <w:szCs w:val="20"/>
                <w:vertAlign w:val="subscript"/>
                <w:lang w:val="en-GB"/>
              </w:rPr>
              <w:t>C,c</w:t>
            </w:r>
            <w:proofErr w:type="spellEnd"/>
            <w:proofErr w:type="gramEnd"/>
            <w:r w:rsidRPr="00165BAC">
              <w:rPr>
                <w:sz w:val="20"/>
                <w:szCs w:val="20"/>
                <w:lang w:val="en-GB"/>
              </w:rPr>
              <w:t xml:space="preserve"> = 1.5dB when NOTE 3 in Table 6.2.1-1 in 38.101-1 applies for a serving cell c, otherwise ∆</w:t>
            </w:r>
            <w:proofErr w:type="spellStart"/>
            <w:proofErr w:type="gramStart"/>
            <w:r w:rsidRPr="00165BAC">
              <w:rPr>
                <w:sz w:val="20"/>
                <w:szCs w:val="20"/>
                <w:lang w:val="en-GB"/>
              </w:rPr>
              <w:t>T</w:t>
            </w:r>
            <w:r w:rsidRPr="00165BAC">
              <w:rPr>
                <w:sz w:val="20"/>
                <w:szCs w:val="20"/>
                <w:vertAlign w:val="subscript"/>
                <w:lang w:val="en-GB"/>
              </w:rPr>
              <w:t>C,c</w:t>
            </w:r>
            <w:proofErr w:type="spellEnd"/>
            <w:proofErr w:type="gramEnd"/>
            <w:r w:rsidRPr="00165BAC">
              <w:rPr>
                <w:sz w:val="20"/>
                <w:szCs w:val="20"/>
                <w:lang w:val="en-GB"/>
              </w:rPr>
              <w:t xml:space="preserve"> = 0 </w:t>
            </w:r>
            <w:proofErr w:type="gramStart"/>
            <w:r w:rsidRPr="00165BAC">
              <w:rPr>
                <w:sz w:val="20"/>
                <w:szCs w:val="20"/>
                <w:lang w:val="en-GB"/>
              </w:rPr>
              <w:t>dB ;</w:t>
            </w:r>
            <w:proofErr w:type="gramEnd"/>
          </w:p>
        </w:tc>
      </w:tr>
    </w:tbl>
    <w:p w14:paraId="0FC4628C" w14:textId="18EF5075" w:rsidR="00165BAC" w:rsidRDefault="00165BAC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>NOTE 3 in Table 6.2.1-1 in 38.101-1 r</w:t>
      </w:r>
      <w:r w:rsidRPr="00165BAC">
        <w:rPr>
          <w:rFonts w:eastAsia="SimSun"/>
          <w:sz w:val="21"/>
          <w:szCs w:val="21"/>
          <w:lang w:val="en-GB"/>
        </w:rPr>
        <w:t xml:space="preserve">efers to the transmission bandwidths confined within </w:t>
      </w:r>
      <w:proofErr w:type="spellStart"/>
      <w:r w:rsidRPr="00165BAC">
        <w:rPr>
          <w:rFonts w:eastAsia="SimSun"/>
          <w:sz w:val="21"/>
          <w:szCs w:val="21"/>
          <w:lang w:val="en-GB"/>
        </w:rPr>
        <w:t>F</w:t>
      </w:r>
      <w:r w:rsidRPr="00165BAC">
        <w:rPr>
          <w:rFonts w:eastAsia="SimSun"/>
          <w:sz w:val="21"/>
          <w:szCs w:val="21"/>
          <w:vertAlign w:val="subscript"/>
          <w:lang w:val="en-GB"/>
        </w:rPr>
        <w:t>UL_low</w:t>
      </w:r>
      <w:proofErr w:type="spellEnd"/>
      <w:r w:rsidRPr="00165BAC">
        <w:rPr>
          <w:rFonts w:eastAsia="SimSun"/>
          <w:sz w:val="21"/>
          <w:szCs w:val="21"/>
          <w:lang w:val="en-GB"/>
        </w:rPr>
        <w:t xml:space="preserve"> and </w:t>
      </w:r>
      <w:proofErr w:type="spellStart"/>
      <w:r w:rsidRPr="00165BAC">
        <w:rPr>
          <w:rFonts w:eastAsia="SimSun"/>
          <w:sz w:val="21"/>
          <w:szCs w:val="21"/>
          <w:lang w:val="en-GB"/>
        </w:rPr>
        <w:t>F</w:t>
      </w:r>
      <w:r w:rsidRPr="00165BAC">
        <w:rPr>
          <w:rFonts w:eastAsia="SimSun"/>
          <w:sz w:val="21"/>
          <w:szCs w:val="21"/>
          <w:vertAlign w:val="subscript"/>
          <w:lang w:val="en-GB"/>
        </w:rPr>
        <w:t>UL_low</w:t>
      </w:r>
      <w:proofErr w:type="spellEnd"/>
      <w:r w:rsidRPr="00165BAC">
        <w:rPr>
          <w:rFonts w:eastAsia="SimSun"/>
          <w:sz w:val="21"/>
          <w:szCs w:val="21"/>
          <w:lang w:val="en-GB"/>
        </w:rPr>
        <w:t xml:space="preserve"> + 4 MHz or </w:t>
      </w:r>
      <w:proofErr w:type="spellStart"/>
      <w:r w:rsidRPr="00165BAC">
        <w:rPr>
          <w:rFonts w:eastAsia="SimSun"/>
          <w:sz w:val="21"/>
          <w:szCs w:val="21"/>
          <w:lang w:val="en-GB"/>
        </w:rPr>
        <w:t>F</w:t>
      </w:r>
      <w:r w:rsidRPr="00165BAC">
        <w:rPr>
          <w:rFonts w:eastAsia="SimSun"/>
          <w:sz w:val="21"/>
          <w:szCs w:val="21"/>
          <w:vertAlign w:val="subscript"/>
          <w:lang w:val="en-GB"/>
        </w:rPr>
        <w:t>UL_high</w:t>
      </w:r>
      <w:proofErr w:type="spellEnd"/>
      <w:r w:rsidRPr="00165BAC">
        <w:rPr>
          <w:rFonts w:eastAsia="SimSun"/>
          <w:sz w:val="21"/>
          <w:szCs w:val="21"/>
          <w:lang w:val="en-GB"/>
        </w:rPr>
        <w:t xml:space="preserve"> – 4 MHz and </w:t>
      </w:r>
      <w:proofErr w:type="spellStart"/>
      <w:r w:rsidRPr="00165BAC">
        <w:rPr>
          <w:rFonts w:eastAsia="SimSun"/>
          <w:sz w:val="21"/>
          <w:szCs w:val="21"/>
          <w:lang w:val="en-GB"/>
        </w:rPr>
        <w:t>F</w:t>
      </w:r>
      <w:r w:rsidRPr="00165BAC">
        <w:rPr>
          <w:rFonts w:eastAsia="SimSun"/>
          <w:sz w:val="21"/>
          <w:szCs w:val="21"/>
          <w:vertAlign w:val="subscript"/>
          <w:lang w:val="en-GB"/>
        </w:rPr>
        <w:t>UL_high</w:t>
      </w:r>
      <w:proofErr w:type="spellEnd"/>
      <w:r w:rsidRPr="00165BAC">
        <w:rPr>
          <w:rFonts w:eastAsia="SimSun"/>
          <w:sz w:val="21"/>
          <w:szCs w:val="21"/>
          <w:lang w:val="en-GB"/>
        </w:rPr>
        <w:t xml:space="preserve">, </w:t>
      </w:r>
      <w:r>
        <w:rPr>
          <w:rFonts w:eastAsia="SimSun"/>
          <w:sz w:val="21"/>
          <w:szCs w:val="21"/>
          <w:lang w:val="en-GB"/>
        </w:rPr>
        <w:t xml:space="preserve">where </w:t>
      </w:r>
      <w:r w:rsidRPr="00165BAC">
        <w:rPr>
          <w:rFonts w:eastAsia="SimSun"/>
          <w:sz w:val="21"/>
          <w:szCs w:val="21"/>
          <w:lang w:val="en-GB"/>
        </w:rPr>
        <w:t xml:space="preserve">the maximum output power requirement is relaxed by reducing the lower tolerance limit by 1.5 </w:t>
      </w:r>
      <w:proofErr w:type="spellStart"/>
      <w:r w:rsidRPr="00165BAC">
        <w:rPr>
          <w:rFonts w:eastAsia="SimSun"/>
          <w:sz w:val="21"/>
          <w:szCs w:val="21"/>
          <w:lang w:val="en-GB"/>
        </w:rPr>
        <w:t>dB.</w:t>
      </w:r>
      <w:proofErr w:type="spellEnd"/>
      <w:r>
        <w:rPr>
          <w:rFonts w:eastAsia="SimSun"/>
          <w:sz w:val="21"/>
          <w:szCs w:val="21"/>
          <w:lang w:val="en-GB"/>
        </w:rPr>
        <w:t xml:space="preserve"> Since such note is not present in Table 5.2.2-1 in TS38.101-5</w:t>
      </w:r>
      <w:bookmarkStart w:id="0" w:name="_Hlk206062887"/>
      <w:r>
        <w:rPr>
          <w:rFonts w:eastAsia="SimSun"/>
          <w:sz w:val="21"/>
          <w:szCs w:val="21"/>
          <w:lang w:val="en-GB"/>
        </w:rPr>
        <w:t xml:space="preserve">, </w:t>
      </w:r>
      <w:r w:rsidRPr="00165BAC">
        <w:rPr>
          <w:sz w:val="21"/>
          <w:szCs w:val="21"/>
          <w:lang w:val="en-GB"/>
        </w:rPr>
        <w:t>∆</w:t>
      </w:r>
      <w:proofErr w:type="spellStart"/>
      <w:proofErr w:type="gramStart"/>
      <w:r w:rsidRPr="00165BAC">
        <w:rPr>
          <w:sz w:val="21"/>
          <w:szCs w:val="21"/>
          <w:lang w:val="en-GB"/>
        </w:rPr>
        <w:t>T</w:t>
      </w:r>
      <w:r w:rsidRPr="00165BAC">
        <w:rPr>
          <w:sz w:val="21"/>
          <w:szCs w:val="21"/>
          <w:vertAlign w:val="subscript"/>
          <w:lang w:val="en-GB"/>
        </w:rPr>
        <w:t>C,c</w:t>
      </w:r>
      <w:proofErr w:type="spellEnd"/>
      <w:proofErr w:type="gramEnd"/>
      <w:r w:rsidRPr="00165BAC">
        <w:rPr>
          <w:sz w:val="20"/>
          <w:szCs w:val="20"/>
          <w:lang w:val="en-GB"/>
        </w:rPr>
        <w:t xml:space="preserve"> </w:t>
      </w:r>
      <w:r>
        <w:rPr>
          <w:rFonts w:eastAsia="SimSun"/>
          <w:sz w:val="21"/>
          <w:szCs w:val="21"/>
          <w:lang w:val="en-GB"/>
        </w:rPr>
        <w:t>could be removed from the configured maximum output power equation</w:t>
      </w:r>
      <w:bookmarkEnd w:id="0"/>
      <w:r>
        <w:rPr>
          <w:rFonts w:eastAsia="SimSun"/>
          <w:sz w:val="21"/>
          <w:szCs w:val="21"/>
          <w:lang w:val="en-GB"/>
        </w:rPr>
        <w:t>.</w:t>
      </w:r>
    </w:p>
    <w:p w14:paraId="4EA6946D" w14:textId="5D6A7B69" w:rsidR="00165BAC" w:rsidRPr="009C4B95" w:rsidRDefault="00165BAC" w:rsidP="00165BAC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1:</w:t>
      </w:r>
      <w:r w:rsidRPr="00165BAC">
        <w:rPr>
          <w:b/>
          <w:bCs/>
          <w:sz w:val="21"/>
          <w:szCs w:val="21"/>
          <w:lang w:val="en-GB" w:eastAsia="en-GB"/>
        </w:rPr>
        <w:t xml:space="preserve"> 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C,c</w:t>
      </w:r>
      <w:proofErr w:type="spellEnd"/>
      <w:proofErr w:type="gramEnd"/>
      <w:r w:rsidRPr="00165BAC">
        <w:rPr>
          <w:b/>
          <w:bCs/>
          <w:sz w:val="21"/>
          <w:szCs w:val="21"/>
          <w:lang w:val="en-GB" w:eastAsia="en-GB"/>
        </w:rPr>
        <w:t xml:space="preserve"> could be removed from 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63503494" w14:textId="4CD83D30" w:rsidR="00165BAC" w:rsidRDefault="00165BAC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In TS38.101-1, </w:t>
      </w:r>
      <w:r w:rsidRPr="00165BAC">
        <w:rPr>
          <w:rFonts w:eastAsia="SimSun"/>
          <w:sz w:val="21"/>
          <w:szCs w:val="21"/>
          <w:lang w:val="en-GB"/>
        </w:rPr>
        <w:t>∆</w:t>
      </w:r>
      <w:proofErr w:type="spellStart"/>
      <w:proofErr w:type="gramStart"/>
      <w:r w:rsidRPr="00165BAC">
        <w:rPr>
          <w:rFonts w:eastAsia="SimSun"/>
          <w:sz w:val="21"/>
          <w:szCs w:val="21"/>
          <w:lang w:val="en-GB"/>
        </w:rPr>
        <w:t>T</w:t>
      </w:r>
      <w:r w:rsidRPr="00165BAC">
        <w:rPr>
          <w:rFonts w:eastAsia="SimSun"/>
          <w:sz w:val="21"/>
          <w:szCs w:val="21"/>
          <w:vertAlign w:val="subscript"/>
          <w:lang w:val="en-GB"/>
        </w:rPr>
        <w:t>IB,c</w:t>
      </w:r>
      <w:proofErr w:type="spellEnd"/>
      <w:proofErr w:type="gramEnd"/>
      <w:r w:rsidRPr="00165BAC">
        <w:rPr>
          <w:rFonts w:eastAsia="SimSun"/>
          <w:sz w:val="21"/>
          <w:szCs w:val="21"/>
          <w:lang w:val="en-GB"/>
        </w:rPr>
        <w:t xml:space="preserve"> is the additional tolerance for serving cell c as specified in clause</w:t>
      </w:r>
      <w:r>
        <w:rPr>
          <w:rFonts w:eastAsia="SimSun"/>
          <w:sz w:val="21"/>
          <w:szCs w:val="21"/>
          <w:lang w:val="en-GB"/>
        </w:rPr>
        <w:t>s</w:t>
      </w:r>
      <w:r w:rsidRPr="00165BAC">
        <w:rPr>
          <w:rFonts w:eastAsia="SimSun"/>
          <w:sz w:val="21"/>
          <w:szCs w:val="21"/>
          <w:lang w:val="en-GB"/>
        </w:rPr>
        <w:t xml:space="preserve"> 6.2A.4.2 for NR CA</w:t>
      </w:r>
      <w:r>
        <w:rPr>
          <w:rFonts w:eastAsia="SimSun"/>
          <w:sz w:val="21"/>
          <w:szCs w:val="21"/>
          <w:lang w:val="en-GB"/>
        </w:rPr>
        <w:t xml:space="preserve">, </w:t>
      </w:r>
      <w:r w:rsidRPr="00165BAC">
        <w:rPr>
          <w:rFonts w:eastAsia="SimSun"/>
          <w:sz w:val="21"/>
          <w:szCs w:val="21"/>
          <w:lang w:val="en-GB"/>
        </w:rPr>
        <w:t xml:space="preserve">clause 6.2C.2 for SUL, or TS 38.101-3 </w:t>
      </w:r>
      <w:proofErr w:type="gramStart"/>
      <w:r w:rsidRPr="00165BAC">
        <w:rPr>
          <w:rFonts w:eastAsia="SimSun"/>
          <w:sz w:val="21"/>
          <w:szCs w:val="21"/>
          <w:lang w:val="en-GB"/>
        </w:rPr>
        <w:t>clause  6.2B.4.2</w:t>
      </w:r>
      <w:proofErr w:type="gramEnd"/>
      <w:r w:rsidRPr="00165BAC">
        <w:rPr>
          <w:rFonts w:eastAsia="SimSun"/>
          <w:sz w:val="21"/>
          <w:szCs w:val="21"/>
          <w:lang w:val="en-GB"/>
        </w:rPr>
        <w:t xml:space="preserve"> for EN-DC; ∆</w:t>
      </w:r>
      <w:proofErr w:type="spellStart"/>
      <w:proofErr w:type="gramStart"/>
      <w:r w:rsidRPr="00165BAC">
        <w:rPr>
          <w:rFonts w:eastAsia="SimSun"/>
          <w:sz w:val="21"/>
          <w:szCs w:val="21"/>
          <w:lang w:val="en-GB"/>
        </w:rPr>
        <w:t>T</w:t>
      </w:r>
      <w:r w:rsidRPr="00165BAC">
        <w:rPr>
          <w:rFonts w:eastAsia="SimSun"/>
          <w:sz w:val="21"/>
          <w:szCs w:val="21"/>
          <w:vertAlign w:val="subscript"/>
          <w:lang w:val="en-GB"/>
        </w:rPr>
        <w:t>IB,c</w:t>
      </w:r>
      <w:proofErr w:type="spellEnd"/>
      <w:proofErr w:type="gramEnd"/>
      <w:r w:rsidRPr="00165BAC">
        <w:rPr>
          <w:rFonts w:eastAsia="SimSun"/>
          <w:sz w:val="21"/>
          <w:szCs w:val="21"/>
          <w:lang w:val="en-GB"/>
        </w:rPr>
        <w:t xml:space="preserve"> = 0 dB otherwise</w:t>
      </w:r>
      <w:r>
        <w:rPr>
          <w:rFonts w:eastAsia="SimSun"/>
          <w:sz w:val="21"/>
          <w:szCs w:val="21"/>
          <w:lang w:val="en-GB"/>
        </w:rPr>
        <w:t xml:space="preserve">. Since for NR-NTN, neither CA, SUL </w:t>
      </w:r>
      <w:r w:rsidR="00B022E0">
        <w:rPr>
          <w:rFonts w:eastAsia="SimSun"/>
          <w:sz w:val="21"/>
          <w:szCs w:val="21"/>
          <w:lang w:val="en-GB"/>
        </w:rPr>
        <w:t>nor</w:t>
      </w:r>
      <w:r>
        <w:rPr>
          <w:rFonts w:eastAsia="SimSun"/>
          <w:sz w:val="21"/>
          <w:szCs w:val="21"/>
          <w:lang w:val="en-GB"/>
        </w:rPr>
        <w:t xml:space="preserve"> EN-DC is defined so far, </w:t>
      </w:r>
      <w:bookmarkStart w:id="1" w:name="_Hlk206063030"/>
      <w:r w:rsidRPr="00165BAC">
        <w:rPr>
          <w:rFonts w:eastAsia="SimSun"/>
          <w:sz w:val="21"/>
          <w:szCs w:val="21"/>
          <w:lang w:val="en-GB"/>
        </w:rPr>
        <w:t>∆</w:t>
      </w:r>
      <w:proofErr w:type="spellStart"/>
      <w:proofErr w:type="gramStart"/>
      <w:r w:rsidRPr="00165BAC">
        <w:rPr>
          <w:rFonts w:eastAsia="SimSun"/>
          <w:sz w:val="21"/>
          <w:szCs w:val="21"/>
          <w:lang w:val="en-GB"/>
        </w:rPr>
        <w:t>T</w:t>
      </w:r>
      <w:r w:rsidRPr="00165BAC">
        <w:rPr>
          <w:rFonts w:eastAsia="SimSun"/>
          <w:sz w:val="21"/>
          <w:szCs w:val="21"/>
          <w:vertAlign w:val="subscript"/>
          <w:lang w:val="en-GB"/>
        </w:rPr>
        <w:t>IB,c</w:t>
      </w:r>
      <w:proofErr w:type="spellEnd"/>
      <w:proofErr w:type="gramEnd"/>
      <w:r>
        <w:rPr>
          <w:rFonts w:eastAsia="SimSun"/>
          <w:sz w:val="21"/>
          <w:szCs w:val="21"/>
          <w:lang w:val="en-GB"/>
        </w:rPr>
        <w:t xml:space="preserve"> </w:t>
      </w:r>
      <w:bookmarkEnd w:id="1"/>
      <w:r>
        <w:rPr>
          <w:rFonts w:eastAsia="SimSun"/>
          <w:sz w:val="21"/>
          <w:szCs w:val="21"/>
          <w:lang w:val="en-GB"/>
        </w:rPr>
        <w:t>could be removed from the configured maximum output power equation.</w:t>
      </w:r>
    </w:p>
    <w:p w14:paraId="38D2B78F" w14:textId="69A9EFC3" w:rsidR="00165BAC" w:rsidRPr="009C4B95" w:rsidRDefault="00165BAC" w:rsidP="00165BAC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 xml:space="preserve">Observation </w:t>
      </w:r>
      <w:r w:rsidR="00B022E0">
        <w:rPr>
          <w:b/>
          <w:bCs/>
          <w:sz w:val="21"/>
          <w:szCs w:val="21"/>
          <w:lang w:val="en-GB" w:eastAsia="en-GB"/>
        </w:rPr>
        <w:t>2</w:t>
      </w:r>
      <w:r>
        <w:rPr>
          <w:b/>
          <w:bCs/>
          <w:sz w:val="21"/>
          <w:szCs w:val="21"/>
          <w:lang w:val="en-GB" w:eastAsia="en-GB"/>
        </w:rPr>
        <w:t>:</w:t>
      </w:r>
      <w:r w:rsidRPr="00165BAC">
        <w:rPr>
          <w:b/>
          <w:bCs/>
          <w:sz w:val="21"/>
          <w:szCs w:val="21"/>
          <w:lang w:val="en-GB" w:eastAsia="en-GB"/>
        </w:rPr>
        <w:t xml:space="preserve"> 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IB,c</w:t>
      </w:r>
      <w:proofErr w:type="spellEnd"/>
      <w:proofErr w:type="gramEnd"/>
      <w:r w:rsidRPr="00165BAC">
        <w:rPr>
          <w:b/>
          <w:bCs/>
          <w:sz w:val="21"/>
          <w:szCs w:val="21"/>
          <w:lang w:val="en-GB" w:eastAsia="en-GB"/>
        </w:rPr>
        <w:t xml:space="preserve"> could be removed from 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0FA1512A" w14:textId="059D8945" w:rsidR="00165BAC" w:rsidRDefault="00B022E0" w:rsidP="009C4B95">
      <w:pPr>
        <w:spacing w:after="120"/>
        <w:rPr>
          <w:rFonts w:eastAsia="SimSun"/>
          <w:sz w:val="21"/>
          <w:szCs w:val="21"/>
          <w:lang w:val="en-GB"/>
        </w:rPr>
      </w:pPr>
      <w:bookmarkStart w:id="2" w:name="_Hlk206063621"/>
      <w:r w:rsidRPr="00B022E0">
        <w:rPr>
          <w:rFonts w:eastAsia="SimSun"/>
          <w:sz w:val="21"/>
          <w:szCs w:val="21"/>
          <w:lang w:val="en-GB"/>
        </w:rPr>
        <w:t>∆</w:t>
      </w:r>
      <w:proofErr w:type="spellStart"/>
      <w:r w:rsidRPr="00B022E0">
        <w:rPr>
          <w:rFonts w:eastAsia="SimSun"/>
          <w:sz w:val="21"/>
          <w:szCs w:val="21"/>
          <w:lang w:val="en-GB"/>
        </w:rPr>
        <w:t>T</w:t>
      </w:r>
      <w:r w:rsidRPr="00B022E0">
        <w:rPr>
          <w:rFonts w:eastAsia="SimSun"/>
          <w:sz w:val="21"/>
          <w:szCs w:val="21"/>
          <w:vertAlign w:val="subscript"/>
          <w:lang w:val="en-GB"/>
        </w:rPr>
        <w:t>RxSRS</w:t>
      </w:r>
      <w:proofErr w:type="spellEnd"/>
      <w:r w:rsidRPr="00B022E0">
        <w:rPr>
          <w:rFonts w:eastAsia="SimSun"/>
          <w:sz w:val="21"/>
          <w:szCs w:val="21"/>
          <w:lang w:val="en-GB"/>
        </w:rPr>
        <w:t xml:space="preserve"> </w:t>
      </w:r>
      <w:bookmarkEnd w:id="2"/>
      <w:r w:rsidRPr="00B022E0">
        <w:rPr>
          <w:rFonts w:eastAsia="SimSun"/>
          <w:sz w:val="21"/>
          <w:szCs w:val="21"/>
          <w:lang w:val="en-GB"/>
        </w:rPr>
        <w:t xml:space="preserve">is applied during SRS transmission occasions with </w:t>
      </w:r>
      <w:r w:rsidRPr="00B022E0">
        <w:rPr>
          <w:rFonts w:eastAsia="SimSun"/>
          <w:i/>
          <w:iCs/>
          <w:sz w:val="21"/>
          <w:szCs w:val="21"/>
          <w:lang w:val="en-GB"/>
        </w:rPr>
        <w:t>usage</w:t>
      </w:r>
      <w:r w:rsidRPr="00B022E0">
        <w:rPr>
          <w:rFonts w:eastAsia="SimSun"/>
          <w:sz w:val="21"/>
          <w:szCs w:val="21"/>
          <w:lang w:val="en-GB"/>
        </w:rPr>
        <w:t xml:space="preserve"> in </w:t>
      </w:r>
      <w:r w:rsidRPr="00B022E0">
        <w:rPr>
          <w:rFonts w:eastAsia="SimSun"/>
          <w:i/>
          <w:sz w:val="21"/>
          <w:szCs w:val="21"/>
          <w:lang w:val="en-GB"/>
        </w:rPr>
        <w:t>SRS-</w:t>
      </w:r>
      <w:proofErr w:type="spellStart"/>
      <w:r w:rsidRPr="00B022E0">
        <w:rPr>
          <w:rFonts w:eastAsia="SimSun"/>
          <w:i/>
          <w:sz w:val="21"/>
          <w:szCs w:val="21"/>
          <w:lang w:val="en-GB"/>
        </w:rPr>
        <w:t>ResourceSet</w:t>
      </w:r>
      <w:proofErr w:type="spellEnd"/>
      <w:r w:rsidRPr="00B022E0">
        <w:rPr>
          <w:rFonts w:eastAsia="SimSun"/>
          <w:i/>
          <w:sz w:val="21"/>
          <w:szCs w:val="21"/>
          <w:lang w:val="en-GB"/>
        </w:rPr>
        <w:t xml:space="preserve"> </w:t>
      </w:r>
      <w:r w:rsidRPr="00B022E0">
        <w:rPr>
          <w:rFonts w:eastAsia="SimSun"/>
          <w:sz w:val="21"/>
          <w:szCs w:val="21"/>
          <w:lang w:val="en-GB"/>
        </w:rPr>
        <w:t>set as ‘</w:t>
      </w:r>
      <w:proofErr w:type="spellStart"/>
      <w:r w:rsidRPr="00B022E0">
        <w:rPr>
          <w:rFonts w:eastAsia="SimSun"/>
          <w:sz w:val="21"/>
          <w:szCs w:val="21"/>
          <w:lang w:val="en-GB"/>
        </w:rPr>
        <w:t>antennaSwitching</w:t>
      </w:r>
      <w:proofErr w:type="spellEnd"/>
      <w:r w:rsidRPr="00B022E0">
        <w:rPr>
          <w:rFonts w:eastAsia="SimSun"/>
          <w:sz w:val="21"/>
          <w:szCs w:val="21"/>
          <w:lang w:val="en-GB"/>
        </w:rPr>
        <w:t>’</w:t>
      </w:r>
      <w:r>
        <w:rPr>
          <w:rFonts w:eastAsia="SimSun"/>
          <w:sz w:val="21"/>
          <w:szCs w:val="21"/>
          <w:lang w:val="en-GB"/>
        </w:rPr>
        <w:t xml:space="preserve">. SRS-AS is in practice mostly used with TDD bands for the reciprocity-based downlink channel estimation. </w:t>
      </w:r>
      <w:r w:rsidR="00336961">
        <w:rPr>
          <w:rFonts w:eastAsia="SimSun"/>
          <w:sz w:val="21"/>
          <w:szCs w:val="21"/>
          <w:lang w:val="en-GB"/>
        </w:rPr>
        <w:t>For that reason, even though</w:t>
      </w:r>
      <w:r>
        <w:rPr>
          <w:rFonts w:eastAsia="SimSun"/>
          <w:sz w:val="21"/>
          <w:szCs w:val="21"/>
          <w:lang w:val="en-GB"/>
        </w:rPr>
        <w:t xml:space="preserve"> SRS-AS is not</w:t>
      </w:r>
      <w:r w:rsidR="00336961">
        <w:rPr>
          <w:rFonts w:eastAsia="SimSun"/>
          <w:sz w:val="21"/>
          <w:szCs w:val="21"/>
          <w:lang w:val="en-GB"/>
        </w:rPr>
        <w:t xml:space="preserve"> officially</w:t>
      </w:r>
      <w:r>
        <w:rPr>
          <w:rFonts w:eastAsia="SimSun"/>
          <w:sz w:val="21"/>
          <w:szCs w:val="21"/>
          <w:lang w:val="en-GB"/>
        </w:rPr>
        <w:t xml:space="preserve"> precluded for FDD bands</w:t>
      </w:r>
      <w:r w:rsidR="00336961">
        <w:rPr>
          <w:rFonts w:eastAsia="SimSun"/>
          <w:sz w:val="21"/>
          <w:szCs w:val="21"/>
          <w:lang w:val="en-GB"/>
        </w:rPr>
        <w:t>, in our view</w:t>
      </w:r>
      <w:r>
        <w:rPr>
          <w:rFonts w:eastAsia="SimSun"/>
          <w:sz w:val="21"/>
          <w:szCs w:val="21"/>
          <w:lang w:val="en-GB"/>
        </w:rPr>
        <w:t xml:space="preserve"> </w:t>
      </w:r>
      <w:r w:rsidR="00336961">
        <w:rPr>
          <w:rFonts w:eastAsia="SimSun"/>
          <w:sz w:val="21"/>
          <w:szCs w:val="21"/>
          <w:lang w:val="en-GB"/>
        </w:rPr>
        <w:t>it could be removed from</w:t>
      </w:r>
      <w:r>
        <w:rPr>
          <w:rFonts w:eastAsia="SimSun"/>
          <w:sz w:val="21"/>
          <w:szCs w:val="21"/>
          <w:lang w:val="en-GB"/>
        </w:rPr>
        <w:t xml:space="preserve"> the </w:t>
      </w:r>
      <w:bookmarkStart w:id="3" w:name="_Hlk206063823"/>
      <w:r>
        <w:rPr>
          <w:rFonts w:eastAsia="SimSun"/>
          <w:sz w:val="21"/>
          <w:szCs w:val="21"/>
          <w:lang w:val="en-GB"/>
        </w:rPr>
        <w:t>configured maximum output power equation</w:t>
      </w:r>
      <w:bookmarkEnd w:id="3"/>
      <w:r>
        <w:rPr>
          <w:rFonts w:eastAsia="SimSun"/>
          <w:sz w:val="21"/>
          <w:szCs w:val="21"/>
          <w:lang w:val="en-GB"/>
        </w:rPr>
        <w:t xml:space="preserve">. </w:t>
      </w:r>
    </w:p>
    <w:p w14:paraId="63E9B3FE" w14:textId="753416C2" w:rsidR="00B022E0" w:rsidRPr="009C4B95" w:rsidRDefault="00B022E0" w:rsidP="00B022E0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3: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 w:rsidRPr="00B022E0">
        <w:rPr>
          <w:b/>
          <w:bCs/>
          <w:sz w:val="21"/>
          <w:szCs w:val="21"/>
          <w:lang w:val="en-GB" w:eastAsia="en-GB"/>
        </w:rPr>
        <w:t>∆</w:t>
      </w:r>
      <w:proofErr w:type="spellStart"/>
      <w:r w:rsidRPr="00B022E0">
        <w:rPr>
          <w:b/>
          <w:bCs/>
          <w:sz w:val="21"/>
          <w:szCs w:val="21"/>
          <w:lang w:val="en-GB" w:eastAsia="en-GB"/>
        </w:rPr>
        <w:t>T</w:t>
      </w:r>
      <w:r w:rsidRPr="00B022E0">
        <w:rPr>
          <w:b/>
          <w:bCs/>
          <w:sz w:val="21"/>
          <w:szCs w:val="21"/>
          <w:vertAlign w:val="subscript"/>
          <w:lang w:val="en-GB" w:eastAsia="en-GB"/>
        </w:rPr>
        <w:t>RxSRS</w:t>
      </w:r>
      <w:proofErr w:type="spellEnd"/>
      <w:r w:rsidRPr="00B022E0">
        <w:rPr>
          <w:b/>
          <w:bCs/>
          <w:sz w:val="21"/>
          <w:szCs w:val="21"/>
          <w:lang w:val="en-GB" w:eastAsia="en-GB"/>
        </w:rPr>
        <w:t xml:space="preserve"> </w:t>
      </w:r>
      <w:r w:rsidRPr="00165BAC">
        <w:rPr>
          <w:b/>
          <w:bCs/>
          <w:sz w:val="21"/>
          <w:szCs w:val="21"/>
          <w:lang w:val="en-GB" w:eastAsia="en-GB"/>
        </w:rPr>
        <w:t xml:space="preserve">could </w:t>
      </w:r>
      <w:r w:rsidR="00336961">
        <w:rPr>
          <w:b/>
          <w:bCs/>
          <w:sz w:val="21"/>
          <w:szCs w:val="21"/>
          <w:lang w:val="en-GB" w:eastAsia="en-GB"/>
        </w:rPr>
        <w:t xml:space="preserve">be removed from </w:t>
      </w:r>
      <w:r w:rsidRPr="00165BAC">
        <w:rPr>
          <w:b/>
          <w:bCs/>
          <w:sz w:val="21"/>
          <w:szCs w:val="21"/>
          <w:lang w:val="en-GB" w:eastAsia="en-GB"/>
        </w:rPr>
        <w:t>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16ED66AE" w14:textId="099641E5" w:rsidR="00043679" w:rsidRDefault="00B022E0" w:rsidP="009C4B95">
      <w:pPr>
        <w:spacing w:after="120"/>
        <w:rPr>
          <w:rFonts w:eastAsia="SimSun"/>
          <w:sz w:val="21"/>
          <w:szCs w:val="21"/>
          <w:lang w:val="en-GB"/>
        </w:rPr>
      </w:pPr>
      <w:bookmarkStart w:id="4" w:name="_Hlk206064386"/>
      <w:proofErr w:type="spellStart"/>
      <w:r w:rsidRPr="00B022E0">
        <w:rPr>
          <w:rFonts w:eastAsia="SimSun"/>
          <w:sz w:val="21"/>
          <w:szCs w:val="21"/>
          <w:lang w:val="en-GB"/>
        </w:rPr>
        <w:t>ΔP</w:t>
      </w:r>
      <w:r w:rsidRPr="00B022E0">
        <w:rPr>
          <w:rFonts w:eastAsia="SimSun"/>
          <w:sz w:val="21"/>
          <w:szCs w:val="21"/>
          <w:vertAlign w:val="subscript"/>
          <w:lang w:val="en-GB"/>
        </w:rPr>
        <w:t>PowerClass</w:t>
      </w:r>
      <w:proofErr w:type="spellEnd"/>
      <w:r>
        <w:rPr>
          <w:rFonts w:eastAsia="SimSun"/>
          <w:sz w:val="21"/>
          <w:szCs w:val="21"/>
          <w:lang w:val="en-GB"/>
        </w:rPr>
        <w:t xml:space="preserve"> </w:t>
      </w:r>
      <w:bookmarkEnd w:id="4"/>
      <w:r>
        <w:rPr>
          <w:rFonts w:eastAsia="SimSun"/>
          <w:sz w:val="21"/>
          <w:szCs w:val="21"/>
          <w:lang w:val="en-GB"/>
        </w:rPr>
        <w:t>is a key parameter in NR TN</w:t>
      </w:r>
      <w:r w:rsidRPr="00B022E0">
        <w:rPr>
          <w:rFonts w:eastAsia="SimSun"/>
          <w:sz w:val="21"/>
          <w:szCs w:val="21"/>
          <w:lang w:val="en-GB"/>
        </w:rPr>
        <w:t xml:space="preserve"> configured maximum output power equation</w:t>
      </w:r>
      <w:r>
        <w:rPr>
          <w:rFonts w:eastAsia="SimSun"/>
          <w:sz w:val="21"/>
          <w:szCs w:val="21"/>
          <w:lang w:val="en-GB"/>
        </w:rPr>
        <w:t xml:space="preserve"> to ensure that a UE fall</w:t>
      </w:r>
      <w:r w:rsidR="00336961">
        <w:rPr>
          <w:rFonts w:eastAsia="SimSun"/>
          <w:sz w:val="21"/>
          <w:szCs w:val="21"/>
          <w:lang w:val="en-GB"/>
        </w:rPr>
        <w:t>s</w:t>
      </w:r>
      <w:r>
        <w:rPr>
          <w:rFonts w:eastAsia="SimSun"/>
          <w:sz w:val="21"/>
          <w:szCs w:val="21"/>
          <w:lang w:val="en-GB"/>
        </w:rPr>
        <w:t xml:space="preserve"> back to a lower power class in case </w:t>
      </w:r>
      <w:r w:rsidRPr="00B022E0">
        <w:rPr>
          <w:rFonts w:eastAsia="SimSun"/>
          <w:sz w:val="21"/>
          <w:szCs w:val="21"/>
          <w:lang w:val="en-GB"/>
        </w:rPr>
        <w:t>the percentage of uplink symbols transmitted in a certain evaluation period is larger than</w:t>
      </w:r>
      <w:r>
        <w:rPr>
          <w:rFonts w:eastAsia="SimSun"/>
          <w:sz w:val="21"/>
          <w:szCs w:val="21"/>
          <w:lang w:val="en-GB"/>
        </w:rPr>
        <w:t xml:space="preserve"> a certain value, no matter if the UE supports or not optional “maximum uplink duty cycle” capabilities. </w:t>
      </w:r>
      <w:r w:rsidR="00043679">
        <w:rPr>
          <w:rFonts w:eastAsia="SimSun"/>
          <w:sz w:val="21"/>
          <w:szCs w:val="21"/>
          <w:lang w:val="en-GB"/>
        </w:rPr>
        <w:t xml:space="preserve">It is relevant for higher power classes, which are being introduced in this WI for NTN. Another use of </w:t>
      </w:r>
      <w:proofErr w:type="spellStart"/>
      <w:r w:rsidR="00043679" w:rsidRPr="00B022E0">
        <w:rPr>
          <w:rFonts w:eastAsia="SimSun"/>
          <w:sz w:val="21"/>
          <w:szCs w:val="21"/>
          <w:lang w:val="en-GB"/>
        </w:rPr>
        <w:t>ΔP</w:t>
      </w:r>
      <w:r w:rsidR="00043679" w:rsidRPr="00B022E0">
        <w:rPr>
          <w:rFonts w:eastAsia="SimSun"/>
          <w:sz w:val="21"/>
          <w:szCs w:val="21"/>
          <w:vertAlign w:val="subscript"/>
          <w:lang w:val="en-GB"/>
        </w:rPr>
        <w:t>PowerClass</w:t>
      </w:r>
      <w:proofErr w:type="spellEnd"/>
      <w:r w:rsidR="00043679">
        <w:rPr>
          <w:rFonts w:eastAsia="SimSun"/>
          <w:sz w:val="21"/>
          <w:szCs w:val="21"/>
          <w:lang w:val="en-GB"/>
        </w:rPr>
        <w:t xml:space="preserve"> is for SRS-AS usage </w:t>
      </w:r>
      <w:r w:rsidR="00043679" w:rsidRPr="00043679">
        <w:rPr>
          <w:rFonts w:eastAsia="SimSun"/>
          <w:sz w:val="21"/>
          <w:szCs w:val="21"/>
        </w:rPr>
        <w:t xml:space="preserve">to prevent UEs which indicate PC1.5 or PC2 together with </w:t>
      </w:r>
      <w:r w:rsidR="00043679" w:rsidRPr="00043679">
        <w:rPr>
          <w:rFonts w:eastAsia="SimSun"/>
          <w:i/>
          <w:iCs/>
          <w:sz w:val="21"/>
          <w:szCs w:val="21"/>
        </w:rPr>
        <w:t>txDiversity-r16</w:t>
      </w:r>
      <w:r w:rsidR="00043679" w:rsidRPr="00043679">
        <w:rPr>
          <w:rFonts w:eastAsia="SimSun"/>
          <w:sz w:val="21"/>
          <w:szCs w:val="21"/>
        </w:rPr>
        <w:t xml:space="preserve"> to virtualize the SRS ports by using 2 Tx chains</w:t>
      </w:r>
      <w:r w:rsidR="00336961">
        <w:rPr>
          <w:rFonts w:eastAsia="SimSun"/>
          <w:sz w:val="21"/>
          <w:szCs w:val="21"/>
        </w:rPr>
        <w:t xml:space="preserve">, but if </w:t>
      </w:r>
      <w:r w:rsidR="00336961" w:rsidRPr="00B022E0">
        <w:rPr>
          <w:rFonts w:eastAsia="SimSun"/>
          <w:sz w:val="21"/>
          <w:szCs w:val="21"/>
          <w:lang w:val="en-GB"/>
        </w:rPr>
        <w:t>∆</w:t>
      </w:r>
      <w:proofErr w:type="spellStart"/>
      <w:r w:rsidR="00336961" w:rsidRPr="00B022E0">
        <w:rPr>
          <w:rFonts w:eastAsia="SimSun"/>
          <w:sz w:val="21"/>
          <w:szCs w:val="21"/>
          <w:lang w:val="en-GB"/>
        </w:rPr>
        <w:t>T</w:t>
      </w:r>
      <w:r w:rsidR="00336961" w:rsidRPr="00B022E0">
        <w:rPr>
          <w:rFonts w:eastAsia="SimSun"/>
          <w:sz w:val="21"/>
          <w:szCs w:val="21"/>
          <w:vertAlign w:val="subscript"/>
          <w:lang w:val="en-GB"/>
        </w:rPr>
        <w:t>RxSRS</w:t>
      </w:r>
      <w:proofErr w:type="spellEnd"/>
      <w:r w:rsidR="00336961">
        <w:rPr>
          <w:rFonts w:eastAsia="SimSun"/>
          <w:sz w:val="21"/>
          <w:szCs w:val="21"/>
          <w:lang w:val="en-GB"/>
        </w:rPr>
        <w:t xml:space="preserve"> is removed from </w:t>
      </w:r>
      <w:proofErr w:type="spellStart"/>
      <w:r w:rsidR="00336961">
        <w:rPr>
          <w:rFonts w:eastAsia="SimSun"/>
          <w:sz w:val="21"/>
          <w:szCs w:val="21"/>
          <w:lang w:val="en-GB"/>
        </w:rPr>
        <w:t>Pcmax</w:t>
      </w:r>
      <w:proofErr w:type="spellEnd"/>
      <w:r w:rsidR="00336961">
        <w:rPr>
          <w:rFonts w:eastAsia="SimSun"/>
          <w:sz w:val="21"/>
          <w:szCs w:val="21"/>
          <w:lang w:val="en-GB"/>
        </w:rPr>
        <w:t xml:space="preserve"> equation as suggested above, that part could be removed since it would be irrelevant</w:t>
      </w:r>
      <w:r w:rsidR="00043679" w:rsidRPr="00043679">
        <w:rPr>
          <w:rFonts w:eastAsia="SimSun"/>
          <w:sz w:val="21"/>
          <w:szCs w:val="21"/>
        </w:rPr>
        <w:t xml:space="preserve">. </w:t>
      </w:r>
    </w:p>
    <w:p w14:paraId="2FA18EA2" w14:textId="1240017E" w:rsidR="00B022E0" w:rsidRDefault="00043679" w:rsidP="009C4B95">
      <w:pPr>
        <w:spacing w:after="120"/>
        <w:rPr>
          <w:rFonts w:eastAsia="SimSun"/>
          <w:sz w:val="21"/>
          <w:szCs w:val="21"/>
          <w:lang w:val="en-GB"/>
        </w:rPr>
      </w:pPr>
      <w:r>
        <w:rPr>
          <w:rFonts w:eastAsia="SimSun"/>
          <w:sz w:val="21"/>
          <w:szCs w:val="21"/>
          <w:lang w:val="en-GB"/>
        </w:rPr>
        <w:t xml:space="preserve">Depending on the outcome of “SAR related issues” discussion in IoT-NTN Tx requirements part, we will have a clear picture on whether </w:t>
      </w:r>
      <w:bookmarkStart w:id="5" w:name="_Hlk206064341"/>
      <w:proofErr w:type="spellStart"/>
      <w:r w:rsidRPr="00B022E0">
        <w:rPr>
          <w:rFonts w:eastAsia="SimSun"/>
          <w:sz w:val="21"/>
          <w:szCs w:val="21"/>
          <w:lang w:val="en-GB"/>
        </w:rPr>
        <w:t>ΔP</w:t>
      </w:r>
      <w:r w:rsidRPr="00B022E0">
        <w:rPr>
          <w:rFonts w:eastAsia="SimSun"/>
          <w:sz w:val="21"/>
          <w:szCs w:val="21"/>
          <w:vertAlign w:val="subscript"/>
          <w:lang w:val="en-GB"/>
        </w:rPr>
        <w:t>PowerClass</w:t>
      </w:r>
      <w:proofErr w:type="spellEnd"/>
      <w:r>
        <w:rPr>
          <w:rFonts w:eastAsia="SimSun"/>
          <w:sz w:val="21"/>
          <w:szCs w:val="21"/>
          <w:lang w:val="en-GB"/>
        </w:rPr>
        <w:t xml:space="preserve"> definition could be </w:t>
      </w:r>
      <w:r w:rsidR="00336961">
        <w:rPr>
          <w:rFonts w:eastAsia="SimSun"/>
          <w:sz w:val="21"/>
          <w:szCs w:val="21"/>
          <w:lang w:val="en-GB"/>
        </w:rPr>
        <w:t>re</w:t>
      </w:r>
      <w:r>
        <w:rPr>
          <w:rFonts w:eastAsia="SimSun"/>
          <w:sz w:val="21"/>
          <w:szCs w:val="21"/>
          <w:lang w:val="en-GB"/>
        </w:rPr>
        <w:t>used in its entirety</w:t>
      </w:r>
      <w:r w:rsidR="00336961">
        <w:rPr>
          <w:rFonts w:eastAsia="SimSun"/>
          <w:sz w:val="21"/>
          <w:szCs w:val="21"/>
          <w:lang w:val="en-GB"/>
        </w:rPr>
        <w:t xml:space="preserve">, </w:t>
      </w:r>
      <w:r>
        <w:rPr>
          <w:rFonts w:eastAsia="SimSun"/>
          <w:sz w:val="21"/>
          <w:szCs w:val="21"/>
          <w:lang w:val="en-GB"/>
        </w:rPr>
        <w:t xml:space="preserve">only partially </w:t>
      </w:r>
      <w:r w:rsidR="00336961">
        <w:rPr>
          <w:rFonts w:eastAsia="SimSun"/>
          <w:sz w:val="21"/>
          <w:szCs w:val="21"/>
          <w:lang w:val="en-GB"/>
        </w:rPr>
        <w:t xml:space="preserve">or even removed (not highly likely in our view) </w:t>
      </w:r>
      <w:r>
        <w:rPr>
          <w:rFonts w:eastAsia="SimSun"/>
          <w:sz w:val="21"/>
          <w:szCs w:val="21"/>
          <w:lang w:val="en-GB"/>
        </w:rPr>
        <w:t>from TS38.101-1</w:t>
      </w:r>
      <w:bookmarkEnd w:id="5"/>
      <w:r>
        <w:rPr>
          <w:rFonts w:eastAsia="SimSun"/>
          <w:sz w:val="21"/>
          <w:szCs w:val="21"/>
          <w:lang w:val="en-GB"/>
        </w:rPr>
        <w:t xml:space="preserve">.  </w:t>
      </w:r>
    </w:p>
    <w:p w14:paraId="0880F7B4" w14:textId="10B5F339" w:rsidR="00043679" w:rsidRPr="009C4B95" w:rsidRDefault="00043679" w:rsidP="00043679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4:</w:t>
      </w:r>
      <w:r w:rsidR="00336961">
        <w:rPr>
          <w:b/>
          <w:bCs/>
          <w:sz w:val="21"/>
          <w:szCs w:val="21"/>
          <w:lang w:val="en-GB" w:eastAsia="en-GB"/>
        </w:rPr>
        <w:t xml:space="preserve"> Whether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proofErr w:type="spellStart"/>
      <w:r w:rsidRPr="00043679">
        <w:rPr>
          <w:b/>
          <w:bCs/>
          <w:sz w:val="21"/>
          <w:szCs w:val="21"/>
          <w:lang w:val="en-GB" w:eastAsia="en-GB"/>
        </w:rPr>
        <w:t>ΔP</w:t>
      </w:r>
      <w:r w:rsidRPr="00043679">
        <w:rPr>
          <w:b/>
          <w:bCs/>
          <w:sz w:val="21"/>
          <w:szCs w:val="21"/>
          <w:vertAlign w:val="subscript"/>
          <w:lang w:val="en-GB" w:eastAsia="en-GB"/>
        </w:rPr>
        <w:t>PowerClass</w:t>
      </w:r>
      <w:proofErr w:type="spellEnd"/>
      <w:r w:rsidRPr="00043679">
        <w:rPr>
          <w:b/>
          <w:bCs/>
          <w:sz w:val="21"/>
          <w:szCs w:val="21"/>
          <w:lang w:val="en-GB" w:eastAsia="en-GB"/>
        </w:rPr>
        <w:t xml:space="preserve"> </w:t>
      </w:r>
      <w:r w:rsidR="00336961">
        <w:rPr>
          <w:b/>
          <w:bCs/>
          <w:sz w:val="21"/>
          <w:szCs w:val="21"/>
          <w:lang w:val="en-GB" w:eastAsia="en-GB"/>
        </w:rPr>
        <w:t>will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>stay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>in</w:t>
      </w:r>
      <w:r w:rsidRPr="00165BAC">
        <w:rPr>
          <w:b/>
          <w:bCs/>
          <w:sz w:val="21"/>
          <w:szCs w:val="21"/>
          <w:lang w:val="en-GB" w:eastAsia="en-GB"/>
        </w:rPr>
        <w:t xml:space="preserve"> the configured maximum output power equation</w:t>
      </w:r>
      <w:r w:rsidR="00336961" w:rsidRPr="00336961">
        <w:rPr>
          <w:b/>
          <w:bCs/>
          <w:sz w:val="21"/>
          <w:szCs w:val="21"/>
          <w:lang w:val="en-GB" w:eastAsia="en-GB"/>
        </w:rPr>
        <w:t xml:space="preserve"> </w:t>
      </w:r>
      <w:r w:rsidR="00336961">
        <w:rPr>
          <w:b/>
          <w:bCs/>
          <w:sz w:val="21"/>
          <w:szCs w:val="21"/>
          <w:lang w:val="en-GB" w:eastAsia="en-GB"/>
        </w:rPr>
        <w:t xml:space="preserve">will depend on </w:t>
      </w:r>
      <w:r w:rsidR="00336961" w:rsidRPr="00043679">
        <w:rPr>
          <w:b/>
          <w:bCs/>
          <w:sz w:val="21"/>
          <w:szCs w:val="21"/>
          <w:lang w:val="en-GB" w:eastAsia="en-GB"/>
        </w:rPr>
        <w:t>the outcome of “SAR related issues” discussion</w:t>
      </w:r>
      <w:r w:rsidR="00336961">
        <w:rPr>
          <w:b/>
          <w:bCs/>
          <w:sz w:val="21"/>
          <w:szCs w:val="21"/>
          <w:lang w:val="en-GB" w:eastAsia="en-GB"/>
        </w:rPr>
        <w:t xml:space="preserve">. The </w:t>
      </w:r>
      <w:r w:rsidR="00336961" w:rsidRPr="00336961">
        <w:rPr>
          <w:b/>
          <w:bCs/>
          <w:sz w:val="21"/>
          <w:szCs w:val="21"/>
          <w:lang w:val="en-GB" w:eastAsia="en-GB"/>
        </w:rPr>
        <w:t xml:space="preserve">definition </w:t>
      </w:r>
      <w:r w:rsidR="00336961">
        <w:rPr>
          <w:b/>
          <w:bCs/>
          <w:sz w:val="21"/>
          <w:szCs w:val="21"/>
          <w:lang w:val="en-GB" w:eastAsia="en-GB"/>
        </w:rPr>
        <w:t xml:space="preserve">from TS38.101-1 </w:t>
      </w:r>
      <w:r w:rsidR="00336961" w:rsidRPr="00336961">
        <w:rPr>
          <w:b/>
          <w:bCs/>
          <w:sz w:val="21"/>
          <w:szCs w:val="21"/>
          <w:lang w:val="en-GB" w:eastAsia="en-GB"/>
        </w:rPr>
        <w:t>could be reused in its entirety, only partially or even removed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413B3871" w14:textId="3D7F9050" w:rsidR="00B512C0" w:rsidRDefault="00B512C0" w:rsidP="00B512C0">
      <w:pPr>
        <w:pStyle w:val="TAL"/>
        <w:rPr>
          <w:rFonts w:ascii="Times New Roman" w:hAnsi="Times New Roman"/>
          <w:sz w:val="21"/>
          <w:szCs w:val="21"/>
          <w:lang w:val="en-GB" w:eastAsia="en-GB"/>
        </w:rPr>
      </w:pPr>
      <w:r w:rsidRPr="00B512C0">
        <w:rPr>
          <w:rFonts w:ascii="Times New Roman" w:eastAsia="SimSun" w:hAnsi="Times New Roman"/>
          <w:sz w:val="21"/>
          <w:szCs w:val="21"/>
          <w:lang w:val="en-GB"/>
        </w:rPr>
        <w:t xml:space="preserve">Regarding </w:t>
      </w:r>
      <w:proofErr w:type="spellStart"/>
      <w:r w:rsidRPr="00165BAC">
        <w:rPr>
          <w:rFonts w:ascii="Times New Roman" w:hAnsi="Times New Roman"/>
          <w:sz w:val="21"/>
          <w:szCs w:val="21"/>
          <w:lang w:val="en-GB" w:eastAsia="en-GB"/>
        </w:rPr>
        <w:t>ΔP</w:t>
      </w:r>
      <w:r w:rsidRPr="00165BAC">
        <w:rPr>
          <w:rFonts w:ascii="Times New Roman" w:hAnsi="Times New Roman"/>
          <w:sz w:val="21"/>
          <w:szCs w:val="21"/>
          <w:vertAlign w:val="subscript"/>
          <w:lang w:val="en-GB" w:eastAsia="en-GB"/>
        </w:rPr>
        <w:t>PowerBoost</w:t>
      </w:r>
      <w:proofErr w:type="spellEnd"/>
      <w:r w:rsidRPr="00B512C0">
        <w:rPr>
          <w:rFonts w:ascii="Times New Roman" w:hAnsi="Times New Roman"/>
          <w:sz w:val="21"/>
          <w:szCs w:val="21"/>
          <w:lang w:val="en-GB" w:eastAsia="en-GB"/>
        </w:rPr>
        <w:t xml:space="preserve">, we don’t see an issue for it to be applicable to NR-NTN bands. </w:t>
      </w:r>
    </w:p>
    <w:p w14:paraId="0A967067" w14:textId="77777777" w:rsidR="00B512C0" w:rsidRDefault="00B512C0" w:rsidP="00B512C0">
      <w:pPr>
        <w:pStyle w:val="TAL"/>
        <w:rPr>
          <w:rFonts w:ascii="Times New Roman" w:hAnsi="Times New Roman"/>
          <w:sz w:val="21"/>
          <w:szCs w:val="21"/>
          <w:lang w:val="en-GB" w:eastAsia="en-GB"/>
        </w:rPr>
      </w:pPr>
    </w:p>
    <w:p w14:paraId="126F6ACC" w14:textId="1C3C356A" w:rsidR="00B512C0" w:rsidRPr="00B512C0" w:rsidRDefault="00B512C0" w:rsidP="00B512C0">
      <w:pPr>
        <w:pStyle w:val="TAL"/>
        <w:rPr>
          <w:rFonts w:ascii="Times New Roman" w:hAnsi="Times New Roman"/>
          <w:bCs/>
          <w:iCs/>
          <w:sz w:val="21"/>
          <w:szCs w:val="21"/>
          <w:lang w:val="en-GB" w:eastAsia="ja-JP"/>
        </w:rPr>
      </w:pPr>
      <w:r>
        <w:rPr>
          <w:rFonts w:ascii="Times New Roman" w:hAnsi="Times New Roman"/>
          <w:sz w:val="21"/>
          <w:szCs w:val="21"/>
          <w:lang w:val="en-GB" w:eastAsia="en-GB"/>
        </w:rPr>
        <w:t>As a conclusion we propose the following:</w:t>
      </w:r>
    </w:p>
    <w:p w14:paraId="4D34C31F" w14:textId="028A958C" w:rsidR="00461110" w:rsidRDefault="00461110" w:rsidP="00461110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t>Proposal</w:t>
      </w:r>
      <w:r w:rsidR="00D74B65">
        <w:rPr>
          <w:b/>
          <w:bCs/>
          <w:sz w:val="21"/>
          <w:szCs w:val="21"/>
          <w:lang w:val="en-GB" w:eastAsia="en-GB"/>
        </w:rPr>
        <w:t xml:space="preserve"> 1</w:t>
      </w:r>
      <w:r w:rsidRPr="001F0F93">
        <w:rPr>
          <w:b/>
          <w:bCs/>
          <w:sz w:val="21"/>
          <w:szCs w:val="21"/>
          <w:lang w:val="en-GB" w:eastAsia="en-GB"/>
        </w:rPr>
        <w:t xml:space="preserve">: </w:t>
      </w:r>
      <w:r w:rsidR="00B512C0">
        <w:rPr>
          <w:b/>
          <w:bCs/>
          <w:sz w:val="21"/>
          <w:szCs w:val="21"/>
          <w:lang w:val="en-GB" w:eastAsia="en-GB"/>
        </w:rPr>
        <w:t>In the configured maximum output power equation in TS38.101-5</w:t>
      </w:r>
      <w:r w:rsidR="004D416E">
        <w:rPr>
          <w:b/>
          <w:bCs/>
          <w:sz w:val="21"/>
          <w:szCs w:val="21"/>
          <w:lang w:val="en-GB" w:eastAsia="en-GB"/>
        </w:rPr>
        <w:t>,</w:t>
      </w:r>
      <w:r w:rsidR="00336961">
        <w:rPr>
          <w:b/>
          <w:bCs/>
          <w:sz w:val="21"/>
          <w:szCs w:val="21"/>
          <w:lang w:val="en-GB" w:eastAsia="en-GB"/>
        </w:rPr>
        <w:t xml:space="preserve"> parameters</w:t>
      </w:r>
      <w:r w:rsidR="004D416E">
        <w:rPr>
          <w:b/>
          <w:bCs/>
          <w:sz w:val="21"/>
          <w:szCs w:val="21"/>
          <w:lang w:val="en-GB" w:eastAsia="en-GB"/>
        </w:rPr>
        <w:t xml:space="preserve"> </w:t>
      </w:r>
      <w:r w:rsidR="00B512C0" w:rsidRPr="00165BAC">
        <w:rPr>
          <w:b/>
          <w:bCs/>
          <w:sz w:val="21"/>
          <w:szCs w:val="21"/>
          <w:lang w:val="en-GB" w:eastAsia="en-GB"/>
        </w:rPr>
        <w:t>∆</w:t>
      </w:r>
      <w:proofErr w:type="spellStart"/>
      <w:proofErr w:type="gramStart"/>
      <w:r w:rsidR="00B512C0" w:rsidRPr="00165BAC">
        <w:rPr>
          <w:b/>
          <w:bCs/>
          <w:sz w:val="21"/>
          <w:szCs w:val="21"/>
          <w:lang w:val="en-GB" w:eastAsia="en-GB"/>
        </w:rPr>
        <w:t>T</w:t>
      </w:r>
      <w:r w:rsidR="00B512C0" w:rsidRPr="00165BAC">
        <w:rPr>
          <w:b/>
          <w:bCs/>
          <w:sz w:val="21"/>
          <w:szCs w:val="21"/>
          <w:vertAlign w:val="subscript"/>
          <w:lang w:val="en-GB" w:eastAsia="en-GB"/>
        </w:rPr>
        <w:t>C,c</w:t>
      </w:r>
      <w:proofErr w:type="spellEnd"/>
      <w:proofErr w:type="gramEnd"/>
      <w:r w:rsidR="00336961">
        <w:rPr>
          <w:b/>
          <w:bCs/>
          <w:sz w:val="21"/>
          <w:szCs w:val="21"/>
          <w:lang w:val="en-GB" w:eastAsia="en-GB"/>
        </w:rPr>
        <w:t xml:space="preserve">, </w:t>
      </w:r>
      <w:r w:rsidR="00B512C0" w:rsidRPr="00165BAC">
        <w:rPr>
          <w:b/>
          <w:bCs/>
          <w:sz w:val="21"/>
          <w:szCs w:val="21"/>
          <w:lang w:val="en-GB" w:eastAsia="en-GB"/>
        </w:rPr>
        <w:t>∆</w:t>
      </w:r>
      <w:proofErr w:type="spellStart"/>
      <w:proofErr w:type="gramStart"/>
      <w:r w:rsidR="00B512C0" w:rsidRPr="00165BAC">
        <w:rPr>
          <w:b/>
          <w:bCs/>
          <w:sz w:val="21"/>
          <w:szCs w:val="21"/>
          <w:lang w:val="en-GB" w:eastAsia="en-GB"/>
        </w:rPr>
        <w:t>T</w:t>
      </w:r>
      <w:r w:rsidR="00B512C0" w:rsidRPr="00165BAC">
        <w:rPr>
          <w:b/>
          <w:bCs/>
          <w:sz w:val="21"/>
          <w:szCs w:val="21"/>
          <w:vertAlign w:val="subscript"/>
          <w:lang w:val="en-GB" w:eastAsia="en-GB"/>
        </w:rPr>
        <w:t>IB,c</w:t>
      </w:r>
      <w:proofErr w:type="spellEnd"/>
      <w:proofErr w:type="gramEnd"/>
      <w:r w:rsidR="00B512C0">
        <w:rPr>
          <w:b/>
          <w:bCs/>
          <w:sz w:val="21"/>
          <w:szCs w:val="21"/>
          <w:lang w:val="en-GB" w:eastAsia="en-GB"/>
        </w:rPr>
        <w:t xml:space="preserve"> </w:t>
      </w:r>
      <w:r w:rsidR="00336961">
        <w:rPr>
          <w:b/>
          <w:bCs/>
          <w:sz w:val="21"/>
          <w:szCs w:val="21"/>
          <w:lang w:val="en-GB" w:eastAsia="en-GB"/>
        </w:rPr>
        <w:t xml:space="preserve">and </w:t>
      </w:r>
      <w:r w:rsidR="00336961" w:rsidRPr="00B022E0">
        <w:rPr>
          <w:b/>
          <w:bCs/>
          <w:sz w:val="21"/>
          <w:szCs w:val="21"/>
          <w:lang w:val="en-GB" w:eastAsia="en-GB"/>
        </w:rPr>
        <w:t>∆</w:t>
      </w:r>
      <w:proofErr w:type="spellStart"/>
      <w:r w:rsidR="00336961" w:rsidRPr="00B022E0">
        <w:rPr>
          <w:b/>
          <w:bCs/>
          <w:sz w:val="21"/>
          <w:szCs w:val="21"/>
          <w:lang w:val="en-GB" w:eastAsia="en-GB"/>
        </w:rPr>
        <w:t>T</w:t>
      </w:r>
      <w:r w:rsidR="00336961" w:rsidRPr="00B022E0">
        <w:rPr>
          <w:b/>
          <w:bCs/>
          <w:sz w:val="21"/>
          <w:szCs w:val="21"/>
          <w:vertAlign w:val="subscript"/>
          <w:lang w:val="en-GB" w:eastAsia="en-GB"/>
        </w:rPr>
        <w:t>RxSRS</w:t>
      </w:r>
      <w:proofErr w:type="spellEnd"/>
      <w:r w:rsidR="00336961" w:rsidRPr="00B022E0">
        <w:rPr>
          <w:b/>
          <w:bCs/>
          <w:sz w:val="21"/>
          <w:szCs w:val="21"/>
          <w:lang w:val="en-GB" w:eastAsia="en-GB"/>
        </w:rPr>
        <w:t xml:space="preserve"> </w:t>
      </w:r>
      <w:r w:rsidR="00B512C0">
        <w:rPr>
          <w:b/>
          <w:bCs/>
          <w:sz w:val="21"/>
          <w:szCs w:val="21"/>
          <w:lang w:val="en-GB" w:eastAsia="en-GB"/>
        </w:rPr>
        <w:t xml:space="preserve">could be </w:t>
      </w:r>
      <w:r w:rsidR="00D74B65">
        <w:rPr>
          <w:b/>
          <w:bCs/>
          <w:sz w:val="21"/>
          <w:szCs w:val="21"/>
          <w:lang w:val="en-GB" w:eastAsia="en-GB"/>
        </w:rPr>
        <w:t>removed</w:t>
      </w:r>
      <w:r w:rsidR="00B512C0">
        <w:rPr>
          <w:b/>
          <w:bCs/>
          <w:sz w:val="21"/>
          <w:szCs w:val="21"/>
          <w:lang w:val="en-GB" w:eastAsia="en-GB"/>
        </w:rPr>
        <w:t xml:space="preserve"> while</w:t>
      </w:r>
      <w:r w:rsidR="00336961">
        <w:rPr>
          <w:b/>
          <w:bCs/>
          <w:sz w:val="21"/>
          <w:szCs w:val="21"/>
          <w:lang w:val="en-GB" w:eastAsia="en-GB"/>
        </w:rPr>
        <w:t xml:space="preserve"> the status of</w:t>
      </w:r>
      <w:r w:rsidR="00B512C0">
        <w:rPr>
          <w:b/>
          <w:bCs/>
          <w:sz w:val="21"/>
          <w:szCs w:val="21"/>
          <w:lang w:val="en-GB" w:eastAsia="en-GB"/>
        </w:rPr>
        <w:t xml:space="preserve"> </w:t>
      </w:r>
      <w:proofErr w:type="spellStart"/>
      <w:r w:rsidR="00B512C0" w:rsidRPr="00043679">
        <w:rPr>
          <w:b/>
          <w:bCs/>
          <w:sz w:val="21"/>
          <w:szCs w:val="21"/>
          <w:lang w:val="en-GB" w:eastAsia="en-GB"/>
        </w:rPr>
        <w:t>ΔP</w:t>
      </w:r>
      <w:r w:rsidR="00B512C0" w:rsidRPr="00043679">
        <w:rPr>
          <w:b/>
          <w:bCs/>
          <w:sz w:val="21"/>
          <w:szCs w:val="21"/>
          <w:vertAlign w:val="subscript"/>
          <w:lang w:val="en-GB" w:eastAsia="en-GB"/>
        </w:rPr>
        <w:t>PowerClass</w:t>
      </w:r>
      <w:proofErr w:type="spellEnd"/>
      <w:r w:rsidR="00B512C0">
        <w:rPr>
          <w:b/>
          <w:bCs/>
          <w:sz w:val="21"/>
          <w:szCs w:val="21"/>
          <w:lang w:val="en-GB" w:eastAsia="en-GB"/>
        </w:rPr>
        <w:t xml:space="preserve"> </w:t>
      </w:r>
      <w:r w:rsidR="00336961">
        <w:rPr>
          <w:b/>
          <w:bCs/>
          <w:sz w:val="21"/>
          <w:szCs w:val="21"/>
          <w:lang w:val="en-GB" w:eastAsia="en-GB"/>
        </w:rPr>
        <w:t xml:space="preserve">will depend on the outcome of </w:t>
      </w:r>
      <w:r w:rsidR="00336961" w:rsidRPr="00043679">
        <w:rPr>
          <w:b/>
          <w:bCs/>
          <w:sz w:val="21"/>
          <w:szCs w:val="21"/>
          <w:lang w:val="en-GB" w:eastAsia="en-GB"/>
        </w:rPr>
        <w:t>“SAR related issues” discussion</w:t>
      </w:r>
      <w:r w:rsidR="004D416E"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3ED804B0" w14:textId="17442D4C" w:rsidR="00D74B65" w:rsidRPr="00D74B65" w:rsidRDefault="00D74B65" w:rsidP="00D74B65">
      <w:pPr>
        <w:pStyle w:val="Heading2"/>
        <w:rPr>
          <w:sz w:val="32"/>
          <w:szCs w:val="20"/>
          <w:lang w:val="en-US" w:eastAsia="en-GB"/>
        </w:rPr>
      </w:pPr>
      <w:r>
        <w:rPr>
          <w:sz w:val="32"/>
          <w:szCs w:val="20"/>
          <w:lang w:val="en-US" w:eastAsia="en-GB"/>
        </w:rPr>
        <w:t>4</w:t>
      </w:r>
      <w:r w:rsidRPr="00D74B65">
        <w:rPr>
          <w:sz w:val="32"/>
          <w:szCs w:val="20"/>
          <w:lang w:val="en-US" w:eastAsia="en-GB"/>
        </w:rPr>
        <w:t xml:space="preserve">Tx </w:t>
      </w:r>
      <w:r>
        <w:rPr>
          <w:sz w:val="32"/>
          <w:szCs w:val="20"/>
          <w:lang w:val="en-US" w:eastAsia="en-GB"/>
        </w:rPr>
        <w:t>support for PC1</w:t>
      </w:r>
    </w:p>
    <w:p w14:paraId="671FEA4A" w14:textId="0DE08331" w:rsidR="00D74B65" w:rsidRDefault="00D74B65" w:rsidP="00D74B65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TN, 4Tx support has been specified for non-handheld UEs in Rel-18 for up to PC1.5</w:t>
      </w:r>
      <w:r w:rsidRPr="005123C5">
        <w:rPr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The main reason for such a limitation in power class was the default PA configuration assumption of 4 x 23 dBm. The support for PC1 would require the support of 4 x 26 dBm PA configuration, where at least for TN it is assumed that it will not be widely available in the commercial UEs in Rel-19. For that reason, the proposals from the companies for the support of PC1 with 4Tx have been made in the discussion on Rel-20 scope. In our view, it would make the most sense to discuss both TN and NTN 4Tx support for PC1 in Rel-20</w:t>
      </w:r>
      <w:r w:rsidR="00336961">
        <w:rPr>
          <w:sz w:val="21"/>
          <w:szCs w:val="21"/>
          <w:lang w:eastAsia="ja-JP"/>
        </w:rPr>
        <w:t xml:space="preserve"> as a package</w:t>
      </w:r>
      <w:r>
        <w:rPr>
          <w:sz w:val="21"/>
          <w:szCs w:val="21"/>
          <w:lang w:eastAsia="ja-JP"/>
        </w:rPr>
        <w:t>.</w:t>
      </w:r>
    </w:p>
    <w:p w14:paraId="4E6C10F9" w14:textId="77777777" w:rsidR="00D74B65" w:rsidRPr="005123C5" w:rsidRDefault="00D74B65" w:rsidP="00D74B65">
      <w:pPr>
        <w:rPr>
          <w:sz w:val="21"/>
          <w:szCs w:val="21"/>
          <w:lang w:eastAsia="ja-JP"/>
        </w:rPr>
      </w:pPr>
    </w:p>
    <w:p w14:paraId="22D408AF" w14:textId="2DCB55E2" w:rsidR="00D74B65" w:rsidRPr="00567722" w:rsidRDefault="00D74B65" w:rsidP="00D74B65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lastRenderedPageBreak/>
        <w:t xml:space="preserve">Proposal </w:t>
      </w:r>
      <w:r>
        <w:rPr>
          <w:b/>
          <w:bCs/>
          <w:sz w:val="21"/>
          <w:szCs w:val="21"/>
          <w:lang w:val="en-GB" w:eastAsia="en-GB"/>
        </w:rPr>
        <w:t>2</w:t>
      </w:r>
      <w:r w:rsidRPr="001F0F93">
        <w:rPr>
          <w:b/>
          <w:bCs/>
          <w:sz w:val="21"/>
          <w:szCs w:val="21"/>
          <w:lang w:val="en-GB" w:eastAsia="en-GB"/>
        </w:rPr>
        <w:t xml:space="preserve">: </w:t>
      </w:r>
      <w:r>
        <w:rPr>
          <w:b/>
          <w:bCs/>
          <w:sz w:val="21"/>
          <w:szCs w:val="21"/>
          <w:lang w:val="en-GB" w:eastAsia="en-GB"/>
        </w:rPr>
        <w:t xml:space="preserve">Postpone the introduction of 4Tx support for PC1 to Rel-20, which </w:t>
      </w:r>
      <w:r w:rsidR="00336961">
        <w:rPr>
          <w:b/>
          <w:bCs/>
          <w:sz w:val="21"/>
          <w:szCs w:val="21"/>
          <w:lang w:val="en-GB" w:eastAsia="en-GB"/>
        </w:rPr>
        <w:t>would be</w:t>
      </w:r>
      <w:r>
        <w:rPr>
          <w:b/>
          <w:bCs/>
          <w:sz w:val="21"/>
          <w:szCs w:val="21"/>
          <w:lang w:val="en-GB" w:eastAsia="en-GB"/>
        </w:rPr>
        <w:t xml:space="preserve"> aligned with TN</w:t>
      </w:r>
      <w:r w:rsidR="00336961">
        <w:rPr>
          <w:b/>
          <w:bCs/>
          <w:sz w:val="21"/>
          <w:szCs w:val="21"/>
          <w:lang w:val="en-GB" w:eastAsia="en-GB"/>
        </w:rPr>
        <w:t xml:space="preserve"> as they would be treated as a package</w:t>
      </w:r>
      <w:r w:rsidRPr="001F0F93">
        <w:rPr>
          <w:b/>
          <w:bCs/>
          <w:sz w:val="21"/>
          <w:szCs w:val="21"/>
          <w:lang w:val="en-GB" w:eastAsia="en-GB"/>
        </w:rPr>
        <w:t xml:space="preserve">. 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875499F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</w:t>
      </w:r>
      <w:r w:rsidR="008D5A25">
        <w:rPr>
          <w:rFonts w:ascii="Arial" w:eastAsiaTheme="minorHAnsi" w:hAnsi="Arial" w:cstheme="minorBidi"/>
          <w:sz w:val="20"/>
          <w:szCs w:val="22"/>
        </w:rPr>
        <w:t xml:space="preserve">made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the following </w:t>
      </w:r>
      <w:r w:rsidR="00D74B65">
        <w:rPr>
          <w:rFonts w:ascii="Arial" w:eastAsiaTheme="minorHAnsi" w:hAnsi="Arial" w:cstheme="minorBidi"/>
          <w:sz w:val="20"/>
          <w:szCs w:val="22"/>
        </w:rPr>
        <w:t xml:space="preserve">observations and a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21846E8E" w14:textId="61489CDF" w:rsidR="00D74B65" w:rsidRDefault="00D74B65" w:rsidP="00D74B65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1:</w:t>
      </w:r>
      <w:r w:rsidRPr="00165BAC">
        <w:rPr>
          <w:b/>
          <w:bCs/>
          <w:sz w:val="21"/>
          <w:szCs w:val="21"/>
          <w:lang w:val="en-GB" w:eastAsia="en-GB"/>
        </w:rPr>
        <w:t xml:space="preserve"> 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C,c</w:t>
      </w:r>
      <w:proofErr w:type="spellEnd"/>
      <w:proofErr w:type="gramEnd"/>
      <w:r w:rsidRPr="00165BAC">
        <w:rPr>
          <w:b/>
          <w:bCs/>
          <w:sz w:val="21"/>
          <w:szCs w:val="21"/>
          <w:lang w:val="en-GB" w:eastAsia="en-GB"/>
        </w:rPr>
        <w:t xml:space="preserve"> could be removed from 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3A6FA655" w14:textId="52DDC968" w:rsidR="00D74B65" w:rsidRPr="009C4B95" w:rsidRDefault="00D74B65" w:rsidP="00D74B65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2:</w:t>
      </w:r>
      <w:r w:rsidRPr="00165BAC">
        <w:rPr>
          <w:b/>
          <w:bCs/>
          <w:sz w:val="21"/>
          <w:szCs w:val="21"/>
          <w:lang w:val="en-GB" w:eastAsia="en-GB"/>
        </w:rPr>
        <w:t xml:space="preserve"> 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IB,c</w:t>
      </w:r>
      <w:proofErr w:type="spellEnd"/>
      <w:proofErr w:type="gramEnd"/>
      <w:r w:rsidRPr="00165BAC">
        <w:rPr>
          <w:b/>
          <w:bCs/>
          <w:sz w:val="21"/>
          <w:szCs w:val="21"/>
          <w:lang w:val="en-GB" w:eastAsia="en-GB"/>
        </w:rPr>
        <w:t xml:space="preserve"> could be removed from 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780B4B81" w14:textId="77777777" w:rsidR="00336961" w:rsidRPr="009C4B95" w:rsidRDefault="00336961" w:rsidP="00336961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3: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 w:rsidRPr="00B022E0">
        <w:rPr>
          <w:b/>
          <w:bCs/>
          <w:sz w:val="21"/>
          <w:szCs w:val="21"/>
          <w:lang w:val="en-GB" w:eastAsia="en-GB"/>
        </w:rPr>
        <w:t>∆</w:t>
      </w:r>
      <w:proofErr w:type="spellStart"/>
      <w:r w:rsidRPr="00B022E0">
        <w:rPr>
          <w:b/>
          <w:bCs/>
          <w:sz w:val="21"/>
          <w:szCs w:val="21"/>
          <w:lang w:val="en-GB" w:eastAsia="en-GB"/>
        </w:rPr>
        <w:t>T</w:t>
      </w:r>
      <w:r w:rsidRPr="00B022E0">
        <w:rPr>
          <w:b/>
          <w:bCs/>
          <w:sz w:val="21"/>
          <w:szCs w:val="21"/>
          <w:vertAlign w:val="subscript"/>
          <w:lang w:val="en-GB" w:eastAsia="en-GB"/>
        </w:rPr>
        <w:t>RxSRS</w:t>
      </w:r>
      <w:proofErr w:type="spellEnd"/>
      <w:r w:rsidRPr="00B022E0">
        <w:rPr>
          <w:b/>
          <w:bCs/>
          <w:sz w:val="21"/>
          <w:szCs w:val="21"/>
          <w:lang w:val="en-GB" w:eastAsia="en-GB"/>
        </w:rPr>
        <w:t xml:space="preserve"> </w:t>
      </w:r>
      <w:r w:rsidRPr="00165BAC">
        <w:rPr>
          <w:b/>
          <w:bCs/>
          <w:sz w:val="21"/>
          <w:szCs w:val="21"/>
          <w:lang w:val="en-GB" w:eastAsia="en-GB"/>
        </w:rPr>
        <w:t xml:space="preserve">could </w:t>
      </w:r>
      <w:r>
        <w:rPr>
          <w:b/>
          <w:bCs/>
          <w:sz w:val="21"/>
          <w:szCs w:val="21"/>
          <w:lang w:val="en-GB" w:eastAsia="en-GB"/>
        </w:rPr>
        <w:t xml:space="preserve">be removed from </w:t>
      </w:r>
      <w:r w:rsidRPr="00165BAC">
        <w:rPr>
          <w:b/>
          <w:bCs/>
          <w:sz w:val="21"/>
          <w:szCs w:val="21"/>
          <w:lang w:val="en-GB" w:eastAsia="en-GB"/>
        </w:rPr>
        <w:t>the configured maximum output power equation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5F22F382" w14:textId="77777777" w:rsidR="00336961" w:rsidRPr="009C4B95" w:rsidRDefault="00336961" w:rsidP="00336961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>
        <w:rPr>
          <w:b/>
          <w:bCs/>
          <w:sz w:val="21"/>
          <w:szCs w:val="21"/>
          <w:lang w:val="en-GB" w:eastAsia="en-GB"/>
        </w:rPr>
        <w:t>Observation 4: Whether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proofErr w:type="spellStart"/>
      <w:r w:rsidRPr="00043679">
        <w:rPr>
          <w:b/>
          <w:bCs/>
          <w:sz w:val="21"/>
          <w:szCs w:val="21"/>
          <w:lang w:val="en-GB" w:eastAsia="en-GB"/>
        </w:rPr>
        <w:t>ΔP</w:t>
      </w:r>
      <w:r w:rsidRPr="00043679">
        <w:rPr>
          <w:b/>
          <w:bCs/>
          <w:sz w:val="21"/>
          <w:szCs w:val="21"/>
          <w:vertAlign w:val="subscript"/>
          <w:lang w:val="en-GB" w:eastAsia="en-GB"/>
        </w:rPr>
        <w:t>PowerClass</w:t>
      </w:r>
      <w:proofErr w:type="spellEnd"/>
      <w:r w:rsidRPr="00043679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>will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>stay</w:t>
      </w:r>
      <w:r w:rsidRPr="00165BAC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>in</w:t>
      </w:r>
      <w:r w:rsidRPr="00165BAC">
        <w:rPr>
          <w:b/>
          <w:bCs/>
          <w:sz w:val="21"/>
          <w:szCs w:val="21"/>
          <w:lang w:val="en-GB" w:eastAsia="en-GB"/>
        </w:rPr>
        <w:t xml:space="preserve"> the configured maximum output power equation</w:t>
      </w:r>
      <w:r w:rsidRPr="00336961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 xml:space="preserve">will depend on </w:t>
      </w:r>
      <w:r w:rsidRPr="00043679">
        <w:rPr>
          <w:b/>
          <w:bCs/>
          <w:sz w:val="21"/>
          <w:szCs w:val="21"/>
          <w:lang w:val="en-GB" w:eastAsia="en-GB"/>
        </w:rPr>
        <w:t>the outcome of “SAR related issues” discussion</w:t>
      </w:r>
      <w:r>
        <w:rPr>
          <w:b/>
          <w:bCs/>
          <w:sz w:val="21"/>
          <w:szCs w:val="21"/>
          <w:lang w:val="en-GB" w:eastAsia="en-GB"/>
        </w:rPr>
        <w:t xml:space="preserve">. The </w:t>
      </w:r>
      <w:r w:rsidRPr="00336961">
        <w:rPr>
          <w:b/>
          <w:bCs/>
          <w:sz w:val="21"/>
          <w:szCs w:val="21"/>
          <w:lang w:val="en-GB" w:eastAsia="en-GB"/>
        </w:rPr>
        <w:t xml:space="preserve">definition </w:t>
      </w:r>
      <w:r>
        <w:rPr>
          <w:b/>
          <w:bCs/>
          <w:sz w:val="21"/>
          <w:szCs w:val="21"/>
          <w:lang w:val="en-GB" w:eastAsia="en-GB"/>
        </w:rPr>
        <w:t xml:space="preserve">from TS38.101-1 </w:t>
      </w:r>
      <w:r w:rsidRPr="00336961">
        <w:rPr>
          <w:b/>
          <w:bCs/>
          <w:sz w:val="21"/>
          <w:szCs w:val="21"/>
          <w:lang w:val="en-GB" w:eastAsia="en-GB"/>
        </w:rPr>
        <w:t>could be reused in its entirety, only partially or even removed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640738D2" w14:textId="77777777" w:rsidR="00336961" w:rsidRDefault="00336961" w:rsidP="00336961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t>Proposal</w:t>
      </w:r>
      <w:r>
        <w:rPr>
          <w:b/>
          <w:bCs/>
          <w:sz w:val="21"/>
          <w:szCs w:val="21"/>
          <w:lang w:val="en-GB" w:eastAsia="en-GB"/>
        </w:rPr>
        <w:t xml:space="preserve"> 1</w:t>
      </w:r>
      <w:r w:rsidRPr="001F0F93">
        <w:rPr>
          <w:b/>
          <w:bCs/>
          <w:sz w:val="21"/>
          <w:szCs w:val="21"/>
          <w:lang w:val="en-GB" w:eastAsia="en-GB"/>
        </w:rPr>
        <w:t xml:space="preserve">: </w:t>
      </w:r>
      <w:r>
        <w:rPr>
          <w:b/>
          <w:bCs/>
          <w:sz w:val="21"/>
          <w:szCs w:val="21"/>
          <w:lang w:val="en-GB" w:eastAsia="en-GB"/>
        </w:rPr>
        <w:t xml:space="preserve">In the configured maximum output power equation in TS38.101-5, parameters </w:t>
      </w:r>
      <w:r w:rsidRPr="00165BAC">
        <w:rPr>
          <w:b/>
          <w:bCs/>
          <w:sz w:val="21"/>
          <w:szCs w:val="21"/>
          <w:lang w:val="en-GB" w:eastAsia="en-GB"/>
        </w:rPr>
        <w:t>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C,c</w:t>
      </w:r>
      <w:proofErr w:type="spellEnd"/>
      <w:proofErr w:type="gramEnd"/>
      <w:r>
        <w:rPr>
          <w:b/>
          <w:bCs/>
          <w:sz w:val="21"/>
          <w:szCs w:val="21"/>
          <w:lang w:val="en-GB" w:eastAsia="en-GB"/>
        </w:rPr>
        <w:t xml:space="preserve">, </w:t>
      </w:r>
      <w:r w:rsidRPr="00165BAC">
        <w:rPr>
          <w:b/>
          <w:bCs/>
          <w:sz w:val="21"/>
          <w:szCs w:val="21"/>
          <w:lang w:val="en-GB" w:eastAsia="en-GB"/>
        </w:rPr>
        <w:t>∆</w:t>
      </w:r>
      <w:proofErr w:type="spellStart"/>
      <w:proofErr w:type="gramStart"/>
      <w:r w:rsidRPr="00165BAC">
        <w:rPr>
          <w:b/>
          <w:bCs/>
          <w:sz w:val="21"/>
          <w:szCs w:val="21"/>
          <w:lang w:val="en-GB" w:eastAsia="en-GB"/>
        </w:rPr>
        <w:t>T</w:t>
      </w:r>
      <w:r w:rsidRPr="00165BAC">
        <w:rPr>
          <w:b/>
          <w:bCs/>
          <w:sz w:val="21"/>
          <w:szCs w:val="21"/>
          <w:vertAlign w:val="subscript"/>
          <w:lang w:val="en-GB" w:eastAsia="en-GB"/>
        </w:rPr>
        <w:t>IB,c</w:t>
      </w:r>
      <w:proofErr w:type="spellEnd"/>
      <w:proofErr w:type="gramEnd"/>
      <w:r>
        <w:rPr>
          <w:b/>
          <w:bCs/>
          <w:sz w:val="21"/>
          <w:szCs w:val="21"/>
          <w:lang w:val="en-GB" w:eastAsia="en-GB"/>
        </w:rPr>
        <w:t xml:space="preserve"> and </w:t>
      </w:r>
      <w:r w:rsidRPr="00B022E0">
        <w:rPr>
          <w:b/>
          <w:bCs/>
          <w:sz w:val="21"/>
          <w:szCs w:val="21"/>
          <w:lang w:val="en-GB" w:eastAsia="en-GB"/>
        </w:rPr>
        <w:t>∆</w:t>
      </w:r>
      <w:proofErr w:type="spellStart"/>
      <w:r w:rsidRPr="00B022E0">
        <w:rPr>
          <w:b/>
          <w:bCs/>
          <w:sz w:val="21"/>
          <w:szCs w:val="21"/>
          <w:lang w:val="en-GB" w:eastAsia="en-GB"/>
        </w:rPr>
        <w:t>T</w:t>
      </w:r>
      <w:r w:rsidRPr="00B022E0">
        <w:rPr>
          <w:b/>
          <w:bCs/>
          <w:sz w:val="21"/>
          <w:szCs w:val="21"/>
          <w:vertAlign w:val="subscript"/>
          <w:lang w:val="en-GB" w:eastAsia="en-GB"/>
        </w:rPr>
        <w:t>RxSRS</w:t>
      </w:r>
      <w:proofErr w:type="spellEnd"/>
      <w:r w:rsidRPr="00B022E0">
        <w:rPr>
          <w:b/>
          <w:bCs/>
          <w:sz w:val="21"/>
          <w:szCs w:val="21"/>
          <w:lang w:val="en-GB" w:eastAsia="en-GB"/>
        </w:rPr>
        <w:t xml:space="preserve"> </w:t>
      </w:r>
      <w:r>
        <w:rPr>
          <w:b/>
          <w:bCs/>
          <w:sz w:val="21"/>
          <w:szCs w:val="21"/>
          <w:lang w:val="en-GB" w:eastAsia="en-GB"/>
        </w:rPr>
        <w:t xml:space="preserve">could be removed while the status of </w:t>
      </w:r>
      <w:proofErr w:type="spellStart"/>
      <w:r w:rsidRPr="00043679">
        <w:rPr>
          <w:b/>
          <w:bCs/>
          <w:sz w:val="21"/>
          <w:szCs w:val="21"/>
          <w:lang w:val="en-GB" w:eastAsia="en-GB"/>
        </w:rPr>
        <w:t>ΔP</w:t>
      </w:r>
      <w:r w:rsidRPr="00043679">
        <w:rPr>
          <w:b/>
          <w:bCs/>
          <w:sz w:val="21"/>
          <w:szCs w:val="21"/>
          <w:vertAlign w:val="subscript"/>
          <w:lang w:val="en-GB" w:eastAsia="en-GB"/>
        </w:rPr>
        <w:t>PowerClass</w:t>
      </w:r>
      <w:proofErr w:type="spellEnd"/>
      <w:r>
        <w:rPr>
          <w:b/>
          <w:bCs/>
          <w:sz w:val="21"/>
          <w:szCs w:val="21"/>
          <w:lang w:val="en-GB" w:eastAsia="en-GB"/>
        </w:rPr>
        <w:t xml:space="preserve"> will depend on the outcome of </w:t>
      </w:r>
      <w:r w:rsidRPr="00043679">
        <w:rPr>
          <w:b/>
          <w:bCs/>
          <w:sz w:val="21"/>
          <w:szCs w:val="21"/>
          <w:lang w:val="en-GB" w:eastAsia="en-GB"/>
        </w:rPr>
        <w:t>“SAR related issues” discussion</w:t>
      </w:r>
      <w:r>
        <w:rPr>
          <w:b/>
          <w:bCs/>
          <w:sz w:val="21"/>
          <w:szCs w:val="21"/>
          <w:lang w:val="en-GB" w:eastAsia="en-GB"/>
        </w:rPr>
        <w:t>.</w:t>
      </w:r>
      <w:r w:rsidRPr="001F0F93">
        <w:rPr>
          <w:b/>
          <w:bCs/>
          <w:sz w:val="21"/>
          <w:szCs w:val="21"/>
          <w:lang w:val="en-GB" w:eastAsia="en-GB"/>
        </w:rPr>
        <w:t xml:space="preserve"> </w:t>
      </w:r>
    </w:p>
    <w:p w14:paraId="115EABF7" w14:textId="77777777" w:rsidR="00336961" w:rsidRPr="00567722" w:rsidRDefault="00336961" w:rsidP="00336961">
      <w:pPr>
        <w:overflowPunct w:val="0"/>
        <w:autoSpaceDE w:val="0"/>
        <w:autoSpaceDN w:val="0"/>
        <w:spacing w:after="180"/>
        <w:textAlignment w:val="baseline"/>
        <w:rPr>
          <w:b/>
          <w:bCs/>
          <w:sz w:val="21"/>
          <w:szCs w:val="21"/>
          <w:lang w:val="en-GB" w:eastAsia="en-GB"/>
        </w:rPr>
      </w:pPr>
      <w:r w:rsidRPr="001F0F93">
        <w:rPr>
          <w:b/>
          <w:bCs/>
          <w:sz w:val="21"/>
          <w:szCs w:val="21"/>
          <w:lang w:val="en-GB" w:eastAsia="en-GB"/>
        </w:rPr>
        <w:t xml:space="preserve">Proposal </w:t>
      </w:r>
      <w:r>
        <w:rPr>
          <w:b/>
          <w:bCs/>
          <w:sz w:val="21"/>
          <w:szCs w:val="21"/>
          <w:lang w:val="en-GB" w:eastAsia="en-GB"/>
        </w:rPr>
        <w:t>2</w:t>
      </w:r>
      <w:r w:rsidRPr="001F0F93">
        <w:rPr>
          <w:b/>
          <w:bCs/>
          <w:sz w:val="21"/>
          <w:szCs w:val="21"/>
          <w:lang w:val="en-GB" w:eastAsia="en-GB"/>
        </w:rPr>
        <w:t xml:space="preserve">: </w:t>
      </w:r>
      <w:r>
        <w:rPr>
          <w:b/>
          <w:bCs/>
          <w:sz w:val="21"/>
          <w:szCs w:val="21"/>
          <w:lang w:val="en-GB" w:eastAsia="en-GB"/>
        </w:rPr>
        <w:t>Postpone the introduction of 4Tx support for PC1 to Rel-20, which would be aligned with TN as they would be treated as a package</w:t>
      </w:r>
      <w:r w:rsidRPr="001F0F93">
        <w:rPr>
          <w:b/>
          <w:bCs/>
          <w:sz w:val="21"/>
          <w:szCs w:val="21"/>
          <w:lang w:val="en-GB" w:eastAsia="en-GB"/>
        </w:rPr>
        <w:t xml:space="preserve">.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4128D06D" w14:textId="77777777" w:rsidR="000F5597" w:rsidRPr="00DB233E" w:rsidRDefault="000F5597" w:rsidP="000F5597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6" w:name="_Ref129967845"/>
      <w:bookmarkStart w:id="7" w:name="_Hlk180683891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6"/>
    </w:p>
    <w:p w14:paraId="28E901C8" w14:textId="74DB2C8A" w:rsidR="00F768FE" w:rsidRPr="0096525C" w:rsidRDefault="0096525C" w:rsidP="0096525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8" w:name="_Hlk197654125"/>
      <w:bookmarkStart w:id="9" w:name="_Hlk197654070"/>
      <w:bookmarkEnd w:id="7"/>
      <w:r w:rsidRPr="00DB233E">
        <w:rPr>
          <w:iCs/>
          <w:sz w:val="22"/>
          <w:szCs w:val="22"/>
        </w:rPr>
        <w:t>R4-</w:t>
      </w:r>
      <w:r>
        <w:rPr>
          <w:iCs/>
          <w:sz w:val="22"/>
          <w:szCs w:val="22"/>
        </w:rPr>
        <w:t>2508008, “</w:t>
      </w:r>
      <w:r w:rsidRPr="0096525C">
        <w:rPr>
          <w:iCs/>
          <w:sz w:val="22"/>
          <w:szCs w:val="22"/>
        </w:rPr>
        <w:t>WF on [115][128] NR_IoT_NTN_HPUE_part1</w:t>
      </w:r>
      <w:r>
        <w:rPr>
          <w:iCs/>
          <w:sz w:val="22"/>
          <w:szCs w:val="22"/>
        </w:rPr>
        <w:t>”, Samsung, RAN4#115.</w:t>
      </w:r>
      <w:bookmarkEnd w:id="8"/>
      <w:bookmarkEnd w:id="9"/>
    </w:p>
    <w:sectPr w:rsidR="00F768FE" w:rsidRPr="0096525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B40CB" w14:textId="77777777" w:rsidR="006C71C7" w:rsidRDefault="006C71C7" w:rsidP="00CF21FF">
      <w:r>
        <w:separator/>
      </w:r>
    </w:p>
  </w:endnote>
  <w:endnote w:type="continuationSeparator" w:id="0">
    <w:p w14:paraId="0A7E00A2" w14:textId="77777777" w:rsidR="006C71C7" w:rsidRDefault="006C71C7" w:rsidP="00CF21FF">
      <w:r>
        <w:continuationSeparator/>
      </w:r>
    </w:p>
  </w:endnote>
  <w:endnote w:type="continuationNotice" w:id="1">
    <w:p w14:paraId="3596E104" w14:textId="77777777" w:rsidR="006C71C7" w:rsidRDefault="006C7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5CA4" w14:textId="77777777" w:rsidR="006C71C7" w:rsidRDefault="006C71C7" w:rsidP="00CF21FF">
      <w:r>
        <w:separator/>
      </w:r>
    </w:p>
  </w:footnote>
  <w:footnote w:type="continuationSeparator" w:id="0">
    <w:p w14:paraId="1A29A93A" w14:textId="77777777" w:rsidR="006C71C7" w:rsidRDefault="006C71C7" w:rsidP="00CF21FF">
      <w:r>
        <w:continuationSeparator/>
      </w:r>
    </w:p>
  </w:footnote>
  <w:footnote w:type="continuationNotice" w:id="1">
    <w:p w14:paraId="01A45843" w14:textId="77777777" w:rsidR="006C71C7" w:rsidRDefault="006C71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044C46"/>
    <w:multiLevelType w:val="hybridMultilevel"/>
    <w:tmpl w:val="BEDEDD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1942DA"/>
    <w:multiLevelType w:val="hybridMultilevel"/>
    <w:tmpl w:val="EFCAA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26158"/>
    <w:multiLevelType w:val="hybridMultilevel"/>
    <w:tmpl w:val="788A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4"/>
  </w:num>
  <w:num w:numId="4" w16cid:durableId="236524273">
    <w:abstractNumId w:val="17"/>
  </w:num>
  <w:num w:numId="5" w16cid:durableId="124935407">
    <w:abstractNumId w:val="18"/>
  </w:num>
  <w:num w:numId="6" w16cid:durableId="910846781">
    <w:abstractNumId w:val="21"/>
  </w:num>
  <w:num w:numId="7" w16cid:durableId="730082185">
    <w:abstractNumId w:val="20"/>
  </w:num>
  <w:num w:numId="8" w16cid:durableId="575479695">
    <w:abstractNumId w:val="14"/>
  </w:num>
  <w:num w:numId="9" w16cid:durableId="1112823213">
    <w:abstractNumId w:val="13"/>
  </w:num>
  <w:num w:numId="10" w16cid:durableId="614143105">
    <w:abstractNumId w:val="19"/>
  </w:num>
  <w:num w:numId="11" w16cid:durableId="1213073752">
    <w:abstractNumId w:val="11"/>
  </w:num>
  <w:num w:numId="12" w16cid:durableId="341251335">
    <w:abstractNumId w:val="23"/>
  </w:num>
  <w:num w:numId="13" w16cid:durableId="338388040">
    <w:abstractNumId w:val="27"/>
  </w:num>
  <w:num w:numId="14" w16cid:durableId="683022094">
    <w:abstractNumId w:val="5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6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411582248">
    <w:abstractNumId w:val="22"/>
  </w:num>
  <w:num w:numId="22" w16cid:durableId="257518371">
    <w:abstractNumId w:val="6"/>
  </w:num>
  <w:num w:numId="23" w16cid:durableId="1330055923">
    <w:abstractNumId w:val="8"/>
  </w:num>
  <w:num w:numId="24" w16cid:durableId="73283000">
    <w:abstractNumId w:val="7"/>
  </w:num>
  <w:num w:numId="25" w16cid:durableId="1923754694">
    <w:abstractNumId w:val="25"/>
  </w:num>
  <w:num w:numId="26" w16cid:durableId="248199157">
    <w:abstractNumId w:val="24"/>
  </w:num>
  <w:num w:numId="27" w16cid:durableId="431051435">
    <w:abstractNumId w:val="10"/>
  </w:num>
  <w:num w:numId="28" w16cid:durableId="362561345">
    <w:abstractNumId w:val="15"/>
  </w:num>
  <w:num w:numId="29" w16cid:durableId="54140019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0E56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3679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0D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16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CC5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597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BF3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3EA9"/>
    <w:rsid w:val="0016555E"/>
    <w:rsid w:val="00165BAC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1B2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6D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0F93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BD5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A13"/>
    <w:rsid w:val="00256B34"/>
    <w:rsid w:val="00257009"/>
    <w:rsid w:val="0025794A"/>
    <w:rsid w:val="00257CE6"/>
    <w:rsid w:val="00260162"/>
    <w:rsid w:val="00260EC7"/>
    <w:rsid w:val="00260FBC"/>
    <w:rsid w:val="00261288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43D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0F9C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A3A"/>
    <w:rsid w:val="002F25D1"/>
    <w:rsid w:val="002F2A16"/>
    <w:rsid w:val="002F2C19"/>
    <w:rsid w:val="002F3386"/>
    <w:rsid w:val="002F3D7F"/>
    <w:rsid w:val="002F4093"/>
    <w:rsid w:val="002F48AE"/>
    <w:rsid w:val="002F4B33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8C0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3919"/>
    <w:rsid w:val="00334B30"/>
    <w:rsid w:val="00335023"/>
    <w:rsid w:val="00335113"/>
    <w:rsid w:val="003362AF"/>
    <w:rsid w:val="00336697"/>
    <w:rsid w:val="00336961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1D94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24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11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A21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82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16E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055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23C5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4C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67722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4E7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26C3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2ADF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388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5D8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0EEA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C71C7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0DF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7FE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081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AA4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603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23B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539"/>
    <w:rsid w:val="008D2919"/>
    <w:rsid w:val="008D3035"/>
    <w:rsid w:val="008D3DF5"/>
    <w:rsid w:val="008D5922"/>
    <w:rsid w:val="008D5980"/>
    <w:rsid w:val="008D5A25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5A"/>
    <w:rsid w:val="008F5D74"/>
    <w:rsid w:val="008F5DDB"/>
    <w:rsid w:val="008F6056"/>
    <w:rsid w:val="008F6AA2"/>
    <w:rsid w:val="008F6AD1"/>
    <w:rsid w:val="008F6E60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41C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1C3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0B37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25C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757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7051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95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3F41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8F6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2B01"/>
    <w:rsid w:val="00A9371E"/>
    <w:rsid w:val="00A93F9F"/>
    <w:rsid w:val="00A9420E"/>
    <w:rsid w:val="00A95047"/>
    <w:rsid w:val="00A9505C"/>
    <w:rsid w:val="00A95211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E47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2E0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4945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2C0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3C7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01A"/>
    <w:rsid w:val="00BC44FE"/>
    <w:rsid w:val="00BC5982"/>
    <w:rsid w:val="00BC5EB8"/>
    <w:rsid w:val="00BC60BF"/>
    <w:rsid w:val="00BC6744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5BF9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188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8B5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5F01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B98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B04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47AAA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94F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4B65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0B0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038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33E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2D11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4709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15C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BD8"/>
    <w:rsid w:val="00E35F97"/>
    <w:rsid w:val="00E3639C"/>
    <w:rsid w:val="00E363E5"/>
    <w:rsid w:val="00E3672B"/>
    <w:rsid w:val="00E3685C"/>
    <w:rsid w:val="00E368F6"/>
    <w:rsid w:val="00E37BA8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0EB0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2845"/>
    <w:rsid w:val="00E83292"/>
    <w:rsid w:val="00E83A39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7D0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16AC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A15"/>
    <w:rsid w:val="00F54B15"/>
    <w:rsid w:val="00F55340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8FE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AE92193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6B24B09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961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SGSTableBasic11">
    <w:name w:val="SGS Table Basic 11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uiPriority w:val="59"/>
    <w:qFormat/>
    <w:rsid w:val="00E14709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Normal"/>
    <w:next w:val="TableGrid"/>
    <w:uiPriority w:val="59"/>
    <w:qFormat/>
    <w:rsid w:val="002F4B33"/>
    <w:pPr>
      <w:spacing w:after="0" w:line="240" w:lineRule="auto"/>
    </w:pPr>
    <w:rPr>
      <w:rFonts w:ascii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796C3A-CC82-4036-8901-58DD65B2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d8762117-8292-4133-b1c7-eab5c6487cfd"/>
    <ds:schemaRef ds:uri="http://www.w3.org/XML/1998/namespace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1210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150</cp:revision>
  <cp:lastPrinted>2022-08-19T16:29:00Z</cp:lastPrinted>
  <dcterms:created xsi:type="dcterms:W3CDTF">2024-04-08T15:06:00Z</dcterms:created>
  <dcterms:modified xsi:type="dcterms:W3CDTF">2025-08-15T21:41:00Z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