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19750E" w:rsidR="001E41F3" w:rsidRDefault="0004078E">
      <w:pPr>
        <w:pStyle w:val="CRCoverPage"/>
        <w:tabs>
          <w:tab w:val="right" w:pos="9639"/>
        </w:tabs>
        <w:spacing w:after="0"/>
        <w:rPr>
          <w:b/>
          <w:i/>
          <w:noProof/>
          <w:sz w:val="28"/>
        </w:rPr>
      </w:pPr>
      <w:r w:rsidRPr="0004078E">
        <w:rPr>
          <w:b/>
          <w:noProof/>
          <w:sz w:val="24"/>
        </w:rPr>
        <w:t>3GPP TSG-RAN4 Meeting #116</w:t>
      </w:r>
      <w:r w:rsidR="001E41F3">
        <w:rPr>
          <w:b/>
          <w:i/>
          <w:noProof/>
          <w:sz w:val="28"/>
        </w:rPr>
        <w:tab/>
      </w:r>
      <w:r w:rsidRPr="0004078E">
        <w:rPr>
          <w:b/>
          <w:sz w:val="24"/>
        </w:rPr>
        <w:t>R4-25</w:t>
      </w:r>
      <w:r w:rsidR="00DA37B2">
        <w:rPr>
          <w:b/>
          <w:sz w:val="24"/>
        </w:rPr>
        <w:t>11578</w:t>
      </w:r>
    </w:p>
    <w:p w14:paraId="7CB45193" w14:textId="06152BF9" w:rsidR="001E41F3" w:rsidRDefault="0004078E" w:rsidP="005E2C44">
      <w:pPr>
        <w:pStyle w:val="CRCoverPage"/>
        <w:outlineLvl w:val="0"/>
        <w:rPr>
          <w:b/>
          <w:noProof/>
          <w:sz w:val="24"/>
        </w:rPr>
      </w:pPr>
      <w:r w:rsidRPr="0004078E">
        <w:rPr>
          <w:b/>
          <w:noProof/>
          <w:sz w:val="24"/>
        </w:rPr>
        <w:t>Bengaluru, India</w:t>
      </w:r>
      <w:r w:rsidR="001E41F3">
        <w:rPr>
          <w:b/>
          <w:noProof/>
          <w:sz w:val="24"/>
        </w:rPr>
        <w:t xml:space="preserve">, </w:t>
      </w:r>
      <w:r w:rsidRPr="0004078E">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A7EB4" w:rsidR="001E41F3" w:rsidRPr="00410371" w:rsidRDefault="00E81CC2"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DEB16" w:rsidR="001E41F3" w:rsidRPr="00410371" w:rsidRDefault="00DA37B2"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13977" w:rsidR="001E41F3" w:rsidRPr="00410371" w:rsidRDefault="00E81CC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B0040" w:rsidR="001E41F3" w:rsidRPr="00410371" w:rsidRDefault="00E81CC2">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A7BF3A" w:rsidR="001E41F3" w:rsidRPr="00F25D98" w:rsidRDefault="001E41F3">
            <w:pPr>
              <w:pStyle w:val="CRCoverPage"/>
              <w:spacing w:after="0"/>
              <w:jc w:val="center"/>
              <w:rPr>
                <w:rFonts w:cs="Arial"/>
                <w:i/>
                <w:noProof/>
              </w:rPr>
            </w:pPr>
            <w:r w:rsidRPr="00F25D98">
              <w:rPr>
                <w:rFonts w:cs="Arial"/>
                <w:i/>
                <w:noProof/>
              </w:rPr>
              <w:t xml:space="preserve">For </w:t>
            </w:r>
            <w:r w:rsidRPr="0004078E">
              <w:rPr>
                <w:rFonts w:cs="Arial"/>
                <w:b/>
                <w:i/>
                <w:noProof/>
              </w:rPr>
              <w:t>HE</w:t>
            </w:r>
            <w:bookmarkStart w:id="0" w:name="_Hlt497126619"/>
            <w:r w:rsidRPr="0004078E">
              <w:rPr>
                <w:rFonts w:cs="Arial"/>
                <w:b/>
                <w:i/>
                <w:noProof/>
              </w:rPr>
              <w:t>L</w:t>
            </w:r>
            <w:bookmarkEnd w:id="0"/>
            <w:r w:rsidRPr="0004078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4078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BCB47" w:rsidR="00F25D98" w:rsidRDefault="000407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B5F4B" w:rsidR="001E41F3" w:rsidRDefault="00551387">
            <w:pPr>
              <w:pStyle w:val="CRCoverPage"/>
              <w:spacing w:after="0"/>
              <w:ind w:left="100"/>
              <w:rPr>
                <w:noProof/>
              </w:rPr>
            </w:pPr>
            <w:r>
              <w:t>(</w:t>
            </w:r>
            <w:r w:rsidRPr="00551387">
              <w:rPr>
                <w:noProof/>
                <w:lang w:val="en-US"/>
              </w:rPr>
              <w:t>IoT_NTN_FDD_LS_band-Co</w:t>
            </w:r>
            <w:r>
              <w:rPr>
                <w:noProof/>
                <w:lang w:val="en-US"/>
              </w:rPr>
              <w:t>re</w:t>
            </w:r>
            <w:r>
              <w:t xml:space="preserve">) </w:t>
            </w:r>
            <w:r w:rsidR="005B774D">
              <w:t xml:space="preserve">Rel18 </w:t>
            </w:r>
            <w:r w:rsidR="00BE7B24">
              <w:t>T</w:t>
            </w:r>
            <w:r w:rsidR="00F42B5C">
              <w:t xml:space="preserve">ransmit power density </w:t>
            </w:r>
            <w:r w:rsidR="00BE7B24">
              <w:t xml:space="preserve">requirements </w:t>
            </w:r>
            <w:r w:rsidR="00F42B5C">
              <w:t>conversion to conducted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426A9" w:rsidR="001E41F3" w:rsidRDefault="0004078E">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3FB00" w:rsidR="001E41F3" w:rsidRDefault="0004078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B703D" w:rsidR="001E41F3" w:rsidRPr="00551387" w:rsidRDefault="00E81CC2" w:rsidP="00E81CC2">
            <w:pPr>
              <w:pStyle w:val="CRCoverPage"/>
              <w:ind w:left="100"/>
              <w:rPr>
                <w:noProof/>
                <w:lang w:val="en-US"/>
              </w:rPr>
            </w:pPr>
            <w:bookmarkStart w:id="1" w:name="OLE_LINK384"/>
            <w:r w:rsidRPr="00551387">
              <w:rPr>
                <w:noProof/>
                <w:lang w:val="en-US"/>
              </w:rPr>
              <w:t>IoT_NTN_FDD_LS_band</w:t>
            </w:r>
            <w:bookmarkEnd w:id="1"/>
            <w:r w:rsidR="00551387" w:rsidRPr="00551387">
              <w:rPr>
                <w:noProof/>
                <w:lang w:val="en-US"/>
              </w:rPr>
              <w:t>-Co</w:t>
            </w:r>
            <w:r w:rsidR="00551387">
              <w:rPr>
                <w:noProof/>
                <w:lang w:val="en-US"/>
              </w:rPr>
              <w:t>re</w:t>
            </w:r>
          </w:p>
        </w:tc>
        <w:tc>
          <w:tcPr>
            <w:tcW w:w="567" w:type="dxa"/>
            <w:tcBorders>
              <w:left w:val="nil"/>
            </w:tcBorders>
          </w:tcPr>
          <w:p w14:paraId="61A86BCF" w14:textId="77777777" w:rsidR="001E41F3" w:rsidRPr="00551387"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12431" w:rsidR="001E41F3" w:rsidRDefault="00E81CC2">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C55EF" w:rsidR="001E41F3" w:rsidRDefault="00E81C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2D05C" w:rsidR="001E41F3" w:rsidRDefault="00E81CC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7A3EAC" w:rsidR="001E41F3" w:rsidRDefault="001E41F3">
            <w:pPr>
              <w:pStyle w:val="CRCoverPage"/>
              <w:rPr>
                <w:noProof/>
              </w:rPr>
            </w:pPr>
            <w:r>
              <w:rPr>
                <w:noProof/>
                <w:sz w:val="18"/>
              </w:rPr>
              <w:t>Detailed explanations of the above categories can</w:t>
            </w:r>
            <w:r>
              <w:rPr>
                <w:noProof/>
                <w:sz w:val="18"/>
              </w:rPr>
              <w:br/>
              <w:t xml:space="preserve">be found in 3GPP </w:t>
            </w:r>
            <w:r w:rsidRPr="0004078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CB48E" w14:textId="77777777" w:rsidR="008A7A25" w:rsidRDefault="008A7A25" w:rsidP="008A7A25">
            <w:pPr>
              <w:pStyle w:val="CRCoverPage"/>
              <w:ind w:left="100"/>
              <w:rPr>
                <w:noProof/>
              </w:rPr>
            </w:pPr>
            <w:r>
              <w:rPr>
                <w:noProof/>
              </w:rPr>
              <w:t xml:space="preserve">Additional transmit power requirements for transmit EIRP density (associated to regulatory requirements) do not include any assumption for UE antenna gain, preventing conducted measurements in FR1. </w:t>
            </w:r>
          </w:p>
          <w:p w14:paraId="2D59BAA8" w14:textId="1F42219F" w:rsidR="008A7A25" w:rsidRPr="008A7A25" w:rsidRDefault="008A7A25" w:rsidP="008A7A25">
            <w:pPr>
              <w:pStyle w:val="CRCoverPage"/>
              <w:ind w:left="100"/>
              <w:rPr>
                <w:noProof/>
                <w:lang w:val="en-US"/>
              </w:rPr>
            </w:pPr>
            <w:r w:rsidRPr="008A7A25">
              <w:rPr>
                <w:bCs/>
                <w:noProof/>
              </w:rPr>
              <w:t>3GPP has a long history of capturing regulatory requirements in UE RF specifications</w:t>
            </w:r>
            <w:r>
              <w:rPr>
                <w:bCs/>
                <w:noProof/>
              </w:rPr>
              <w:t xml:space="preserve"> using 0 dBi antenna assumption to convert EIRP requirement to conducted requirement</w:t>
            </w:r>
            <w:r w:rsidR="00322ABE">
              <w:rPr>
                <w:noProof/>
                <w:lang w:val="en-US"/>
              </w:rPr>
              <w:t xml:space="preserve">. </w:t>
            </w:r>
          </w:p>
          <w:p w14:paraId="708AA7DE" w14:textId="46719FBE" w:rsidR="001E41F3" w:rsidRDefault="00322ABE">
            <w:pPr>
              <w:pStyle w:val="CRCoverPage"/>
              <w:spacing w:after="0"/>
              <w:ind w:left="100"/>
              <w:rPr>
                <w:noProof/>
              </w:rPr>
            </w:pPr>
            <w:r>
              <w:rPr>
                <w:noProof/>
              </w:rPr>
              <w:t xml:space="preserve">This approach is already used in </w:t>
            </w:r>
            <w:r w:rsidR="00485502">
              <w:rPr>
                <w:noProof/>
              </w:rPr>
              <w:t>additional spurious emissions 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D8ED8" w:rsidR="001E41F3" w:rsidRPr="00485502" w:rsidRDefault="00485502" w:rsidP="00485502">
            <w:pPr>
              <w:pStyle w:val="CRCoverPage"/>
              <w:rPr>
                <w:noProof/>
                <w:lang w:val="en-US"/>
              </w:rPr>
            </w:pPr>
            <w:r>
              <w:rPr>
                <w:noProof/>
              </w:rPr>
              <w:t>Added the following note to additional requirements for transmit EIRP density</w:t>
            </w:r>
            <w:r w:rsidRPr="00485502">
              <w:rPr>
                <w:i/>
                <w:iCs/>
                <w:noProof/>
              </w:rPr>
              <w:t>: “The EIRP requirement in regulation is converted to conducted requirement using a 0 dBi antenna.”</w:t>
            </w:r>
            <w:r w:rsidRPr="00485502">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2F721" w:rsidR="001E41F3" w:rsidRDefault="00474DF5">
            <w:pPr>
              <w:pStyle w:val="CRCoverPage"/>
              <w:spacing w:after="0"/>
              <w:ind w:left="100"/>
              <w:rPr>
                <w:noProof/>
              </w:rPr>
            </w:pPr>
            <w:r>
              <w:rPr>
                <w:noProof/>
              </w:rPr>
              <w:t>Transmit EIRP density requirements would remain radiated.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721F3" w:rsidR="001E41F3" w:rsidRDefault="008A7A25">
            <w:pPr>
              <w:pStyle w:val="CRCoverPage"/>
              <w:spacing w:after="0"/>
              <w:ind w:left="100"/>
              <w:rPr>
                <w:noProof/>
              </w:rPr>
            </w:pPr>
            <w:r>
              <w:rPr>
                <w:noProof/>
              </w:rPr>
              <w:t>6.2A.1,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6F04D" w:rsidR="001E41F3" w:rsidRDefault="008A7A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67C457" w:rsidR="001E41F3" w:rsidRDefault="008A7A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4344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6C8F23" w:rsidR="001E41F3" w:rsidRDefault="00145D43">
            <w:pPr>
              <w:pStyle w:val="CRCoverPage"/>
              <w:spacing w:after="0"/>
              <w:ind w:left="99"/>
              <w:rPr>
                <w:noProof/>
              </w:rPr>
            </w:pPr>
            <w:r>
              <w:rPr>
                <w:noProof/>
              </w:rPr>
              <w:t xml:space="preserve">TS/TR </w:t>
            </w:r>
            <w:r w:rsidR="00E81CC2">
              <w:rPr>
                <w:noProof/>
              </w:rPr>
              <w:t>36.521-4</w:t>
            </w:r>
            <w:r>
              <w:rPr>
                <w:noProof/>
              </w:rPr>
              <w:t xml:space="preserve"> CR </w:t>
            </w:r>
            <w:r w:rsidR="00D50004">
              <w:rPr>
                <w:noProof/>
              </w:rPr>
              <w:t>0102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2D5F4A" w:rsidR="001E41F3" w:rsidRDefault="008A7A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FCB4A09" w14:textId="74E421FE" w:rsidR="008A7A25" w:rsidRPr="008A7A25" w:rsidRDefault="008A7A25" w:rsidP="008A7A25">
      <w:pPr>
        <w:rPr>
          <w:rFonts w:ascii="Arial" w:hAnsi="Arial" w:cs="Arial"/>
          <w:b/>
          <w:color w:val="FF0000"/>
          <w:sz w:val="32"/>
          <w:lang w:eastAsia="en-GB"/>
        </w:rPr>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r w:rsidRPr="008A7A25">
        <w:rPr>
          <w:rFonts w:ascii="Arial" w:hAnsi="Arial" w:cs="Arial"/>
          <w:b/>
          <w:color w:val="FF0000"/>
          <w:sz w:val="32"/>
          <w:lang w:eastAsia="en-GB"/>
        </w:rPr>
        <w:lastRenderedPageBreak/>
        <w:t>&lt;&lt;&lt; START OF CHANGES &gt;&gt;&gt;</w:t>
      </w:r>
    </w:p>
    <w:p w14:paraId="3371028D" w14:textId="7C18002A" w:rsidR="008A7A25" w:rsidRPr="008A7A25" w:rsidRDefault="008A7A25" w:rsidP="008A7A25">
      <w:pPr>
        <w:keepNext/>
        <w:keepLines/>
        <w:overflowPunct w:val="0"/>
        <w:autoSpaceDE w:val="0"/>
        <w:autoSpaceDN w:val="0"/>
        <w:adjustRightInd w:val="0"/>
        <w:spacing w:before="180"/>
        <w:ind w:left="1134" w:hanging="1134"/>
        <w:outlineLvl w:val="1"/>
        <w:rPr>
          <w:rFonts w:ascii="Arial" w:hAnsi="Arial"/>
          <w:sz w:val="32"/>
          <w:lang w:eastAsia="en-GB"/>
        </w:rPr>
      </w:pPr>
      <w:r w:rsidRPr="008A7A25">
        <w:rPr>
          <w:rFonts w:ascii="Arial" w:hAnsi="Arial"/>
          <w:sz w:val="32"/>
          <w:lang w:eastAsia="en-GB"/>
        </w:rPr>
        <w:t>6.2A</w:t>
      </w:r>
      <w:r w:rsidRPr="008A7A25">
        <w:rPr>
          <w:rFonts w:ascii="Arial" w:hAnsi="Arial"/>
          <w:sz w:val="32"/>
          <w:lang w:eastAsia="en-GB"/>
        </w:rPr>
        <w:tab/>
        <w:t>Transmit power for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7BA8C7" w14:textId="77777777" w:rsidR="008A7A25" w:rsidRPr="008A7A25" w:rsidRDefault="008A7A25" w:rsidP="008A7A25">
      <w:pPr>
        <w:keepNext/>
        <w:keepLines/>
        <w:overflowPunct w:val="0"/>
        <w:autoSpaceDE w:val="0"/>
        <w:autoSpaceDN w:val="0"/>
        <w:adjustRightInd w:val="0"/>
        <w:spacing w:before="120"/>
        <w:ind w:left="1134" w:hanging="1134"/>
        <w:outlineLvl w:val="2"/>
        <w:rPr>
          <w:rFonts w:ascii="Arial" w:hAnsi="Arial"/>
          <w:sz w:val="28"/>
          <w:lang w:eastAsia="en-GB"/>
        </w:rPr>
      </w:pPr>
      <w:bookmarkStart w:id="19" w:name="_Toc368026216"/>
      <w:bookmarkStart w:id="20" w:name="_Toc111062028"/>
      <w:bookmarkStart w:id="21" w:name="_Toc120570025"/>
      <w:bookmarkStart w:id="22" w:name="_Toc121162817"/>
      <w:bookmarkStart w:id="23" w:name="_Toc121827698"/>
      <w:bookmarkStart w:id="24" w:name="_Toc124177526"/>
      <w:bookmarkStart w:id="25" w:name="_Toc124177953"/>
      <w:bookmarkStart w:id="26" w:name="_Toc130826080"/>
      <w:bookmarkStart w:id="27" w:name="_Toc137386357"/>
      <w:bookmarkStart w:id="28" w:name="_Toc137401237"/>
      <w:bookmarkStart w:id="29" w:name="_Toc138894761"/>
      <w:bookmarkStart w:id="30" w:name="_Toc145029472"/>
      <w:bookmarkStart w:id="31" w:name="_Toc153136019"/>
      <w:bookmarkStart w:id="32" w:name="_Toc153138213"/>
      <w:bookmarkStart w:id="33" w:name="_Toc161928628"/>
      <w:bookmarkStart w:id="34" w:name="_Toc163213850"/>
      <w:bookmarkStart w:id="35" w:name="_Toc184373593"/>
      <w:bookmarkStart w:id="36" w:name="_Toc187272670"/>
      <w:bookmarkStart w:id="37" w:name="_Toc187272871"/>
      <w:r w:rsidRPr="008A7A25">
        <w:rPr>
          <w:rFonts w:ascii="Arial" w:hAnsi="Arial"/>
          <w:sz w:val="28"/>
          <w:lang w:eastAsia="en-GB"/>
        </w:rPr>
        <w:t>6.2A.1</w:t>
      </w:r>
      <w:r w:rsidRPr="008A7A25">
        <w:rPr>
          <w:rFonts w:ascii="Arial" w:hAnsi="Arial"/>
          <w:sz w:val="28"/>
          <w:lang w:eastAsia="en-GB"/>
        </w:rPr>
        <w:tab/>
      </w:r>
      <w:r w:rsidRPr="008A7A25">
        <w:rPr>
          <w:rFonts w:ascii="Arial" w:hAnsi="Arial"/>
          <w:sz w:val="28"/>
          <w:lang w:eastAsia="zh-CN"/>
        </w:rPr>
        <w:t xml:space="preserve">UE </w:t>
      </w:r>
      <w:r w:rsidRPr="008A7A25">
        <w:rPr>
          <w:rFonts w:ascii="Arial" w:hAnsi="Arial"/>
          <w:sz w:val="28"/>
          <w:lang w:eastAsia="en-GB"/>
        </w:rPr>
        <w:t>maximum output power</w:t>
      </w:r>
      <w:bookmarkEnd w:id="19"/>
      <w:bookmarkEnd w:id="20"/>
      <w:r w:rsidRPr="008A7A25">
        <w:rPr>
          <w:rFonts w:ascii="Arial" w:hAnsi="Arial"/>
          <w:sz w:val="28"/>
          <w:lang w:eastAsia="en-GB"/>
        </w:rPr>
        <w:t xml:space="preserve"> for category M1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0068DB1" w14:textId="77777777" w:rsidR="008A7A25" w:rsidRPr="008A7A25" w:rsidRDefault="008A7A25" w:rsidP="008A7A25">
      <w:pPr>
        <w:overflowPunct w:val="0"/>
        <w:autoSpaceDE w:val="0"/>
        <w:autoSpaceDN w:val="0"/>
        <w:adjustRightInd w:val="0"/>
        <w:rPr>
          <w:color w:val="000000" w:themeColor="text1"/>
          <w:lang w:eastAsia="en-GB"/>
        </w:rPr>
      </w:pPr>
      <w:r w:rsidRPr="008A7A25">
        <w:rPr>
          <w:rFonts w:cs="v5.0.0"/>
          <w:color w:val="000000" w:themeColor="text1"/>
          <w:lang w:eastAsia="en-GB"/>
        </w:rPr>
        <w:t xml:space="preserve">The following UE Power Classes define the maximum output power for </w:t>
      </w:r>
      <w:r w:rsidRPr="008A7A25">
        <w:rPr>
          <w:color w:val="000000" w:themeColor="text1"/>
          <w:lang w:eastAsia="en-GB"/>
        </w:rPr>
        <w:t>any transmission bandwidth within the channel bandwidth</w:t>
      </w:r>
      <w:r w:rsidRPr="008A7A25">
        <w:rPr>
          <w:rFonts w:cs="v5.0.0"/>
          <w:color w:val="000000" w:themeColor="text1"/>
          <w:lang w:eastAsia="en-GB"/>
        </w:rPr>
        <w:t xml:space="preserve">. </w:t>
      </w:r>
      <w:r w:rsidRPr="008A7A25">
        <w:rPr>
          <w:color w:val="000000" w:themeColor="text1"/>
          <w:lang w:eastAsia="en-GB"/>
        </w:rPr>
        <w:t>The period of measurement shall be at least one sub frame (1ms).</w:t>
      </w:r>
    </w:p>
    <w:p w14:paraId="2676B05F" w14:textId="77777777" w:rsidR="008A7A25" w:rsidRPr="008A7A25" w:rsidRDefault="008A7A25" w:rsidP="008A7A25">
      <w:pPr>
        <w:keepNext/>
        <w:keepLines/>
        <w:overflowPunct w:val="0"/>
        <w:autoSpaceDE w:val="0"/>
        <w:autoSpaceDN w:val="0"/>
        <w:adjustRightInd w:val="0"/>
        <w:spacing w:before="60"/>
        <w:jc w:val="center"/>
        <w:rPr>
          <w:rFonts w:ascii="Arial" w:hAnsi="Arial" w:cs="Arial"/>
          <w:b/>
          <w:lang w:val="fr-FR" w:eastAsia="fr-FR"/>
        </w:rPr>
      </w:pPr>
      <w:r w:rsidRPr="008A7A25">
        <w:rPr>
          <w:rFonts w:ascii="Arial" w:hAnsi="Arial" w:cs="Arial"/>
          <w:b/>
          <w:lang w:val="fr-FR" w:eastAsia="fr-FR"/>
        </w:rPr>
        <w:t>Table 6.2A.1-1: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8A7A25" w:rsidRPr="008A7A25" w14:paraId="5B7F5EB5"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58E3A9"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E-UTRA band</w:t>
            </w:r>
          </w:p>
        </w:tc>
        <w:tc>
          <w:tcPr>
            <w:tcW w:w="1008" w:type="dxa"/>
            <w:tcBorders>
              <w:top w:val="single" w:sz="4" w:space="0" w:color="auto"/>
              <w:left w:val="single" w:sz="4" w:space="0" w:color="auto"/>
              <w:bottom w:val="single" w:sz="4" w:space="0" w:color="auto"/>
              <w:right w:val="single" w:sz="4" w:space="0" w:color="auto"/>
            </w:tcBorders>
            <w:hideMark/>
          </w:tcPr>
          <w:p w14:paraId="1722983F"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Class 2</w:t>
            </w:r>
          </w:p>
          <w:p w14:paraId="2537782A"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(dBm)</w:t>
            </w:r>
          </w:p>
        </w:tc>
        <w:tc>
          <w:tcPr>
            <w:tcW w:w="1067" w:type="dxa"/>
            <w:tcBorders>
              <w:top w:val="single" w:sz="4" w:space="0" w:color="auto"/>
              <w:left w:val="single" w:sz="4" w:space="0" w:color="auto"/>
              <w:bottom w:val="single" w:sz="4" w:space="0" w:color="auto"/>
              <w:right w:val="single" w:sz="4" w:space="0" w:color="auto"/>
            </w:tcBorders>
            <w:hideMark/>
          </w:tcPr>
          <w:p w14:paraId="5C099D7A"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Tolerance</w:t>
            </w:r>
          </w:p>
          <w:p w14:paraId="77EB3054"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(dB)</w:t>
            </w:r>
          </w:p>
        </w:tc>
        <w:tc>
          <w:tcPr>
            <w:tcW w:w="1008" w:type="dxa"/>
            <w:tcBorders>
              <w:top w:val="single" w:sz="4" w:space="0" w:color="auto"/>
              <w:left w:val="single" w:sz="4" w:space="0" w:color="auto"/>
              <w:bottom w:val="single" w:sz="4" w:space="0" w:color="auto"/>
              <w:right w:val="single" w:sz="4" w:space="0" w:color="auto"/>
            </w:tcBorders>
            <w:hideMark/>
          </w:tcPr>
          <w:p w14:paraId="14A9ECA5"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Class 3 (dBm)</w:t>
            </w:r>
          </w:p>
        </w:tc>
        <w:tc>
          <w:tcPr>
            <w:tcW w:w="1067" w:type="dxa"/>
            <w:tcBorders>
              <w:top w:val="single" w:sz="4" w:space="0" w:color="auto"/>
              <w:left w:val="single" w:sz="4" w:space="0" w:color="auto"/>
              <w:bottom w:val="single" w:sz="4" w:space="0" w:color="auto"/>
              <w:right w:val="single" w:sz="4" w:space="0" w:color="auto"/>
            </w:tcBorders>
            <w:hideMark/>
          </w:tcPr>
          <w:p w14:paraId="55E83F98"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9DC9943"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Class 5 (dBm)</w:t>
            </w:r>
          </w:p>
        </w:tc>
        <w:tc>
          <w:tcPr>
            <w:tcW w:w="1994" w:type="dxa"/>
            <w:tcBorders>
              <w:top w:val="single" w:sz="4" w:space="0" w:color="auto"/>
              <w:left w:val="single" w:sz="4" w:space="0" w:color="auto"/>
              <w:bottom w:val="single" w:sz="4" w:space="0" w:color="auto"/>
              <w:right w:val="single" w:sz="4" w:space="0" w:color="auto"/>
            </w:tcBorders>
            <w:hideMark/>
          </w:tcPr>
          <w:p w14:paraId="2EF08086"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Tolerance (dB)</w:t>
            </w:r>
          </w:p>
        </w:tc>
      </w:tr>
      <w:tr w:rsidR="008A7A25" w:rsidRPr="008A7A25" w14:paraId="77BBEE18"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613147"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zh-TW"/>
              </w:rPr>
            </w:pPr>
            <w:r w:rsidRPr="008A7A25">
              <w:rPr>
                <w:rFonts w:ascii="Arial" w:hAnsi="Arial" w:cs="Arial"/>
                <w:sz w:val="18"/>
                <w:szCs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tcPr>
          <w:p w14:paraId="6BAC3D5E"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en-GB"/>
              </w:rPr>
            </w:pPr>
          </w:p>
        </w:tc>
        <w:tc>
          <w:tcPr>
            <w:tcW w:w="1067" w:type="dxa"/>
            <w:tcBorders>
              <w:top w:val="single" w:sz="4" w:space="0" w:color="auto"/>
              <w:left w:val="single" w:sz="4" w:space="0" w:color="auto"/>
              <w:bottom w:val="single" w:sz="4" w:space="0" w:color="auto"/>
              <w:right w:val="single" w:sz="4" w:space="0" w:color="auto"/>
            </w:tcBorders>
          </w:tcPr>
          <w:p w14:paraId="49BB316A"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p>
        </w:tc>
        <w:tc>
          <w:tcPr>
            <w:tcW w:w="1008" w:type="dxa"/>
            <w:tcBorders>
              <w:top w:val="single" w:sz="4" w:space="0" w:color="auto"/>
              <w:left w:val="single" w:sz="4" w:space="0" w:color="auto"/>
              <w:bottom w:val="single" w:sz="4" w:space="0" w:color="auto"/>
              <w:right w:val="single" w:sz="4" w:space="0" w:color="auto"/>
            </w:tcBorders>
            <w:hideMark/>
          </w:tcPr>
          <w:p w14:paraId="2D638980"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23</w:t>
            </w:r>
          </w:p>
        </w:tc>
        <w:tc>
          <w:tcPr>
            <w:tcW w:w="1067" w:type="dxa"/>
            <w:tcBorders>
              <w:top w:val="single" w:sz="4" w:space="0" w:color="auto"/>
              <w:left w:val="single" w:sz="4" w:space="0" w:color="auto"/>
              <w:bottom w:val="single" w:sz="4" w:space="0" w:color="auto"/>
              <w:right w:val="single" w:sz="4" w:space="0" w:color="auto"/>
            </w:tcBorders>
            <w:hideMark/>
          </w:tcPr>
          <w:p w14:paraId="5E9EACBE"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+/-2</w:t>
            </w:r>
          </w:p>
        </w:tc>
        <w:tc>
          <w:tcPr>
            <w:tcW w:w="1008" w:type="dxa"/>
            <w:tcBorders>
              <w:top w:val="single" w:sz="4" w:space="0" w:color="auto"/>
              <w:left w:val="single" w:sz="4" w:space="0" w:color="auto"/>
              <w:bottom w:val="single" w:sz="4" w:space="0" w:color="auto"/>
              <w:right w:val="single" w:sz="4" w:space="0" w:color="auto"/>
            </w:tcBorders>
            <w:hideMark/>
          </w:tcPr>
          <w:p w14:paraId="0855EC8A" w14:textId="77777777" w:rsidR="008A7A25" w:rsidRPr="008A7A25" w:rsidRDefault="008A7A25" w:rsidP="008A7A25">
            <w:pPr>
              <w:keepNext/>
              <w:keepLines/>
              <w:overflowPunct w:val="0"/>
              <w:autoSpaceDE w:val="0"/>
              <w:autoSpaceDN w:val="0"/>
              <w:adjustRightInd w:val="0"/>
              <w:spacing w:after="0"/>
              <w:jc w:val="center"/>
              <w:rPr>
                <w:rFonts w:ascii="Arial" w:eastAsia="DengXian" w:hAnsi="Arial" w:cs="Arial"/>
                <w:sz w:val="18"/>
                <w:szCs w:val="18"/>
                <w:lang w:val="fr-FR" w:eastAsia="zh-TW"/>
              </w:rPr>
            </w:pPr>
            <w:r w:rsidRPr="008A7A25">
              <w:rPr>
                <w:rFonts w:ascii="Arial" w:hAnsi="Arial" w:cs="Arial"/>
                <w:sz w:val="18"/>
                <w:szCs w:val="18"/>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636012BE" w14:textId="77777777" w:rsidR="008A7A25" w:rsidRPr="008A7A25" w:rsidRDefault="008A7A25" w:rsidP="008A7A25">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8A7A25">
              <w:rPr>
                <w:rFonts w:ascii="Arial" w:hAnsi="Arial" w:cs="Arial"/>
                <w:sz w:val="18"/>
                <w:szCs w:val="18"/>
                <w:lang w:val="fr-FR" w:eastAsia="fr-FR"/>
              </w:rPr>
              <w:t>+/-2</w:t>
            </w:r>
          </w:p>
        </w:tc>
      </w:tr>
      <w:tr w:rsidR="008A7A25" w:rsidRPr="008A7A25" w14:paraId="753CDBE4"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A9FE35" w14:textId="77777777" w:rsidR="008A7A25" w:rsidRPr="008A7A25" w:rsidRDefault="008A7A25" w:rsidP="008A7A25">
            <w:pPr>
              <w:keepNext/>
              <w:keepLines/>
              <w:overflowPunct w:val="0"/>
              <w:autoSpaceDE w:val="0"/>
              <w:autoSpaceDN w:val="0"/>
              <w:adjustRightInd w:val="0"/>
              <w:spacing w:after="0"/>
              <w:ind w:firstLineChars="100" w:firstLine="180"/>
              <w:rPr>
                <w:rFonts w:ascii="Arial" w:hAnsi="Arial" w:cs="Arial"/>
                <w:sz w:val="18"/>
                <w:szCs w:val="18"/>
                <w:lang w:val="fr-FR" w:eastAsia="zh-TW"/>
              </w:rPr>
            </w:pPr>
            <w:r w:rsidRPr="008A7A25">
              <w:rPr>
                <w:rFonts w:ascii="Arial" w:hAnsi="Arial" w:cs="Arial"/>
                <w:sz w:val="18"/>
                <w:szCs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tcPr>
          <w:p w14:paraId="378A423F"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en-GB"/>
              </w:rPr>
            </w:pPr>
          </w:p>
        </w:tc>
        <w:tc>
          <w:tcPr>
            <w:tcW w:w="1067" w:type="dxa"/>
            <w:tcBorders>
              <w:top w:val="single" w:sz="4" w:space="0" w:color="auto"/>
              <w:left w:val="single" w:sz="4" w:space="0" w:color="auto"/>
              <w:bottom w:val="single" w:sz="4" w:space="0" w:color="auto"/>
              <w:right w:val="single" w:sz="4" w:space="0" w:color="auto"/>
            </w:tcBorders>
          </w:tcPr>
          <w:p w14:paraId="4E1C42A1"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p>
        </w:tc>
        <w:tc>
          <w:tcPr>
            <w:tcW w:w="1008" w:type="dxa"/>
            <w:tcBorders>
              <w:top w:val="single" w:sz="4" w:space="0" w:color="auto"/>
              <w:left w:val="single" w:sz="4" w:space="0" w:color="auto"/>
              <w:bottom w:val="single" w:sz="4" w:space="0" w:color="auto"/>
              <w:right w:val="single" w:sz="4" w:space="0" w:color="auto"/>
            </w:tcBorders>
            <w:hideMark/>
          </w:tcPr>
          <w:p w14:paraId="2D34E8DD"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23</w:t>
            </w:r>
          </w:p>
        </w:tc>
        <w:tc>
          <w:tcPr>
            <w:tcW w:w="1067" w:type="dxa"/>
            <w:tcBorders>
              <w:top w:val="single" w:sz="4" w:space="0" w:color="auto"/>
              <w:left w:val="single" w:sz="4" w:space="0" w:color="auto"/>
              <w:bottom w:val="single" w:sz="4" w:space="0" w:color="auto"/>
              <w:right w:val="single" w:sz="4" w:space="0" w:color="auto"/>
            </w:tcBorders>
            <w:hideMark/>
          </w:tcPr>
          <w:p w14:paraId="61D63FF9"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fr-FR" w:eastAsia="fr-FR"/>
              </w:rPr>
              <w:t>+/-2</w:t>
            </w:r>
          </w:p>
        </w:tc>
        <w:tc>
          <w:tcPr>
            <w:tcW w:w="1008" w:type="dxa"/>
            <w:tcBorders>
              <w:top w:val="single" w:sz="4" w:space="0" w:color="auto"/>
              <w:left w:val="single" w:sz="4" w:space="0" w:color="auto"/>
              <w:bottom w:val="single" w:sz="4" w:space="0" w:color="auto"/>
              <w:right w:val="single" w:sz="4" w:space="0" w:color="auto"/>
            </w:tcBorders>
            <w:hideMark/>
          </w:tcPr>
          <w:p w14:paraId="73611D8D" w14:textId="77777777" w:rsidR="008A7A25" w:rsidRPr="008A7A25" w:rsidRDefault="008A7A25" w:rsidP="008A7A25">
            <w:pPr>
              <w:keepNext/>
              <w:keepLines/>
              <w:overflowPunct w:val="0"/>
              <w:autoSpaceDE w:val="0"/>
              <w:autoSpaceDN w:val="0"/>
              <w:adjustRightInd w:val="0"/>
              <w:spacing w:after="0"/>
              <w:jc w:val="center"/>
              <w:rPr>
                <w:rFonts w:ascii="Arial" w:eastAsia="DengXian" w:hAnsi="Arial" w:cs="Arial"/>
                <w:sz w:val="18"/>
                <w:szCs w:val="18"/>
                <w:lang w:val="fr-FR" w:eastAsia="zh-TW"/>
              </w:rPr>
            </w:pPr>
            <w:r w:rsidRPr="008A7A25">
              <w:rPr>
                <w:rFonts w:ascii="Arial" w:hAnsi="Arial" w:cs="Arial"/>
                <w:sz w:val="18"/>
                <w:szCs w:val="18"/>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6FB7B237" w14:textId="77777777" w:rsidR="008A7A25" w:rsidRPr="008A7A25" w:rsidRDefault="008A7A25" w:rsidP="008A7A25">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8A7A25">
              <w:rPr>
                <w:rFonts w:ascii="Arial" w:hAnsi="Arial" w:cs="Arial"/>
                <w:sz w:val="18"/>
                <w:szCs w:val="18"/>
                <w:lang w:val="fr-FR" w:eastAsia="fr-FR"/>
              </w:rPr>
              <w:t>+/-2</w:t>
            </w:r>
          </w:p>
        </w:tc>
      </w:tr>
      <w:tr w:rsidR="008A7A25" w:rsidRPr="008A7A25" w14:paraId="2138A838"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CCBA08" w14:textId="77777777" w:rsidR="008A7A25" w:rsidRPr="008A7A25" w:rsidRDefault="008A7A25" w:rsidP="008A7A25">
            <w:pPr>
              <w:keepNext/>
              <w:keepLines/>
              <w:overflowPunct w:val="0"/>
              <w:autoSpaceDE w:val="0"/>
              <w:autoSpaceDN w:val="0"/>
              <w:adjustRightInd w:val="0"/>
              <w:spacing w:after="0"/>
              <w:ind w:firstLineChars="100" w:firstLine="180"/>
              <w:rPr>
                <w:rFonts w:ascii="Arial" w:hAnsi="Arial" w:cs="Arial"/>
                <w:sz w:val="18"/>
                <w:szCs w:val="18"/>
                <w:lang w:val="fr-FR" w:eastAsia="zh-TW"/>
              </w:rPr>
            </w:pPr>
            <w:r w:rsidRPr="008A7A25">
              <w:rPr>
                <w:rFonts w:ascii="Arial" w:hAnsi="Arial" w:cs="Arial"/>
                <w:sz w:val="18"/>
                <w:szCs w:val="18"/>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996A7"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en-GB"/>
              </w:rPr>
            </w:pPr>
          </w:p>
        </w:tc>
        <w:tc>
          <w:tcPr>
            <w:tcW w:w="1067" w:type="dxa"/>
            <w:tcBorders>
              <w:top w:val="single" w:sz="4" w:space="0" w:color="auto"/>
              <w:left w:val="single" w:sz="4" w:space="0" w:color="auto"/>
              <w:bottom w:val="single" w:sz="4" w:space="0" w:color="auto"/>
              <w:right w:val="single" w:sz="4" w:space="0" w:color="auto"/>
            </w:tcBorders>
          </w:tcPr>
          <w:p w14:paraId="19E56507"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p>
        </w:tc>
        <w:tc>
          <w:tcPr>
            <w:tcW w:w="1008" w:type="dxa"/>
            <w:tcBorders>
              <w:top w:val="single" w:sz="4" w:space="0" w:color="auto"/>
              <w:left w:val="single" w:sz="4" w:space="0" w:color="auto"/>
              <w:bottom w:val="single" w:sz="4" w:space="0" w:color="auto"/>
              <w:right w:val="single" w:sz="4" w:space="0" w:color="auto"/>
            </w:tcBorders>
            <w:hideMark/>
          </w:tcPr>
          <w:p w14:paraId="106187A6"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89DB76F"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592E5C8" w14:textId="77777777" w:rsidR="008A7A25" w:rsidRPr="008A7A25" w:rsidRDefault="008A7A25" w:rsidP="008A7A25">
            <w:pPr>
              <w:keepNext/>
              <w:keepLines/>
              <w:overflowPunct w:val="0"/>
              <w:autoSpaceDE w:val="0"/>
              <w:autoSpaceDN w:val="0"/>
              <w:adjustRightInd w:val="0"/>
              <w:spacing w:after="0"/>
              <w:jc w:val="center"/>
              <w:rPr>
                <w:rFonts w:ascii="Arial" w:eastAsia="DengXian" w:hAnsi="Arial" w:cs="Arial"/>
                <w:sz w:val="18"/>
                <w:szCs w:val="18"/>
                <w:lang w:val="fr-FR" w:eastAsia="zh-TW"/>
              </w:rPr>
            </w:pPr>
            <w:r w:rsidRPr="008A7A25">
              <w:rPr>
                <w:rFonts w:ascii="Arial" w:hAnsi="Arial" w:cs="Arial"/>
                <w:sz w:val="18"/>
                <w:szCs w:val="18"/>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0F85F5F0" w14:textId="77777777" w:rsidR="008A7A25" w:rsidRPr="008A7A25" w:rsidRDefault="008A7A25" w:rsidP="008A7A25">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8A7A25">
              <w:rPr>
                <w:rFonts w:ascii="Arial" w:hAnsi="Arial" w:cs="Arial"/>
                <w:sz w:val="18"/>
                <w:szCs w:val="18"/>
                <w:lang w:val="en-US" w:eastAsia="zh-CN"/>
              </w:rPr>
              <w:t>+/-2</w:t>
            </w:r>
          </w:p>
        </w:tc>
      </w:tr>
      <w:tr w:rsidR="008A7A25" w:rsidRPr="008A7A25" w14:paraId="06EEDFCB"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9A3062" w14:textId="77777777" w:rsidR="008A7A25" w:rsidRPr="008A7A25" w:rsidRDefault="008A7A25" w:rsidP="008A7A25">
            <w:pPr>
              <w:keepNext/>
              <w:keepLines/>
              <w:overflowPunct w:val="0"/>
              <w:autoSpaceDE w:val="0"/>
              <w:autoSpaceDN w:val="0"/>
              <w:adjustRightInd w:val="0"/>
              <w:spacing w:after="0"/>
              <w:ind w:firstLineChars="100" w:firstLine="180"/>
              <w:rPr>
                <w:rFonts w:ascii="Arial" w:hAnsi="Arial" w:cs="Arial"/>
                <w:sz w:val="18"/>
                <w:szCs w:val="18"/>
                <w:lang w:val="fr-FR" w:eastAsia="zh-TW"/>
              </w:rPr>
            </w:pPr>
            <w:r w:rsidRPr="008A7A25">
              <w:rPr>
                <w:rFonts w:ascii="Arial" w:hAnsi="Arial" w:cs="Arial"/>
                <w:sz w:val="18"/>
                <w:szCs w:val="18"/>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573ED061"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en-GB"/>
              </w:rPr>
            </w:pPr>
          </w:p>
        </w:tc>
        <w:tc>
          <w:tcPr>
            <w:tcW w:w="1067" w:type="dxa"/>
            <w:tcBorders>
              <w:top w:val="single" w:sz="4" w:space="0" w:color="auto"/>
              <w:left w:val="single" w:sz="4" w:space="0" w:color="auto"/>
              <w:bottom w:val="single" w:sz="4" w:space="0" w:color="auto"/>
              <w:right w:val="single" w:sz="4" w:space="0" w:color="auto"/>
            </w:tcBorders>
          </w:tcPr>
          <w:p w14:paraId="1FCCFC98"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p>
        </w:tc>
        <w:tc>
          <w:tcPr>
            <w:tcW w:w="1008" w:type="dxa"/>
            <w:tcBorders>
              <w:top w:val="single" w:sz="4" w:space="0" w:color="auto"/>
              <w:left w:val="single" w:sz="4" w:space="0" w:color="auto"/>
              <w:bottom w:val="single" w:sz="4" w:space="0" w:color="auto"/>
              <w:right w:val="single" w:sz="4" w:space="0" w:color="auto"/>
            </w:tcBorders>
            <w:hideMark/>
          </w:tcPr>
          <w:p w14:paraId="16032784"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20FB3B2" w14:textId="77777777" w:rsidR="008A7A25" w:rsidRPr="008A7A25" w:rsidRDefault="008A7A25" w:rsidP="008A7A25">
            <w:pPr>
              <w:keepNext/>
              <w:keepLines/>
              <w:overflowPunct w:val="0"/>
              <w:autoSpaceDE w:val="0"/>
              <w:autoSpaceDN w:val="0"/>
              <w:adjustRightInd w:val="0"/>
              <w:spacing w:after="0"/>
              <w:jc w:val="center"/>
              <w:rPr>
                <w:rFonts w:ascii="Arial" w:hAnsi="Arial" w:cs="Arial"/>
                <w:sz w:val="18"/>
                <w:szCs w:val="18"/>
                <w:lang w:val="fr-FR" w:eastAsia="fr-FR"/>
              </w:rPr>
            </w:pPr>
            <w:r w:rsidRPr="008A7A25">
              <w:rPr>
                <w:rFonts w:ascii="Arial" w:hAnsi="Arial" w:cs="Arial"/>
                <w:sz w:val="18"/>
                <w:szCs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7F6D64BD" w14:textId="77777777" w:rsidR="008A7A25" w:rsidRPr="008A7A25" w:rsidRDefault="008A7A25" w:rsidP="008A7A25">
            <w:pPr>
              <w:keepNext/>
              <w:keepLines/>
              <w:overflowPunct w:val="0"/>
              <w:autoSpaceDE w:val="0"/>
              <w:autoSpaceDN w:val="0"/>
              <w:adjustRightInd w:val="0"/>
              <w:spacing w:after="0"/>
              <w:jc w:val="center"/>
              <w:rPr>
                <w:rFonts w:ascii="Arial" w:eastAsia="DengXian" w:hAnsi="Arial" w:cs="Arial"/>
                <w:sz w:val="18"/>
                <w:szCs w:val="18"/>
                <w:lang w:val="fr-FR" w:eastAsia="zh-TW"/>
              </w:rPr>
            </w:pPr>
            <w:r w:rsidRPr="008A7A25">
              <w:rPr>
                <w:rFonts w:ascii="Arial" w:hAnsi="Arial" w:cs="Arial"/>
                <w:sz w:val="18"/>
                <w:szCs w:val="18"/>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22BEA5E4" w14:textId="77777777" w:rsidR="008A7A25" w:rsidRPr="008A7A25" w:rsidRDefault="008A7A25" w:rsidP="008A7A25">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8A7A25">
              <w:rPr>
                <w:rFonts w:ascii="Arial" w:hAnsi="Arial" w:cs="Arial"/>
                <w:sz w:val="18"/>
                <w:szCs w:val="18"/>
                <w:lang w:val="en-US" w:eastAsia="zh-CN"/>
              </w:rPr>
              <w:t>+/-2</w:t>
            </w:r>
          </w:p>
        </w:tc>
      </w:tr>
      <w:tr w:rsidR="008A7A25" w:rsidRPr="008A7A25" w14:paraId="0C16E711" w14:textId="77777777" w:rsidTr="008A7A25">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150C188F" w14:textId="77777777" w:rsidR="008A7A25" w:rsidRPr="008A7A25" w:rsidRDefault="008A7A25" w:rsidP="008A7A25">
            <w:pPr>
              <w:keepNext/>
              <w:keepLines/>
              <w:overflowPunct w:val="0"/>
              <w:autoSpaceDE w:val="0"/>
              <w:autoSpaceDN w:val="0"/>
              <w:adjustRightInd w:val="0"/>
              <w:spacing w:after="0"/>
              <w:ind w:left="851" w:hanging="851"/>
              <w:rPr>
                <w:rFonts w:ascii="Arial" w:hAnsi="Arial" w:cs="Arial"/>
                <w:sz w:val="18"/>
                <w:szCs w:val="18"/>
                <w:lang w:val="fr-FR" w:eastAsia="fr-FR"/>
              </w:rPr>
            </w:pPr>
            <w:r w:rsidRPr="008A7A25">
              <w:rPr>
                <w:rFonts w:ascii="Arial" w:hAnsi="Arial" w:cs="Arial"/>
                <w:sz w:val="18"/>
                <w:szCs w:val="18"/>
                <w:lang w:val="fr-FR" w:eastAsia="fr-FR"/>
              </w:rPr>
              <w:t>NOTE 1:</w:t>
            </w:r>
            <w:r w:rsidRPr="008A7A25">
              <w:rPr>
                <w:rFonts w:ascii="Arial" w:hAnsi="Arial" w:cs="Arial"/>
                <w:sz w:val="18"/>
                <w:szCs w:val="18"/>
                <w:lang w:val="fr-FR" w:eastAsia="fr-FR"/>
              </w:rPr>
              <w:tab/>
              <w:t>P</w:t>
            </w:r>
            <w:r w:rsidRPr="008A7A25">
              <w:rPr>
                <w:rFonts w:ascii="Arial" w:hAnsi="Arial" w:cs="Arial"/>
                <w:sz w:val="18"/>
                <w:szCs w:val="18"/>
                <w:vertAlign w:val="subscript"/>
                <w:lang w:val="fr-FR" w:eastAsia="fr-FR"/>
              </w:rPr>
              <w:t>PowerClass</w:t>
            </w:r>
            <w:r w:rsidRPr="008A7A25">
              <w:rPr>
                <w:rFonts w:ascii="Arial" w:hAnsi="Arial" w:cs="Arial"/>
                <w:sz w:val="18"/>
                <w:szCs w:val="18"/>
                <w:lang w:val="fr-FR" w:eastAsia="fr-FR"/>
              </w:rPr>
              <w:t xml:space="preserve"> is the maximum UE power specified without taking into account the tolerance.</w:t>
            </w:r>
          </w:p>
        </w:tc>
      </w:tr>
    </w:tbl>
    <w:p w14:paraId="65AB24BB" w14:textId="77777777" w:rsidR="008A7A25" w:rsidRPr="008A7A25" w:rsidRDefault="008A7A25" w:rsidP="008A7A25">
      <w:pPr>
        <w:overflowPunct w:val="0"/>
        <w:autoSpaceDE w:val="0"/>
        <w:autoSpaceDN w:val="0"/>
        <w:adjustRightInd w:val="0"/>
        <w:rPr>
          <w:iCs/>
          <w:lang w:eastAsia="zh-TW"/>
        </w:rPr>
      </w:pPr>
    </w:p>
    <w:p w14:paraId="71AD048E" w14:textId="77777777" w:rsidR="008A7A25" w:rsidRPr="008A7A25" w:rsidRDefault="008A7A25" w:rsidP="008A7A25">
      <w:pPr>
        <w:overflowPunct w:val="0"/>
        <w:autoSpaceDE w:val="0"/>
        <w:autoSpaceDN w:val="0"/>
        <w:adjustRightInd w:val="0"/>
        <w:rPr>
          <w:rFonts w:eastAsia="MS Mincho" w:cs="Arial"/>
          <w:lang w:eastAsia="ja-JP"/>
        </w:rPr>
      </w:pPr>
      <w:r w:rsidRPr="008A7A25">
        <w:rPr>
          <w:rFonts w:cs="Arial"/>
          <w:lang w:eastAsia="en-GB"/>
        </w:rPr>
        <w:t>The default power class P</w:t>
      </w:r>
      <w:r w:rsidRPr="008A7A25">
        <w:rPr>
          <w:rFonts w:cs="Arial"/>
          <w:vertAlign w:val="subscript"/>
          <w:lang w:eastAsia="en-GB"/>
        </w:rPr>
        <w:t xml:space="preserve">PowerClass_Default </w:t>
      </w:r>
      <w:r w:rsidRPr="008A7A25">
        <w:rPr>
          <w:rFonts w:cs="Arial"/>
          <w:lang w:eastAsia="en-GB"/>
        </w:rPr>
        <w:t>for an operating band is Power Class 3 unless otherwise stated</w:t>
      </w:r>
      <w:r w:rsidRPr="008A7A25">
        <w:rPr>
          <w:rFonts w:eastAsia="MS Mincho" w:cs="Arial"/>
          <w:lang w:eastAsia="ja-JP"/>
        </w:rPr>
        <w:t>.</w:t>
      </w:r>
    </w:p>
    <w:p w14:paraId="1594A7A3" w14:textId="77777777" w:rsidR="008A7A25" w:rsidRPr="008A7A25" w:rsidRDefault="008A7A25" w:rsidP="008A7A25">
      <w:pPr>
        <w:overflowPunct w:val="0"/>
        <w:autoSpaceDE w:val="0"/>
        <w:autoSpaceDN w:val="0"/>
        <w:adjustRightInd w:val="0"/>
        <w:rPr>
          <w:rFonts w:eastAsia="SimSun"/>
          <w:lang w:val="en-US" w:eastAsia="zh-TW"/>
        </w:rPr>
      </w:pPr>
      <w:bookmarkStart w:id="38" w:name="OLE_LINK27"/>
      <w:r w:rsidRPr="008A7A25">
        <w:rPr>
          <w:lang w:eastAsia="en-GB"/>
        </w:rPr>
        <w:t>The UE shall meet the following additional requirements for maximum transmission power density specified in Table 6.2A.1-2 when NS is signalled and when the configured channel overlaps with any portion of the specified frequency range.</w:t>
      </w:r>
    </w:p>
    <w:p w14:paraId="02EFC8FF" w14:textId="77777777" w:rsidR="008A7A25" w:rsidRPr="008A7A25" w:rsidRDefault="008A7A25" w:rsidP="00F42B5C">
      <w:pPr>
        <w:pStyle w:val="TH"/>
        <w:rPr>
          <w:rFonts w:eastAsia="SimSun"/>
          <w:lang w:eastAsia="en-GB"/>
        </w:rPr>
      </w:pPr>
      <w:bookmarkStart w:id="39" w:name="OLE_LINK22"/>
      <w:r w:rsidRPr="008A7A25">
        <w:rPr>
          <w:lang w:val="fr-FR" w:eastAsia="fr-FR"/>
        </w:rPr>
        <w:t>Table 6.2A.1-2: Additional requirements for transmit EIRP density</w:t>
      </w:r>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8A7A25" w:rsidRPr="00BE7B24" w14:paraId="4F51A509" w14:textId="77777777" w:rsidTr="008A7A25">
        <w:trPr>
          <w:trHeight w:val="187"/>
        </w:trPr>
        <w:tc>
          <w:tcPr>
            <w:tcW w:w="901" w:type="dxa"/>
            <w:tcBorders>
              <w:top w:val="single" w:sz="4" w:space="0" w:color="auto"/>
              <w:left w:val="single" w:sz="4" w:space="0" w:color="auto"/>
              <w:bottom w:val="single" w:sz="4" w:space="0" w:color="auto"/>
              <w:right w:val="single" w:sz="4" w:space="0" w:color="auto"/>
            </w:tcBorders>
            <w:hideMark/>
          </w:tcPr>
          <w:p w14:paraId="43FE9BA1" w14:textId="77777777" w:rsidR="008A7A25" w:rsidRPr="00BE7B24" w:rsidRDefault="008A7A25" w:rsidP="00F42B5C">
            <w:pPr>
              <w:pStyle w:val="TH"/>
              <w:rPr>
                <w:sz w:val="18"/>
                <w:szCs w:val="18"/>
                <w:lang w:val="fr-FR" w:eastAsia="fr-FR"/>
              </w:rPr>
            </w:pPr>
            <w:r w:rsidRPr="00BE7B24">
              <w:rPr>
                <w:sz w:val="18"/>
                <w:szCs w:val="18"/>
                <w:lang w:val="fr-FR" w:eastAsia="fr-FR"/>
              </w:rPr>
              <w:t>E-UTRA Band</w:t>
            </w:r>
          </w:p>
        </w:tc>
        <w:tc>
          <w:tcPr>
            <w:tcW w:w="1446" w:type="dxa"/>
            <w:tcBorders>
              <w:top w:val="single" w:sz="4" w:space="0" w:color="auto"/>
              <w:left w:val="single" w:sz="4" w:space="0" w:color="auto"/>
              <w:bottom w:val="single" w:sz="4" w:space="0" w:color="auto"/>
              <w:right w:val="single" w:sz="4" w:space="0" w:color="auto"/>
            </w:tcBorders>
            <w:hideMark/>
          </w:tcPr>
          <w:p w14:paraId="19A543CA" w14:textId="77777777" w:rsidR="008A7A25" w:rsidRPr="00BE7B24" w:rsidRDefault="008A7A25" w:rsidP="00F42B5C">
            <w:pPr>
              <w:pStyle w:val="TH"/>
              <w:rPr>
                <w:sz w:val="18"/>
                <w:szCs w:val="18"/>
                <w:lang w:val="fr-FR" w:eastAsia="fr-FR"/>
              </w:rPr>
            </w:pPr>
            <w:r w:rsidRPr="00BE7B24">
              <w:rPr>
                <w:sz w:val="18"/>
                <w:szCs w:val="18"/>
                <w:lang w:val="fr-FR" w:eastAsia="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74264DC2" w14:textId="77777777" w:rsidR="008A7A25" w:rsidRPr="00BE7B24" w:rsidRDefault="008A7A25" w:rsidP="00F42B5C">
            <w:pPr>
              <w:pStyle w:val="TH"/>
              <w:rPr>
                <w:sz w:val="18"/>
                <w:szCs w:val="18"/>
                <w:lang w:val="fr-FR" w:eastAsia="fr-FR"/>
              </w:rPr>
            </w:pPr>
            <w:r w:rsidRPr="00BE7B24">
              <w:rPr>
                <w:sz w:val="18"/>
                <w:szCs w:val="18"/>
                <w:lang w:val="fr-FR" w:eastAsia="fr-FR"/>
              </w:rP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7C820036" w14:textId="77777777" w:rsidR="008A7A25" w:rsidRPr="00BE7B24" w:rsidRDefault="008A7A25" w:rsidP="00F42B5C">
            <w:pPr>
              <w:pStyle w:val="TH"/>
              <w:rPr>
                <w:sz w:val="18"/>
                <w:szCs w:val="18"/>
                <w:lang w:val="fr-FR" w:eastAsia="fr-FR"/>
              </w:rPr>
            </w:pPr>
            <w:r w:rsidRPr="00BE7B24">
              <w:rPr>
                <w:sz w:val="18"/>
                <w:szCs w:val="18"/>
                <w:lang w:val="fr-FR" w:eastAsia="fr-FR"/>
              </w:rP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24F17D2" w14:textId="77777777" w:rsidR="008A7A25" w:rsidRPr="00BE7B24" w:rsidRDefault="008A7A25" w:rsidP="00F42B5C">
            <w:pPr>
              <w:pStyle w:val="TH"/>
              <w:rPr>
                <w:sz w:val="18"/>
                <w:szCs w:val="18"/>
                <w:lang w:val="fr-FR" w:eastAsia="fr-FR"/>
              </w:rPr>
            </w:pPr>
            <w:r w:rsidRPr="00BE7B24">
              <w:rPr>
                <w:sz w:val="18"/>
                <w:szCs w:val="18"/>
                <w:lang w:val="fr-FR" w:eastAsia="fr-FR"/>
              </w:rPr>
              <w:t>Maximum power density</w:t>
            </w:r>
          </w:p>
        </w:tc>
      </w:tr>
      <w:tr w:rsidR="008A7A25" w:rsidRPr="008A7A25" w14:paraId="18DBAFCA" w14:textId="77777777" w:rsidTr="008A7A25">
        <w:trPr>
          <w:trHeight w:val="187"/>
        </w:trPr>
        <w:tc>
          <w:tcPr>
            <w:tcW w:w="901" w:type="dxa"/>
            <w:tcBorders>
              <w:top w:val="single" w:sz="4" w:space="0" w:color="auto"/>
              <w:left w:val="single" w:sz="4" w:space="0" w:color="auto"/>
              <w:bottom w:val="nil"/>
              <w:right w:val="single" w:sz="4" w:space="0" w:color="auto"/>
            </w:tcBorders>
            <w:hideMark/>
          </w:tcPr>
          <w:p w14:paraId="0A352AA2"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254</w:t>
            </w:r>
          </w:p>
        </w:tc>
        <w:tc>
          <w:tcPr>
            <w:tcW w:w="1446" w:type="dxa"/>
            <w:tcBorders>
              <w:top w:val="single" w:sz="4" w:space="0" w:color="auto"/>
              <w:left w:val="single" w:sz="4" w:space="0" w:color="auto"/>
              <w:bottom w:val="single" w:sz="4" w:space="0" w:color="auto"/>
              <w:right w:val="single" w:sz="4" w:space="0" w:color="auto"/>
            </w:tcBorders>
            <w:hideMark/>
          </w:tcPr>
          <w:p w14:paraId="34B12C98"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NS_04N</w:t>
            </w:r>
          </w:p>
        </w:tc>
        <w:tc>
          <w:tcPr>
            <w:tcW w:w="1896" w:type="dxa"/>
            <w:tcBorders>
              <w:top w:val="single" w:sz="4" w:space="0" w:color="auto"/>
              <w:left w:val="single" w:sz="4" w:space="0" w:color="auto"/>
              <w:bottom w:val="single" w:sz="4" w:space="0" w:color="auto"/>
              <w:right w:val="single" w:sz="4" w:space="0" w:color="auto"/>
            </w:tcBorders>
            <w:hideMark/>
          </w:tcPr>
          <w:p w14:paraId="0C088F59"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1.4</w:t>
            </w:r>
          </w:p>
        </w:tc>
        <w:tc>
          <w:tcPr>
            <w:tcW w:w="2844" w:type="dxa"/>
            <w:tcBorders>
              <w:top w:val="single" w:sz="4" w:space="0" w:color="auto"/>
              <w:left w:val="single" w:sz="4" w:space="0" w:color="auto"/>
              <w:bottom w:val="single" w:sz="4" w:space="0" w:color="auto"/>
              <w:right w:val="single" w:sz="4" w:space="0" w:color="auto"/>
            </w:tcBorders>
            <w:hideMark/>
          </w:tcPr>
          <w:p w14:paraId="3F7011CA"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49673EA9"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27dBm/4kHz (mean EIRP limit)</w:t>
            </w:r>
          </w:p>
        </w:tc>
      </w:tr>
      <w:tr w:rsidR="008A7A25" w:rsidRPr="008A7A25" w14:paraId="6B59C1FF" w14:textId="77777777" w:rsidTr="008A7A25">
        <w:trPr>
          <w:trHeight w:val="187"/>
        </w:trPr>
        <w:tc>
          <w:tcPr>
            <w:tcW w:w="901" w:type="dxa"/>
            <w:tcBorders>
              <w:top w:val="nil"/>
              <w:left w:val="single" w:sz="4" w:space="0" w:color="auto"/>
              <w:bottom w:val="nil"/>
              <w:right w:val="single" w:sz="4" w:space="0" w:color="auto"/>
            </w:tcBorders>
            <w:vAlign w:val="center"/>
            <w:hideMark/>
          </w:tcPr>
          <w:p w14:paraId="3EF39C6B" w14:textId="77777777" w:rsidR="008A7A25" w:rsidRPr="008A7A25" w:rsidRDefault="008A7A25" w:rsidP="008A7A25">
            <w:pPr>
              <w:overflowPunct w:val="0"/>
              <w:autoSpaceDE w:val="0"/>
              <w:autoSpaceDN w:val="0"/>
              <w:adjustRightInd w:val="0"/>
              <w:rPr>
                <w:sz w:val="18"/>
                <w:szCs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2C48C04"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eastAsia="en-GB"/>
              </w:rPr>
            </w:pPr>
            <w:r w:rsidRPr="008A7A25">
              <w:rPr>
                <w:rFonts w:ascii="Arial" w:hAnsi="Arial" w:cs="Arial"/>
                <w:sz w:val="18"/>
                <w:szCs w:val="18"/>
                <w:lang w:val="fr-FR" w:eastAsia="fr-FR"/>
              </w:rPr>
              <w:t>NS_05N</w:t>
            </w:r>
          </w:p>
        </w:tc>
        <w:tc>
          <w:tcPr>
            <w:tcW w:w="1896" w:type="dxa"/>
            <w:tcBorders>
              <w:top w:val="single" w:sz="4" w:space="0" w:color="auto"/>
              <w:left w:val="single" w:sz="4" w:space="0" w:color="auto"/>
              <w:bottom w:val="single" w:sz="4" w:space="0" w:color="auto"/>
              <w:right w:val="single" w:sz="4" w:space="0" w:color="auto"/>
            </w:tcBorders>
            <w:hideMark/>
          </w:tcPr>
          <w:p w14:paraId="693C3271"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1.4</w:t>
            </w:r>
          </w:p>
        </w:tc>
        <w:tc>
          <w:tcPr>
            <w:tcW w:w="2844" w:type="dxa"/>
            <w:tcBorders>
              <w:top w:val="single" w:sz="4" w:space="0" w:color="auto"/>
              <w:left w:val="single" w:sz="4" w:space="0" w:color="auto"/>
              <w:bottom w:val="single" w:sz="4" w:space="0" w:color="auto"/>
              <w:right w:val="single" w:sz="4" w:space="0" w:color="auto"/>
            </w:tcBorders>
            <w:hideMark/>
          </w:tcPr>
          <w:p w14:paraId="456813B5"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44C8EDDB" w14:textId="77777777" w:rsidR="008A7A25" w:rsidRPr="008A7A25" w:rsidRDefault="008A7A25" w:rsidP="008A7A25">
            <w:pPr>
              <w:spacing w:after="0"/>
              <w:rPr>
                <w:rFonts w:ascii="Arial" w:hAnsi="Arial"/>
                <w:sz w:val="18"/>
                <w:szCs w:val="18"/>
                <w:lang w:eastAsia="en-GB"/>
              </w:rPr>
            </w:pPr>
          </w:p>
        </w:tc>
      </w:tr>
      <w:tr w:rsidR="008A7A25" w:rsidRPr="008A7A25" w14:paraId="161E1035" w14:textId="77777777" w:rsidTr="008A7A25">
        <w:trPr>
          <w:trHeight w:val="187"/>
        </w:trPr>
        <w:tc>
          <w:tcPr>
            <w:tcW w:w="901" w:type="dxa"/>
            <w:tcBorders>
              <w:top w:val="nil"/>
              <w:left w:val="single" w:sz="4" w:space="0" w:color="auto"/>
              <w:bottom w:val="nil"/>
              <w:right w:val="single" w:sz="4" w:space="0" w:color="auto"/>
            </w:tcBorders>
            <w:vAlign w:val="center"/>
          </w:tcPr>
          <w:p w14:paraId="6D7452DD" w14:textId="77777777" w:rsidR="008A7A25" w:rsidRPr="008A7A25" w:rsidRDefault="008A7A25" w:rsidP="008A7A25">
            <w:pPr>
              <w:overflowPunct w:val="0"/>
              <w:autoSpaceDE w:val="0"/>
              <w:autoSpaceDN w:val="0"/>
              <w:adjustRightInd w:val="0"/>
              <w:rPr>
                <w:rFonts w:ascii="Arial" w:eastAsia="SimSun" w:hAnsi="Arial" w:cs="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29BD29C" w14:textId="77777777" w:rsidR="008A7A25" w:rsidRPr="008A7A25" w:rsidRDefault="008A7A25" w:rsidP="008A7A25">
            <w:pPr>
              <w:keepNext/>
              <w:keepLines/>
              <w:overflowPunct w:val="0"/>
              <w:autoSpaceDE w:val="0"/>
              <w:autoSpaceDN w:val="0"/>
              <w:adjustRightInd w:val="0"/>
              <w:spacing w:after="0"/>
              <w:rPr>
                <w:rFonts w:ascii="Arial" w:eastAsia="Times New Roman" w:hAnsi="Arial"/>
                <w:sz w:val="18"/>
                <w:szCs w:val="18"/>
                <w:lang w:val="fr-FR" w:eastAsia="en-GB"/>
              </w:rPr>
            </w:pPr>
            <w:r w:rsidRPr="008A7A25">
              <w:rPr>
                <w:rFonts w:ascii="Arial" w:hAnsi="Arial" w:cs="Arial"/>
                <w:sz w:val="18"/>
                <w:szCs w:val="18"/>
                <w:lang w:val="fr-FR" w:eastAsia="fr-FR"/>
              </w:rPr>
              <w:t>NS_11N</w:t>
            </w:r>
          </w:p>
        </w:tc>
        <w:tc>
          <w:tcPr>
            <w:tcW w:w="1896" w:type="dxa"/>
            <w:tcBorders>
              <w:top w:val="single" w:sz="4" w:space="0" w:color="auto"/>
              <w:left w:val="single" w:sz="4" w:space="0" w:color="auto"/>
              <w:bottom w:val="single" w:sz="4" w:space="0" w:color="auto"/>
              <w:right w:val="single" w:sz="4" w:space="0" w:color="auto"/>
            </w:tcBorders>
            <w:hideMark/>
          </w:tcPr>
          <w:p w14:paraId="4EEB7AEB"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1.4</w:t>
            </w:r>
          </w:p>
        </w:tc>
        <w:tc>
          <w:tcPr>
            <w:tcW w:w="2844" w:type="dxa"/>
            <w:tcBorders>
              <w:top w:val="single" w:sz="4" w:space="0" w:color="auto"/>
              <w:left w:val="single" w:sz="4" w:space="0" w:color="auto"/>
              <w:bottom w:val="single" w:sz="4" w:space="0" w:color="auto"/>
              <w:right w:val="single" w:sz="4" w:space="0" w:color="auto"/>
            </w:tcBorders>
            <w:hideMark/>
          </w:tcPr>
          <w:p w14:paraId="3AD777D1"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1610 - 1618.25</w:t>
            </w:r>
          </w:p>
        </w:tc>
        <w:tc>
          <w:tcPr>
            <w:tcW w:w="2978" w:type="dxa"/>
            <w:tcBorders>
              <w:top w:val="single" w:sz="4" w:space="0" w:color="auto"/>
              <w:left w:val="single" w:sz="4" w:space="0" w:color="auto"/>
              <w:bottom w:val="nil"/>
              <w:right w:val="single" w:sz="4" w:space="0" w:color="auto"/>
            </w:tcBorders>
            <w:vAlign w:val="center"/>
            <w:hideMark/>
          </w:tcPr>
          <w:p w14:paraId="771C5CB9" w14:textId="77777777" w:rsidR="008A7A25" w:rsidRPr="008A7A25" w:rsidRDefault="008A7A25" w:rsidP="008A7A25">
            <w:pPr>
              <w:overflowPunct w:val="0"/>
              <w:autoSpaceDE w:val="0"/>
              <w:autoSpaceDN w:val="0"/>
              <w:adjustRightInd w:val="0"/>
              <w:rPr>
                <w:rFonts w:ascii="Arial" w:eastAsia="SimSun" w:hAnsi="Arial" w:cs="Arial"/>
                <w:sz w:val="18"/>
                <w:szCs w:val="18"/>
                <w:lang w:eastAsia="zh-CN"/>
              </w:rPr>
            </w:pPr>
            <w:r w:rsidRPr="008A7A25">
              <w:rPr>
                <w:rFonts w:ascii="Arial" w:hAnsi="Arial" w:cs="Arial"/>
                <w:sz w:val="18"/>
                <w:szCs w:val="18"/>
                <w:lang w:eastAsia="zh-CN"/>
              </w:rPr>
              <w:t>15dBm/4kHz (peak EIRP limit)</w:t>
            </w:r>
          </w:p>
        </w:tc>
      </w:tr>
      <w:tr w:rsidR="008A7A25" w:rsidRPr="008A7A25" w14:paraId="5EC693C9" w14:textId="77777777" w:rsidTr="00F42B5C">
        <w:trPr>
          <w:trHeight w:val="187"/>
        </w:trPr>
        <w:tc>
          <w:tcPr>
            <w:tcW w:w="901" w:type="dxa"/>
            <w:tcBorders>
              <w:top w:val="nil"/>
              <w:left w:val="single" w:sz="4" w:space="0" w:color="auto"/>
              <w:bottom w:val="single" w:sz="4" w:space="0" w:color="auto"/>
              <w:right w:val="single" w:sz="4" w:space="0" w:color="auto"/>
            </w:tcBorders>
            <w:vAlign w:val="center"/>
          </w:tcPr>
          <w:p w14:paraId="1A60836B" w14:textId="77777777" w:rsidR="008A7A25" w:rsidRPr="008A7A25" w:rsidRDefault="008A7A25" w:rsidP="008A7A25">
            <w:pPr>
              <w:overflowPunct w:val="0"/>
              <w:autoSpaceDE w:val="0"/>
              <w:autoSpaceDN w:val="0"/>
              <w:adjustRightInd w:val="0"/>
              <w:rPr>
                <w:rFonts w:ascii="Arial" w:hAnsi="Arial" w:cs="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39E6243" w14:textId="77777777" w:rsidR="008A7A25" w:rsidRPr="008A7A25" w:rsidRDefault="008A7A25" w:rsidP="008A7A25">
            <w:pPr>
              <w:keepNext/>
              <w:keepLines/>
              <w:overflowPunct w:val="0"/>
              <w:autoSpaceDE w:val="0"/>
              <w:autoSpaceDN w:val="0"/>
              <w:adjustRightInd w:val="0"/>
              <w:spacing w:after="0"/>
              <w:rPr>
                <w:rFonts w:ascii="Arial" w:eastAsia="Times New Roman" w:hAnsi="Arial"/>
                <w:sz w:val="18"/>
                <w:szCs w:val="18"/>
                <w:lang w:val="fr-FR" w:eastAsia="en-GB"/>
              </w:rPr>
            </w:pPr>
            <w:r w:rsidRPr="008A7A25">
              <w:rPr>
                <w:rFonts w:ascii="Arial" w:hAnsi="Arial" w:cs="Arial"/>
                <w:sz w:val="18"/>
                <w:szCs w:val="18"/>
                <w:lang w:val="fr-FR" w:eastAsia="fr-FR"/>
              </w:rPr>
              <w:t>NS_12N</w:t>
            </w:r>
          </w:p>
        </w:tc>
        <w:tc>
          <w:tcPr>
            <w:tcW w:w="1896" w:type="dxa"/>
            <w:tcBorders>
              <w:top w:val="single" w:sz="4" w:space="0" w:color="auto"/>
              <w:left w:val="single" w:sz="4" w:space="0" w:color="auto"/>
              <w:bottom w:val="single" w:sz="4" w:space="0" w:color="auto"/>
              <w:right w:val="single" w:sz="4" w:space="0" w:color="auto"/>
            </w:tcBorders>
            <w:hideMark/>
          </w:tcPr>
          <w:p w14:paraId="6E2C5544"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1.4</w:t>
            </w:r>
          </w:p>
        </w:tc>
        <w:tc>
          <w:tcPr>
            <w:tcW w:w="2844" w:type="dxa"/>
            <w:tcBorders>
              <w:top w:val="single" w:sz="4" w:space="0" w:color="auto"/>
              <w:left w:val="single" w:sz="4" w:space="0" w:color="auto"/>
              <w:bottom w:val="single" w:sz="4" w:space="0" w:color="auto"/>
              <w:right w:val="single" w:sz="4" w:space="0" w:color="auto"/>
            </w:tcBorders>
            <w:hideMark/>
          </w:tcPr>
          <w:p w14:paraId="35D002FF" w14:textId="77777777" w:rsidR="008A7A25" w:rsidRPr="008A7A25" w:rsidRDefault="008A7A25" w:rsidP="008A7A25">
            <w:pPr>
              <w:keepNext/>
              <w:keepLines/>
              <w:overflowPunct w:val="0"/>
              <w:autoSpaceDE w:val="0"/>
              <w:autoSpaceDN w:val="0"/>
              <w:adjustRightInd w:val="0"/>
              <w:spacing w:after="0"/>
              <w:rPr>
                <w:rFonts w:ascii="Arial" w:hAnsi="Arial" w:cs="Arial"/>
                <w:sz w:val="18"/>
                <w:szCs w:val="18"/>
                <w:lang w:val="fr-FR" w:eastAsia="fr-FR"/>
              </w:rPr>
            </w:pPr>
            <w:r w:rsidRPr="008A7A25">
              <w:rPr>
                <w:rFonts w:ascii="Arial" w:hAnsi="Arial" w:cs="Arial"/>
                <w:sz w:val="18"/>
                <w:szCs w:val="18"/>
                <w:lang w:val="fr-FR" w:eastAsia="fr-FR"/>
              </w:rPr>
              <w:t>1618.25 - 1626.5</w:t>
            </w:r>
          </w:p>
        </w:tc>
        <w:tc>
          <w:tcPr>
            <w:tcW w:w="2978" w:type="dxa"/>
            <w:tcBorders>
              <w:top w:val="nil"/>
              <w:left w:val="single" w:sz="4" w:space="0" w:color="auto"/>
              <w:bottom w:val="single" w:sz="4" w:space="0" w:color="auto"/>
              <w:right w:val="single" w:sz="4" w:space="0" w:color="auto"/>
            </w:tcBorders>
            <w:vAlign w:val="center"/>
          </w:tcPr>
          <w:p w14:paraId="080FBCB1" w14:textId="77777777" w:rsidR="008A7A25" w:rsidRPr="008A7A25" w:rsidRDefault="008A7A25" w:rsidP="008A7A25">
            <w:pPr>
              <w:overflowPunct w:val="0"/>
              <w:autoSpaceDE w:val="0"/>
              <w:autoSpaceDN w:val="0"/>
              <w:adjustRightInd w:val="0"/>
              <w:rPr>
                <w:rFonts w:ascii="Arial" w:eastAsia="SimSun" w:hAnsi="Arial" w:cs="Arial"/>
                <w:sz w:val="18"/>
                <w:szCs w:val="18"/>
                <w:lang w:eastAsia="zh-CN"/>
              </w:rPr>
            </w:pPr>
          </w:p>
        </w:tc>
      </w:tr>
      <w:tr w:rsidR="00F42B5C" w:rsidRPr="00BE7B24" w14:paraId="0DE7F92F" w14:textId="77777777" w:rsidTr="00D9028E">
        <w:trPr>
          <w:trHeight w:val="187"/>
          <w:ins w:id="40" w:author="Flores Fernandez" w:date="2025-08-14T21:25: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077E2898" w14:textId="56B71C07" w:rsidR="00F42B5C" w:rsidRPr="00BE7B24" w:rsidRDefault="00F42B5C" w:rsidP="00F42B5C">
            <w:pPr>
              <w:spacing w:after="0"/>
              <w:rPr>
                <w:ins w:id="41" w:author="Flores Fernandez" w:date="2025-08-14T21:25:00Z" w16du:dateUtc="2025-08-14T19:25:00Z"/>
                <w:sz w:val="18"/>
                <w:szCs w:val="18"/>
                <w:lang w:val="en-US"/>
              </w:rPr>
            </w:pPr>
            <w:ins w:id="42" w:author="Flores Fernandez" w:date="2025-08-14T21:26:00Z" w16du:dateUtc="2025-08-14T19:26:00Z">
              <w:r w:rsidRPr="00F42B5C">
                <w:rPr>
                  <w:rFonts w:ascii="Arial" w:hAnsi="Arial" w:cs="Arial"/>
                  <w:sz w:val="18"/>
                  <w:szCs w:val="18"/>
                  <w:lang w:val="fr-FR" w:eastAsia="fr-FR"/>
                </w:rPr>
                <w:t>NOTE:</w:t>
              </w:r>
              <w:r w:rsidRPr="00F42B5C">
                <w:rPr>
                  <w:rFonts w:ascii="Arial" w:hAnsi="Arial" w:cs="Arial"/>
                  <w:sz w:val="18"/>
                  <w:szCs w:val="18"/>
                  <w:lang w:val="fr-FR" w:eastAsia="fr-FR"/>
                </w:rPr>
                <w:tab/>
                <w:t>The EIRP requirement in regulation is converted to conducted requirement using a 0 dBi antenna.</w:t>
              </w:r>
              <w:r w:rsidRPr="00F42B5C">
                <w:rPr>
                  <w:sz w:val="18"/>
                  <w:szCs w:val="18"/>
                  <w:lang w:val="en-US"/>
                </w:rPr>
                <w:t xml:space="preserve"> </w:t>
              </w:r>
            </w:ins>
          </w:p>
        </w:tc>
      </w:tr>
      <w:bookmarkEnd w:id="38"/>
      <w:bookmarkEnd w:id="39"/>
    </w:tbl>
    <w:p w14:paraId="03207CC9" w14:textId="77777777" w:rsidR="008A7A25" w:rsidRDefault="008A7A25" w:rsidP="008A7A25">
      <w:pPr>
        <w:overflowPunct w:val="0"/>
        <w:autoSpaceDE w:val="0"/>
        <w:autoSpaceDN w:val="0"/>
        <w:adjustRightInd w:val="0"/>
        <w:rPr>
          <w:rFonts w:eastAsia="SimSun"/>
          <w:lang w:eastAsia="zh-CN"/>
        </w:rPr>
      </w:pPr>
    </w:p>
    <w:p w14:paraId="63B1F133" w14:textId="3C7F27D7" w:rsidR="008A7A25" w:rsidRPr="008A7A25" w:rsidRDefault="008A7A25" w:rsidP="008A7A25">
      <w:pPr>
        <w:rPr>
          <w:rFonts w:ascii="Arial" w:hAnsi="Arial" w:cs="Arial"/>
          <w:noProof/>
          <w:color w:val="FF0000"/>
          <w:sz w:val="32"/>
        </w:rPr>
      </w:pPr>
      <w:r w:rsidRPr="008A7A25">
        <w:rPr>
          <w:rFonts w:ascii="Arial" w:hAnsi="Arial" w:cs="Arial"/>
          <w:noProof/>
          <w:color w:val="FF0000"/>
          <w:sz w:val="32"/>
        </w:rPr>
        <w:t>&lt;&lt;&lt; Skip Unchanged Sections &gt;&gt;&gt;</w:t>
      </w:r>
    </w:p>
    <w:p w14:paraId="1ACBEC9C" w14:textId="77777777" w:rsidR="008A7A25" w:rsidRPr="008A7A25" w:rsidRDefault="008A7A25" w:rsidP="008A7A25">
      <w:pPr>
        <w:keepNext/>
        <w:keepLines/>
        <w:overflowPunct w:val="0"/>
        <w:autoSpaceDE w:val="0"/>
        <w:autoSpaceDN w:val="0"/>
        <w:adjustRightInd w:val="0"/>
        <w:spacing w:before="120"/>
        <w:ind w:left="1134" w:hanging="1134"/>
        <w:outlineLvl w:val="2"/>
        <w:rPr>
          <w:rFonts w:ascii="Arial" w:hAnsi="Arial"/>
          <w:sz w:val="28"/>
          <w:lang w:val="x-none" w:eastAsia="en-GB"/>
        </w:rPr>
      </w:pPr>
      <w:bookmarkStart w:id="43" w:name="_Toc120570030"/>
      <w:bookmarkStart w:id="44" w:name="_Toc121162822"/>
      <w:bookmarkStart w:id="45" w:name="_Toc121827703"/>
      <w:bookmarkStart w:id="46" w:name="_Toc124177531"/>
      <w:bookmarkStart w:id="47" w:name="_Toc124177958"/>
      <w:bookmarkStart w:id="48" w:name="_Toc130826085"/>
      <w:bookmarkStart w:id="49" w:name="_Toc137386362"/>
      <w:bookmarkStart w:id="50" w:name="_Toc137401242"/>
      <w:bookmarkStart w:id="51" w:name="_Toc138894766"/>
      <w:bookmarkStart w:id="52" w:name="_Toc145029477"/>
      <w:bookmarkStart w:id="53" w:name="_Toc153136024"/>
      <w:bookmarkStart w:id="54" w:name="_Toc153138218"/>
      <w:bookmarkStart w:id="55" w:name="_Toc161928633"/>
      <w:bookmarkStart w:id="56" w:name="_Toc163213855"/>
      <w:bookmarkStart w:id="57" w:name="_Toc184373598"/>
      <w:bookmarkStart w:id="58" w:name="_Toc187272675"/>
      <w:bookmarkStart w:id="59" w:name="_Toc187272876"/>
      <w:r w:rsidRPr="008A7A25">
        <w:rPr>
          <w:rFonts w:ascii="Arial" w:hAnsi="Arial"/>
          <w:sz w:val="28"/>
          <w:lang w:eastAsia="en-GB"/>
        </w:rPr>
        <w:t>6.2B.1</w:t>
      </w:r>
      <w:r w:rsidRPr="008A7A25">
        <w:rPr>
          <w:rFonts w:ascii="Arial" w:hAnsi="Arial"/>
          <w:sz w:val="28"/>
          <w:lang w:eastAsia="en-GB"/>
        </w:rPr>
        <w:tab/>
      </w:r>
      <w:r w:rsidRPr="008A7A25">
        <w:rPr>
          <w:rFonts w:ascii="Arial" w:hAnsi="Arial"/>
          <w:sz w:val="28"/>
          <w:lang w:eastAsia="zh-CN"/>
        </w:rPr>
        <w:t xml:space="preserve">UE </w:t>
      </w:r>
      <w:r w:rsidRPr="008A7A25">
        <w:rPr>
          <w:rFonts w:ascii="Arial" w:hAnsi="Arial"/>
          <w:sz w:val="28"/>
          <w:lang w:eastAsia="en-GB"/>
        </w:rPr>
        <w:t xml:space="preserve">maximum output power for category </w:t>
      </w:r>
      <w:r w:rsidRPr="008A7A25">
        <w:rPr>
          <w:rFonts w:ascii="Arial" w:hAnsi="Arial"/>
          <w:sz w:val="28"/>
          <w:lang w:val="x-none" w:eastAsia="en-GB"/>
        </w:rPr>
        <w:t>NB1 and NB2</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C40EC2C" w14:textId="77777777" w:rsidR="008A7A25" w:rsidRPr="008A7A25" w:rsidRDefault="008A7A25" w:rsidP="008A7A25">
      <w:pPr>
        <w:overflowPunct w:val="0"/>
        <w:autoSpaceDE w:val="0"/>
        <w:autoSpaceDN w:val="0"/>
        <w:adjustRightInd w:val="0"/>
        <w:rPr>
          <w:color w:val="000000" w:themeColor="text1"/>
          <w:lang w:eastAsia="en-GB"/>
        </w:rPr>
      </w:pPr>
      <w:r w:rsidRPr="008A7A25">
        <w:rPr>
          <w:rFonts w:cs="v5.0.0"/>
          <w:color w:val="000000" w:themeColor="text1"/>
          <w:lang w:eastAsia="en-GB"/>
        </w:rPr>
        <w:t xml:space="preserve">Category </w:t>
      </w:r>
      <w:r w:rsidRPr="008A7A25">
        <w:rPr>
          <w:rFonts w:cs="v5.0.0"/>
          <w:color w:val="000000" w:themeColor="text1"/>
          <w:lang w:eastAsia="ja-JP"/>
        </w:rPr>
        <w:t>NB1 and NB2</w:t>
      </w:r>
      <w:r w:rsidRPr="008A7A25">
        <w:rPr>
          <w:rFonts w:cs="v5.0.0"/>
          <w:color w:val="000000" w:themeColor="text1"/>
          <w:lang w:eastAsia="en-GB"/>
        </w:rPr>
        <w:t xml:space="preserve"> UE Power Classes are specified in Table 6.2</w:t>
      </w:r>
      <w:r w:rsidRPr="008A7A25">
        <w:rPr>
          <w:rFonts w:cs="v5.0.0"/>
          <w:color w:val="000000" w:themeColor="text1"/>
          <w:lang w:eastAsia="zh-TW"/>
        </w:rPr>
        <w:t>B</w:t>
      </w:r>
      <w:r w:rsidRPr="008A7A25">
        <w:rPr>
          <w:rFonts w:cs="v5.0.0"/>
          <w:color w:val="000000" w:themeColor="text1"/>
          <w:lang w:eastAsia="en-GB"/>
        </w:rPr>
        <w:t xml:space="preserve">.1-1 and define the maximum output power for </w:t>
      </w:r>
      <w:r w:rsidRPr="008A7A25">
        <w:rPr>
          <w:color w:val="000000" w:themeColor="text1"/>
          <w:lang w:eastAsia="en-GB"/>
        </w:rPr>
        <w:t xml:space="preserve">any transmission bandwidth within the category </w:t>
      </w:r>
      <w:r w:rsidRPr="008A7A25">
        <w:rPr>
          <w:rFonts w:cs="v5.0.0"/>
          <w:color w:val="000000" w:themeColor="text1"/>
          <w:lang w:eastAsia="ja-JP"/>
        </w:rPr>
        <w:t>NB1 and NB2</w:t>
      </w:r>
      <w:r w:rsidRPr="008A7A25">
        <w:rPr>
          <w:color w:val="000000" w:themeColor="text1"/>
          <w:lang w:eastAsia="en-GB"/>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01B1231D" w14:textId="77777777" w:rsidR="008A7A25" w:rsidRPr="008A7A25" w:rsidRDefault="008A7A25" w:rsidP="008A7A25">
      <w:pPr>
        <w:keepNext/>
        <w:keepLines/>
        <w:overflowPunct w:val="0"/>
        <w:autoSpaceDE w:val="0"/>
        <w:autoSpaceDN w:val="0"/>
        <w:adjustRightInd w:val="0"/>
        <w:spacing w:before="60"/>
        <w:jc w:val="center"/>
        <w:rPr>
          <w:rFonts w:ascii="Arial" w:hAnsi="Arial" w:cs="Arial"/>
          <w:b/>
          <w:lang w:val="fr-FR" w:eastAsia="fr-FR"/>
        </w:rPr>
      </w:pPr>
      <w:r w:rsidRPr="008A7A25">
        <w:rPr>
          <w:rFonts w:ascii="Arial" w:hAnsi="Arial" w:cs="Arial"/>
          <w:b/>
          <w:lang w:val="fr-FR" w:eastAsia="fr-FR"/>
        </w:rPr>
        <w:t>Table 6.2B.1-1: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A7A25" w:rsidRPr="008A7A25" w14:paraId="2F470D3A"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9CBBD2" w14:textId="77777777" w:rsidR="008A7A25" w:rsidRPr="008A7A25" w:rsidRDefault="008A7A25" w:rsidP="008A7A25">
            <w:pPr>
              <w:keepNext/>
              <w:overflowPunct w:val="0"/>
              <w:autoSpaceDE w:val="0"/>
              <w:autoSpaceDN w:val="0"/>
              <w:adjustRightInd w:val="0"/>
              <w:spacing w:after="0"/>
              <w:jc w:val="center"/>
              <w:rPr>
                <w:rFonts w:ascii="Arial" w:hAnsi="Arial" w:cs="Arial"/>
                <w:b/>
                <w:sz w:val="18"/>
                <w:lang w:val="fr-FR" w:eastAsia="ja-JP"/>
              </w:rPr>
            </w:pPr>
            <w:r w:rsidRPr="008A7A25">
              <w:rPr>
                <w:rFonts w:ascii="Arial" w:hAnsi="Arial" w:cs="Arial"/>
                <w:b/>
                <w:sz w:val="18"/>
                <w:lang w:val="fr-FR"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2EDE282E" w14:textId="77777777" w:rsidR="008A7A25" w:rsidRPr="008A7A25" w:rsidRDefault="008A7A25" w:rsidP="008A7A25">
            <w:pPr>
              <w:keepNext/>
              <w:overflowPunct w:val="0"/>
              <w:autoSpaceDE w:val="0"/>
              <w:autoSpaceDN w:val="0"/>
              <w:adjustRightInd w:val="0"/>
              <w:spacing w:after="0"/>
              <w:jc w:val="center"/>
              <w:rPr>
                <w:rFonts w:ascii="Arial" w:hAnsi="Arial" w:cs="Arial"/>
                <w:b/>
                <w:sz w:val="18"/>
                <w:lang w:val="fr-FR" w:eastAsia="ja-JP"/>
              </w:rPr>
            </w:pPr>
            <w:r w:rsidRPr="008A7A25">
              <w:rPr>
                <w:rFonts w:ascii="Arial" w:hAnsi="Arial" w:cs="Arial"/>
                <w:b/>
                <w:sz w:val="18"/>
                <w:lang w:val="fr-FR"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1BB842B9" w14:textId="77777777" w:rsidR="008A7A25" w:rsidRPr="008A7A25" w:rsidRDefault="008A7A25" w:rsidP="008A7A25">
            <w:pPr>
              <w:keepNext/>
              <w:overflowPunct w:val="0"/>
              <w:autoSpaceDE w:val="0"/>
              <w:autoSpaceDN w:val="0"/>
              <w:adjustRightInd w:val="0"/>
              <w:spacing w:after="0"/>
              <w:jc w:val="center"/>
              <w:rPr>
                <w:rFonts w:ascii="Arial" w:hAnsi="Arial" w:cs="Arial"/>
                <w:b/>
                <w:sz w:val="18"/>
                <w:lang w:val="fr-FR" w:eastAsia="ja-JP"/>
              </w:rPr>
            </w:pPr>
            <w:r w:rsidRPr="008A7A25">
              <w:rPr>
                <w:rFonts w:ascii="Arial" w:hAnsi="Arial" w:cs="Arial"/>
                <w:b/>
                <w:sz w:val="18"/>
                <w:lang w:val="fr-FR"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6E46B85" w14:textId="77777777" w:rsidR="008A7A25" w:rsidRPr="008A7A25" w:rsidRDefault="008A7A25" w:rsidP="008A7A25">
            <w:pPr>
              <w:keepNext/>
              <w:overflowPunct w:val="0"/>
              <w:autoSpaceDE w:val="0"/>
              <w:autoSpaceDN w:val="0"/>
              <w:adjustRightInd w:val="0"/>
              <w:spacing w:after="0"/>
              <w:jc w:val="center"/>
              <w:rPr>
                <w:rFonts w:ascii="Arial" w:hAnsi="Arial" w:cs="Arial"/>
                <w:b/>
                <w:sz w:val="18"/>
                <w:lang w:val="fr-FR" w:eastAsia="ja-JP"/>
              </w:rPr>
            </w:pPr>
            <w:r w:rsidRPr="008A7A25">
              <w:rPr>
                <w:rFonts w:ascii="Arial" w:hAnsi="Arial" w:cs="Arial"/>
                <w:b/>
                <w:sz w:val="18"/>
                <w:lang w:val="fr-FR"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03FD80E9" w14:textId="77777777" w:rsidR="008A7A25" w:rsidRPr="008A7A25" w:rsidRDefault="008A7A25" w:rsidP="008A7A25">
            <w:pPr>
              <w:keepNext/>
              <w:overflowPunct w:val="0"/>
              <w:autoSpaceDE w:val="0"/>
              <w:autoSpaceDN w:val="0"/>
              <w:adjustRightInd w:val="0"/>
              <w:spacing w:after="0"/>
              <w:jc w:val="center"/>
              <w:rPr>
                <w:rFonts w:ascii="Arial" w:hAnsi="Arial" w:cs="Arial"/>
                <w:b/>
                <w:sz w:val="18"/>
                <w:lang w:val="fr-FR" w:eastAsia="ja-JP"/>
              </w:rPr>
            </w:pPr>
            <w:r w:rsidRPr="008A7A25">
              <w:rPr>
                <w:rFonts w:ascii="Arial" w:hAnsi="Arial" w:cs="Arial"/>
                <w:b/>
                <w:sz w:val="18"/>
                <w:lang w:val="fr-FR" w:eastAsia="ja-JP"/>
              </w:rPr>
              <w:t>Tolerance (dB)</w:t>
            </w:r>
          </w:p>
        </w:tc>
      </w:tr>
      <w:tr w:rsidR="008A7A25" w:rsidRPr="008A7A25" w14:paraId="3FEE9E36"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D32A18"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zh-TW"/>
              </w:rPr>
            </w:pPr>
            <w:r w:rsidRPr="008A7A25">
              <w:rPr>
                <w:rFonts w:ascii="Arial" w:hAnsi="Arial" w:cs="Arial"/>
                <w:sz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6702CFDE"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ja-JP"/>
              </w:rPr>
            </w:pPr>
            <w:r w:rsidRPr="008A7A25">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1ED6471"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ja-JP"/>
              </w:rPr>
            </w:pPr>
            <w:r w:rsidRPr="008A7A25">
              <w:rPr>
                <w:rFonts w:ascii="Arial" w:hAnsi="Arial" w:cs="Arial"/>
                <w:sz w:val="18"/>
                <w:lang w:val="fr-FR" w:eastAsia="fr-FR"/>
              </w:rPr>
              <w:t>+/-2</w:t>
            </w:r>
          </w:p>
        </w:tc>
        <w:tc>
          <w:tcPr>
            <w:tcW w:w="1008" w:type="dxa"/>
            <w:tcBorders>
              <w:top w:val="single" w:sz="4" w:space="0" w:color="auto"/>
              <w:left w:val="single" w:sz="4" w:space="0" w:color="auto"/>
              <w:bottom w:val="single" w:sz="4" w:space="0" w:color="auto"/>
              <w:right w:val="single" w:sz="4" w:space="0" w:color="auto"/>
            </w:tcBorders>
            <w:hideMark/>
          </w:tcPr>
          <w:p w14:paraId="3B33395D" w14:textId="77777777" w:rsidR="008A7A25" w:rsidRPr="008A7A25" w:rsidRDefault="008A7A25" w:rsidP="008A7A25">
            <w:pPr>
              <w:keepNext/>
              <w:overflowPunct w:val="0"/>
              <w:autoSpaceDE w:val="0"/>
              <w:autoSpaceDN w:val="0"/>
              <w:adjustRightInd w:val="0"/>
              <w:spacing w:after="0"/>
              <w:jc w:val="center"/>
              <w:rPr>
                <w:rFonts w:ascii="Arial" w:eastAsia="DengXian" w:hAnsi="Arial" w:cs="Arial"/>
                <w:sz w:val="18"/>
                <w:lang w:val="fr-FR" w:eastAsia="zh-TW"/>
              </w:rPr>
            </w:pPr>
            <w:r w:rsidRPr="008A7A25">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72C776F" w14:textId="77777777" w:rsidR="008A7A25" w:rsidRPr="008A7A25" w:rsidRDefault="008A7A25" w:rsidP="008A7A25">
            <w:pPr>
              <w:keepNext/>
              <w:overflowPunct w:val="0"/>
              <w:autoSpaceDE w:val="0"/>
              <w:autoSpaceDN w:val="0"/>
              <w:adjustRightInd w:val="0"/>
              <w:spacing w:after="0"/>
              <w:jc w:val="center"/>
              <w:rPr>
                <w:rFonts w:ascii="Arial" w:eastAsia="Times New Roman" w:hAnsi="Arial" w:cs="Arial"/>
                <w:sz w:val="18"/>
                <w:lang w:val="fr-FR" w:eastAsia="ja-JP"/>
              </w:rPr>
            </w:pPr>
            <w:r w:rsidRPr="008A7A25">
              <w:rPr>
                <w:rFonts w:ascii="Arial" w:hAnsi="Arial" w:cs="Arial"/>
                <w:sz w:val="18"/>
                <w:lang w:val="fr-FR" w:eastAsia="fr-FR"/>
              </w:rPr>
              <w:t>+/-2</w:t>
            </w:r>
          </w:p>
        </w:tc>
      </w:tr>
      <w:tr w:rsidR="008A7A25" w:rsidRPr="008A7A25" w14:paraId="65C917E9"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3862FF"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zh-TW"/>
              </w:rPr>
            </w:pPr>
            <w:r w:rsidRPr="008A7A25">
              <w:rPr>
                <w:rFonts w:ascii="Arial" w:hAnsi="Arial" w:cs="Arial"/>
                <w:sz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E3AA142"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ja-JP"/>
              </w:rPr>
            </w:pPr>
            <w:r w:rsidRPr="008A7A25">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494BE6"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ja-JP"/>
              </w:rPr>
            </w:pPr>
            <w:r w:rsidRPr="008A7A25">
              <w:rPr>
                <w:rFonts w:ascii="Arial" w:hAnsi="Arial" w:cs="Arial"/>
                <w:sz w:val="18"/>
                <w:lang w:val="fr-FR" w:eastAsia="fr-FR"/>
              </w:rPr>
              <w:t>+/-2</w:t>
            </w:r>
          </w:p>
        </w:tc>
        <w:tc>
          <w:tcPr>
            <w:tcW w:w="1008" w:type="dxa"/>
            <w:tcBorders>
              <w:top w:val="single" w:sz="4" w:space="0" w:color="auto"/>
              <w:left w:val="single" w:sz="4" w:space="0" w:color="auto"/>
              <w:bottom w:val="single" w:sz="4" w:space="0" w:color="auto"/>
              <w:right w:val="single" w:sz="4" w:space="0" w:color="auto"/>
            </w:tcBorders>
            <w:hideMark/>
          </w:tcPr>
          <w:p w14:paraId="28F1981D" w14:textId="77777777" w:rsidR="008A7A25" w:rsidRPr="008A7A25" w:rsidRDefault="008A7A25" w:rsidP="008A7A25">
            <w:pPr>
              <w:keepNext/>
              <w:overflowPunct w:val="0"/>
              <w:autoSpaceDE w:val="0"/>
              <w:autoSpaceDN w:val="0"/>
              <w:adjustRightInd w:val="0"/>
              <w:spacing w:after="0"/>
              <w:jc w:val="center"/>
              <w:rPr>
                <w:rFonts w:ascii="Arial" w:eastAsia="DengXian" w:hAnsi="Arial" w:cs="Arial"/>
                <w:sz w:val="18"/>
                <w:lang w:val="fr-FR" w:eastAsia="zh-TW"/>
              </w:rPr>
            </w:pPr>
            <w:r w:rsidRPr="008A7A25">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765570B" w14:textId="77777777" w:rsidR="008A7A25" w:rsidRPr="008A7A25" w:rsidRDefault="008A7A25" w:rsidP="008A7A25">
            <w:pPr>
              <w:keepNext/>
              <w:overflowPunct w:val="0"/>
              <w:autoSpaceDE w:val="0"/>
              <w:autoSpaceDN w:val="0"/>
              <w:adjustRightInd w:val="0"/>
              <w:spacing w:after="0"/>
              <w:jc w:val="center"/>
              <w:rPr>
                <w:rFonts w:ascii="Arial" w:eastAsia="Times New Roman" w:hAnsi="Arial" w:cs="Arial"/>
                <w:sz w:val="18"/>
                <w:lang w:val="fr-FR" w:eastAsia="ja-JP"/>
              </w:rPr>
            </w:pPr>
            <w:r w:rsidRPr="008A7A25">
              <w:rPr>
                <w:rFonts w:ascii="Arial" w:hAnsi="Arial" w:cs="Arial"/>
                <w:sz w:val="18"/>
                <w:lang w:val="fr-FR" w:eastAsia="fr-FR"/>
              </w:rPr>
              <w:t>+/-2</w:t>
            </w:r>
          </w:p>
        </w:tc>
      </w:tr>
      <w:tr w:rsidR="008A7A25" w:rsidRPr="008A7A25" w14:paraId="41E1E19A"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A73A75"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zh-TW"/>
              </w:rPr>
            </w:pPr>
            <w:r w:rsidRPr="008A7A25">
              <w:rPr>
                <w:rFonts w:ascii="Arial" w:hAnsi="Arial" w:cs="Arial"/>
                <w:sz w:val="18"/>
                <w:lang w:val="en-US" w:eastAsia="zh-CN"/>
              </w:rPr>
              <w:t>254</w:t>
            </w:r>
          </w:p>
        </w:tc>
        <w:tc>
          <w:tcPr>
            <w:tcW w:w="1008" w:type="dxa"/>
            <w:tcBorders>
              <w:top w:val="single" w:sz="4" w:space="0" w:color="auto"/>
              <w:left w:val="single" w:sz="4" w:space="0" w:color="auto"/>
              <w:bottom w:val="single" w:sz="4" w:space="0" w:color="auto"/>
              <w:right w:val="single" w:sz="4" w:space="0" w:color="auto"/>
            </w:tcBorders>
            <w:hideMark/>
          </w:tcPr>
          <w:p w14:paraId="207A7B2A"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ja-JP"/>
              </w:rPr>
            </w:pPr>
            <w:r w:rsidRPr="008A7A25">
              <w:rPr>
                <w:rFonts w:ascii="Arial"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5D3BA06"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en-GB"/>
              </w:rPr>
            </w:pPr>
            <w:r w:rsidRPr="008A7A25">
              <w:rPr>
                <w:rFonts w:ascii="Arial"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769441C2" w14:textId="77777777" w:rsidR="008A7A25" w:rsidRPr="008A7A25" w:rsidRDefault="008A7A25" w:rsidP="008A7A25">
            <w:pPr>
              <w:keepNext/>
              <w:overflowPunct w:val="0"/>
              <w:autoSpaceDE w:val="0"/>
              <w:autoSpaceDN w:val="0"/>
              <w:adjustRightInd w:val="0"/>
              <w:spacing w:after="0"/>
              <w:jc w:val="center"/>
              <w:rPr>
                <w:rFonts w:ascii="Arial" w:eastAsia="DengXian" w:hAnsi="Arial" w:cs="Arial"/>
                <w:sz w:val="18"/>
                <w:lang w:val="fr-FR" w:eastAsia="zh-TW"/>
              </w:rPr>
            </w:pPr>
            <w:r w:rsidRPr="008A7A25">
              <w:rPr>
                <w:rFonts w:ascii="Arial" w:hAnsi="Arial" w:cs="Arial"/>
                <w:sz w:val="18"/>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30AB978E" w14:textId="77777777" w:rsidR="008A7A25" w:rsidRPr="008A7A25" w:rsidRDefault="008A7A25" w:rsidP="008A7A25">
            <w:pPr>
              <w:keepNext/>
              <w:overflowPunct w:val="0"/>
              <w:autoSpaceDE w:val="0"/>
              <w:autoSpaceDN w:val="0"/>
              <w:adjustRightInd w:val="0"/>
              <w:spacing w:after="0"/>
              <w:jc w:val="center"/>
              <w:rPr>
                <w:rFonts w:ascii="Arial" w:eastAsia="Times New Roman" w:hAnsi="Arial" w:cs="Arial"/>
                <w:sz w:val="18"/>
                <w:lang w:val="fr-FR" w:eastAsia="en-GB"/>
              </w:rPr>
            </w:pPr>
            <w:r w:rsidRPr="008A7A25">
              <w:rPr>
                <w:rFonts w:ascii="Arial" w:hAnsi="Arial" w:cs="Arial"/>
                <w:sz w:val="18"/>
                <w:lang w:val="en-US" w:eastAsia="zh-CN"/>
              </w:rPr>
              <w:t>+/-2</w:t>
            </w:r>
          </w:p>
        </w:tc>
      </w:tr>
      <w:tr w:rsidR="008A7A25" w:rsidRPr="008A7A25" w14:paraId="19998799" w14:textId="77777777" w:rsidTr="008A7A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98A192"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zh-TW"/>
              </w:rPr>
            </w:pPr>
            <w:r w:rsidRPr="008A7A25">
              <w:rPr>
                <w:rFonts w:ascii="Arial" w:hAnsi="Arial" w:cs="Arial"/>
                <w:sz w:val="18"/>
                <w:lang w:val="en-US" w:eastAsia="zh-CN"/>
              </w:rPr>
              <w:t>253</w:t>
            </w:r>
          </w:p>
        </w:tc>
        <w:tc>
          <w:tcPr>
            <w:tcW w:w="1008" w:type="dxa"/>
            <w:tcBorders>
              <w:top w:val="single" w:sz="4" w:space="0" w:color="auto"/>
              <w:left w:val="single" w:sz="4" w:space="0" w:color="auto"/>
              <w:bottom w:val="single" w:sz="4" w:space="0" w:color="auto"/>
              <w:right w:val="single" w:sz="4" w:space="0" w:color="auto"/>
            </w:tcBorders>
            <w:hideMark/>
          </w:tcPr>
          <w:p w14:paraId="277B229A"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ja-JP"/>
              </w:rPr>
            </w:pPr>
            <w:r w:rsidRPr="008A7A25">
              <w:rPr>
                <w:rFonts w:ascii="Arial"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39EB2924" w14:textId="77777777" w:rsidR="008A7A25" w:rsidRPr="008A7A25" w:rsidRDefault="008A7A25" w:rsidP="008A7A25">
            <w:pPr>
              <w:keepNext/>
              <w:overflowPunct w:val="0"/>
              <w:autoSpaceDE w:val="0"/>
              <w:autoSpaceDN w:val="0"/>
              <w:adjustRightInd w:val="0"/>
              <w:spacing w:after="0"/>
              <w:jc w:val="center"/>
              <w:rPr>
                <w:rFonts w:ascii="Arial" w:hAnsi="Arial" w:cs="Arial"/>
                <w:sz w:val="18"/>
                <w:lang w:val="fr-FR" w:eastAsia="en-GB"/>
              </w:rPr>
            </w:pPr>
            <w:r w:rsidRPr="008A7A25">
              <w:rPr>
                <w:rFonts w:ascii="Arial"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D961097" w14:textId="77777777" w:rsidR="008A7A25" w:rsidRPr="008A7A25" w:rsidRDefault="008A7A25" w:rsidP="008A7A25">
            <w:pPr>
              <w:keepNext/>
              <w:overflowPunct w:val="0"/>
              <w:autoSpaceDE w:val="0"/>
              <w:autoSpaceDN w:val="0"/>
              <w:adjustRightInd w:val="0"/>
              <w:spacing w:after="0"/>
              <w:jc w:val="center"/>
              <w:rPr>
                <w:rFonts w:ascii="Arial" w:eastAsia="DengXian" w:hAnsi="Arial" w:cs="Arial"/>
                <w:sz w:val="18"/>
                <w:lang w:val="fr-FR" w:eastAsia="zh-TW"/>
              </w:rPr>
            </w:pPr>
            <w:r w:rsidRPr="008A7A25">
              <w:rPr>
                <w:rFonts w:ascii="Arial" w:hAnsi="Arial" w:cs="Arial"/>
                <w:sz w:val="18"/>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51072169" w14:textId="77777777" w:rsidR="008A7A25" w:rsidRPr="008A7A25" w:rsidRDefault="008A7A25" w:rsidP="008A7A25">
            <w:pPr>
              <w:keepNext/>
              <w:overflowPunct w:val="0"/>
              <w:autoSpaceDE w:val="0"/>
              <w:autoSpaceDN w:val="0"/>
              <w:adjustRightInd w:val="0"/>
              <w:spacing w:after="0"/>
              <w:jc w:val="center"/>
              <w:rPr>
                <w:rFonts w:ascii="Arial" w:eastAsia="Times New Roman" w:hAnsi="Arial" w:cs="Arial"/>
                <w:sz w:val="18"/>
                <w:lang w:val="fr-FR" w:eastAsia="en-GB"/>
              </w:rPr>
            </w:pPr>
            <w:r w:rsidRPr="008A7A25">
              <w:rPr>
                <w:rFonts w:ascii="Arial" w:hAnsi="Arial" w:cs="Arial"/>
                <w:sz w:val="18"/>
                <w:lang w:val="en-US" w:eastAsia="zh-CN"/>
              </w:rPr>
              <w:t>+/-2</w:t>
            </w:r>
          </w:p>
        </w:tc>
      </w:tr>
    </w:tbl>
    <w:p w14:paraId="31F3B2E1" w14:textId="77777777" w:rsidR="008A7A25" w:rsidRPr="008A7A25" w:rsidRDefault="008A7A25" w:rsidP="008A7A25">
      <w:pPr>
        <w:overflowPunct w:val="0"/>
        <w:autoSpaceDE w:val="0"/>
        <w:autoSpaceDN w:val="0"/>
        <w:adjustRightInd w:val="0"/>
        <w:rPr>
          <w:lang w:eastAsia="en-GB"/>
        </w:rPr>
      </w:pPr>
    </w:p>
    <w:p w14:paraId="6D22215A" w14:textId="77777777" w:rsidR="008A7A25" w:rsidRPr="008A7A25" w:rsidRDefault="008A7A25" w:rsidP="008A7A25">
      <w:pPr>
        <w:overflowPunct w:val="0"/>
        <w:autoSpaceDE w:val="0"/>
        <w:autoSpaceDN w:val="0"/>
        <w:adjustRightInd w:val="0"/>
        <w:rPr>
          <w:rFonts w:eastAsia="MS Mincho" w:cs="Arial"/>
          <w:lang w:eastAsia="ja-JP"/>
        </w:rPr>
      </w:pPr>
      <w:r w:rsidRPr="008A7A25">
        <w:rPr>
          <w:rFonts w:cs="Arial"/>
          <w:lang w:eastAsia="en-GB"/>
        </w:rPr>
        <w:t>The default power class P</w:t>
      </w:r>
      <w:r w:rsidRPr="008A7A25">
        <w:rPr>
          <w:rFonts w:cs="Arial"/>
          <w:vertAlign w:val="subscript"/>
          <w:lang w:eastAsia="en-GB"/>
        </w:rPr>
        <w:t xml:space="preserve">PowerClass_Default </w:t>
      </w:r>
      <w:r w:rsidRPr="008A7A25">
        <w:rPr>
          <w:rFonts w:cs="Arial"/>
          <w:lang w:eastAsia="en-GB"/>
        </w:rPr>
        <w:t>for an operating band is Power Class 3 unless otherwise stated</w:t>
      </w:r>
      <w:r w:rsidRPr="008A7A25">
        <w:rPr>
          <w:rFonts w:eastAsia="MS Mincho" w:cs="Arial"/>
          <w:lang w:eastAsia="ja-JP"/>
        </w:rPr>
        <w:t>.</w:t>
      </w:r>
    </w:p>
    <w:p w14:paraId="51665BB3" w14:textId="77777777" w:rsidR="008A7A25" w:rsidRPr="008A7A25" w:rsidRDefault="008A7A25" w:rsidP="008A7A25">
      <w:pPr>
        <w:overflowPunct w:val="0"/>
        <w:autoSpaceDE w:val="0"/>
        <w:autoSpaceDN w:val="0"/>
        <w:adjustRightInd w:val="0"/>
        <w:rPr>
          <w:rFonts w:eastAsia="SimSun"/>
          <w:lang w:val="en-US" w:eastAsia="zh-TW"/>
        </w:rPr>
      </w:pPr>
      <w:bookmarkStart w:id="60" w:name="OLE_LINK29"/>
      <w:r w:rsidRPr="008A7A25">
        <w:rPr>
          <w:lang w:eastAsia="en-GB"/>
        </w:rPr>
        <w:lastRenderedPageBreak/>
        <w:t xml:space="preserve">The UE shall meet the following additional requirements for maximum transmission power density specified in Table 6.2B.1-2 when NS is signaled and when the configured channel overlaps with any portion of the specified frequency range. </w:t>
      </w:r>
    </w:p>
    <w:bookmarkEnd w:id="60"/>
    <w:p w14:paraId="5ED8D258" w14:textId="77777777" w:rsidR="008A7A25" w:rsidRPr="008A7A25" w:rsidRDefault="008A7A25" w:rsidP="008A7A25">
      <w:pPr>
        <w:keepNext/>
        <w:keepLines/>
        <w:overflowPunct w:val="0"/>
        <w:autoSpaceDE w:val="0"/>
        <w:autoSpaceDN w:val="0"/>
        <w:adjustRightInd w:val="0"/>
        <w:spacing w:before="60"/>
        <w:jc w:val="center"/>
        <w:rPr>
          <w:rFonts w:ascii="Arial" w:eastAsia="SimSun" w:hAnsi="Arial" w:cs="Arial"/>
          <w:b/>
          <w:lang w:eastAsia="en-GB"/>
        </w:rPr>
      </w:pPr>
      <w:r w:rsidRPr="008A7A25">
        <w:rPr>
          <w:rFonts w:ascii="Arial" w:hAnsi="Arial" w:cs="Arial"/>
          <w:b/>
          <w:lang w:val="fr-FR" w:eastAsia="fr-FR"/>
        </w:rPr>
        <w:t>Table 6.2B.1-2: Additional requirements for transmit EIRP density</w:t>
      </w:r>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8A7A25" w:rsidRPr="008A7A25" w14:paraId="4648EF43" w14:textId="77777777" w:rsidTr="008A7A25">
        <w:trPr>
          <w:trHeight w:val="187"/>
        </w:trPr>
        <w:tc>
          <w:tcPr>
            <w:tcW w:w="901" w:type="dxa"/>
            <w:tcBorders>
              <w:top w:val="single" w:sz="4" w:space="0" w:color="auto"/>
              <w:left w:val="single" w:sz="4" w:space="0" w:color="auto"/>
              <w:bottom w:val="single" w:sz="4" w:space="0" w:color="auto"/>
              <w:right w:val="single" w:sz="4" w:space="0" w:color="auto"/>
            </w:tcBorders>
            <w:hideMark/>
          </w:tcPr>
          <w:p w14:paraId="3F0A5E86" w14:textId="77777777" w:rsidR="008A7A25" w:rsidRPr="008A7A25" w:rsidRDefault="008A7A25" w:rsidP="008A7A25">
            <w:pPr>
              <w:keepNext/>
              <w:overflowPunct w:val="0"/>
              <w:autoSpaceDE w:val="0"/>
              <w:autoSpaceDN w:val="0"/>
              <w:adjustRightInd w:val="0"/>
              <w:spacing w:after="0"/>
              <w:rPr>
                <w:rFonts w:ascii="Arial" w:eastAsia="Times New Roman" w:hAnsi="Arial"/>
                <w:b/>
                <w:sz w:val="18"/>
                <w:lang w:val="fr-FR" w:eastAsia="fr-FR"/>
              </w:rPr>
            </w:pPr>
            <w:r w:rsidRPr="008A7A25">
              <w:rPr>
                <w:rFonts w:ascii="Arial" w:hAnsi="Arial" w:cs="Arial"/>
                <w:b/>
                <w:sz w:val="18"/>
                <w:lang w:val="fr-FR" w:eastAsia="fr-FR"/>
              </w:rPr>
              <w:t>E-UTRA Band</w:t>
            </w:r>
          </w:p>
        </w:tc>
        <w:tc>
          <w:tcPr>
            <w:tcW w:w="1446" w:type="dxa"/>
            <w:tcBorders>
              <w:top w:val="single" w:sz="4" w:space="0" w:color="auto"/>
              <w:left w:val="single" w:sz="4" w:space="0" w:color="auto"/>
              <w:bottom w:val="single" w:sz="4" w:space="0" w:color="auto"/>
              <w:right w:val="single" w:sz="4" w:space="0" w:color="auto"/>
            </w:tcBorders>
            <w:hideMark/>
          </w:tcPr>
          <w:p w14:paraId="0BD90B62" w14:textId="77777777" w:rsidR="008A7A25" w:rsidRPr="008A7A25" w:rsidRDefault="008A7A25" w:rsidP="008A7A25">
            <w:pPr>
              <w:keepNext/>
              <w:overflowPunct w:val="0"/>
              <w:autoSpaceDE w:val="0"/>
              <w:autoSpaceDN w:val="0"/>
              <w:adjustRightInd w:val="0"/>
              <w:spacing w:after="0"/>
              <w:rPr>
                <w:rFonts w:ascii="Arial" w:hAnsi="Arial" w:cs="Arial"/>
                <w:b/>
                <w:sz w:val="18"/>
                <w:lang w:val="fr-FR" w:eastAsia="fr-FR"/>
              </w:rPr>
            </w:pPr>
            <w:r w:rsidRPr="008A7A25">
              <w:rPr>
                <w:rFonts w:ascii="Arial" w:hAnsi="Arial" w:cs="Arial"/>
                <w:b/>
                <w:sz w:val="18"/>
                <w:lang w:val="fr-FR" w:eastAsia="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209653C5" w14:textId="77777777" w:rsidR="008A7A25" w:rsidRPr="008A7A25" w:rsidRDefault="008A7A25" w:rsidP="008A7A25">
            <w:pPr>
              <w:keepNext/>
              <w:overflowPunct w:val="0"/>
              <w:autoSpaceDE w:val="0"/>
              <w:autoSpaceDN w:val="0"/>
              <w:adjustRightInd w:val="0"/>
              <w:spacing w:after="0"/>
              <w:rPr>
                <w:rFonts w:ascii="Arial" w:hAnsi="Arial" w:cs="Arial"/>
                <w:b/>
                <w:sz w:val="18"/>
                <w:lang w:val="fr-FR" w:eastAsia="fr-FR"/>
              </w:rPr>
            </w:pPr>
            <w:r w:rsidRPr="008A7A25">
              <w:rPr>
                <w:rFonts w:ascii="Arial" w:hAnsi="Arial" w:cs="Arial"/>
                <w:b/>
                <w:sz w:val="18"/>
                <w:lang w:val="fr-FR" w:eastAsia="fr-FR"/>
              </w:rP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21863A4" w14:textId="77777777" w:rsidR="008A7A25" w:rsidRPr="008A7A25" w:rsidRDefault="008A7A25" w:rsidP="008A7A25">
            <w:pPr>
              <w:keepNext/>
              <w:overflowPunct w:val="0"/>
              <w:autoSpaceDE w:val="0"/>
              <w:autoSpaceDN w:val="0"/>
              <w:adjustRightInd w:val="0"/>
              <w:spacing w:after="0"/>
              <w:rPr>
                <w:rFonts w:ascii="Arial" w:hAnsi="Arial" w:cs="Arial"/>
                <w:b/>
                <w:sz w:val="18"/>
                <w:lang w:val="fr-FR" w:eastAsia="fr-FR"/>
              </w:rPr>
            </w:pPr>
            <w:r w:rsidRPr="008A7A25">
              <w:rPr>
                <w:rFonts w:ascii="Arial" w:hAnsi="Arial" w:cs="Arial"/>
                <w:b/>
                <w:sz w:val="18"/>
                <w:lang w:val="fr-FR" w:eastAsia="fr-FR"/>
              </w:rP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3CB35176" w14:textId="77777777" w:rsidR="008A7A25" w:rsidRPr="008A7A25" w:rsidRDefault="008A7A25" w:rsidP="008A7A25">
            <w:pPr>
              <w:keepNext/>
              <w:overflowPunct w:val="0"/>
              <w:autoSpaceDE w:val="0"/>
              <w:autoSpaceDN w:val="0"/>
              <w:adjustRightInd w:val="0"/>
              <w:spacing w:after="0"/>
              <w:rPr>
                <w:rFonts w:ascii="Arial" w:hAnsi="Arial" w:cs="Arial"/>
                <w:b/>
                <w:sz w:val="18"/>
                <w:lang w:val="fr-FR" w:eastAsia="fr-FR"/>
              </w:rPr>
            </w:pPr>
            <w:r w:rsidRPr="008A7A25">
              <w:rPr>
                <w:rFonts w:ascii="Arial" w:hAnsi="Arial" w:cs="Arial"/>
                <w:b/>
                <w:sz w:val="18"/>
                <w:lang w:val="fr-FR" w:eastAsia="fr-FR"/>
              </w:rPr>
              <w:t>Maximum power density</w:t>
            </w:r>
          </w:p>
        </w:tc>
      </w:tr>
      <w:tr w:rsidR="008A7A25" w:rsidRPr="008A7A25" w14:paraId="5DF2D9D7" w14:textId="77777777" w:rsidTr="008A7A25">
        <w:trPr>
          <w:trHeight w:val="187"/>
        </w:trPr>
        <w:tc>
          <w:tcPr>
            <w:tcW w:w="901" w:type="dxa"/>
            <w:tcBorders>
              <w:top w:val="single" w:sz="4" w:space="0" w:color="auto"/>
              <w:left w:val="single" w:sz="4" w:space="0" w:color="auto"/>
              <w:bottom w:val="nil"/>
              <w:right w:val="single" w:sz="4" w:space="0" w:color="auto"/>
            </w:tcBorders>
            <w:hideMark/>
          </w:tcPr>
          <w:p w14:paraId="770FBD8B"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254</w:t>
            </w:r>
          </w:p>
        </w:tc>
        <w:tc>
          <w:tcPr>
            <w:tcW w:w="1446" w:type="dxa"/>
            <w:tcBorders>
              <w:top w:val="single" w:sz="4" w:space="0" w:color="auto"/>
              <w:left w:val="single" w:sz="4" w:space="0" w:color="auto"/>
              <w:bottom w:val="single" w:sz="4" w:space="0" w:color="auto"/>
              <w:right w:val="single" w:sz="4" w:space="0" w:color="auto"/>
            </w:tcBorders>
            <w:hideMark/>
          </w:tcPr>
          <w:p w14:paraId="31E78664"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NS_04N</w:t>
            </w:r>
          </w:p>
        </w:tc>
        <w:tc>
          <w:tcPr>
            <w:tcW w:w="1896" w:type="dxa"/>
            <w:tcBorders>
              <w:top w:val="single" w:sz="4" w:space="0" w:color="auto"/>
              <w:left w:val="single" w:sz="4" w:space="0" w:color="auto"/>
              <w:bottom w:val="single" w:sz="4" w:space="0" w:color="auto"/>
              <w:right w:val="single" w:sz="4" w:space="0" w:color="auto"/>
            </w:tcBorders>
            <w:hideMark/>
          </w:tcPr>
          <w:p w14:paraId="1A1B7EC6"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0.2</w:t>
            </w:r>
          </w:p>
        </w:tc>
        <w:tc>
          <w:tcPr>
            <w:tcW w:w="2844" w:type="dxa"/>
            <w:tcBorders>
              <w:top w:val="single" w:sz="4" w:space="0" w:color="auto"/>
              <w:left w:val="single" w:sz="4" w:space="0" w:color="auto"/>
              <w:bottom w:val="single" w:sz="4" w:space="0" w:color="auto"/>
              <w:right w:val="single" w:sz="4" w:space="0" w:color="auto"/>
            </w:tcBorders>
            <w:hideMark/>
          </w:tcPr>
          <w:p w14:paraId="2BDB409B"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154A4983"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27dBm/4kHz (mean EIRP limit)</w:t>
            </w:r>
          </w:p>
        </w:tc>
      </w:tr>
      <w:tr w:rsidR="008A7A25" w:rsidRPr="008A7A25" w14:paraId="0F4EE372" w14:textId="77777777" w:rsidTr="008A7A25">
        <w:trPr>
          <w:trHeight w:val="187"/>
        </w:trPr>
        <w:tc>
          <w:tcPr>
            <w:tcW w:w="901" w:type="dxa"/>
            <w:tcBorders>
              <w:top w:val="nil"/>
              <w:left w:val="single" w:sz="4" w:space="0" w:color="auto"/>
              <w:bottom w:val="nil"/>
              <w:right w:val="single" w:sz="4" w:space="0" w:color="auto"/>
            </w:tcBorders>
            <w:vAlign w:val="center"/>
            <w:hideMark/>
          </w:tcPr>
          <w:p w14:paraId="489BF03C" w14:textId="77777777" w:rsidR="008A7A25" w:rsidRPr="008A7A25" w:rsidRDefault="008A7A25" w:rsidP="008A7A25">
            <w:pPr>
              <w:overflowPunct w:val="0"/>
              <w:autoSpaceDE w:val="0"/>
              <w:autoSpaceDN w:val="0"/>
              <w:adjustRightInd w:val="0"/>
              <w:rPr>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15C138D" w14:textId="77777777" w:rsidR="008A7A25" w:rsidRPr="008A7A25" w:rsidRDefault="008A7A25" w:rsidP="008A7A25">
            <w:pPr>
              <w:keepNext/>
              <w:overflowPunct w:val="0"/>
              <w:autoSpaceDE w:val="0"/>
              <w:autoSpaceDN w:val="0"/>
              <w:adjustRightInd w:val="0"/>
              <w:spacing w:after="0"/>
              <w:rPr>
                <w:rFonts w:ascii="Arial" w:hAnsi="Arial" w:cs="Arial"/>
                <w:sz w:val="18"/>
                <w:lang w:eastAsia="en-GB"/>
              </w:rPr>
            </w:pPr>
            <w:r w:rsidRPr="008A7A25">
              <w:rPr>
                <w:rFonts w:ascii="Arial" w:hAnsi="Arial" w:cs="Arial"/>
                <w:sz w:val="18"/>
                <w:lang w:val="fr-FR" w:eastAsia="fr-FR"/>
              </w:rPr>
              <w:t>NS_05N</w:t>
            </w:r>
          </w:p>
        </w:tc>
        <w:tc>
          <w:tcPr>
            <w:tcW w:w="1896" w:type="dxa"/>
            <w:tcBorders>
              <w:top w:val="single" w:sz="4" w:space="0" w:color="auto"/>
              <w:left w:val="single" w:sz="4" w:space="0" w:color="auto"/>
              <w:bottom w:val="single" w:sz="4" w:space="0" w:color="auto"/>
              <w:right w:val="single" w:sz="4" w:space="0" w:color="auto"/>
            </w:tcBorders>
            <w:hideMark/>
          </w:tcPr>
          <w:p w14:paraId="6466D552"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0.2</w:t>
            </w:r>
          </w:p>
        </w:tc>
        <w:tc>
          <w:tcPr>
            <w:tcW w:w="2844" w:type="dxa"/>
            <w:tcBorders>
              <w:top w:val="single" w:sz="4" w:space="0" w:color="auto"/>
              <w:left w:val="single" w:sz="4" w:space="0" w:color="auto"/>
              <w:bottom w:val="single" w:sz="4" w:space="0" w:color="auto"/>
              <w:right w:val="single" w:sz="4" w:space="0" w:color="auto"/>
            </w:tcBorders>
            <w:hideMark/>
          </w:tcPr>
          <w:p w14:paraId="5812A778"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5EAF8A06" w14:textId="77777777" w:rsidR="008A7A25" w:rsidRPr="008A7A25" w:rsidRDefault="008A7A25" w:rsidP="008A7A25">
            <w:pPr>
              <w:spacing w:after="0"/>
              <w:rPr>
                <w:rFonts w:ascii="Arial" w:hAnsi="Arial"/>
                <w:sz w:val="18"/>
                <w:lang w:eastAsia="en-GB"/>
              </w:rPr>
            </w:pPr>
          </w:p>
        </w:tc>
      </w:tr>
      <w:tr w:rsidR="008A7A25" w:rsidRPr="008A7A25" w14:paraId="4F07A9D1" w14:textId="77777777" w:rsidTr="008A7A25">
        <w:trPr>
          <w:trHeight w:val="187"/>
        </w:trPr>
        <w:tc>
          <w:tcPr>
            <w:tcW w:w="901" w:type="dxa"/>
            <w:tcBorders>
              <w:top w:val="nil"/>
              <w:left w:val="single" w:sz="4" w:space="0" w:color="auto"/>
              <w:bottom w:val="nil"/>
              <w:right w:val="single" w:sz="4" w:space="0" w:color="auto"/>
            </w:tcBorders>
            <w:vAlign w:val="center"/>
          </w:tcPr>
          <w:p w14:paraId="60784908" w14:textId="77777777" w:rsidR="008A7A25" w:rsidRPr="008A7A25" w:rsidRDefault="008A7A25" w:rsidP="008A7A25">
            <w:pPr>
              <w:overflowPunct w:val="0"/>
              <w:autoSpaceDE w:val="0"/>
              <w:autoSpaceDN w:val="0"/>
              <w:adjustRightInd w:val="0"/>
              <w:spacing w:after="0"/>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01968FBA"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NS_11N</w:t>
            </w:r>
          </w:p>
        </w:tc>
        <w:tc>
          <w:tcPr>
            <w:tcW w:w="1896" w:type="dxa"/>
            <w:tcBorders>
              <w:top w:val="single" w:sz="4" w:space="0" w:color="auto"/>
              <w:left w:val="single" w:sz="4" w:space="0" w:color="auto"/>
              <w:bottom w:val="single" w:sz="4" w:space="0" w:color="auto"/>
              <w:right w:val="single" w:sz="4" w:space="0" w:color="auto"/>
            </w:tcBorders>
            <w:hideMark/>
          </w:tcPr>
          <w:p w14:paraId="0814818E"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0.2</w:t>
            </w:r>
          </w:p>
        </w:tc>
        <w:tc>
          <w:tcPr>
            <w:tcW w:w="2844" w:type="dxa"/>
            <w:tcBorders>
              <w:top w:val="single" w:sz="4" w:space="0" w:color="auto"/>
              <w:left w:val="single" w:sz="4" w:space="0" w:color="auto"/>
              <w:bottom w:val="single" w:sz="4" w:space="0" w:color="auto"/>
              <w:right w:val="single" w:sz="4" w:space="0" w:color="auto"/>
            </w:tcBorders>
            <w:hideMark/>
          </w:tcPr>
          <w:p w14:paraId="15BAD3CB"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3B5BE25C" w14:textId="77777777" w:rsidR="008A7A25" w:rsidRPr="008A7A25" w:rsidRDefault="008A7A25" w:rsidP="008A7A25">
            <w:pPr>
              <w:overflowPunct w:val="0"/>
              <w:autoSpaceDE w:val="0"/>
              <w:autoSpaceDN w:val="0"/>
              <w:adjustRightInd w:val="0"/>
              <w:spacing w:after="0"/>
              <w:rPr>
                <w:rFonts w:ascii="Arial" w:hAnsi="Arial"/>
                <w:sz w:val="18"/>
                <w:lang w:eastAsia="en-GB"/>
              </w:rPr>
            </w:pPr>
            <w:r w:rsidRPr="008A7A25">
              <w:rPr>
                <w:rFonts w:ascii="Arial" w:hAnsi="Arial" w:cs="Arial"/>
                <w:sz w:val="18"/>
                <w:lang w:eastAsia="zh-CN"/>
              </w:rPr>
              <w:t>15dBm/4kHz (peak EIRP limit)</w:t>
            </w:r>
          </w:p>
        </w:tc>
      </w:tr>
      <w:tr w:rsidR="008A7A25" w:rsidRPr="008A7A25" w14:paraId="00BA5A76" w14:textId="77777777" w:rsidTr="00F42B5C">
        <w:trPr>
          <w:trHeight w:val="187"/>
        </w:trPr>
        <w:tc>
          <w:tcPr>
            <w:tcW w:w="901" w:type="dxa"/>
            <w:tcBorders>
              <w:top w:val="nil"/>
              <w:left w:val="single" w:sz="4" w:space="0" w:color="auto"/>
              <w:bottom w:val="single" w:sz="4" w:space="0" w:color="auto"/>
              <w:right w:val="single" w:sz="4" w:space="0" w:color="auto"/>
            </w:tcBorders>
            <w:vAlign w:val="center"/>
          </w:tcPr>
          <w:p w14:paraId="740A9688" w14:textId="77777777" w:rsidR="008A7A25" w:rsidRPr="008A7A25" w:rsidRDefault="008A7A25" w:rsidP="008A7A25">
            <w:pPr>
              <w:overflowPunct w:val="0"/>
              <w:autoSpaceDE w:val="0"/>
              <w:autoSpaceDN w:val="0"/>
              <w:adjustRightInd w:val="0"/>
              <w:spacing w:after="0"/>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53DD6EA"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NS_12N</w:t>
            </w:r>
          </w:p>
        </w:tc>
        <w:tc>
          <w:tcPr>
            <w:tcW w:w="1896" w:type="dxa"/>
            <w:tcBorders>
              <w:top w:val="single" w:sz="4" w:space="0" w:color="auto"/>
              <w:left w:val="single" w:sz="4" w:space="0" w:color="auto"/>
              <w:bottom w:val="single" w:sz="4" w:space="0" w:color="auto"/>
              <w:right w:val="single" w:sz="4" w:space="0" w:color="auto"/>
            </w:tcBorders>
            <w:hideMark/>
          </w:tcPr>
          <w:p w14:paraId="406AC46C"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0.2</w:t>
            </w:r>
          </w:p>
        </w:tc>
        <w:tc>
          <w:tcPr>
            <w:tcW w:w="2844" w:type="dxa"/>
            <w:tcBorders>
              <w:top w:val="single" w:sz="4" w:space="0" w:color="auto"/>
              <w:left w:val="single" w:sz="4" w:space="0" w:color="auto"/>
              <w:bottom w:val="single" w:sz="4" w:space="0" w:color="auto"/>
              <w:right w:val="single" w:sz="4" w:space="0" w:color="auto"/>
            </w:tcBorders>
            <w:hideMark/>
          </w:tcPr>
          <w:p w14:paraId="5AFE2EE9" w14:textId="77777777" w:rsidR="008A7A25" w:rsidRPr="008A7A25" w:rsidRDefault="008A7A25" w:rsidP="008A7A25">
            <w:pPr>
              <w:keepNext/>
              <w:overflowPunct w:val="0"/>
              <w:autoSpaceDE w:val="0"/>
              <w:autoSpaceDN w:val="0"/>
              <w:adjustRightInd w:val="0"/>
              <w:spacing w:after="0"/>
              <w:rPr>
                <w:rFonts w:ascii="Arial" w:hAnsi="Arial" w:cs="Arial"/>
                <w:sz w:val="18"/>
                <w:lang w:val="fr-FR" w:eastAsia="fr-FR"/>
              </w:rPr>
            </w:pPr>
            <w:r w:rsidRPr="008A7A25">
              <w:rPr>
                <w:rFonts w:ascii="Arial" w:hAnsi="Arial" w:cs="Arial"/>
                <w:sz w:val="18"/>
                <w:lang w:val="fr-FR" w:eastAsia="fr-FR"/>
              </w:rP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645A8C04" w14:textId="77777777" w:rsidR="008A7A25" w:rsidRPr="008A7A25" w:rsidRDefault="008A7A25" w:rsidP="008A7A25">
            <w:pPr>
              <w:spacing w:after="0"/>
              <w:rPr>
                <w:rFonts w:ascii="Arial" w:hAnsi="Arial"/>
                <w:sz w:val="18"/>
                <w:lang w:eastAsia="en-GB"/>
              </w:rPr>
            </w:pPr>
          </w:p>
        </w:tc>
      </w:tr>
      <w:tr w:rsidR="00F42B5C" w:rsidRPr="008A7A25" w14:paraId="1238CFE3" w14:textId="77777777" w:rsidTr="001324F4">
        <w:trPr>
          <w:trHeight w:val="187"/>
          <w:ins w:id="61" w:author="Flores Fernandez" w:date="2025-08-14T21:28: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50F6416D" w14:textId="262CC425" w:rsidR="00F42B5C" w:rsidRPr="00F42B5C" w:rsidRDefault="00F42B5C" w:rsidP="00F42B5C">
            <w:pPr>
              <w:spacing w:after="0"/>
              <w:rPr>
                <w:ins w:id="62" w:author="Flores Fernandez" w:date="2025-08-14T21:28:00Z" w16du:dateUtc="2025-08-14T19:28:00Z"/>
                <w:rFonts w:ascii="Arial" w:hAnsi="Arial"/>
                <w:sz w:val="18"/>
                <w:szCs w:val="18"/>
                <w:lang w:eastAsia="en-GB"/>
              </w:rPr>
            </w:pPr>
            <w:ins w:id="63" w:author="Flores Fernandez" w:date="2025-08-14T21:28:00Z" w16du:dateUtc="2025-08-14T19:28:00Z">
              <w:r w:rsidRPr="00F42B5C">
                <w:rPr>
                  <w:rFonts w:ascii="Arial" w:hAnsi="Arial" w:cs="Arial"/>
                  <w:sz w:val="18"/>
                  <w:szCs w:val="18"/>
                  <w:lang w:val="fr-FR" w:eastAsia="fr-FR"/>
                </w:rPr>
                <w:t>NOTE:</w:t>
              </w:r>
              <w:r w:rsidRPr="00F42B5C">
                <w:rPr>
                  <w:rFonts w:ascii="Arial" w:hAnsi="Arial" w:cs="Arial"/>
                  <w:sz w:val="18"/>
                  <w:szCs w:val="18"/>
                  <w:lang w:val="fr-FR" w:eastAsia="fr-FR"/>
                </w:rPr>
                <w:tab/>
                <w:t>The EIRP requirement in regulation is converted to conducted requirement using a 0 dBi antenna.</w:t>
              </w:r>
              <w:r w:rsidRPr="00F42B5C">
                <w:rPr>
                  <w:sz w:val="18"/>
                  <w:szCs w:val="18"/>
                  <w:lang w:val="en-US"/>
                </w:rPr>
                <w:t xml:space="preserve"> </w:t>
              </w:r>
            </w:ins>
          </w:p>
        </w:tc>
      </w:tr>
    </w:tbl>
    <w:p w14:paraId="082D0EA7" w14:textId="77777777" w:rsidR="008A7A25" w:rsidRPr="008A7A25" w:rsidRDefault="008A7A25" w:rsidP="008A7A25">
      <w:pPr>
        <w:overflowPunct w:val="0"/>
        <w:autoSpaceDE w:val="0"/>
        <w:autoSpaceDN w:val="0"/>
        <w:adjustRightInd w:val="0"/>
        <w:rPr>
          <w:rFonts w:eastAsia="SimSun"/>
          <w:lang w:eastAsia="zh-CN"/>
        </w:rPr>
      </w:pPr>
    </w:p>
    <w:p w14:paraId="0ECB50A7" w14:textId="28E1D9A8" w:rsidR="008A7A25" w:rsidRPr="008A7A25" w:rsidRDefault="008A7A25" w:rsidP="008A7A25">
      <w:pPr>
        <w:rPr>
          <w:rFonts w:ascii="Arial" w:hAnsi="Arial" w:cs="Arial"/>
          <w:b/>
          <w:noProof/>
          <w:color w:val="FF0000"/>
          <w:sz w:val="32"/>
        </w:rPr>
      </w:pPr>
      <w:r w:rsidRPr="008A7A25">
        <w:rPr>
          <w:rFonts w:ascii="Arial" w:hAnsi="Arial" w:cs="Arial"/>
          <w:b/>
          <w:noProof/>
          <w:color w:val="FF0000"/>
          <w:sz w:val="32"/>
        </w:rPr>
        <w:t>&lt;&lt;&lt; END OF CHANGES &gt;&gt;&gt;</w:t>
      </w:r>
    </w:p>
    <w:p w14:paraId="68C9CD36" w14:textId="228CCE19"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3B599" w14:textId="77777777" w:rsidR="00E16EF2" w:rsidRDefault="00E16EF2">
      <w:r>
        <w:separator/>
      </w:r>
    </w:p>
  </w:endnote>
  <w:endnote w:type="continuationSeparator" w:id="0">
    <w:p w14:paraId="5FBDF6C2" w14:textId="77777777" w:rsidR="00E16EF2" w:rsidRDefault="00E1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4466" w14:textId="77777777" w:rsidR="00E16EF2" w:rsidRDefault="00E16EF2">
      <w:r>
        <w:separator/>
      </w:r>
    </w:p>
  </w:footnote>
  <w:footnote w:type="continuationSeparator" w:id="0">
    <w:p w14:paraId="6A1AC9FD" w14:textId="77777777" w:rsidR="00E16EF2" w:rsidRDefault="00E16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8E"/>
    <w:rsid w:val="00070E09"/>
    <w:rsid w:val="000A6394"/>
    <w:rsid w:val="000B7FED"/>
    <w:rsid w:val="000C038A"/>
    <w:rsid w:val="000C6598"/>
    <w:rsid w:val="000D44B3"/>
    <w:rsid w:val="00120CA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ABE"/>
    <w:rsid w:val="003609EF"/>
    <w:rsid w:val="0036231A"/>
    <w:rsid w:val="00374DD4"/>
    <w:rsid w:val="003E1A36"/>
    <w:rsid w:val="00410371"/>
    <w:rsid w:val="004242F1"/>
    <w:rsid w:val="004527B9"/>
    <w:rsid w:val="00474DF5"/>
    <w:rsid w:val="00485502"/>
    <w:rsid w:val="004A1AC4"/>
    <w:rsid w:val="004B75B7"/>
    <w:rsid w:val="005141D9"/>
    <w:rsid w:val="0051580D"/>
    <w:rsid w:val="00547111"/>
    <w:rsid w:val="00551387"/>
    <w:rsid w:val="00592D74"/>
    <w:rsid w:val="005B774D"/>
    <w:rsid w:val="005E2C44"/>
    <w:rsid w:val="00621188"/>
    <w:rsid w:val="006257ED"/>
    <w:rsid w:val="00653DE4"/>
    <w:rsid w:val="00665C47"/>
    <w:rsid w:val="00695808"/>
    <w:rsid w:val="006B46FB"/>
    <w:rsid w:val="006E21FB"/>
    <w:rsid w:val="007840BA"/>
    <w:rsid w:val="00792342"/>
    <w:rsid w:val="007977A8"/>
    <w:rsid w:val="007B512A"/>
    <w:rsid w:val="007C2097"/>
    <w:rsid w:val="007D6A07"/>
    <w:rsid w:val="007F7259"/>
    <w:rsid w:val="008040A8"/>
    <w:rsid w:val="008279FA"/>
    <w:rsid w:val="008626E7"/>
    <w:rsid w:val="00870EE7"/>
    <w:rsid w:val="008863B9"/>
    <w:rsid w:val="008A3DD5"/>
    <w:rsid w:val="008A45A6"/>
    <w:rsid w:val="008A7A25"/>
    <w:rsid w:val="008D3CCC"/>
    <w:rsid w:val="008F3789"/>
    <w:rsid w:val="008F686C"/>
    <w:rsid w:val="009148DE"/>
    <w:rsid w:val="00941E30"/>
    <w:rsid w:val="009531B0"/>
    <w:rsid w:val="009741B3"/>
    <w:rsid w:val="009777D9"/>
    <w:rsid w:val="00991B88"/>
    <w:rsid w:val="009A0611"/>
    <w:rsid w:val="009A5753"/>
    <w:rsid w:val="009A579D"/>
    <w:rsid w:val="009E3297"/>
    <w:rsid w:val="009F734F"/>
    <w:rsid w:val="00A246B6"/>
    <w:rsid w:val="00A47E70"/>
    <w:rsid w:val="00A50CF0"/>
    <w:rsid w:val="00A561EF"/>
    <w:rsid w:val="00A7671C"/>
    <w:rsid w:val="00AA2CBC"/>
    <w:rsid w:val="00AC5820"/>
    <w:rsid w:val="00AD1CD8"/>
    <w:rsid w:val="00B12B51"/>
    <w:rsid w:val="00B258BB"/>
    <w:rsid w:val="00B31F21"/>
    <w:rsid w:val="00B67B97"/>
    <w:rsid w:val="00B968C8"/>
    <w:rsid w:val="00BA3EC5"/>
    <w:rsid w:val="00BA51D9"/>
    <w:rsid w:val="00BB5DFC"/>
    <w:rsid w:val="00BD279D"/>
    <w:rsid w:val="00BD6BB8"/>
    <w:rsid w:val="00BE7B24"/>
    <w:rsid w:val="00C66BA2"/>
    <w:rsid w:val="00C870F6"/>
    <w:rsid w:val="00C907B5"/>
    <w:rsid w:val="00C95985"/>
    <w:rsid w:val="00CC5026"/>
    <w:rsid w:val="00CC68D0"/>
    <w:rsid w:val="00D03F9A"/>
    <w:rsid w:val="00D06D51"/>
    <w:rsid w:val="00D24991"/>
    <w:rsid w:val="00D34A0E"/>
    <w:rsid w:val="00D50004"/>
    <w:rsid w:val="00D50255"/>
    <w:rsid w:val="00D66520"/>
    <w:rsid w:val="00D84AE9"/>
    <w:rsid w:val="00D9124E"/>
    <w:rsid w:val="00DA37B2"/>
    <w:rsid w:val="00DE34CF"/>
    <w:rsid w:val="00E13F3D"/>
    <w:rsid w:val="00E16EF2"/>
    <w:rsid w:val="00E34898"/>
    <w:rsid w:val="00E62146"/>
    <w:rsid w:val="00E81CC2"/>
    <w:rsid w:val="00EB09B7"/>
    <w:rsid w:val="00EE7D7C"/>
    <w:rsid w:val="00F25D98"/>
    <w:rsid w:val="00F300FB"/>
    <w:rsid w:val="00F370D2"/>
    <w:rsid w:val="00F42B5C"/>
    <w:rsid w:val="00FB6386"/>
    <w:rsid w:val="00FD7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8A7A25"/>
    <w:rPr>
      <w:rFonts w:ascii="Times New Roman" w:eastAsia="PMingLiU" w:hAnsi="Times New Roman"/>
      <w:lang w:val="en-GB" w:eastAsia="en-GB"/>
    </w:rPr>
    <w:tblPr>
      <w:tblCellMar>
        <w:top w:w="0" w:type="dxa"/>
        <w:left w:w="108" w:type="dxa"/>
        <w:bottom w:w="0" w:type="dxa"/>
        <w:right w:w="108" w:type="dxa"/>
      </w:tblCellMar>
    </w:tblPr>
  </w:style>
  <w:style w:type="paragraph" w:styleId="Revisin">
    <w:name w:val="Revision"/>
    <w:hidden/>
    <w:uiPriority w:val="99"/>
    <w:semiHidden/>
    <w:rsid w:val="00F42B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554">
      <w:bodyDiv w:val="1"/>
      <w:marLeft w:val="0"/>
      <w:marRight w:val="0"/>
      <w:marTop w:val="0"/>
      <w:marBottom w:val="0"/>
      <w:divBdr>
        <w:top w:val="none" w:sz="0" w:space="0" w:color="auto"/>
        <w:left w:val="none" w:sz="0" w:space="0" w:color="auto"/>
        <w:bottom w:val="none" w:sz="0" w:space="0" w:color="auto"/>
        <w:right w:val="none" w:sz="0" w:space="0" w:color="auto"/>
      </w:divBdr>
    </w:div>
    <w:div w:id="293559502">
      <w:bodyDiv w:val="1"/>
      <w:marLeft w:val="0"/>
      <w:marRight w:val="0"/>
      <w:marTop w:val="0"/>
      <w:marBottom w:val="0"/>
      <w:divBdr>
        <w:top w:val="none" w:sz="0" w:space="0" w:color="auto"/>
        <w:left w:val="none" w:sz="0" w:space="0" w:color="auto"/>
        <w:bottom w:val="none" w:sz="0" w:space="0" w:color="auto"/>
        <w:right w:val="none" w:sz="0" w:space="0" w:color="auto"/>
      </w:divBdr>
    </w:div>
    <w:div w:id="580457105">
      <w:bodyDiv w:val="1"/>
      <w:marLeft w:val="0"/>
      <w:marRight w:val="0"/>
      <w:marTop w:val="0"/>
      <w:marBottom w:val="0"/>
      <w:divBdr>
        <w:top w:val="none" w:sz="0" w:space="0" w:color="auto"/>
        <w:left w:val="none" w:sz="0" w:space="0" w:color="auto"/>
        <w:bottom w:val="none" w:sz="0" w:space="0" w:color="auto"/>
        <w:right w:val="none" w:sz="0" w:space="0" w:color="auto"/>
      </w:divBdr>
    </w:div>
    <w:div w:id="583804462">
      <w:bodyDiv w:val="1"/>
      <w:marLeft w:val="0"/>
      <w:marRight w:val="0"/>
      <w:marTop w:val="0"/>
      <w:marBottom w:val="0"/>
      <w:divBdr>
        <w:top w:val="none" w:sz="0" w:space="0" w:color="auto"/>
        <w:left w:val="none" w:sz="0" w:space="0" w:color="auto"/>
        <w:bottom w:val="none" w:sz="0" w:space="0" w:color="auto"/>
        <w:right w:val="none" w:sz="0" w:space="0" w:color="auto"/>
      </w:divBdr>
    </w:div>
    <w:div w:id="747772377">
      <w:bodyDiv w:val="1"/>
      <w:marLeft w:val="0"/>
      <w:marRight w:val="0"/>
      <w:marTop w:val="0"/>
      <w:marBottom w:val="0"/>
      <w:divBdr>
        <w:top w:val="none" w:sz="0" w:space="0" w:color="auto"/>
        <w:left w:val="none" w:sz="0" w:space="0" w:color="auto"/>
        <w:bottom w:val="none" w:sz="0" w:space="0" w:color="auto"/>
        <w:right w:val="none" w:sz="0" w:space="0" w:color="auto"/>
      </w:divBdr>
    </w:div>
    <w:div w:id="1371802672">
      <w:bodyDiv w:val="1"/>
      <w:marLeft w:val="0"/>
      <w:marRight w:val="0"/>
      <w:marTop w:val="0"/>
      <w:marBottom w:val="0"/>
      <w:divBdr>
        <w:top w:val="none" w:sz="0" w:space="0" w:color="auto"/>
        <w:left w:val="none" w:sz="0" w:space="0" w:color="auto"/>
        <w:bottom w:val="none" w:sz="0" w:space="0" w:color="auto"/>
        <w:right w:val="none" w:sz="0" w:space="0" w:color="auto"/>
      </w:divBdr>
    </w:div>
    <w:div w:id="1509979052">
      <w:bodyDiv w:val="1"/>
      <w:marLeft w:val="0"/>
      <w:marRight w:val="0"/>
      <w:marTop w:val="0"/>
      <w:marBottom w:val="0"/>
      <w:divBdr>
        <w:top w:val="none" w:sz="0" w:space="0" w:color="auto"/>
        <w:left w:val="none" w:sz="0" w:space="0" w:color="auto"/>
        <w:bottom w:val="none" w:sz="0" w:space="0" w:color="auto"/>
        <w:right w:val="none" w:sz="0" w:space="0" w:color="auto"/>
      </w:divBdr>
    </w:div>
    <w:div w:id="1879319016">
      <w:bodyDiv w:val="1"/>
      <w:marLeft w:val="0"/>
      <w:marRight w:val="0"/>
      <w:marTop w:val="0"/>
      <w:marBottom w:val="0"/>
      <w:divBdr>
        <w:top w:val="none" w:sz="0" w:space="0" w:color="auto"/>
        <w:left w:val="none" w:sz="0" w:space="0" w:color="auto"/>
        <w:bottom w:val="none" w:sz="0" w:space="0" w:color="auto"/>
        <w:right w:val="none" w:sz="0" w:space="0" w:color="auto"/>
      </w:divBdr>
    </w:div>
    <w:div w:id="1894582032">
      <w:bodyDiv w:val="1"/>
      <w:marLeft w:val="0"/>
      <w:marRight w:val="0"/>
      <w:marTop w:val="0"/>
      <w:marBottom w:val="0"/>
      <w:divBdr>
        <w:top w:val="none" w:sz="0" w:space="0" w:color="auto"/>
        <w:left w:val="none" w:sz="0" w:space="0" w:color="auto"/>
        <w:bottom w:val="none" w:sz="0" w:space="0" w:color="auto"/>
        <w:right w:val="none" w:sz="0" w:space="0" w:color="auto"/>
      </w:divBdr>
    </w:div>
    <w:div w:id="2141412254">
      <w:bodyDiv w:val="1"/>
      <w:marLeft w:val="0"/>
      <w:marRight w:val="0"/>
      <w:marTop w:val="0"/>
      <w:marBottom w:val="0"/>
      <w:divBdr>
        <w:top w:val="none" w:sz="0" w:space="0" w:color="auto"/>
        <w:left w:val="none" w:sz="0" w:space="0" w:color="auto"/>
        <w:bottom w:val="none" w:sz="0" w:space="0" w:color="auto"/>
        <w:right w:val="none" w:sz="0" w:space="0" w:color="auto"/>
      </w:divBdr>
    </w:div>
    <w:div w:id="21419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798</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2025-08-15T20:15:00Z</dcterms:created>
  <dcterms:modified xsi:type="dcterms:W3CDTF">2025-08-15T20:19:00Z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