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4C04" w14:textId="6CC005A3" w:rsidR="00CA0ABE" w:rsidRDefault="00CA0ABE" w:rsidP="00CA0ABE">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8C0FB2" w:rsidRPr="008C0FB2">
        <w:rPr>
          <w:rFonts w:ascii="Arial" w:hAnsi="Arial" w:cs="Arial"/>
          <w:b/>
          <w:sz w:val="24"/>
          <w:szCs w:val="24"/>
          <w:lang w:val="en-US"/>
        </w:rPr>
        <w:t>R4-2511559</w:t>
      </w:r>
    </w:p>
    <w:p w14:paraId="092141D6" w14:textId="1339172A" w:rsidR="00945F77" w:rsidRDefault="00CA0ABE" w:rsidP="00CA0ABE">
      <w:pPr>
        <w:tabs>
          <w:tab w:val="left" w:pos="1985"/>
        </w:tabs>
        <w:jc w:val="both"/>
        <w:rPr>
          <w:rFonts w:ascii="Arial" w:hAnsi="Arial" w:cs="Arial"/>
          <w:b/>
          <w:sz w:val="22"/>
          <w:lang w:val="en-US"/>
        </w:rPr>
      </w:pPr>
      <w:r>
        <w:rPr>
          <w:rFonts w:ascii="Arial" w:hAnsi="Arial" w:cs="Arial"/>
          <w:b/>
          <w:sz w:val="24"/>
          <w:szCs w:val="24"/>
          <w:lang w:val="en-US"/>
        </w:rPr>
        <w:t>Bengaluru, India, August 25th – 29th, 2025</w:t>
      </w:r>
    </w:p>
    <w:p w14:paraId="103A69D9" w14:textId="77777777" w:rsidR="00CA0ABE" w:rsidRPr="00CA0ABE" w:rsidRDefault="00CA0ABE" w:rsidP="00CA0ABE">
      <w:pPr>
        <w:tabs>
          <w:tab w:val="left" w:pos="1985"/>
        </w:tabs>
        <w:jc w:val="both"/>
        <w:rPr>
          <w:rFonts w:ascii="Arial" w:hAnsi="Arial" w:cs="Arial"/>
          <w:b/>
          <w:sz w:val="22"/>
          <w:lang w:val="en-US"/>
        </w:rPr>
      </w:pPr>
    </w:p>
    <w:p w14:paraId="028C057A" w14:textId="279DF5D2" w:rsidR="00AF4AAE" w:rsidRPr="003E7D14" w:rsidRDefault="00E61455" w:rsidP="00AF4AAE">
      <w:pPr>
        <w:tabs>
          <w:tab w:val="left" w:pos="1985"/>
        </w:tabs>
        <w:ind w:left="1980" w:hanging="1980"/>
        <w:jc w:val="both"/>
        <w:rPr>
          <w:rFonts w:ascii="Arial" w:hAnsi="Arial" w:cs="Arial"/>
          <w:sz w:val="22"/>
        </w:rPr>
      </w:pPr>
      <w:r w:rsidRPr="0000400D">
        <w:rPr>
          <w:rFonts w:ascii="Arial" w:hAnsi="Arial" w:cs="Arial"/>
          <w:b/>
          <w:sz w:val="22"/>
        </w:rPr>
        <w:t xml:space="preserve">Title: </w:t>
      </w:r>
      <w:r w:rsidRPr="0000400D">
        <w:rPr>
          <w:rFonts w:ascii="Arial" w:hAnsi="Arial" w:cs="Arial"/>
          <w:b/>
          <w:sz w:val="22"/>
        </w:rPr>
        <w:tab/>
      </w:r>
      <w:r w:rsidR="00FE040B" w:rsidRPr="00FE040B">
        <w:rPr>
          <w:rFonts w:ascii="Arial" w:hAnsi="Arial" w:cs="Arial"/>
          <w:sz w:val="22"/>
        </w:rPr>
        <w:t xml:space="preserve">Discussion on ETSI TC SES work related to the Harmonised Standards for NTN capable </w:t>
      </w:r>
      <w:r w:rsidR="00FE040B" w:rsidRPr="003E7D14">
        <w:rPr>
          <w:rFonts w:ascii="Arial" w:hAnsi="Arial" w:cs="Arial"/>
          <w:sz w:val="22"/>
        </w:rPr>
        <w:t>UE</w:t>
      </w:r>
    </w:p>
    <w:p w14:paraId="73AD8CE3" w14:textId="1CF1806C" w:rsidR="00E61455" w:rsidRPr="003E7D14" w:rsidRDefault="00E61455" w:rsidP="00E61455">
      <w:pPr>
        <w:tabs>
          <w:tab w:val="left" w:pos="1985"/>
        </w:tabs>
        <w:jc w:val="both"/>
        <w:rPr>
          <w:rFonts w:ascii="Arial" w:hAnsi="Arial" w:cs="Arial"/>
          <w:sz w:val="22"/>
          <w:lang w:eastAsia="zh-CN"/>
        </w:rPr>
      </w:pPr>
      <w:r w:rsidRPr="003E7D14">
        <w:rPr>
          <w:rFonts w:ascii="Arial" w:hAnsi="Arial" w:cs="Arial"/>
          <w:b/>
          <w:sz w:val="22"/>
        </w:rPr>
        <w:t>Agenda Item:</w:t>
      </w:r>
      <w:r w:rsidRPr="003E7D14">
        <w:rPr>
          <w:rFonts w:ascii="Arial" w:hAnsi="Arial" w:cs="Arial"/>
          <w:b/>
          <w:sz w:val="22"/>
        </w:rPr>
        <w:tab/>
      </w:r>
      <w:r w:rsidR="00035505" w:rsidRPr="003E7D14">
        <w:rPr>
          <w:rFonts w:ascii="Arial" w:hAnsi="Arial" w:cs="Arial"/>
          <w:sz w:val="22"/>
          <w:lang w:eastAsia="zh-CN"/>
        </w:rPr>
        <w:t>9.</w:t>
      </w:r>
      <w:r w:rsidR="003E7D14" w:rsidRPr="003E7D14">
        <w:rPr>
          <w:rFonts w:ascii="Arial" w:hAnsi="Arial" w:cs="Arial"/>
          <w:sz w:val="22"/>
          <w:lang w:eastAsia="zh-CN"/>
        </w:rPr>
        <w:t>4</w:t>
      </w:r>
    </w:p>
    <w:p w14:paraId="6402E503" w14:textId="4FC2B1EE" w:rsidR="00D84BD0" w:rsidRPr="006A659B" w:rsidRDefault="00D84BD0" w:rsidP="00D84BD0">
      <w:pPr>
        <w:tabs>
          <w:tab w:val="left" w:pos="1985"/>
        </w:tabs>
        <w:jc w:val="both"/>
        <w:rPr>
          <w:rFonts w:ascii="Arial" w:hAnsi="Arial" w:cs="Arial"/>
          <w:sz w:val="22"/>
        </w:rPr>
      </w:pPr>
      <w:r w:rsidRPr="003E7D14">
        <w:rPr>
          <w:rFonts w:ascii="Arial" w:hAnsi="Arial" w:cs="Arial"/>
          <w:b/>
          <w:sz w:val="22"/>
        </w:rPr>
        <w:t>Source:</w:t>
      </w:r>
      <w:r w:rsidRPr="006A659B">
        <w:rPr>
          <w:rFonts w:ascii="Arial" w:hAnsi="Arial" w:cs="Arial"/>
          <w:b/>
          <w:sz w:val="22"/>
        </w:rPr>
        <w:t xml:space="preserve"> </w:t>
      </w:r>
      <w:r w:rsidRPr="006A659B">
        <w:rPr>
          <w:rFonts w:ascii="Arial" w:hAnsi="Arial" w:cs="Arial"/>
          <w:b/>
          <w:sz w:val="22"/>
        </w:rPr>
        <w:tab/>
      </w:r>
      <w:r w:rsidR="00765DB0" w:rsidRPr="006A659B">
        <w:rPr>
          <w:rFonts w:ascii="Arial" w:hAnsi="Arial" w:cs="Arial"/>
          <w:sz w:val="22"/>
        </w:rPr>
        <w:t xml:space="preserve">Huawei, </w:t>
      </w:r>
      <w:proofErr w:type="spellStart"/>
      <w:r w:rsidR="00765DB0" w:rsidRPr="006A659B">
        <w:rPr>
          <w:rFonts w:ascii="Arial" w:hAnsi="Arial" w:cs="Arial"/>
          <w:sz w:val="22"/>
        </w:rPr>
        <w:t>HiSilicon</w:t>
      </w:r>
      <w:proofErr w:type="spellEnd"/>
    </w:p>
    <w:p w14:paraId="5E188A5E" w14:textId="1A4985AF" w:rsidR="00E61455" w:rsidRPr="006A659B" w:rsidRDefault="00E61455" w:rsidP="00E61455">
      <w:pPr>
        <w:tabs>
          <w:tab w:val="left" w:pos="1985"/>
        </w:tabs>
        <w:jc w:val="both"/>
        <w:rPr>
          <w:rFonts w:ascii="Arial" w:hAnsi="Arial" w:cs="Arial"/>
          <w:b/>
          <w:sz w:val="22"/>
          <w:lang w:eastAsia="zh-CN"/>
        </w:rPr>
      </w:pPr>
      <w:r w:rsidRPr="006A659B">
        <w:rPr>
          <w:rFonts w:ascii="Arial" w:hAnsi="Arial" w:cs="Arial"/>
          <w:b/>
          <w:sz w:val="22"/>
        </w:rPr>
        <w:t>Document for:</w:t>
      </w:r>
      <w:r w:rsidRPr="006A659B">
        <w:rPr>
          <w:rFonts w:ascii="Arial" w:hAnsi="Arial" w:cs="Arial"/>
          <w:b/>
          <w:sz w:val="22"/>
        </w:rPr>
        <w:tab/>
      </w:r>
      <w:r w:rsidR="00CA3511" w:rsidRPr="006A659B">
        <w:rPr>
          <w:rFonts w:ascii="Arial" w:hAnsi="Arial" w:cs="Arial"/>
          <w:sz w:val="22"/>
          <w:lang w:eastAsia="zh-CN"/>
        </w:rPr>
        <w:t>Discussion</w:t>
      </w:r>
    </w:p>
    <w:p w14:paraId="557B43EE" w14:textId="77777777" w:rsidR="00AF4AAE" w:rsidRPr="006A659B" w:rsidRDefault="00AF4AAE" w:rsidP="00C841C5">
      <w:pPr>
        <w:pStyle w:val="Heading1"/>
        <w:numPr>
          <w:ilvl w:val="0"/>
          <w:numId w:val="1"/>
        </w:numPr>
        <w:tabs>
          <w:tab w:val="clear" w:pos="397"/>
        </w:tabs>
        <w:ind w:left="1134" w:hanging="1134"/>
      </w:pPr>
      <w:r w:rsidRPr="006A659B">
        <w:t>Introduction</w:t>
      </w:r>
    </w:p>
    <w:p w14:paraId="6F0C0A58" w14:textId="0FE93C2B" w:rsidR="006A659B" w:rsidRDefault="006A659B" w:rsidP="00AF4AAE">
      <w:pPr>
        <w:widowControl w:val="0"/>
      </w:pPr>
      <w:r w:rsidRPr="006A659B">
        <w:t>LS from ETSI TC SES was received in [1]</w:t>
      </w:r>
      <w:r w:rsidR="00452059">
        <w:t xml:space="preserve">, where </w:t>
      </w:r>
      <w:r w:rsidR="00452059" w:rsidRPr="00452059">
        <w:t xml:space="preserve">ETSI TC SES </w:t>
      </w:r>
      <w:r w:rsidR="00452059">
        <w:t xml:space="preserve">informs on the </w:t>
      </w:r>
      <w:r w:rsidR="00452059" w:rsidRPr="00452059">
        <w:t xml:space="preserve">development of new harmonized standards for 3GPP-based IoT NTN </w:t>
      </w:r>
      <w:r w:rsidR="00452059">
        <w:t>UEs</w:t>
      </w:r>
      <w:r w:rsidR="0030470A">
        <w:t xml:space="preserve"> </w:t>
      </w:r>
      <w:r w:rsidR="00452059">
        <w:t>(</w:t>
      </w:r>
      <w:r w:rsidR="00452059" w:rsidRPr="00452059">
        <w:t>ETSI EN 304 121</w:t>
      </w:r>
      <w:r w:rsidR="00452059">
        <w:t xml:space="preserve">, bands </w:t>
      </w:r>
      <w:r w:rsidR="00452059" w:rsidRPr="00452059">
        <w:t>256/255</w:t>
      </w:r>
      <w:r w:rsidR="00452059">
        <w:t xml:space="preserve">) </w:t>
      </w:r>
      <w:r w:rsidR="00452059" w:rsidRPr="00452059">
        <w:t>and NR NTN UEs</w:t>
      </w:r>
      <w:r w:rsidR="00452059">
        <w:t xml:space="preserve"> (</w:t>
      </w:r>
      <w:r w:rsidR="00452059" w:rsidRPr="00452059">
        <w:t>ETSI EN 304 122</w:t>
      </w:r>
      <w:r w:rsidR="00452059">
        <w:t xml:space="preserve">, bands </w:t>
      </w:r>
      <w:r w:rsidR="00452059" w:rsidRPr="00452059">
        <w:t>n256/n255</w:t>
      </w:r>
      <w:r w:rsidR="00452059">
        <w:t>)</w:t>
      </w:r>
      <w:r w:rsidR="00452059" w:rsidRPr="00452059">
        <w:t>.</w:t>
      </w:r>
    </w:p>
    <w:p w14:paraId="3028F323" w14:textId="3E956C13" w:rsidR="0030470A" w:rsidRDefault="0030470A" w:rsidP="0030470A">
      <w:pPr>
        <w:widowControl w:val="0"/>
      </w:pPr>
      <w:r w:rsidRPr="006A659B">
        <w:t>ETSI TC SES</w:t>
      </w:r>
      <w:r>
        <w:t xml:space="preserve"> informs that for frequency bands n256/256, it is intended to specify Tx and Rx requirements based on 3GPP TS 38.101-5 and 36.102 and corresponding RAN5 conformance specifications.</w:t>
      </w:r>
      <w:r w:rsidR="00A5332B">
        <w:t xml:space="preserve"> Similar approach is intended for </w:t>
      </w:r>
      <w:r w:rsidR="004A30BA">
        <w:t>SEM, Tx spur, as well as R</w:t>
      </w:r>
      <w:r w:rsidR="00A5332B">
        <w:t xml:space="preserve">x requirements </w:t>
      </w:r>
      <w:r w:rsidR="004A30BA">
        <w:t>in</w:t>
      </w:r>
      <w:r w:rsidR="00A5332B">
        <w:t xml:space="preserve"> </w:t>
      </w:r>
      <w:r w:rsidR="00A5332B" w:rsidRPr="00A5332B">
        <w:t>bands n255/25</w:t>
      </w:r>
      <w:r w:rsidR="00A5332B">
        <w:t>5.</w:t>
      </w:r>
      <w:r w:rsidR="006C2D9F">
        <w:t xml:space="preserve"> However, the following two aspects of bands n255/255 operation may require some discussion in RAN4 based on [1]: </w:t>
      </w:r>
    </w:p>
    <w:tbl>
      <w:tblPr>
        <w:tblStyle w:val="TableGrid"/>
        <w:tblW w:w="0" w:type="auto"/>
        <w:tblLook w:val="04A0" w:firstRow="1" w:lastRow="0" w:firstColumn="1" w:lastColumn="0" w:noHBand="0" w:noVBand="1"/>
      </w:tblPr>
      <w:tblGrid>
        <w:gridCol w:w="10457"/>
      </w:tblGrid>
      <w:tr w:rsidR="00BF528E" w:rsidRPr="006C2D9F" w14:paraId="6FD67F5A" w14:textId="77777777" w:rsidTr="00BF528E">
        <w:tc>
          <w:tcPr>
            <w:tcW w:w="10457" w:type="dxa"/>
          </w:tcPr>
          <w:p w14:paraId="7DBFCD4F" w14:textId="7E503AB8" w:rsidR="00BF528E" w:rsidRPr="006C2D9F" w:rsidRDefault="00981BB4" w:rsidP="00C841C5">
            <w:pPr>
              <w:pStyle w:val="ListParagraph"/>
              <w:numPr>
                <w:ilvl w:val="0"/>
                <w:numId w:val="6"/>
              </w:numPr>
              <w:spacing w:after="0"/>
              <w:ind w:firstLineChars="0"/>
              <w:contextualSpacing/>
              <w:jc w:val="both"/>
              <w:rPr>
                <w:i/>
                <w:iCs/>
              </w:rPr>
            </w:pPr>
            <w:r>
              <w:rPr>
                <w:i/>
                <w:iCs/>
              </w:rPr>
              <w:t>A</w:t>
            </w:r>
            <w:r w:rsidR="00BF528E" w:rsidRPr="006C2D9F">
              <w:rPr>
                <w:i/>
                <w:iCs/>
              </w:rPr>
              <w:t>dditional emissions requirements are being considered to protect 1610-1626.5 MHz frequency range based on requirements in EN 301 681 and ITU-R M.1480</w:t>
            </w:r>
          </w:p>
          <w:p w14:paraId="7F9AC723" w14:textId="34F07CD8" w:rsidR="00BF528E" w:rsidRPr="006C2D9F" w:rsidRDefault="00BF528E" w:rsidP="00C841C5">
            <w:pPr>
              <w:pStyle w:val="ListParagraph"/>
              <w:numPr>
                <w:ilvl w:val="0"/>
                <w:numId w:val="6"/>
              </w:numPr>
              <w:spacing w:after="0"/>
              <w:ind w:firstLineChars="0"/>
              <w:contextualSpacing/>
              <w:jc w:val="both"/>
              <w:rPr>
                <w:i/>
                <w:iCs/>
              </w:rPr>
            </w:pPr>
            <w:r w:rsidRPr="006C2D9F">
              <w:rPr>
                <w:i/>
                <w:iCs/>
              </w:rPr>
              <w:t>Radio astronomy in the bands 1660 MHz – 1660.5 MHz and 1668 – 1670 MHz shall be protected through the requirements associated to Tx OFF state based on 3GPP requirements.</w:t>
            </w:r>
          </w:p>
        </w:tc>
      </w:tr>
    </w:tbl>
    <w:p w14:paraId="28D578B4" w14:textId="28AB83C0" w:rsidR="00BF528E" w:rsidRDefault="00BF528E" w:rsidP="00AF4AAE">
      <w:pPr>
        <w:widowControl w:val="0"/>
      </w:pPr>
    </w:p>
    <w:p w14:paraId="44898E98" w14:textId="391406C0" w:rsidR="00981BB4" w:rsidRDefault="00981BB4" w:rsidP="00AF4AAE">
      <w:pPr>
        <w:widowControl w:val="0"/>
      </w:pPr>
      <w:r>
        <w:t>Furthermor</w:t>
      </w:r>
      <w:r w:rsidRPr="00981BB4">
        <w:t>e, ETSI TC SES is asking for feedback on the usefulness of the “nominated bandwidth” concept before SESSCN#53-e meeting scheduled</w:t>
      </w:r>
      <w:r>
        <w:t xml:space="preserve"> </w:t>
      </w:r>
      <w:r w:rsidRPr="00981BB4">
        <w:t>25th Sept 2025</w:t>
      </w:r>
      <w:r>
        <w:t xml:space="preserve">. </w:t>
      </w:r>
    </w:p>
    <w:p w14:paraId="0140D8CF" w14:textId="248EA89E" w:rsidR="00AF4AAE" w:rsidRPr="00647577" w:rsidRDefault="00AF4AAE" w:rsidP="00647577">
      <w:pPr>
        <w:tabs>
          <w:tab w:val="left" w:pos="1985"/>
        </w:tabs>
        <w:ind w:left="1980" w:hanging="1980"/>
        <w:jc w:val="both"/>
        <w:rPr>
          <w:rFonts w:ascii="Arial" w:hAnsi="Arial" w:cs="Arial"/>
          <w:sz w:val="22"/>
        </w:rPr>
      </w:pPr>
      <w:r w:rsidRPr="00647577">
        <w:t>In this contribution,</w:t>
      </w:r>
      <w:r w:rsidR="00304826" w:rsidRPr="00647577">
        <w:t xml:space="preserve"> we provide initial </w:t>
      </w:r>
      <w:r w:rsidR="00647577" w:rsidRPr="00647577">
        <w:t>discussion on ETSI TC SES work related to the Harmonised Standards for NTN capable UE</w:t>
      </w:r>
      <w:r w:rsidR="00647577">
        <w:t>.</w:t>
      </w:r>
    </w:p>
    <w:p w14:paraId="2FCA1BEC" w14:textId="77777777" w:rsidR="00AF4AAE" w:rsidRDefault="00AF4AAE" w:rsidP="00C841C5">
      <w:pPr>
        <w:pStyle w:val="Heading1"/>
        <w:numPr>
          <w:ilvl w:val="0"/>
          <w:numId w:val="1"/>
        </w:numPr>
        <w:tabs>
          <w:tab w:val="clear" w:pos="397"/>
        </w:tabs>
        <w:ind w:left="1134" w:hanging="1134"/>
        <w:rPr>
          <w:lang w:eastAsia="zh-CN"/>
        </w:rPr>
      </w:pPr>
      <w:r w:rsidRPr="00332F91">
        <w:rPr>
          <w:lang w:eastAsia="zh-CN"/>
        </w:rPr>
        <w:t>D</w:t>
      </w:r>
      <w:r w:rsidRPr="00332F91">
        <w:rPr>
          <w:rFonts w:hint="eastAsia"/>
          <w:lang w:eastAsia="zh-CN"/>
        </w:rPr>
        <w:t>iscussion</w:t>
      </w:r>
    </w:p>
    <w:p w14:paraId="4B8BB475" w14:textId="1E5A7181" w:rsidR="00AF4AAE" w:rsidRPr="00C97461" w:rsidRDefault="00647577" w:rsidP="00AF4AAE">
      <w:pPr>
        <w:rPr>
          <w:lang w:eastAsia="zh-CN"/>
        </w:rPr>
      </w:pPr>
      <w:r>
        <w:rPr>
          <w:lang w:eastAsia="zh-CN"/>
        </w:rPr>
        <w:t xml:space="preserve">Based on LS in [1], </w:t>
      </w:r>
      <w:r w:rsidR="00FD4A50">
        <w:rPr>
          <w:lang w:eastAsia="zh-CN"/>
        </w:rPr>
        <w:t xml:space="preserve">the following </w:t>
      </w:r>
      <w:r w:rsidR="00C97461" w:rsidRPr="00C97461">
        <w:rPr>
          <w:lang w:eastAsia="zh-CN"/>
        </w:rPr>
        <w:t xml:space="preserve">topics were identified </w:t>
      </w:r>
      <w:r>
        <w:rPr>
          <w:lang w:eastAsia="zh-CN"/>
        </w:rPr>
        <w:t xml:space="preserve">for </w:t>
      </w:r>
      <w:r w:rsidR="00C97461" w:rsidRPr="00C97461">
        <w:rPr>
          <w:lang w:eastAsia="zh-CN"/>
        </w:rPr>
        <w:t>discuss</w:t>
      </w:r>
      <w:r>
        <w:rPr>
          <w:lang w:eastAsia="zh-CN"/>
        </w:rPr>
        <w:t>ion in R</w:t>
      </w:r>
      <w:r w:rsidR="00C97461" w:rsidRPr="00C97461">
        <w:rPr>
          <w:lang w:eastAsia="zh-CN"/>
        </w:rPr>
        <w:t>AN4.</w:t>
      </w:r>
    </w:p>
    <w:p w14:paraId="62AED212" w14:textId="007CEEAA" w:rsidR="007D5E31" w:rsidRPr="006202C1" w:rsidRDefault="000C058B" w:rsidP="000C058B">
      <w:pPr>
        <w:pStyle w:val="Heading1"/>
        <w:rPr>
          <w:sz w:val="32"/>
          <w:szCs w:val="18"/>
          <w:lang w:eastAsia="zh-CN"/>
        </w:rPr>
      </w:pPr>
      <w:r w:rsidRPr="000C058B">
        <w:rPr>
          <w:sz w:val="32"/>
          <w:szCs w:val="18"/>
          <w:lang w:eastAsia="zh-CN"/>
        </w:rPr>
        <w:t>2.1</w:t>
      </w:r>
      <w:r w:rsidRPr="000C058B">
        <w:rPr>
          <w:sz w:val="32"/>
          <w:szCs w:val="18"/>
          <w:lang w:eastAsia="zh-CN"/>
        </w:rPr>
        <w:tab/>
        <w:t xml:space="preserve">Tx </w:t>
      </w:r>
      <w:r w:rsidRPr="006202C1">
        <w:rPr>
          <w:sz w:val="32"/>
          <w:szCs w:val="18"/>
          <w:lang w:eastAsia="zh-CN"/>
        </w:rPr>
        <w:t>requirements for bands n255/255</w:t>
      </w:r>
    </w:p>
    <w:p w14:paraId="676D9047" w14:textId="62C23522" w:rsidR="00875516" w:rsidRPr="006202C1" w:rsidRDefault="00DC0E42" w:rsidP="00875516">
      <w:pPr>
        <w:rPr>
          <w:lang w:eastAsia="zh-CN"/>
        </w:rPr>
      </w:pPr>
      <w:r w:rsidRPr="006202C1">
        <w:rPr>
          <w:lang w:eastAsia="zh-CN"/>
        </w:rPr>
        <w:t xml:space="preserve">The following issues were captured in the LS in [1] for NTN UE operation in bands </w:t>
      </w:r>
      <w:r w:rsidR="00875516" w:rsidRPr="006202C1">
        <w:rPr>
          <w:lang w:eastAsia="zh-CN"/>
        </w:rPr>
        <w:t>n255/255</w:t>
      </w:r>
      <w:r w:rsidRPr="006202C1">
        <w:rPr>
          <w:lang w:eastAsia="zh-CN"/>
        </w:rPr>
        <w:t>:</w:t>
      </w:r>
    </w:p>
    <w:p w14:paraId="18B4F2F8" w14:textId="54A41914" w:rsidR="00DC0E42" w:rsidRPr="006202C1" w:rsidRDefault="00DC0E42" w:rsidP="00C841C5">
      <w:pPr>
        <w:pStyle w:val="ListParagraph"/>
        <w:numPr>
          <w:ilvl w:val="0"/>
          <w:numId w:val="7"/>
        </w:numPr>
        <w:ind w:firstLineChars="0"/>
        <w:rPr>
          <w:i/>
          <w:iCs/>
          <w:lang w:eastAsia="zh-CN"/>
        </w:rPr>
      </w:pPr>
      <w:r w:rsidRPr="006202C1">
        <w:rPr>
          <w:i/>
          <w:iCs/>
          <w:lang w:eastAsia="zh-CN"/>
        </w:rPr>
        <w:t>additional emissions requirements are being considered to protect 1610-1626.5 MHz frequency range based on requirements in EN 301 681 and ITU-R M.1480</w:t>
      </w:r>
      <w:r w:rsidR="004A1EB6">
        <w:rPr>
          <w:i/>
          <w:iCs/>
          <w:lang w:eastAsia="zh-CN"/>
        </w:rPr>
        <w:t>,</w:t>
      </w:r>
    </w:p>
    <w:p w14:paraId="2CCCB64C" w14:textId="23268B26" w:rsidR="00DC0E42" w:rsidRPr="006202C1" w:rsidRDefault="00DC0E42" w:rsidP="00C841C5">
      <w:pPr>
        <w:pStyle w:val="ListParagraph"/>
        <w:numPr>
          <w:ilvl w:val="0"/>
          <w:numId w:val="7"/>
        </w:numPr>
        <w:ind w:firstLineChars="0"/>
        <w:rPr>
          <w:i/>
          <w:iCs/>
          <w:lang w:eastAsia="zh-CN"/>
        </w:rPr>
      </w:pPr>
      <w:r w:rsidRPr="006202C1">
        <w:rPr>
          <w:i/>
          <w:iCs/>
          <w:lang w:eastAsia="zh-CN"/>
        </w:rPr>
        <w:t xml:space="preserve">Radio astronomy in the bands 1660 MHz – 1660.5 MHz and 1668 – 1670 MHz shall be protected through the requirements associated to Tx OFF state based on 3GPP requirements. </w:t>
      </w:r>
    </w:p>
    <w:p w14:paraId="2F678191" w14:textId="69DA5491" w:rsidR="006202C1" w:rsidRDefault="004A1EB6" w:rsidP="00D83196">
      <w:pPr>
        <w:rPr>
          <w:lang w:val="es-ES" w:eastAsia="zh-CN"/>
        </w:rPr>
      </w:pPr>
      <w:r w:rsidRPr="002239BA">
        <w:rPr>
          <w:lang w:eastAsia="zh-CN"/>
        </w:rPr>
        <w:t xml:space="preserve">Bullet 1 above implies that </w:t>
      </w:r>
      <w:r w:rsidR="002239BA" w:rsidRPr="002239BA">
        <w:rPr>
          <w:lang w:eastAsia="zh-CN"/>
        </w:rPr>
        <w:t xml:space="preserve">additional Tx emissions requirements </w:t>
      </w:r>
      <w:r w:rsidRPr="002239BA">
        <w:rPr>
          <w:lang w:eastAsia="zh-CN"/>
        </w:rPr>
        <w:t xml:space="preserve">may be missing in </w:t>
      </w:r>
      <w:r w:rsidR="002239BA" w:rsidRPr="002239BA">
        <w:t xml:space="preserve">38.101-5 and 36.102 </w:t>
      </w:r>
      <w:r w:rsidRPr="002239BA">
        <w:rPr>
          <w:lang w:eastAsia="zh-CN"/>
        </w:rPr>
        <w:t>specification</w:t>
      </w:r>
      <w:r w:rsidR="002239BA" w:rsidRPr="002239BA">
        <w:rPr>
          <w:lang w:eastAsia="zh-CN"/>
        </w:rPr>
        <w:t xml:space="preserve">s, for protection of 1610-1626.5 </w:t>
      </w:r>
      <w:proofErr w:type="spellStart"/>
      <w:r w:rsidR="002239BA" w:rsidRPr="002239BA">
        <w:rPr>
          <w:lang w:eastAsia="zh-CN"/>
        </w:rPr>
        <w:t>MHz</w:t>
      </w:r>
      <w:r w:rsidRPr="002239BA">
        <w:rPr>
          <w:lang w:eastAsia="zh-CN"/>
        </w:rPr>
        <w:t>.</w:t>
      </w:r>
      <w:proofErr w:type="spellEnd"/>
      <w:r w:rsidRPr="002239BA">
        <w:rPr>
          <w:lang w:eastAsia="zh-CN"/>
        </w:rPr>
        <w:t xml:space="preserve"> </w:t>
      </w:r>
      <w:r w:rsidR="00D83196" w:rsidRPr="00D83196">
        <w:rPr>
          <w:lang w:eastAsia="zh-CN"/>
        </w:rPr>
        <w:t>Recommendation ITU-R</w:t>
      </w:r>
      <w:r w:rsidR="00D83196">
        <w:rPr>
          <w:lang w:eastAsia="zh-CN"/>
        </w:rPr>
        <w:t xml:space="preserve"> </w:t>
      </w:r>
      <w:r w:rsidR="00D83196" w:rsidRPr="00D83196">
        <w:rPr>
          <w:lang w:eastAsia="zh-CN"/>
        </w:rPr>
        <w:t>M.1480</w:t>
      </w:r>
      <w:r w:rsidR="00D83196">
        <w:rPr>
          <w:lang w:eastAsia="zh-CN"/>
        </w:rPr>
        <w:t xml:space="preserve"> lists </w:t>
      </w:r>
      <w:proofErr w:type="spellStart"/>
      <w:r w:rsidR="00D83196" w:rsidRPr="00D83196">
        <w:rPr>
          <w:lang w:val="es-ES" w:eastAsia="zh-CN"/>
        </w:rPr>
        <w:t>unwanted</w:t>
      </w:r>
      <w:proofErr w:type="spellEnd"/>
      <w:r w:rsidR="00D83196" w:rsidRPr="00D83196">
        <w:rPr>
          <w:lang w:val="es-ES" w:eastAsia="zh-CN"/>
        </w:rPr>
        <w:t xml:space="preserve"> </w:t>
      </w:r>
      <w:proofErr w:type="spellStart"/>
      <w:r w:rsidR="00D83196" w:rsidRPr="00D83196">
        <w:rPr>
          <w:lang w:val="es-ES" w:eastAsia="zh-CN"/>
        </w:rPr>
        <w:t>emissions</w:t>
      </w:r>
      <w:proofErr w:type="spellEnd"/>
      <w:r w:rsidR="00D83196" w:rsidRPr="00D83196">
        <w:rPr>
          <w:lang w:val="es-ES" w:eastAsia="zh-CN"/>
        </w:rPr>
        <w:t xml:space="preserve"> </w:t>
      </w:r>
      <w:proofErr w:type="spellStart"/>
      <w:r w:rsidR="00D83196">
        <w:rPr>
          <w:lang w:val="es-ES" w:eastAsia="zh-CN"/>
        </w:rPr>
        <w:t>limits</w:t>
      </w:r>
      <w:proofErr w:type="spellEnd"/>
      <w:r w:rsidR="00D83196">
        <w:rPr>
          <w:lang w:val="es-ES" w:eastAsia="zh-CN"/>
        </w:rPr>
        <w:t xml:space="preserve"> </w:t>
      </w:r>
      <w:proofErr w:type="spellStart"/>
      <w:r w:rsidR="00D83196" w:rsidRPr="00D83196">
        <w:rPr>
          <w:lang w:val="es-ES" w:eastAsia="zh-CN"/>
        </w:rPr>
        <w:t>above</w:t>
      </w:r>
      <w:proofErr w:type="spellEnd"/>
      <w:r w:rsidR="00D83196" w:rsidRPr="00D83196">
        <w:rPr>
          <w:lang w:val="es-ES" w:eastAsia="zh-CN"/>
        </w:rPr>
        <w:t xml:space="preserve"> 1 000 MHz and </w:t>
      </w:r>
      <w:proofErr w:type="spellStart"/>
      <w:r w:rsidR="00D83196" w:rsidRPr="00D83196">
        <w:rPr>
          <w:lang w:val="es-ES" w:eastAsia="zh-CN"/>
        </w:rPr>
        <w:t>outside</w:t>
      </w:r>
      <w:proofErr w:type="spellEnd"/>
      <w:r w:rsidR="00D83196" w:rsidRPr="00D83196">
        <w:rPr>
          <w:lang w:val="es-ES" w:eastAsia="zh-CN"/>
        </w:rPr>
        <w:t xml:space="preserve"> </w:t>
      </w:r>
      <w:proofErr w:type="spellStart"/>
      <w:r w:rsidR="00D83196" w:rsidRPr="00D83196">
        <w:rPr>
          <w:lang w:val="es-ES" w:eastAsia="zh-CN"/>
        </w:rPr>
        <w:t>the</w:t>
      </w:r>
      <w:proofErr w:type="spellEnd"/>
      <w:r w:rsidR="00D83196" w:rsidRPr="00D83196">
        <w:rPr>
          <w:lang w:val="es-ES" w:eastAsia="zh-CN"/>
        </w:rPr>
        <w:t xml:space="preserve"> band 1 626.5-1 660.5 MHz</w:t>
      </w:r>
      <w:r w:rsidR="00D83196">
        <w:rPr>
          <w:lang w:val="es-ES" w:eastAsia="zh-CN"/>
        </w:rPr>
        <w:t>.</w:t>
      </w:r>
    </w:p>
    <w:tbl>
      <w:tblPr>
        <w:tblStyle w:val="TableGrid"/>
        <w:tblW w:w="0" w:type="auto"/>
        <w:tblLook w:val="04A0" w:firstRow="1" w:lastRow="0" w:firstColumn="1" w:lastColumn="0" w:noHBand="0" w:noVBand="1"/>
      </w:tblPr>
      <w:tblGrid>
        <w:gridCol w:w="10457"/>
      </w:tblGrid>
      <w:tr w:rsidR="00D87885" w14:paraId="46FDB589" w14:textId="77777777" w:rsidTr="00D87885">
        <w:tc>
          <w:tcPr>
            <w:tcW w:w="10457" w:type="dxa"/>
          </w:tcPr>
          <w:p w14:paraId="0E2A35F2" w14:textId="77777777" w:rsidR="00D87885" w:rsidRDefault="00D87885" w:rsidP="00D87885">
            <w:pPr>
              <w:pStyle w:val="TableTitle"/>
              <w:rPr>
                <w:lang w:val="es-ES"/>
              </w:rPr>
            </w:pPr>
            <w:r>
              <w:lastRenderedPageBreak/>
              <w:t xml:space="preserve">Limits of unwanted emissions above 1 000 MHz and outside the band </w:t>
            </w:r>
            <w:r>
              <w:br/>
              <w:t xml:space="preserve">1 626.5-1 660.5 MHz for MESs with </w:t>
            </w:r>
            <w:proofErr w:type="spellStart"/>
            <w:r>
              <w:t>e.i.r.p</w:t>
            </w:r>
            <w:proofErr w:type="spellEnd"/>
            <w:r>
              <w:t xml:space="preserve">. less than or equal to 15 </w:t>
            </w:r>
            <w:proofErr w:type="spellStart"/>
            <w:r>
              <w:t>dBW</w:t>
            </w:r>
            <w:proofErr w:type="spellEnd"/>
          </w:p>
          <w:tbl>
            <w:tblPr>
              <w:tblW w:w="0" w:type="auto"/>
              <w:jc w:val="center"/>
              <w:tblCellMar>
                <w:left w:w="28" w:type="dxa"/>
                <w:right w:w="28" w:type="dxa"/>
              </w:tblCellMar>
              <w:tblLook w:val="0000" w:firstRow="0" w:lastRow="0" w:firstColumn="0" w:lastColumn="0" w:noHBand="0" w:noVBand="0"/>
            </w:tblPr>
            <w:tblGrid>
              <w:gridCol w:w="2442"/>
              <w:gridCol w:w="1716"/>
              <w:gridCol w:w="1830"/>
              <w:gridCol w:w="1716"/>
              <w:gridCol w:w="1984"/>
            </w:tblGrid>
            <w:tr w:rsidR="00D87885" w14:paraId="14406143" w14:textId="77777777" w:rsidTr="008B1C95">
              <w:trPr>
                <w:cantSplit/>
                <w:jc w:val="center"/>
              </w:trPr>
              <w:tc>
                <w:tcPr>
                  <w:tcW w:w="2442" w:type="dxa"/>
                  <w:vMerge w:val="restart"/>
                  <w:tcBorders>
                    <w:top w:val="single" w:sz="6" w:space="0" w:color="auto"/>
                    <w:left w:val="single" w:sz="6" w:space="0" w:color="auto"/>
                    <w:right w:val="single" w:sz="6" w:space="0" w:color="auto"/>
                  </w:tcBorders>
                </w:tcPr>
                <w:p w14:paraId="04642AFB" w14:textId="77777777" w:rsidR="00D87885" w:rsidRDefault="00D87885" w:rsidP="00D87885">
                  <w:pPr>
                    <w:pStyle w:val="TableText0"/>
                    <w:spacing w:before="0" w:after="0"/>
                    <w:jc w:val="center"/>
                    <w:rPr>
                      <w:lang w:val="es-ES"/>
                    </w:rPr>
                  </w:pPr>
                  <w:r>
                    <w:rPr>
                      <w:lang w:val="es-ES"/>
                    </w:rPr>
                    <w:br/>
                  </w:r>
                  <w:r>
                    <w:rPr>
                      <w:lang w:val="es-ES"/>
                    </w:rPr>
                    <w:br/>
                  </w:r>
                  <w:r>
                    <w:t>Frequency range</w:t>
                  </w:r>
                  <w:r>
                    <w:rPr>
                      <w:lang w:val="es-ES"/>
                    </w:rPr>
                    <w:br/>
                    <w:t>(MHz)</w:t>
                  </w:r>
                </w:p>
              </w:tc>
              <w:tc>
                <w:tcPr>
                  <w:tcW w:w="3546" w:type="dxa"/>
                  <w:gridSpan w:val="2"/>
                  <w:tcBorders>
                    <w:top w:val="single" w:sz="6" w:space="0" w:color="auto"/>
                    <w:left w:val="single" w:sz="6" w:space="0" w:color="auto"/>
                    <w:bottom w:val="single" w:sz="6" w:space="0" w:color="auto"/>
                    <w:right w:val="single" w:sz="6" w:space="0" w:color="auto"/>
                  </w:tcBorders>
                </w:tcPr>
                <w:p w14:paraId="11D19D27" w14:textId="77777777" w:rsidR="00D87885" w:rsidRDefault="00D87885" w:rsidP="00D87885">
                  <w:pPr>
                    <w:pStyle w:val="TableText0"/>
                    <w:jc w:val="center"/>
                    <w:rPr>
                      <w:lang w:val="es-ES"/>
                    </w:rPr>
                  </w:pPr>
                  <w:r>
                    <w:t>Carrier-on</w:t>
                  </w:r>
                </w:p>
              </w:tc>
              <w:tc>
                <w:tcPr>
                  <w:tcW w:w="3700" w:type="dxa"/>
                  <w:gridSpan w:val="2"/>
                  <w:tcBorders>
                    <w:top w:val="single" w:sz="6" w:space="0" w:color="auto"/>
                    <w:left w:val="single" w:sz="6" w:space="0" w:color="auto"/>
                    <w:bottom w:val="single" w:sz="6" w:space="0" w:color="auto"/>
                    <w:right w:val="single" w:sz="6" w:space="0" w:color="auto"/>
                  </w:tcBorders>
                </w:tcPr>
                <w:p w14:paraId="31869CF6" w14:textId="77777777" w:rsidR="00D87885" w:rsidRDefault="00D87885" w:rsidP="00D87885">
                  <w:pPr>
                    <w:pStyle w:val="TableText0"/>
                    <w:jc w:val="center"/>
                    <w:rPr>
                      <w:lang w:val="es-ES"/>
                    </w:rPr>
                  </w:pPr>
                  <w:r>
                    <w:t>Carrier-off</w:t>
                  </w:r>
                </w:p>
              </w:tc>
            </w:tr>
            <w:tr w:rsidR="00D87885" w14:paraId="3D282447" w14:textId="77777777" w:rsidTr="008B1C95">
              <w:trPr>
                <w:cantSplit/>
                <w:jc w:val="center"/>
              </w:trPr>
              <w:tc>
                <w:tcPr>
                  <w:tcW w:w="2442" w:type="dxa"/>
                  <w:vMerge/>
                  <w:tcBorders>
                    <w:left w:val="single" w:sz="6" w:space="0" w:color="auto"/>
                    <w:bottom w:val="single" w:sz="6" w:space="0" w:color="auto"/>
                    <w:right w:val="single" w:sz="6" w:space="0" w:color="auto"/>
                  </w:tcBorders>
                </w:tcPr>
                <w:p w14:paraId="04DFFD4B" w14:textId="77777777" w:rsidR="00D87885" w:rsidRDefault="00D87885" w:rsidP="00D87885">
                  <w:pPr>
                    <w:pStyle w:val="TableText0"/>
                    <w:jc w:val="center"/>
                    <w:rPr>
                      <w:lang w:val="es-ES"/>
                    </w:rPr>
                  </w:pPr>
                </w:p>
              </w:tc>
              <w:tc>
                <w:tcPr>
                  <w:tcW w:w="1716" w:type="dxa"/>
                  <w:tcBorders>
                    <w:top w:val="single" w:sz="6" w:space="0" w:color="auto"/>
                    <w:left w:val="single" w:sz="6" w:space="0" w:color="auto"/>
                    <w:bottom w:val="single" w:sz="6" w:space="0" w:color="auto"/>
                    <w:right w:val="single" w:sz="6" w:space="0" w:color="auto"/>
                  </w:tcBorders>
                </w:tcPr>
                <w:p w14:paraId="2004D155" w14:textId="77777777" w:rsidR="00D87885" w:rsidRDefault="00D87885" w:rsidP="00D87885">
                  <w:pPr>
                    <w:pStyle w:val="TableText0"/>
                    <w:spacing w:line="240" w:lineRule="auto"/>
                    <w:jc w:val="center"/>
                    <w:rPr>
                      <w:lang w:val="es-ES"/>
                    </w:rPr>
                  </w:pPr>
                  <w:proofErr w:type="spellStart"/>
                  <w:r>
                    <w:t>e.i.r.p</w:t>
                  </w:r>
                  <w:proofErr w:type="spellEnd"/>
                  <w:r>
                    <w:t>. limit</w:t>
                  </w:r>
                  <w:r>
                    <w:rPr>
                      <w:lang w:val="es-ES"/>
                    </w:rPr>
                    <w:t xml:space="preserve"> </w:t>
                  </w:r>
                  <w:r>
                    <w:rPr>
                      <w:lang w:val="es-ES"/>
                    </w:rPr>
                    <w:br/>
                    <w:t>(</w:t>
                  </w:r>
                  <w:proofErr w:type="spellStart"/>
                  <w:r>
                    <w:rPr>
                      <w:lang w:val="es-ES"/>
                    </w:rPr>
                    <w:t>dBW</w:t>
                  </w:r>
                  <w:proofErr w:type="spellEnd"/>
                  <w:r>
                    <w:rPr>
                      <w:lang w:val="es-ES"/>
                    </w:rPr>
                    <w:t>)</w:t>
                  </w:r>
                </w:p>
              </w:tc>
              <w:tc>
                <w:tcPr>
                  <w:tcW w:w="1830" w:type="dxa"/>
                  <w:tcBorders>
                    <w:top w:val="single" w:sz="6" w:space="0" w:color="auto"/>
                    <w:left w:val="single" w:sz="6" w:space="0" w:color="auto"/>
                    <w:bottom w:val="single" w:sz="6" w:space="0" w:color="auto"/>
                    <w:right w:val="single" w:sz="6" w:space="0" w:color="auto"/>
                  </w:tcBorders>
                </w:tcPr>
                <w:p w14:paraId="73DF6E5C" w14:textId="77777777" w:rsidR="00D87885" w:rsidRDefault="00D87885" w:rsidP="00D87885">
                  <w:pPr>
                    <w:pStyle w:val="TableText0"/>
                    <w:jc w:val="center"/>
                    <w:rPr>
                      <w:lang w:val="es-ES"/>
                    </w:rPr>
                  </w:pPr>
                  <w:r>
                    <w:t xml:space="preserve">Measurement </w:t>
                  </w:r>
                  <w:r>
                    <w:br/>
                    <w:t>bandwidth</w:t>
                  </w:r>
                  <w:r>
                    <w:rPr>
                      <w:lang w:val="es-ES"/>
                    </w:rPr>
                    <w:br/>
                    <w:t>(kHz)</w:t>
                  </w:r>
                </w:p>
              </w:tc>
              <w:tc>
                <w:tcPr>
                  <w:tcW w:w="1716" w:type="dxa"/>
                  <w:tcBorders>
                    <w:top w:val="single" w:sz="6" w:space="0" w:color="auto"/>
                    <w:left w:val="single" w:sz="6" w:space="0" w:color="auto"/>
                    <w:bottom w:val="single" w:sz="6" w:space="0" w:color="auto"/>
                    <w:right w:val="single" w:sz="6" w:space="0" w:color="auto"/>
                  </w:tcBorders>
                </w:tcPr>
                <w:p w14:paraId="5D99C05F" w14:textId="77777777" w:rsidR="00D87885" w:rsidRDefault="00D87885" w:rsidP="00D87885">
                  <w:pPr>
                    <w:pStyle w:val="TableText0"/>
                    <w:spacing w:line="240" w:lineRule="auto"/>
                    <w:jc w:val="center"/>
                    <w:rPr>
                      <w:lang w:val="es-ES"/>
                    </w:rPr>
                  </w:pPr>
                  <w:proofErr w:type="spellStart"/>
                  <w:r>
                    <w:t>e.i.r.p</w:t>
                  </w:r>
                  <w:proofErr w:type="spellEnd"/>
                  <w:r>
                    <w:t>. limit</w:t>
                  </w:r>
                  <w:r>
                    <w:rPr>
                      <w:lang w:val="es-ES"/>
                    </w:rPr>
                    <w:br/>
                    <w:t>(</w:t>
                  </w:r>
                  <w:proofErr w:type="spellStart"/>
                  <w:r>
                    <w:rPr>
                      <w:lang w:val="es-ES"/>
                    </w:rPr>
                    <w:t>dBW</w:t>
                  </w:r>
                  <w:proofErr w:type="spellEnd"/>
                  <w:proofErr w:type="gramStart"/>
                  <w:r>
                    <w:rPr>
                      <w:lang w:val="es-ES"/>
                    </w:rPr>
                    <w:t>)</w:t>
                  </w:r>
                  <w:r>
                    <w:rPr>
                      <w:position w:val="6"/>
                      <w:sz w:val="14"/>
                      <w:lang w:val="es-ES"/>
                    </w:rPr>
                    <w:t>(</w:t>
                  </w:r>
                  <w:proofErr w:type="gramEnd"/>
                  <w:r>
                    <w:rPr>
                      <w:position w:val="6"/>
                      <w:sz w:val="14"/>
                      <w:lang w:val="es-ES"/>
                    </w:rPr>
                    <w:t>1)</w:t>
                  </w:r>
                </w:p>
              </w:tc>
              <w:tc>
                <w:tcPr>
                  <w:tcW w:w="1984" w:type="dxa"/>
                  <w:tcBorders>
                    <w:top w:val="single" w:sz="6" w:space="0" w:color="auto"/>
                    <w:left w:val="single" w:sz="6" w:space="0" w:color="auto"/>
                    <w:bottom w:val="single" w:sz="6" w:space="0" w:color="auto"/>
                    <w:right w:val="single" w:sz="6" w:space="0" w:color="auto"/>
                  </w:tcBorders>
                </w:tcPr>
                <w:p w14:paraId="6E75ED93" w14:textId="77777777" w:rsidR="00D87885" w:rsidRDefault="00D87885" w:rsidP="00D87885">
                  <w:pPr>
                    <w:pStyle w:val="TableText0"/>
                    <w:jc w:val="center"/>
                    <w:rPr>
                      <w:lang w:val="es-ES"/>
                    </w:rPr>
                  </w:pPr>
                  <w:r>
                    <w:t xml:space="preserve">Measurement </w:t>
                  </w:r>
                  <w:r>
                    <w:br/>
                    <w:t>bandwidth</w:t>
                  </w:r>
                  <w:r>
                    <w:rPr>
                      <w:lang w:val="es-ES"/>
                    </w:rPr>
                    <w:br/>
                    <w:t>(kHz)</w:t>
                  </w:r>
                </w:p>
              </w:tc>
            </w:tr>
            <w:tr w:rsidR="00D87885" w14:paraId="310258D8"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480485A5" w14:textId="77777777" w:rsidR="00D87885" w:rsidRDefault="00D87885" w:rsidP="00D87885">
                  <w:pPr>
                    <w:pStyle w:val="TableText0"/>
                    <w:jc w:val="center"/>
                    <w:rPr>
                      <w:lang w:val="es-ES"/>
                    </w:rPr>
                  </w:pPr>
                  <w:r>
                    <w:rPr>
                      <w:lang w:val="es-ES"/>
                    </w:rPr>
                    <w:t>1 000.0-1 525.0</w:t>
                  </w:r>
                </w:p>
              </w:tc>
              <w:tc>
                <w:tcPr>
                  <w:tcW w:w="1716" w:type="dxa"/>
                  <w:tcBorders>
                    <w:top w:val="single" w:sz="6" w:space="0" w:color="auto"/>
                    <w:left w:val="single" w:sz="6" w:space="0" w:color="auto"/>
                    <w:bottom w:val="single" w:sz="6" w:space="0" w:color="auto"/>
                    <w:right w:val="single" w:sz="6" w:space="0" w:color="auto"/>
                  </w:tcBorders>
                </w:tcPr>
                <w:p w14:paraId="7087DA37" w14:textId="77777777" w:rsidR="00D87885" w:rsidRDefault="00D87885" w:rsidP="00D87885">
                  <w:pPr>
                    <w:pStyle w:val="TableText0"/>
                    <w:jc w:val="center"/>
                    <w:rPr>
                      <w:lang w:val="es-ES"/>
                    </w:rPr>
                  </w:pPr>
                  <w:r>
                    <w:rPr>
                      <w:lang w:val="es-ES_tradnl"/>
                    </w:rPr>
                    <w:t>–</w:t>
                  </w:r>
                  <w:r>
                    <w:rPr>
                      <w:sz w:val="4"/>
                      <w:lang w:val="es-ES_tradnl"/>
                    </w:rPr>
                    <w:t> </w:t>
                  </w:r>
                  <w:r>
                    <w:rPr>
                      <w:lang w:val="es-ES"/>
                    </w:rPr>
                    <w:t>61</w:t>
                  </w:r>
                </w:p>
              </w:tc>
              <w:tc>
                <w:tcPr>
                  <w:tcW w:w="1830" w:type="dxa"/>
                  <w:tcBorders>
                    <w:top w:val="single" w:sz="6" w:space="0" w:color="auto"/>
                    <w:left w:val="single" w:sz="6" w:space="0" w:color="auto"/>
                    <w:bottom w:val="single" w:sz="6" w:space="0" w:color="auto"/>
                    <w:right w:val="single" w:sz="6" w:space="0" w:color="auto"/>
                  </w:tcBorders>
                </w:tcPr>
                <w:p w14:paraId="26CB5091" w14:textId="77777777" w:rsidR="00D87885" w:rsidRDefault="00D87885" w:rsidP="00D87885">
                  <w:pPr>
                    <w:pStyle w:val="TableText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60DE8365"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5363A6C9" w14:textId="77777777" w:rsidR="00D87885" w:rsidRDefault="00D87885" w:rsidP="00D87885">
                  <w:pPr>
                    <w:pStyle w:val="TableText0"/>
                    <w:jc w:val="center"/>
                    <w:rPr>
                      <w:lang w:val="es-ES"/>
                    </w:rPr>
                  </w:pPr>
                  <w:r>
                    <w:rPr>
                      <w:lang w:val="es-ES"/>
                    </w:rPr>
                    <w:t>100</w:t>
                  </w:r>
                </w:p>
              </w:tc>
            </w:tr>
            <w:tr w:rsidR="00D87885" w14:paraId="525ED8CD"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4217188E" w14:textId="77777777" w:rsidR="00D87885" w:rsidRDefault="00D87885" w:rsidP="00D87885">
                  <w:pPr>
                    <w:pStyle w:val="TableText0"/>
                    <w:jc w:val="center"/>
                    <w:rPr>
                      <w:lang w:val="es-ES"/>
                    </w:rPr>
                  </w:pPr>
                  <w:r>
                    <w:rPr>
                      <w:lang w:val="es-ES"/>
                    </w:rPr>
                    <w:t>1 525.0-1 559.0</w:t>
                  </w:r>
                </w:p>
              </w:tc>
              <w:tc>
                <w:tcPr>
                  <w:tcW w:w="1716" w:type="dxa"/>
                  <w:tcBorders>
                    <w:top w:val="single" w:sz="6" w:space="0" w:color="auto"/>
                    <w:left w:val="single" w:sz="6" w:space="0" w:color="auto"/>
                    <w:bottom w:val="single" w:sz="6" w:space="0" w:color="auto"/>
                    <w:right w:val="single" w:sz="6" w:space="0" w:color="auto"/>
                  </w:tcBorders>
                </w:tcPr>
                <w:p w14:paraId="0B15E15F" w14:textId="77777777" w:rsidR="00D87885" w:rsidRDefault="00D87885" w:rsidP="00D87885">
                  <w:pPr>
                    <w:pStyle w:val="TableText0"/>
                    <w:jc w:val="center"/>
                    <w:rPr>
                      <w:lang w:val="es-ES"/>
                    </w:rPr>
                  </w:pPr>
                  <w:r>
                    <w:rPr>
                      <w:lang w:val="es-ES_tradnl"/>
                    </w:rPr>
                    <w:t>–</w:t>
                  </w:r>
                  <w:r>
                    <w:rPr>
                      <w:sz w:val="4"/>
                      <w:lang w:val="es-ES_tradnl"/>
                    </w:rPr>
                    <w:t> </w:t>
                  </w:r>
                  <w:r>
                    <w:rPr>
                      <w:lang w:val="es-ES"/>
                    </w:rPr>
                    <w:t>61</w:t>
                  </w:r>
                </w:p>
              </w:tc>
              <w:tc>
                <w:tcPr>
                  <w:tcW w:w="1830" w:type="dxa"/>
                  <w:tcBorders>
                    <w:top w:val="single" w:sz="6" w:space="0" w:color="auto"/>
                    <w:left w:val="single" w:sz="6" w:space="0" w:color="auto"/>
                    <w:bottom w:val="single" w:sz="6" w:space="0" w:color="auto"/>
                    <w:right w:val="single" w:sz="6" w:space="0" w:color="auto"/>
                  </w:tcBorders>
                </w:tcPr>
                <w:p w14:paraId="6173AE8F" w14:textId="77777777" w:rsidR="00D87885" w:rsidRDefault="00D87885" w:rsidP="00D87885">
                  <w:pPr>
                    <w:pStyle w:val="TableText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2DFC94DE" w14:textId="77777777" w:rsidR="00D87885" w:rsidRDefault="00D87885" w:rsidP="00D87885">
                  <w:pPr>
                    <w:pStyle w:val="TableText0"/>
                    <w:jc w:val="center"/>
                    <w:rPr>
                      <w:lang w:val="es-ES"/>
                    </w:rPr>
                  </w:pPr>
                  <w:r>
                    <w:rPr>
                      <w:lang w:val="es-ES_tradnl"/>
                    </w:rPr>
                    <w:t>–</w:t>
                  </w:r>
                  <w:r>
                    <w:rPr>
                      <w:sz w:val="4"/>
                      <w:lang w:val="es-ES_tradnl"/>
                    </w:rPr>
                    <w:t> </w:t>
                  </w:r>
                  <w:r>
                    <w:rPr>
                      <w:lang w:val="es-ES"/>
                    </w:rPr>
                    <w:t>97</w:t>
                  </w:r>
                </w:p>
              </w:tc>
              <w:tc>
                <w:tcPr>
                  <w:tcW w:w="1984" w:type="dxa"/>
                  <w:tcBorders>
                    <w:top w:val="single" w:sz="6" w:space="0" w:color="auto"/>
                    <w:left w:val="single" w:sz="6" w:space="0" w:color="auto"/>
                    <w:bottom w:val="single" w:sz="6" w:space="0" w:color="auto"/>
                    <w:right w:val="single" w:sz="6" w:space="0" w:color="auto"/>
                  </w:tcBorders>
                </w:tcPr>
                <w:p w14:paraId="4DE7D839" w14:textId="77777777" w:rsidR="00D87885" w:rsidRDefault="00D87885" w:rsidP="00D87885">
                  <w:pPr>
                    <w:pStyle w:val="TableText0"/>
                    <w:jc w:val="center"/>
                    <w:rPr>
                      <w:lang w:val="es-ES"/>
                    </w:rPr>
                  </w:pPr>
                  <w:r>
                    <w:rPr>
                      <w:lang w:val="es-ES"/>
                    </w:rPr>
                    <w:t>100</w:t>
                  </w:r>
                </w:p>
              </w:tc>
            </w:tr>
            <w:tr w:rsidR="00D87885" w14:paraId="64F6CA31"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1BAFFF00" w14:textId="77777777" w:rsidR="00D87885" w:rsidRDefault="00D87885" w:rsidP="00D87885">
                  <w:pPr>
                    <w:pStyle w:val="TableText0"/>
                    <w:jc w:val="center"/>
                    <w:rPr>
                      <w:lang w:val="es-ES"/>
                    </w:rPr>
                  </w:pPr>
                  <w:r>
                    <w:rPr>
                      <w:lang w:val="es-ES"/>
                    </w:rPr>
                    <w:t>1 559.0-1 600.0</w:t>
                  </w:r>
                </w:p>
              </w:tc>
              <w:tc>
                <w:tcPr>
                  <w:tcW w:w="1716" w:type="dxa"/>
                  <w:tcBorders>
                    <w:top w:val="single" w:sz="6" w:space="0" w:color="auto"/>
                    <w:left w:val="single" w:sz="6" w:space="0" w:color="auto"/>
                    <w:bottom w:val="single" w:sz="6" w:space="0" w:color="auto"/>
                    <w:right w:val="single" w:sz="6" w:space="0" w:color="auto"/>
                  </w:tcBorders>
                </w:tcPr>
                <w:p w14:paraId="49D66443" w14:textId="77777777" w:rsidR="00D87885" w:rsidRDefault="00D87885" w:rsidP="00D87885">
                  <w:pPr>
                    <w:pStyle w:val="TableText0"/>
                    <w:jc w:val="center"/>
                    <w:rPr>
                      <w:lang w:val="es-ES"/>
                    </w:rPr>
                  </w:pPr>
                  <w:r>
                    <w:rPr>
                      <w:lang w:val="es-ES_tradnl"/>
                    </w:rPr>
                    <w:t>–</w:t>
                  </w:r>
                  <w:r>
                    <w:rPr>
                      <w:sz w:val="4"/>
                      <w:lang w:val="es-ES_tradnl"/>
                    </w:rPr>
                    <w:t> </w:t>
                  </w:r>
                  <w:r>
                    <w:rPr>
                      <w:lang w:val="es-ES"/>
                    </w:rPr>
                    <w:t>70</w:t>
                  </w:r>
                </w:p>
              </w:tc>
              <w:tc>
                <w:tcPr>
                  <w:tcW w:w="1830" w:type="dxa"/>
                  <w:tcBorders>
                    <w:top w:val="single" w:sz="6" w:space="0" w:color="auto"/>
                    <w:left w:val="single" w:sz="6" w:space="0" w:color="auto"/>
                    <w:bottom w:val="single" w:sz="6" w:space="0" w:color="auto"/>
                    <w:right w:val="single" w:sz="6" w:space="0" w:color="auto"/>
                  </w:tcBorders>
                </w:tcPr>
                <w:p w14:paraId="40D14032" w14:textId="77777777" w:rsidR="00D87885" w:rsidRDefault="00D87885" w:rsidP="00D87885">
                  <w:pPr>
                    <w:pStyle w:val="TableText0"/>
                    <w:ind w:left="142"/>
                    <w:jc w:val="center"/>
                    <w:rPr>
                      <w:lang w:val="es-ES"/>
                    </w:rPr>
                  </w:pPr>
                  <w:r>
                    <w:rPr>
                      <w:lang w:val="es-ES"/>
                    </w:rPr>
                    <w:t>1 000</w:t>
                  </w:r>
                  <w:r>
                    <w:rPr>
                      <w:position w:val="6"/>
                      <w:sz w:val="14"/>
                      <w:lang w:val="es-ES"/>
                    </w:rPr>
                    <w:t>(2)</w:t>
                  </w:r>
                </w:p>
              </w:tc>
              <w:tc>
                <w:tcPr>
                  <w:tcW w:w="1716" w:type="dxa"/>
                  <w:tcBorders>
                    <w:top w:val="single" w:sz="6" w:space="0" w:color="auto"/>
                    <w:left w:val="single" w:sz="6" w:space="0" w:color="auto"/>
                    <w:bottom w:val="single" w:sz="6" w:space="0" w:color="auto"/>
                    <w:right w:val="single" w:sz="6" w:space="0" w:color="auto"/>
                  </w:tcBorders>
                </w:tcPr>
                <w:p w14:paraId="3698A08C"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1853E14B" w14:textId="77777777" w:rsidR="00D87885" w:rsidRDefault="00D87885" w:rsidP="00D87885">
                  <w:pPr>
                    <w:pStyle w:val="TableText0"/>
                    <w:jc w:val="center"/>
                    <w:rPr>
                      <w:lang w:val="es-ES"/>
                    </w:rPr>
                  </w:pPr>
                  <w:r>
                    <w:rPr>
                      <w:lang w:val="es-ES"/>
                    </w:rPr>
                    <w:t>100</w:t>
                  </w:r>
                </w:p>
              </w:tc>
            </w:tr>
            <w:tr w:rsidR="00D87885" w14:paraId="54FA8A01"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6AB7B2BC" w14:textId="77777777" w:rsidR="00D87885" w:rsidRDefault="00D87885" w:rsidP="00D87885">
                  <w:pPr>
                    <w:pStyle w:val="TableText0"/>
                    <w:jc w:val="center"/>
                    <w:rPr>
                      <w:lang w:val="es-ES"/>
                    </w:rPr>
                  </w:pPr>
                  <w:r>
                    <w:rPr>
                      <w:lang w:val="es-ES"/>
                    </w:rPr>
                    <w:t xml:space="preserve">1 600.0-1 605.0 </w:t>
                  </w:r>
                </w:p>
              </w:tc>
              <w:tc>
                <w:tcPr>
                  <w:tcW w:w="1716" w:type="dxa"/>
                  <w:tcBorders>
                    <w:top w:val="single" w:sz="6" w:space="0" w:color="auto"/>
                    <w:left w:val="single" w:sz="6" w:space="0" w:color="auto"/>
                    <w:bottom w:val="single" w:sz="6" w:space="0" w:color="auto"/>
                    <w:right w:val="single" w:sz="6" w:space="0" w:color="auto"/>
                  </w:tcBorders>
                </w:tcPr>
                <w:p w14:paraId="2450B695" w14:textId="77777777" w:rsidR="00D87885" w:rsidRDefault="00D87885" w:rsidP="00D87885">
                  <w:pPr>
                    <w:pStyle w:val="TableText0"/>
                    <w:jc w:val="center"/>
                    <w:rPr>
                      <w:lang w:val="es-ES"/>
                    </w:rPr>
                  </w:pPr>
                  <w:r>
                    <w:rPr>
                      <w:lang w:val="es-ES_tradnl"/>
                    </w:rPr>
                    <w:t>–</w:t>
                  </w:r>
                  <w:r>
                    <w:rPr>
                      <w:sz w:val="4"/>
                      <w:lang w:val="es-ES_tradnl"/>
                    </w:rPr>
                    <w:t> </w:t>
                  </w:r>
                  <w:r>
                    <w:rPr>
                      <w:lang w:val="es-ES"/>
                    </w:rPr>
                    <w:t>70</w:t>
                  </w:r>
                </w:p>
              </w:tc>
              <w:tc>
                <w:tcPr>
                  <w:tcW w:w="1830" w:type="dxa"/>
                  <w:tcBorders>
                    <w:top w:val="single" w:sz="6" w:space="0" w:color="auto"/>
                    <w:left w:val="single" w:sz="6" w:space="0" w:color="auto"/>
                    <w:bottom w:val="single" w:sz="6" w:space="0" w:color="auto"/>
                    <w:right w:val="single" w:sz="6" w:space="0" w:color="auto"/>
                  </w:tcBorders>
                </w:tcPr>
                <w:p w14:paraId="47793544" w14:textId="77777777" w:rsidR="00D87885" w:rsidRDefault="00D87885" w:rsidP="00D87885">
                  <w:pPr>
                    <w:pStyle w:val="TableText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0FFD41F4"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01D7F5BA" w14:textId="77777777" w:rsidR="00D87885" w:rsidRDefault="00D87885" w:rsidP="00D87885">
                  <w:pPr>
                    <w:pStyle w:val="TableText0"/>
                    <w:jc w:val="center"/>
                    <w:rPr>
                      <w:lang w:val="es-ES"/>
                    </w:rPr>
                  </w:pPr>
                  <w:r>
                    <w:rPr>
                      <w:lang w:val="es-ES"/>
                    </w:rPr>
                    <w:t>100</w:t>
                  </w:r>
                </w:p>
              </w:tc>
            </w:tr>
            <w:tr w:rsidR="00D87885" w14:paraId="10D6EF01"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2A8D335D" w14:textId="77777777" w:rsidR="00D87885" w:rsidRDefault="00D87885" w:rsidP="00D87885">
                  <w:pPr>
                    <w:pStyle w:val="TableText0"/>
                    <w:jc w:val="center"/>
                    <w:rPr>
                      <w:lang w:val="es-ES"/>
                    </w:rPr>
                  </w:pPr>
                  <w:r>
                    <w:rPr>
                      <w:lang w:val="es-ES"/>
                    </w:rPr>
                    <w:t>1 605.0-1 612.5</w:t>
                  </w:r>
                </w:p>
              </w:tc>
              <w:tc>
                <w:tcPr>
                  <w:tcW w:w="1716" w:type="dxa"/>
                  <w:tcBorders>
                    <w:top w:val="single" w:sz="6" w:space="0" w:color="auto"/>
                    <w:left w:val="single" w:sz="6" w:space="0" w:color="auto"/>
                    <w:bottom w:val="single" w:sz="6" w:space="0" w:color="auto"/>
                    <w:right w:val="single" w:sz="6" w:space="0" w:color="auto"/>
                  </w:tcBorders>
                </w:tcPr>
                <w:p w14:paraId="05F84FF4"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70 </w:t>
                  </w:r>
                  <w:proofErr w:type="spellStart"/>
                  <w:r>
                    <w:rPr>
                      <w:lang w:val="es-ES"/>
                    </w:rPr>
                    <w:t>to</w:t>
                  </w:r>
                  <w:proofErr w:type="spellEnd"/>
                  <w:r>
                    <w:rPr>
                      <w:lang w:val="es-ES"/>
                    </w:rPr>
                    <w:t xml:space="preserve"> </w:t>
                  </w:r>
                  <w:r>
                    <w:rPr>
                      <w:lang w:val="es-ES_tradnl"/>
                    </w:rPr>
                    <w:t>–</w:t>
                  </w:r>
                  <w:r>
                    <w:rPr>
                      <w:sz w:val="4"/>
                      <w:lang w:val="es-ES_tradnl"/>
                    </w:rPr>
                    <w:t> </w:t>
                  </w:r>
                  <w:r>
                    <w:rPr>
                      <w:lang w:val="es-ES"/>
                    </w:rPr>
                    <w:t>58.5</w:t>
                  </w:r>
                  <w:r>
                    <w:rPr>
                      <w:position w:val="6"/>
                      <w:sz w:val="14"/>
                      <w:lang w:val="es-ES"/>
                    </w:rPr>
                    <w:t>(3)</w:t>
                  </w:r>
                </w:p>
              </w:tc>
              <w:tc>
                <w:tcPr>
                  <w:tcW w:w="1830" w:type="dxa"/>
                  <w:tcBorders>
                    <w:top w:val="single" w:sz="6" w:space="0" w:color="auto"/>
                    <w:left w:val="single" w:sz="6" w:space="0" w:color="auto"/>
                    <w:bottom w:val="single" w:sz="6" w:space="0" w:color="auto"/>
                    <w:right w:val="single" w:sz="6" w:space="0" w:color="auto"/>
                  </w:tcBorders>
                </w:tcPr>
                <w:p w14:paraId="221FFCF7" w14:textId="77777777" w:rsidR="00D87885" w:rsidRDefault="00D87885" w:rsidP="00D87885">
                  <w:pPr>
                    <w:pStyle w:val="TableText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4038417C"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4934FCE6" w14:textId="77777777" w:rsidR="00D87885" w:rsidRDefault="00D87885" w:rsidP="00D87885">
                  <w:pPr>
                    <w:pStyle w:val="TableText0"/>
                    <w:jc w:val="center"/>
                    <w:rPr>
                      <w:lang w:val="es-ES"/>
                    </w:rPr>
                  </w:pPr>
                  <w:r>
                    <w:rPr>
                      <w:lang w:val="es-ES"/>
                    </w:rPr>
                    <w:t>100</w:t>
                  </w:r>
                </w:p>
              </w:tc>
            </w:tr>
            <w:tr w:rsidR="00D87885" w14:paraId="62361B68"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209BBEF9" w14:textId="77777777" w:rsidR="00D87885" w:rsidRDefault="00D87885" w:rsidP="00D87885">
                  <w:pPr>
                    <w:pStyle w:val="TableText0"/>
                    <w:jc w:val="center"/>
                    <w:rPr>
                      <w:lang w:val="es-ES"/>
                    </w:rPr>
                  </w:pPr>
                  <w:r>
                    <w:rPr>
                      <w:lang w:val="es-ES"/>
                    </w:rPr>
                    <w:t>1 612.5-1 616.5</w:t>
                  </w:r>
                </w:p>
              </w:tc>
              <w:tc>
                <w:tcPr>
                  <w:tcW w:w="1716" w:type="dxa"/>
                  <w:tcBorders>
                    <w:top w:val="single" w:sz="6" w:space="0" w:color="auto"/>
                    <w:left w:val="single" w:sz="6" w:space="0" w:color="auto"/>
                    <w:bottom w:val="single" w:sz="6" w:space="0" w:color="auto"/>
                    <w:right w:val="single" w:sz="6" w:space="0" w:color="auto"/>
                  </w:tcBorders>
                </w:tcPr>
                <w:p w14:paraId="11FA267C"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55 </w:t>
                  </w:r>
                  <w:proofErr w:type="spellStart"/>
                  <w:r>
                    <w:rPr>
                      <w:lang w:val="es-ES"/>
                    </w:rPr>
                    <w:t>to</w:t>
                  </w:r>
                  <w:proofErr w:type="spellEnd"/>
                  <w:r>
                    <w:rPr>
                      <w:lang w:val="es-ES"/>
                    </w:rPr>
                    <w:t xml:space="preserve"> </w:t>
                  </w:r>
                  <w:r>
                    <w:rPr>
                      <w:lang w:val="es-ES_tradnl"/>
                    </w:rPr>
                    <w:t>–</w:t>
                  </w:r>
                  <w:r>
                    <w:rPr>
                      <w:sz w:val="4"/>
                      <w:lang w:val="es-ES_tradnl"/>
                    </w:rPr>
                    <w:t> </w:t>
                  </w:r>
                  <w:r>
                    <w:rPr>
                      <w:lang w:val="es-ES"/>
                    </w:rPr>
                    <w:t>50</w:t>
                  </w:r>
                  <w:r>
                    <w:rPr>
                      <w:position w:val="6"/>
                      <w:sz w:val="14"/>
                      <w:lang w:val="es-ES"/>
                    </w:rPr>
                    <w:t>(3)</w:t>
                  </w:r>
                </w:p>
              </w:tc>
              <w:tc>
                <w:tcPr>
                  <w:tcW w:w="1830" w:type="dxa"/>
                  <w:tcBorders>
                    <w:top w:val="single" w:sz="6" w:space="0" w:color="auto"/>
                    <w:left w:val="single" w:sz="6" w:space="0" w:color="auto"/>
                    <w:bottom w:val="single" w:sz="6" w:space="0" w:color="auto"/>
                    <w:right w:val="single" w:sz="6" w:space="0" w:color="auto"/>
                  </w:tcBorders>
                </w:tcPr>
                <w:p w14:paraId="44A31639" w14:textId="77777777" w:rsidR="00D87885" w:rsidRDefault="00D87885" w:rsidP="00D87885">
                  <w:pPr>
                    <w:pStyle w:val="TableText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3F9864DF"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54628285" w14:textId="77777777" w:rsidR="00D87885" w:rsidRDefault="00D87885" w:rsidP="00D87885">
                  <w:pPr>
                    <w:pStyle w:val="TableText0"/>
                    <w:jc w:val="center"/>
                    <w:rPr>
                      <w:lang w:val="es-ES"/>
                    </w:rPr>
                  </w:pPr>
                  <w:r>
                    <w:rPr>
                      <w:lang w:val="es-ES"/>
                    </w:rPr>
                    <w:t>100</w:t>
                  </w:r>
                </w:p>
              </w:tc>
            </w:tr>
            <w:tr w:rsidR="00D87885" w14:paraId="29F2B235"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50C63E9F" w14:textId="77777777" w:rsidR="00D87885" w:rsidRDefault="00D87885" w:rsidP="00D87885">
                  <w:pPr>
                    <w:pStyle w:val="TableText0"/>
                    <w:jc w:val="center"/>
                    <w:rPr>
                      <w:lang w:val="es-ES"/>
                    </w:rPr>
                  </w:pPr>
                  <w:r>
                    <w:rPr>
                      <w:lang w:val="es-ES"/>
                    </w:rPr>
                    <w:t>1 616.5-1 621.5</w:t>
                  </w:r>
                </w:p>
              </w:tc>
              <w:tc>
                <w:tcPr>
                  <w:tcW w:w="1716" w:type="dxa"/>
                  <w:tcBorders>
                    <w:top w:val="single" w:sz="6" w:space="0" w:color="auto"/>
                    <w:left w:val="single" w:sz="6" w:space="0" w:color="auto"/>
                    <w:bottom w:val="single" w:sz="6" w:space="0" w:color="auto"/>
                    <w:right w:val="single" w:sz="6" w:space="0" w:color="auto"/>
                  </w:tcBorders>
                </w:tcPr>
                <w:p w14:paraId="605D2B6F"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50 </w:t>
                  </w:r>
                  <w:proofErr w:type="spellStart"/>
                  <w:r>
                    <w:rPr>
                      <w:lang w:val="es-ES"/>
                    </w:rPr>
                    <w:t>to</w:t>
                  </w:r>
                  <w:proofErr w:type="spellEnd"/>
                  <w:r>
                    <w:rPr>
                      <w:lang w:val="es-ES"/>
                    </w:rPr>
                    <w:t xml:space="preserve"> </w:t>
                  </w:r>
                  <w:r>
                    <w:rPr>
                      <w:lang w:val="es-ES_tradnl"/>
                    </w:rPr>
                    <w:t>–</w:t>
                  </w:r>
                  <w:r>
                    <w:rPr>
                      <w:sz w:val="4"/>
                      <w:lang w:val="es-ES_tradnl"/>
                    </w:rPr>
                    <w:t> </w:t>
                  </w:r>
                  <w:r>
                    <w:rPr>
                      <w:lang w:val="es-ES"/>
                    </w:rPr>
                    <w:t>46</w:t>
                  </w:r>
                  <w:r>
                    <w:rPr>
                      <w:position w:val="6"/>
                      <w:sz w:val="14"/>
                      <w:lang w:val="es-ES"/>
                    </w:rPr>
                    <w:t>(3)</w:t>
                  </w:r>
                </w:p>
              </w:tc>
              <w:tc>
                <w:tcPr>
                  <w:tcW w:w="1830" w:type="dxa"/>
                  <w:tcBorders>
                    <w:top w:val="single" w:sz="6" w:space="0" w:color="auto"/>
                    <w:left w:val="single" w:sz="6" w:space="0" w:color="auto"/>
                    <w:bottom w:val="single" w:sz="6" w:space="0" w:color="auto"/>
                    <w:right w:val="single" w:sz="6" w:space="0" w:color="auto"/>
                  </w:tcBorders>
                </w:tcPr>
                <w:p w14:paraId="71581AB6" w14:textId="77777777" w:rsidR="00D87885" w:rsidRDefault="00D87885" w:rsidP="00D87885">
                  <w:pPr>
                    <w:pStyle w:val="TableText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5C05ACB4"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60BF6781" w14:textId="77777777" w:rsidR="00D87885" w:rsidRDefault="00D87885" w:rsidP="00D87885">
                  <w:pPr>
                    <w:pStyle w:val="TableText0"/>
                    <w:jc w:val="center"/>
                    <w:rPr>
                      <w:lang w:val="es-ES"/>
                    </w:rPr>
                  </w:pPr>
                  <w:r>
                    <w:rPr>
                      <w:lang w:val="es-ES"/>
                    </w:rPr>
                    <w:t>100</w:t>
                  </w:r>
                </w:p>
              </w:tc>
            </w:tr>
            <w:tr w:rsidR="00D87885" w14:paraId="51B22739"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5EAB55C5" w14:textId="77777777" w:rsidR="00D87885" w:rsidRDefault="00D87885" w:rsidP="00D87885">
                  <w:pPr>
                    <w:pStyle w:val="TableText0"/>
                    <w:jc w:val="center"/>
                    <w:rPr>
                      <w:lang w:val="es-ES"/>
                    </w:rPr>
                  </w:pPr>
                  <w:r>
                    <w:rPr>
                      <w:lang w:val="es-ES"/>
                    </w:rPr>
                    <w:t>1 621.5-1 624.5</w:t>
                  </w:r>
                </w:p>
              </w:tc>
              <w:tc>
                <w:tcPr>
                  <w:tcW w:w="1716" w:type="dxa"/>
                  <w:tcBorders>
                    <w:top w:val="single" w:sz="6" w:space="0" w:color="auto"/>
                    <w:left w:val="single" w:sz="6" w:space="0" w:color="auto"/>
                    <w:bottom w:val="single" w:sz="6" w:space="0" w:color="auto"/>
                    <w:right w:val="single" w:sz="6" w:space="0" w:color="auto"/>
                  </w:tcBorders>
                </w:tcPr>
                <w:p w14:paraId="6E066172" w14:textId="77777777" w:rsidR="00D87885" w:rsidRDefault="00D87885" w:rsidP="00D87885">
                  <w:pPr>
                    <w:pStyle w:val="TableText0"/>
                    <w:jc w:val="center"/>
                    <w:rPr>
                      <w:lang w:val="es-ES"/>
                    </w:rPr>
                  </w:pPr>
                  <w:r>
                    <w:rPr>
                      <w:lang w:val="es-ES_tradnl"/>
                    </w:rPr>
                    <w:t>–</w:t>
                  </w:r>
                  <w:r>
                    <w:rPr>
                      <w:sz w:val="4"/>
                      <w:lang w:val="es-ES_tradnl"/>
                    </w:rPr>
                    <w:t> </w:t>
                  </w:r>
                  <w:r>
                    <w:rPr>
                      <w:lang w:val="es-ES"/>
                    </w:rPr>
                    <w:t>60</w:t>
                  </w:r>
                </w:p>
              </w:tc>
              <w:tc>
                <w:tcPr>
                  <w:tcW w:w="1830" w:type="dxa"/>
                  <w:tcBorders>
                    <w:top w:val="single" w:sz="6" w:space="0" w:color="auto"/>
                    <w:left w:val="single" w:sz="6" w:space="0" w:color="auto"/>
                    <w:bottom w:val="single" w:sz="6" w:space="0" w:color="auto"/>
                    <w:right w:val="single" w:sz="6" w:space="0" w:color="auto"/>
                  </w:tcBorders>
                </w:tcPr>
                <w:p w14:paraId="05D54E6D" w14:textId="77777777" w:rsidR="00D87885" w:rsidRDefault="00D87885" w:rsidP="00D87885">
                  <w:pPr>
                    <w:pStyle w:val="TableText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632E5063"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02CEC6ED" w14:textId="77777777" w:rsidR="00D87885" w:rsidRDefault="00D87885" w:rsidP="00D87885">
                  <w:pPr>
                    <w:pStyle w:val="TableText0"/>
                    <w:jc w:val="center"/>
                    <w:rPr>
                      <w:lang w:val="es-ES"/>
                    </w:rPr>
                  </w:pPr>
                  <w:r>
                    <w:rPr>
                      <w:lang w:val="es-ES"/>
                    </w:rPr>
                    <w:t>100</w:t>
                  </w:r>
                </w:p>
              </w:tc>
            </w:tr>
            <w:tr w:rsidR="00D87885" w14:paraId="14C9ED49"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3A97873B" w14:textId="77777777" w:rsidR="00D87885" w:rsidRDefault="00D87885" w:rsidP="00D87885">
                  <w:pPr>
                    <w:pStyle w:val="TableText0"/>
                    <w:jc w:val="center"/>
                    <w:rPr>
                      <w:lang w:val="es-ES"/>
                    </w:rPr>
                  </w:pPr>
                  <w:r>
                    <w:rPr>
                      <w:lang w:val="es-ES"/>
                    </w:rPr>
                    <w:t>1 624.5-1 625.0</w:t>
                  </w:r>
                </w:p>
              </w:tc>
              <w:tc>
                <w:tcPr>
                  <w:tcW w:w="1716" w:type="dxa"/>
                  <w:tcBorders>
                    <w:top w:val="single" w:sz="6" w:space="0" w:color="auto"/>
                    <w:left w:val="single" w:sz="6" w:space="0" w:color="auto"/>
                    <w:bottom w:val="single" w:sz="6" w:space="0" w:color="auto"/>
                    <w:right w:val="single" w:sz="6" w:space="0" w:color="auto"/>
                  </w:tcBorders>
                </w:tcPr>
                <w:p w14:paraId="622BC4E3"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60 </w:t>
                  </w:r>
                  <w:proofErr w:type="spellStart"/>
                  <w:r>
                    <w:rPr>
                      <w:lang w:val="es-ES"/>
                    </w:rPr>
                    <w:t>to</w:t>
                  </w:r>
                  <w:proofErr w:type="spellEnd"/>
                  <w:r>
                    <w:rPr>
                      <w:lang w:val="es-ES"/>
                    </w:rPr>
                    <w:t xml:space="preserve"> </w:t>
                  </w:r>
                  <w:r>
                    <w:rPr>
                      <w:lang w:val="es-ES_tradnl"/>
                    </w:rPr>
                    <w:t>–</w:t>
                  </w:r>
                  <w:r>
                    <w:rPr>
                      <w:sz w:val="4"/>
                      <w:lang w:val="es-ES_tradnl"/>
                    </w:rPr>
                    <w:t> </w:t>
                  </w:r>
                  <w:r>
                    <w:rPr>
                      <w:lang w:val="es-ES"/>
                    </w:rPr>
                    <w:t>57.5</w:t>
                  </w:r>
                  <w:r>
                    <w:rPr>
                      <w:position w:val="6"/>
                      <w:sz w:val="14"/>
                      <w:lang w:val="es-ES"/>
                    </w:rPr>
                    <w:t>(3), (4)</w:t>
                  </w:r>
                </w:p>
              </w:tc>
              <w:tc>
                <w:tcPr>
                  <w:tcW w:w="1830" w:type="dxa"/>
                  <w:tcBorders>
                    <w:top w:val="single" w:sz="6" w:space="0" w:color="auto"/>
                    <w:left w:val="single" w:sz="6" w:space="0" w:color="auto"/>
                    <w:bottom w:val="single" w:sz="6" w:space="0" w:color="auto"/>
                    <w:right w:val="single" w:sz="6" w:space="0" w:color="auto"/>
                  </w:tcBorders>
                </w:tcPr>
                <w:p w14:paraId="442D2C3B" w14:textId="77777777" w:rsidR="00D87885" w:rsidRDefault="00D87885" w:rsidP="00D87885">
                  <w:pPr>
                    <w:pStyle w:val="TableText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14069F44"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5D18A049" w14:textId="77777777" w:rsidR="00D87885" w:rsidRDefault="00D87885" w:rsidP="00D87885">
                  <w:pPr>
                    <w:pStyle w:val="TableText0"/>
                    <w:jc w:val="center"/>
                    <w:rPr>
                      <w:lang w:val="es-ES"/>
                    </w:rPr>
                  </w:pPr>
                  <w:r>
                    <w:rPr>
                      <w:lang w:val="es-ES"/>
                    </w:rPr>
                    <w:t>100</w:t>
                  </w:r>
                </w:p>
              </w:tc>
            </w:tr>
            <w:tr w:rsidR="00D87885" w14:paraId="13F0B113"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21A0B80D" w14:textId="77777777" w:rsidR="00D87885" w:rsidRDefault="00D87885" w:rsidP="00D87885">
                  <w:pPr>
                    <w:pStyle w:val="TableText0"/>
                    <w:jc w:val="center"/>
                    <w:rPr>
                      <w:lang w:val="es-ES"/>
                    </w:rPr>
                  </w:pPr>
                  <w:r>
                    <w:rPr>
                      <w:lang w:val="es-ES"/>
                    </w:rPr>
                    <w:t>1 625.0-1 625.125</w:t>
                  </w:r>
                </w:p>
              </w:tc>
              <w:tc>
                <w:tcPr>
                  <w:tcW w:w="1716" w:type="dxa"/>
                  <w:tcBorders>
                    <w:top w:val="single" w:sz="6" w:space="0" w:color="auto"/>
                    <w:left w:val="single" w:sz="6" w:space="0" w:color="auto"/>
                    <w:bottom w:val="single" w:sz="6" w:space="0" w:color="auto"/>
                    <w:right w:val="single" w:sz="6" w:space="0" w:color="auto"/>
                  </w:tcBorders>
                </w:tcPr>
                <w:p w14:paraId="2DC19CD8"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57.5 </w:t>
                  </w:r>
                  <w:proofErr w:type="spellStart"/>
                  <w:r>
                    <w:rPr>
                      <w:lang w:val="es-ES"/>
                    </w:rPr>
                    <w:t>to</w:t>
                  </w:r>
                  <w:proofErr w:type="spellEnd"/>
                  <w:r>
                    <w:rPr>
                      <w:lang w:val="es-ES"/>
                    </w:rPr>
                    <w:t xml:space="preserve"> </w:t>
                  </w:r>
                  <w:r>
                    <w:rPr>
                      <w:lang w:val="es-ES_tradnl"/>
                    </w:rPr>
                    <w:t>–</w:t>
                  </w:r>
                  <w:r>
                    <w:rPr>
                      <w:sz w:val="4"/>
                      <w:lang w:val="es-ES_tradnl"/>
                    </w:rPr>
                    <w:t> </w:t>
                  </w:r>
                  <w:r>
                    <w:rPr>
                      <w:lang w:val="es-ES"/>
                    </w:rPr>
                    <w:t>57.2</w:t>
                  </w:r>
                  <w:r>
                    <w:rPr>
                      <w:position w:val="6"/>
                      <w:sz w:val="14"/>
                      <w:lang w:val="es-ES"/>
                    </w:rPr>
                    <w:t>(3), (4)</w:t>
                  </w:r>
                </w:p>
              </w:tc>
              <w:tc>
                <w:tcPr>
                  <w:tcW w:w="1830" w:type="dxa"/>
                  <w:tcBorders>
                    <w:top w:val="single" w:sz="6" w:space="0" w:color="auto"/>
                    <w:left w:val="single" w:sz="6" w:space="0" w:color="auto"/>
                    <w:bottom w:val="single" w:sz="6" w:space="0" w:color="auto"/>
                    <w:right w:val="single" w:sz="6" w:space="0" w:color="auto"/>
                  </w:tcBorders>
                </w:tcPr>
                <w:p w14:paraId="77AAE74D" w14:textId="77777777" w:rsidR="00D87885" w:rsidRDefault="00D87885" w:rsidP="00D87885">
                  <w:pPr>
                    <w:pStyle w:val="TableText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72787732"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1281ADAE" w14:textId="77777777" w:rsidR="00D87885" w:rsidRDefault="00D87885" w:rsidP="00D87885">
                  <w:pPr>
                    <w:pStyle w:val="TableText0"/>
                    <w:jc w:val="center"/>
                    <w:rPr>
                      <w:lang w:val="es-ES"/>
                    </w:rPr>
                  </w:pPr>
                  <w:r>
                    <w:rPr>
                      <w:lang w:val="es-ES"/>
                    </w:rPr>
                    <w:t>100</w:t>
                  </w:r>
                </w:p>
              </w:tc>
            </w:tr>
            <w:tr w:rsidR="00D87885" w14:paraId="614FC444"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13C5D69C" w14:textId="77777777" w:rsidR="00D87885" w:rsidRDefault="00D87885" w:rsidP="00D87885">
                  <w:pPr>
                    <w:pStyle w:val="TableText0"/>
                    <w:jc w:val="center"/>
                    <w:rPr>
                      <w:lang w:val="es-ES"/>
                    </w:rPr>
                  </w:pPr>
                  <w:r>
                    <w:rPr>
                      <w:lang w:val="es-ES"/>
                    </w:rPr>
                    <w:t>1 625.125-1 625.8</w:t>
                  </w:r>
                </w:p>
              </w:tc>
              <w:tc>
                <w:tcPr>
                  <w:tcW w:w="1716" w:type="dxa"/>
                  <w:tcBorders>
                    <w:top w:val="single" w:sz="6" w:space="0" w:color="auto"/>
                    <w:left w:val="single" w:sz="6" w:space="0" w:color="auto"/>
                    <w:bottom w:val="single" w:sz="6" w:space="0" w:color="auto"/>
                    <w:right w:val="single" w:sz="6" w:space="0" w:color="auto"/>
                  </w:tcBorders>
                </w:tcPr>
                <w:p w14:paraId="27C6D4B2"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57.2 </w:t>
                  </w:r>
                  <w:proofErr w:type="spellStart"/>
                  <w:r>
                    <w:rPr>
                      <w:lang w:val="es-ES"/>
                    </w:rPr>
                    <w:t>to</w:t>
                  </w:r>
                  <w:proofErr w:type="spellEnd"/>
                  <w:r>
                    <w:rPr>
                      <w:lang w:val="es-ES"/>
                    </w:rPr>
                    <w:t xml:space="preserve"> </w:t>
                  </w:r>
                  <w:r>
                    <w:rPr>
                      <w:lang w:val="es-ES_tradnl"/>
                    </w:rPr>
                    <w:t>–</w:t>
                  </w:r>
                  <w:r>
                    <w:rPr>
                      <w:sz w:val="4"/>
                      <w:lang w:val="es-ES_tradnl"/>
                    </w:rPr>
                    <w:t> </w:t>
                  </w:r>
                  <w:r>
                    <w:rPr>
                      <w:lang w:val="es-ES"/>
                    </w:rPr>
                    <w:t>50</w:t>
                  </w:r>
                  <w:r>
                    <w:rPr>
                      <w:position w:val="6"/>
                      <w:sz w:val="14"/>
                      <w:lang w:val="es-ES"/>
                    </w:rPr>
                    <w:t>(3), (4)</w:t>
                  </w:r>
                </w:p>
              </w:tc>
              <w:tc>
                <w:tcPr>
                  <w:tcW w:w="1830" w:type="dxa"/>
                  <w:tcBorders>
                    <w:top w:val="single" w:sz="6" w:space="0" w:color="auto"/>
                    <w:left w:val="single" w:sz="6" w:space="0" w:color="auto"/>
                    <w:bottom w:val="single" w:sz="6" w:space="0" w:color="auto"/>
                    <w:right w:val="single" w:sz="6" w:space="0" w:color="auto"/>
                  </w:tcBorders>
                </w:tcPr>
                <w:p w14:paraId="11DA8915" w14:textId="77777777" w:rsidR="00D87885" w:rsidRDefault="00D87885" w:rsidP="00D87885">
                  <w:pPr>
                    <w:pStyle w:val="TableText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07C9AAFF"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5EB1AD3C" w14:textId="77777777" w:rsidR="00D87885" w:rsidRDefault="00D87885" w:rsidP="00D87885">
                  <w:pPr>
                    <w:pStyle w:val="TableText0"/>
                    <w:jc w:val="center"/>
                    <w:rPr>
                      <w:lang w:val="es-ES"/>
                    </w:rPr>
                  </w:pPr>
                  <w:r>
                    <w:rPr>
                      <w:lang w:val="es-ES"/>
                    </w:rPr>
                    <w:t>100</w:t>
                  </w:r>
                </w:p>
              </w:tc>
            </w:tr>
            <w:tr w:rsidR="00D87885" w14:paraId="0C0B60A3" w14:textId="77777777" w:rsidTr="008B1C95">
              <w:trPr>
                <w:cantSplit/>
                <w:jc w:val="center"/>
              </w:trPr>
              <w:tc>
                <w:tcPr>
                  <w:tcW w:w="2442" w:type="dxa"/>
                  <w:tcBorders>
                    <w:top w:val="single" w:sz="6" w:space="0" w:color="auto"/>
                    <w:left w:val="single" w:sz="6" w:space="0" w:color="auto"/>
                    <w:bottom w:val="single" w:sz="6" w:space="0" w:color="auto"/>
                    <w:right w:val="single" w:sz="6" w:space="0" w:color="auto"/>
                  </w:tcBorders>
                </w:tcPr>
                <w:p w14:paraId="4C294D01" w14:textId="77777777" w:rsidR="00D87885" w:rsidRDefault="00D87885" w:rsidP="00D87885">
                  <w:pPr>
                    <w:pStyle w:val="TableText0"/>
                    <w:jc w:val="center"/>
                    <w:rPr>
                      <w:lang w:val="es-ES"/>
                    </w:rPr>
                  </w:pPr>
                  <w:r>
                    <w:rPr>
                      <w:lang w:val="es-ES"/>
                    </w:rPr>
                    <w:t>1 625.8-1 626</w:t>
                  </w:r>
                </w:p>
              </w:tc>
              <w:tc>
                <w:tcPr>
                  <w:tcW w:w="1716" w:type="dxa"/>
                  <w:tcBorders>
                    <w:top w:val="single" w:sz="6" w:space="0" w:color="auto"/>
                    <w:left w:val="single" w:sz="6" w:space="0" w:color="auto"/>
                    <w:bottom w:val="single" w:sz="6" w:space="0" w:color="auto"/>
                    <w:right w:val="single" w:sz="6" w:space="0" w:color="auto"/>
                  </w:tcBorders>
                </w:tcPr>
                <w:p w14:paraId="677BF335" w14:textId="77777777" w:rsidR="00D87885" w:rsidRDefault="00D87885" w:rsidP="00D87885">
                  <w:pPr>
                    <w:pStyle w:val="TableText0"/>
                    <w:jc w:val="center"/>
                    <w:rPr>
                      <w:lang w:val="es-ES"/>
                    </w:rPr>
                  </w:pPr>
                  <w:r>
                    <w:rPr>
                      <w:lang w:val="es-ES_tradnl"/>
                    </w:rPr>
                    <w:t>–</w:t>
                  </w:r>
                  <w:r>
                    <w:rPr>
                      <w:sz w:val="4"/>
                      <w:lang w:val="es-ES_tradnl"/>
                    </w:rPr>
                    <w:t> </w:t>
                  </w:r>
                  <w:r>
                    <w:rPr>
                      <w:lang w:val="es-ES"/>
                    </w:rPr>
                    <w:t xml:space="preserve">50 </w:t>
                  </w:r>
                  <w:proofErr w:type="spellStart"/>
                  <w:r>
                    <w:rPr>
                      <w:lang w:val="es-ES"/>
                    </w:rPr>
                    <w:t>to</w:t>
                  </w:r>
                  <w:proofErr w:type="spellEnd"/>
                  <w:r>
                    <w:rPr>
                      <w:lang w:val="es-ES"/>
                    </w:rPr>
                    <w:t xml:space="preserve"> </w:t>
                  </w:r>
                  <w:r>
                    <w:rPr>
                      <w:lang w:val="es-ES_tradnl"/>
                    </w:rPr>
                    <w:t>–</w:t>
                  </w:r>
                  <w:r>
                    <w:rPr>
                      <w:sz w:val="4"/>
                      <w:lang w:val="es-ES_tradnl"/>
                    </w:rPr>
                    <w:t> </w:t>
                  </w:r>
                  <w:r>
                    <w:rPr>
                      <w:lang w:val="es-ES"/>
                    </w:rPr>
                    <w:t>47</w:t>
                  </w:r>
                  <w:r>
                    <w:rPr>
                      <w:position w:val="6"/>
                      <w:sz w:val="14"/>
                      <w:lang w:val="es-ES"/>
                    </w:rPr>
                    <w:t>(3), (4)</w:t>
                  </w:r>
                </w:p>
              </w:tc>
              <w:tc>
                <w:tcPr>
                  <w:tcW w:w="1830" w:type="dxa"/>
                  <w:tcBorders>
                    <w:top w:val="single" w:sz="6" w:space="0" w:color="auto"/>
                    <w:left w:val="single" w:sz="6" w:space="0" w:color="auto"/>
                    <w:bottom w:val="single" w:sz="6" w:space="0" w:color="auto"/>
                    <w:right w:val="single" w:sz="6" w:space="0" w:color="auto"/>
                  </w:tcBorders>
                </w:tcPr>
                <w:p w14:paraId="192E1BE9" w14:textId="77777777" w:rsidR="00D87885" w:rsidRDefault="00D87885" w:rsidP="00D87885">
                  <w:pPr>
                    <w:pStyle w:val="TableText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18F18374" w14:textId="77777777" w:rsidR="00D87885" w:rsidRDefault="00D87885" w:rsidP="00D87885">
                  <w:pPr>
                    <w:pStyle w:val="TableText0"/>
                    <w:jc w:val="center"/>
                    <w:rPr>
                      <w:lang w:val="es-ES"/>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044CA966" w14:textId="77777777" w:rsidR="00D87885" w:rsidRDefault="00D87885" w:rsidP="00D87885">
                  <w:pPr>
                    <w:pStyle w:val="TableText0"/>
                    <w:jc w:val="center"/>
                    <w:rPr>
                      <w:lang w:val="es-ES"/>
                    </w:rPr>
                  </w:pPr>
                  <w:r>
                    <w:rPr>
                      <w:lang w:val="es-ES"/>
                    </w:rPr>
                    <w:t>100</w:t>
                  </w:r>
                </w:p>
              </w:tc>
            </w:tr>
          </w:tbl>
          <w:p w14:paraId="31BD51F3" w14:textId="77777777" w:rsidR="00D87885" w:rsidRDefault="00D87885" w:rsidP="00D87885">
            <w:pPr>
              <w:pStyle w:val="TableTitle"/>
            </w:pPr>
          </w:p>
        </w:tc>
      </w:tr>
      <w:tr w:rsidR="00D87885" w14:paraId="0F9BC88E" w14:textId="77777777" w:rsidTr="00D87885">
        <w:tc>
          <w:tcPr>
            <w:tcW w:w="10457" w:type="dxa"/>
          </w:tcPr>
          <w:p w14:paraId="7D80EAF7" w14:textId="77777777" w:rsidR="00D87885" w:rsidRDefault="00D87885" w:rsidP="00D87885">
            <w:pPr>
              <w:pStyle w:val="TableTitle"/>
              <w:rPr>
                <w:lang w:val="es-ES"/>
              </w:rPr>
            </w:pPr>
            <w:r>
              <w:t xml:space="preserve">Limits of unwanted emissions above 1 000 MHz and outside the band </w:t>
            </w:r>
            <w:r>
              <w:br/>
              <w:t xml:space="preserve">1 626.5-1 660.5 MHz for MESs with </w:t>
            </w:r>
            <w:proofErr w:type="spellStart"/>
            <w:r>
              <w:t>e.i.r.p</w:t>
            </w:r>
            <w:proofErr w:type="spellEnd"/>
            <w:r>
              <w:t xml:space="preserve">. greater than 15 </w:t>
            </w:r>
            <w:proofErr w:type="spellStart"/>
            <w:r>
              <w:t>dBW</w:t>
            </w:r>
            <w:proofErr w:type="spellEnd"/>
          </w:p>
          <w:tbl>
            <w:tblPr>
              <w:tblW w:w="9799" w:type="dxa"/>
              <w:jc w:val="center"/>
              <w:tblCellMar>
                <w:left w:w="28" w:type="dxa"/>
                <w:right w:w="28" w:type="dxa"/>
              </w:tblCellMar>
              <w:tblLook w:val="0000" w:firstRow="0" w:lastRow="0" w:firstColumn="0" w:lastColumn="0" w:noHBand="0" w:noVBand="0"/>
            </w:tblPr>
            <w:tblGrid>
              <w:gridCol w:w="2329"/>
              <w:gridCol w:w="1774"/>
              <w:gridCol w:w="1996"/>
              <w:gridCol w:w="1716"/>
              <w:gridCol w:w="1984"/>
            </w:tblGrid>
            <w:tr w:rsidR="00D87885" w14:paraId="43A6E951" w14:textId="77777777" w:rsidTr="008B1C95">
              <w:trPr>
                <w:cantSplit/>
                <w:jc w:val="center"/>
              </w:trPr>
              <w:tc>
                <w:tcPr>
                  <w:tcW w:w="2329" w:type="dxa"/>
                  <w:vMerge w:val="restart"/>
                  <w:tcBorders>
                    <w:top w:val="single" w:sz="6" w:space="0" w:color="auto"/>
                    <w:left w:val="single" w:sz="6" w:space="0" w:color="auto"/>
                    <w:right w:val="single" w:sz="6" w:space="0" w:color="auto"/>
                  </w:tcBorders>
                </w:tcPr>
                <w:p w14:paraId="55C2FF57" w14:textId="77777777" w:rsidR="00D87885" w:rsidRDefault="00D87885" w:rsidP="00D87885">
                  <w:pPr>
                    <w:pStyle w:val="TableText0"/>
                    <w:spacing w:before="0" w:after="0"/>
                    <w:jc w:val="center"/>
                    <w:rPr>
                      <w:lang w:val="es-ES"/>
                    </w:rPr>
                  </w:pPr>
                  <w:r>
                    <w:rPr>
                      <w:lang w:val="es-ES"/>
                    </w:rPr>
                    <w:br/>
                  </w:r>
                  <w:r>
                    <w:rPr>
                      <w:lang w:val="es-ES"/>
                    </w:rPr>
                    <w:br/>
                  </w:r>
                  <w:r>
                    <w:t>Frequency range</w:t>
                  </w:r>
                  <w:r>
                    <w:rPr>
                      <w:lang w:val="es-ES"/>
                    </w:rPr>
                    <w:br/>
                    <w:t>(MHz)</w:t>
                  </w:r>
                </w:p>
              </w:tc>
              <w:tc>
                <w:tcPr>
                  <w:tcW w:w="3770" w:type="dxa"/>
                  <w:gridSpan w:val="2"/>
                  <w:tcBorders>
                    <w:top w:val="single" w:sz="6" w:space="0" w:color="auto"/>
                    <w:left w:val="single" w:sz="6" w:space="0" w:color="auto"/>
                    <w:bottom w:val="single" w:sz="6" w:space="0" w:color="auto"/>
                    <w:right w:val="single" w:sz="6" w:space="0" w:color="auto"/>
                  </w:tcBorders>
                </w:tcPr>
                <w:p w14:paraId="34CA7EF4" w14:textId="77777777" w:rsidR="00D87885" w:rsidRDefault="00D87885" w:rsidP="00D87885">
                  <w:pPr>
                    <w:pStyle w:val="TableText0"/>
                    <w:jc w:val="center"/>
                    <w:rPr>
                      <w:lang w:val="es-ES"/>
                    </w:rPr>
                  </w:pPr>
                  <w:r>
                    <w:t>Carrier-on</w:t>
                  </w:r>
                </w:p>
              </w:tc>
              <w:tc>
                <w:tcPr>
                  <w:tcW w:w="3700" w:type="dxa"/>
                  <w:gridSpan w:val="2"/>
                  <w:tcBorders>
                    <w:top w:val="single" w:sz="6" w:space="0" w:color="auto"/>
                    <w:left w:val="single" w:sz="6" w:space="0" w:color="auto"/>
                    <w:bottom w:val="single" w:sz="6" w:space="0" w:color="auto"/>
                    <w:right w:val="single" w:sz="6" w:space="0" w:color="auto"/>
                  </w:tcBorders>
                </w:tcPr>
                <w:p w14:paraId="57752204" w14:textId="77777777" w:rsidR="00D87885" w:rsidRDefault="00D87885" w:rsidP="00D87885">
                  <w:pPr>
                    <w:pStyle w:val="TableText0"/>
                    <w:jc w:val="center"/>
                    <w:rPr>
                      <w:lang w:val="es-ES"/>
                    </w:rPr>
                  </w:pPr>
                  <w:r>
                    <w:t>Carrier-off</w:t>
                  </w:r>
                </w:p>
              </w:tc>
            </w:tr>
            <w:tr w:rsidR="00D87885" w14:paraId="0D7E258C" w14:textId="77777777" w:rsidTr="008B1C95">
              <w:trPr>
                <w:cantSplit/>
                <w:jc w:val="center"/>
              </w:trPr>
              <w:tc>
                <w:tcPr>
                  <w:tcW w:w="2329" w:type="dxa"/>
                  <w:vMerge/>
                  <w:tcBorders>
                    <w:left w:val="single" w:sz="6" w:space="0" w:color="auto"/>
                    <w:bottom w:val="single" w:sz="6" w:space="0" w:color="auto"/>
                    <w:right w:val="single" w:sz="6" w:space="0" w:color="auto"/>
                  </w:tcBorders>
                </w:tcPr>
                <w:p w14:paraId="7551978C" w14:textId="77777777" w:rsidR="00D87885" w:rsidRDefault="00D87885" w:rsidP="00D87885">
                  <w:pPr>
                    <w:pStyle w:val="TableText0"/>
                    <w:jc w:val="center"/>
                    <w:rPr>
                      <w:lang w:val="es-ES"/>
                    </w:rPr>
                  </w:pPr>
                </w:p>
              </w:tc>
              <w:tc>
                <w:tcPr>
                  <w:tcW w:w="1774" w:type="dxa"/>
                  <w:tcBorders>
                    <w:top w:val="single" w:sz="6" w:space="0" w:color="auto"/>
                    <w:left w:val="single" w:sz="6" w:space="0" w:color="auto"/>
                    <w:bottom w:val="single" w:sz="6" w:space="0" w:color="auto"/>
                    <w:right w:val="single" w:sz="6" w:space="0" w:color="auto"/>
                  </w:tcBorders>
                </w:tcPr>
                <w:p w14:paraId="562FCEDE" w14:textId="77777777" w:rsidR="00D87885" w:rsidRDefault="00D87885" w:rsidP="00D87885">
                  <w:pPr>
                    <w:pStyle w:val="TableText0"/>
                    <w:spacing w:line="240" w:lineRule="auto"/>
                    <w:jc w:val="center"/>
                    <w:rPr>
                      <w:lang w:val="es-ES"/>
                    </w:rPr>
                  </w:pPr>
                  <w:proofErr w:type="spellStart"/>
                  <w:r>
                    <w:t>e.i.r.p</w:t>
                  </w:r>
                  <w:proofErr w:type="spellEnd"/>
                  <w:r>
                    <w:t>. limit</w:t>
                  </w:r>
                  <w:r>
                    <w:rPr>
                      <w:lang w:val="es-ES"/>
                    </w:rPr>
                    <w:t xml:space="preserve"> </w:t>
                  </w:r>
                  <w:r>
                    <w:rPr>
                      <w:lang w:val="es-ES"/>
                    </w:rPr>
                    <w:br/>
                    <w:t>(</w:t>
                  </w:r>
                  <w:proofErr w:type="spellStart"/>
                  <w:r>
                    <w:rPr>
                      <w:lang w:val="es-ES"/>
                    </w:rPr>
                    <w:t>dBW</w:t>
                  </w:r>
                  <w:proofErr w:type="spellEnd"/>
                  <w:r>
                    <w:rPr>
                      <w:lang w:val="es-ES"/>
                    </w:rPr>
                    <w:t>)</w:t>
                  </w:r>
                </w:p>
              </w:tc>
              <w:tc>
                <w:tcPr>
                  <w:tcW w:w="1996" w:type="dxa"/>
                  <w:tcBorders>
                    <w:top w:val="single" w:sz="6" w:space="0" w:color="auto"/>
                    <w:left w:val="single" w:sz="6" w:space="0" w:color="auto"/>
                    <w:bottom w:val="single" w:sz="6" w:space="0" w:color="auto"/>
                    <w:right w:val="single" w:sz="6" w:space="0" w:color="auto"/>
                  </w:tcBorders>
                </w:tcPr>
                <w:p w14:paraId="032001FB" w14:textId="77777777" w:rsidR="00D87885" w:rsidRDefault="00D87885" w:rsidP="00D87885">
                  <w:pPr>
                    <w:pStyle w:val="TableText0"/>
                    <w:jc w:val="center"/>
                    <w:rPr>
                      <w:lang w:val="es-ES"/>
                    </w:rPr>
                  </w:pPr>
                  <w:r>
                    <w:t xml:space="preserve">Measurement </w:t>
                  </w:r>
                  <w:r>
                    <w:br/>
                    <w:t>bandwidth</w:t>
                  </w:r>
                  <w:r>
                    <w:rPr>
                      <w:lang w:val="es-ES"/>
                    </w:rPr>
                    <w:br/>
                    <w:t>(kHz)</w:t>
                  </w:r>
                </w:p>
              </w:tc>
              <w:tc>
                <w:tcPr>
                  <w:tcW w:w="1716" w:type="dxa"/>
                  <w:tcBorders>
                    <w:top w:val="single" w:sz="6" w:space="0" w:color="auto"/>
                    <w:left w:val="single" w:sz="6" w:space="0" w:color="auto"/>
                    <w:bottom w:val="single" w:sz="6" w:space="0" w:color="auto"/>
                    <w:right w:val="single" w:sz="6" w:space="0" w:color="auto"/>
                  </w:tcBorders>
                </w:tcPr>
                <w:p w14:paraId="7DF899CD" w14:textId="77777777" w:rsidR="00D87885" w:rsidRDefault="00D87885" w:rsidP="00D87885">
                  <w:pPr>
                    <w:pStyle w:val="TableText0"/>
                    <w:spacing w:line="240" w:lineRule="auto"/>
                    <w:jc w:val="center"/>
                    <w:rPr>
                      <w:lang w:val="es-ES"/>
                    </w:rPr>
                  </w:pPr>
                  <w:proofErr w:type="spellStart"/>
                  <w:r>
                    <w:t>e.i.r.p</w:t>
                  </w:r>
                  <w:proofErr w:type="spellEnd"/>
                  <w:r>
                    <w:t>. limit</w:t>
                  </w:r>
                  <w:r>
                    <w:rPr>
                      <w:lang w:val="es-ES"/>
                    </w:rPr>
                    <w:br/>
                    <w:t>(</w:t>
                  </w:r>
                  <w:proofErr w:type="spellStart"/>
                  <w:r>
                    <w:rPr>
                      <w:lang w:val="es-ES"/>
                    </w:rPr>
                    <w:t>dBW</w:t>
                  </w:r>
                  <w:proofErr w:type="spellEnd"/>
                  <w:proofErr w:type="gramStart"/>
                  <w:r>
                    <w:rPr>
                      <w:lang w:val="es-ES"/>
                    </w:rPr>
                    <w:t>)</w:t>
                  </w:r>
                  <w:r>
                    <w:rPr>
                      <w:position w:val="6"/>
                      <w:sz w:val="14"/>
                      <w:lang w:val="es-ES"/>
                    </w:rPr>
                    <w:t>(</w:t>
                  </w:r>
                  <w:proofErr w:type="gramEnd"/>
                  <w:r>
                    <w:rPr>
                      <w:position w:val="6"/>
                      <w:sz w:val="14"/>
                      <w:lang w:val="es-ES"/>
                    </w:rPr>
                    <w:t>1)</w:t>
                  </w:r>
                </w:p>
              </w:tc>
              <w:tc>
                <w:tcPr>
                  <w:tcW w:w="1984" w:type="dxa"/>
                  <w:tcBorders>
                    <w:top w:val="single" w:sz="6" w:space="0" w:color="auto"/>
                    <w:left w:val="single" w:sz="6" w:space="0" w:color="auto"/>
                    <w:bottom w:val="single" w:sz="6" w:space="0" w:color="auto"/>
                    <w:right w:val="single" w:sz="6" w:space="0" w:color="auto"/>
                  </w:tcBorders>
                </w:tcPr>
                <w:p w14:paraId="45314057" w14:textId="77777777" w:rsidR="00D87885" w:rsidRDefault="00D87885" w:rsidP="00D87885">
                  <w:pPr>
                    <w:pStyle w:val="TableText0"/>
                    <w:jc w:val="center"/>
                    <w:rPr>
                      <w:lang w:val="es-ES"/>
                    </w:rPr>
                  </w:pPr>
                  <w:r>
                    <w:t xml:space="preserve">Measurement </w:t>
                  </w:r>
                  <w:r>
                    <w:br/>
                    <w:t>bandwidth</w:t>
                  </w:r>
                  <w:r>
                    <w:rPr>
                      <w:lang w:val="es-ES"/>
                    </w:rPr>
                    <w:br/>
                    <w:t>(kHz)</w:t>
                  </w:r>
                </w:p>
              </w:tc>
            </w:tr>
            <w:tr w:rsidR="00D87885" w14:paraId="327022DB" w14:textId="77777777" w:rsidTr="008B1C95">
              <w:trPr>
                <w:cantSplit/>
                <w:jc w:val="center"/>
              </w:trPr>
              <w:tc>
                <w:tcPr>
                  <w:tcW w:w="2329" w:type="dxa"/>
                  <w:tcBorders>
                    <w:left w:val="single" w:sz="6" w:space="0" w:color="auto"/>
                    <w:bottom w:val="single" w:sz="6" w:space="0" w:color="auto"/>
                    <w:right w:val="single" w:sz="6" w:space="0" w:color="auto"/>
                  </w:tcBorders>
                </w:tcPr>
                <w:p w14:paraId="3B731A77" w14:textId="77777777" w:rsidR="00D87885" w:rsidRDefault="00D87885" w:rsidP="00D87885">
                  <w:pPr>
                    <w:pStyle w:val="TableText0"/>
                    <w:spacing w:before="50" w:after="50"/>
                    <w:jc w:val="center"/>
                    <w:rPr>
                      <w:lang w:val="es-ES"/>
                    </w:rPr>
                  </w:pPr>
                  <w:r>
                    <w:rPr>
                      <w:lang w:val="es-ES"/>
                    </w:rPr>
                    <w:t>1 000.0-1 525.0</w:t>
                  </w:r>
                </w:p>
              </w:tc>
              <w:tc>
                <w:tcPr>
                  <w:tcW w:w="1774" w:type="dxa"/>
                  <w:tcBorders>
                    <w:top w:val="single" w:sz="6" w:space="0" w:color="auto"/>
                    <w:left w:val="single" w:sz="6" w:space="0" w:color="auto"/>
                    <w:bottom w:val="single" w:sz="6" w:space="0" w:color="auto"/>
                    <w:right w:val="single" w:sz="6" w:space="0" w:color="auto"/>
                  </w:tcBorders>
                </w:tcPr>
                <w:p w14:paraId="49CB2052" w14:textId="77777777" w:rsidR="00D87885" w:rsidRDefault="00D87885" w:rsidP="00D87885">
                  <w:pPr>
                    <w:pStyle w:val="TableText0"/>
                    <w:spacing w:before="50" w:after="50"/>
                    <w:jc w:val="center"/>
                    <w:rPr>
                      <w:lang w:val="es-ES"/>
                    </w:rPr>
                  </w:pPr>
                  <w:r>
                    <w:rPr>
                      <w:lang w:val="es-ES_tradnl"/>
                    </w:rPr>
                    <w:t>–</w:t>
                  </w:r>
                  <w:r>
                    <w:rPr>
                      <w:sz w:val="4"/>
                      <w:lang w:val="es-ES_tradnl"/>
                    </w:rPr>
                    <w:t> </w:t>
                  </w:r>
                  <w:r>
                    <w:rPr>
                      <w:lang w:val="es-ES"/>
                    </w:rPr>
                    <w:t>61</w:t>
                  </w:r>
                </w:p>
              </w:tc>
              <w:tc>
                <w:tcPr>
                  <w:tcW w:w="1996" w:type="dxa"/>
                  <w:tcBorders>
                    <w:top w:val="single" w:sz="6" w:space="0" w:color="auto"/>
                    <w:left w:val="single" w:sz="6" w:space="0" w:color="auto"/>
                    <w:bottom w:val="single" w:sz="6" w:space="0" w:color="auto"/>
                    <w:right w:val="single" w:sz="6" w:space="0" w:color="auto"/>
                  </w:tcBorders>
                </w:tcPr>
                <w:p w14:paraId="10A3C282"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7569AB19" w14:textId="77777777" w:rsidR="00D87885" w:rsidRDefault="00D87885" w:rsidP="00D87885">
                  <w:pPr>
                    <w:pStyle w:val="TableText0"/>
                    <w:spacing w:before="50" w:after="50"/>
                    <w:jc w:val="center"/>
                    <w:rPr>
                      <w:lang w:val="es-ES"/>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71D5CEEC" w14:textId="77777777" w:rsidR="00D87885" w:rsidRDefault="00D87885" w:rsidP="00D87885">
                  <w:pPr>
                    <w:pStyle w:val="TableText0"/>
                    <w:spacing w:before="50" w:after="50"/>
                    <w:jc w:val="center"/>
                    <w:rPr>
                      <w:lang w:val="es-ES"/>
                    </w:rPr>
                  </w:pPr>
                  <w:r>
                    <w:rPr>
                      <w:lang w:val="es-ES"/>
                    </w:rPr>
                    <w:t>100</w:t>
                  </w:r>
                </w:p>
              </w:tc>
            </w:tr>
            <w:tr w:rsidR="00D87885" w14:paraId="16DCA444"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12F5ED6C" w14:textId="77777777" w:rsidR="00D87885" w:rsidRDefault="00D87885" w:rsidP="00D87885">
                  <w:pPr>
                    <w:pStyle w:val="TableText0"/>
                    <w:spacing w:before="50" w:after="50"/>
                    <w:jc w:val="center"/>
                    <w:rPr>
                      <w:lang w:val="es-ES"/>
                    </w:rPr>
                  </w:pPr>
                  <w:r>
                    <w:rPr>
                      <w:lang w:val="es-ES"/>
                    </w:rPr>
                    <w:t>1 525.0-1 559.0</w:t>
                  </w:r>
                </w:p>
              </w:tc>
              <w:tc>
                <w:tcPr>
                  <w:tcW w:w="1774" w:type="dxa"/>
                  <w:tcBorders>
                    <w:top w:val="single" w:sz="6" w:space="0" w:color="auto"/>
                    <w:left w:val="single" w:sz="6" w:space="0" w:color="auto"/>
                    <w:bottom w:val="single" w:sz="6" w:space="0" w:color="auto"/>
                    <w:right w:val="single" w:sz="6" w:space="0" w:color="auto"/>
                  </w:tcBorders>
                </w:tcPr>
                <w:p w14:paraId="7FA2151B"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61</w:t>
                  </w:r>
                </w:p>
              </w:tc>
              <w:tc>
                <w:tcPr>
                  <w:tcW w:w="1996" w:type="dxa"/>
                  <w:tcBorders>
                    <w:top w:val="single" w:sz="6" w:space="0" w:color="auto"/>
                    <w:left w:val="single" w:sz="6" w:space="0" w:color="auto"/>
                    <w:bottom w:val="single" w:sz="6" w:space="0" w:color="auto"/>
                    <w:right w:val="single" w:sz="6" w:space="0" w:color="auto"/>
                  </w:tcBorders>
                </w:tcPr>
                <w:p w14:paraId="0810BAF4"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04E0C5C9" w14:textId="77777777" w:rsidR="00D87885" w:rsidRDefault="00D87885" w:rsidP="00D87885">
                  <w:pPr>
                    <w:pStyle w:val="TableText0"/>
                    <w:spacing w:before="50" w:after="50"/>
                    <w:ind w:left="-85"/>
                    <w:jc w:val="center"/>
                    <w:rPr>
                      <w:lang w:val="es-ES_tradnl"/>
                    </w:rPr>
                  </w:pPr>
                  <w:r>
                    <w:rPr>
                      <w:lang w:val="es-ES_tradnl"/>
                    </w:rPr>
                    <w:t>–</w:t>
                  </w:r>
                  <w:r>
                    <w:rPr>
                      <w:sz w:val="4"/>
                      <w:lang w:val="es-ES_tradnl"/>
                    </w:rPr>
                    <w:t> </w:t>
                  </w:r>
                  <w:r>
                    <w:rPr>
                      <w:lang w:val="es-ES"/>
                    </w:rPr>
                    <w:t>103</w:t>
                  </w:r>
                </w:p>
              </w:tc>
              <w:tc>
                <w:tcPr>
                  <w:tcW w:w="1984" w:type="dxa"/>
                  <w:tcBorders>
                    <w:top w:val="single" w:sz="6" w:space="0" w:color="auto"/>
                    <w:left w:val="single" w:sz="6" w:space="0" w:color="auto"/>
                    <w:bottom w:val="single" w:sz="6" w:space="0" w:color="auto"/>
                    <w:right w:val="single" w:sz="6" w:space="0" w:color="auto"/>
                  </w:tcBorders>
                </w:tcPr>
                <w:p w14:paraId="3E106AC4" w14:textId="77777777" w:rsidR="00D87885" w:rsidRDefault="00D87885" w:rsidP="00D87885">
                  <w:pPr>
                    <w:pStyle w:val="TableText0"/>
                    <w:spacing w:before="50" w:after="50"/>
                    <w:jc w:val="center"/>
                    <w:rPr>
                      <w:lang w:val="es-ES"/>
                    </w:rPr>
                  </w:pPr>
                  <w:r>
                    <w:rPr>
                      <w:lang w:val="es-ES"/>
                    </w:rPr>
                    <w:t> </w:t>
                  </w:r>
                  <w:r>
                    <w:rPr>
                      <w:lang w:val="es-ES"/>
                    </w:rPr>
                    <w:t>3</w:t>
                  </w:r>
                </w:p>
              </w:tc>
            </w:tr>
            <w:tr w:rsidR="00D87885" w14:paraId="076FED3D"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29968DFC" w14:textId="77777777" w:rsidR="00D87885" w:rsidRDefault="00D87885" w:rsidP="00D87885">
                  <w:pPr>
                    <w:pStyle w:val="TableText0"/>
                    <w:spacing w:before="50" w:after="50"/>
                    <w:jc w:val="center"/>
                    <w:rPr>
                      <w:lang w:val="es-ES"/>
                    </w:rPr>
                  </w:pPr>
                  <w:r>
                    <w:rPr>
                      <w:lang w:val="es-ES"/>
                    </w:rPr>
                    <w:t>1 559.0-1 600.0</w:t>
                  </w:r>
                </w:p>
              </w:tc>
              <w:tc>
                <w:tcPr>
                  <w:tcW w:w="1774" w:type="dxa"/>
                  <w:tcBorders>
                    <w:top w:val="single" w:sz="6" w:space="0" w:color="auto"/>
                    <w:left w:val="single" w:sz="6" w:space="0" w:color="auto"/>
                    <w:bottom w:val="single" w:sz="6" w:space="0" w:color="auto"/>
                    <w:right w:val="single" w:sz="6" w:space="0" w:color="auto"/>
                  </w:tcBorders>
                </w:tcPr>
                <w:p w14:paraId="0FD1C8C1"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70</w:t>
                  </w:r>
                </w:p>
              </w:tc>
              <w:tc>
                <w:tcPr>
                  <w:tcW w:w="1996" w:type="dxa"/>
                  <w:tcBorders>
                    <w:top w:val="single" w:sz="6" w:space="0" w:color="auto"/>
                    <w:left w:val="single" w:sz="6" w:space="0" w:color="auto"/>
                    <w:bottom w:val="single" w:sz="6" w:space="0" w:color="auto"/>
                    <w:right w:val="single" w:sz="6" w:space="0" w:color="auto"/>
                  </w:tcBorders>
                </w:tcPr>
                <w:p w14:paraId="7E0F3D2C"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29AAAF81"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141BBEB5" w14:textId="77777777" w:rsidR="00D87885" w:rsidRDefault="00D87885" w:rsidP="00D87885">
                  <w:pPr>
                    <w:pStyle w:val="TableText0"/>
                    <w:spacing w:before="50" w:after="50"/>
                    <w:jc w:val="center"/>
                    <w:rPr>
                      <w:lang w:val="es-ES"/>
                    </w:rPr>
                  </w:pPr>
                  <w:r>
                    <w:rPr>
                      <w:lang w:val="es-ES"/>
                    </w:rPr>
                    <w:t>100</w:t>
                  </w:r>
                </w:p>
              </w:tc>
            </w:tr>
            <w:tr w:rsidR="00D87885" w14:paraId="72D10223"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6BECFB93" w14:textId="77777777" w:rsidR="00D87885" w:rsidRDefault="00D87885" w:rsidP="00D87885">
                  <w:pPr>
                    <w:pStyle w:val="TableText0"/>
                    <w:spacing w:before="50" w:after="50"/>
                    <w:jc w:val="center"/>
                    <w:rPr>
                      <w:lang w:val="es-ES"/>
                    </w:rPr>
                  </w:pPr>
                  <w:r>
                    <w:rPr>
                      <w:lang w:val="es-ES"/>
                    </w:rPr>
                    <w:t>1 600.0-1 605.0</w:t>
                  </w:r>
                </w:p>
              </w:tc>
              <w:tc>
                <w:tcPr>
                  <w:tcW w:w="1774" w:type="dxa"/>
                  <w:tcBorders>
                    <w:top w:val="single" w:sz="6" w:space="0" w:color="auto"/>
                    <w:left w:val="single" w:sz="6" w:space="0" w:color="auto"/>
                    <w:bottom w:val="single" w:sz="6" w:space="0" w:color="auto"/>
                    <w:right w:val="single" w:sz="6" w:space="0" w:color="auto"/>
                  </w:tcBorders>
                </w:tcPr>
                <w:p w14:paraId="7D7C1C00"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70</w:t>
                  </w:r>
                </w:p>
              </w:tc>
              <w:tc>
                <w:tcPr>
                  <w:tcW w:w="1996" w:type="dxa"/>
                  <w:tcBorders>
                    <w:top w:val="single" w:sz="6" w:space="0" w:color="auto"/>
                    <w:left w:val="single" w:sz="6" w:space="0" w:color="auto"/>
                    <w:bottom w:val="single" w:sz="6" w:space="0" w:color="auto"/>
                    <w:right w:val="single" w:sz="6" w:space="0" w:color="auto"/>
                  </w:tcBorders>
                </w:tcPr>
                <w:p w14:paraId="1D4B37E5"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69AC0476"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77</w:t>
                  </w:r>
                </w:p>
              </w:tc>
              <w:tc>
                <w:tcPr>
                  <w:tcW w:w="1984" w:type="dxa"/>
                  <w:tcBorders>
                    <w:top w:val="single" w:sz="6" w:space="0" w:color="auto"/>
                    <w:left w:val="single" w:sz="6" w:space="0" w:color="auto"/>
                    <w:bottom w:val="single" w:sz="6" w:space="0" w:color="auto"/>
                    <w:right w:val="single" w:sz="6" w:space="0" w:color="auto"/>
                  </w:tcBorders>
                </w:tcPr>
                <w:p w14:paraId="07340C85" w14:textId="77777777" w:rsidR="00D87885" w:rsidRDefault="00D87885" w:rsidP="00D87885">
                  <w:pPr>
                    <w:pStyle w:val="TableText0"/>
                    <w:spacing w:before="50" w:after="50"/>
                    <w:jc w:val="center"/>
                    <w:rPr>
                      <w:lang w:val="es-ES"/>
                    </w:rPr>
                  </w:pPr>
                  <w:r>
                    <w:rPr>
                      <w:lang w:val="es-ES"/>
                    </w:rPr>
                    <w:t>100</w:t>
                  </w:r>
                </w:p>
              </w:tc>
            </w:tr>
            <w:tr w:rsidR="00D87885" w14:paraId="319B4A08"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574BDEEA" w14:textId="77777777" w:rsidR="00D87885" w:rsidRDefault="00D87885" w:rsidP="00D87885">
                  <w:pPr>
                    <w:pStyle w:val="TableText0"/>
                    <w:spacing w:before="50" w:after="50"/>
                    <w:jc w:val="center"/>
                    <w:rPr>
                      <w:lang w:val="es-ES"/>
                    </w:rPr>
                  </w:pPr>
                  <w:r>
                    <w:rPr>
                      <w:lang w:val="es-ES"/>
                    </w:rPr>
                    <w:t>1 605.0-1 610.0</w:t>
                  </w:r>
                </w:p>
              </w:tc>
              <w:tc>
                <w:tcPr>
                  <w:tcW w:w="1774" w:type="dxa"/>
                  <w:tcBorders>
                    <w:top w:val="single" w:sz="6" w:space="0" w:color="auto"/>
                    <w:left w:val="single" w:sz="6" w:space="0" w:color="auto"/>
                    <w:bottom w:val="single" w:sz="6" w:space="0" w:color="auto"/>
                    <w:right w:val="single" w:sz="6" w:space="0" w:color="auto"/>
                  </w:tcBorders>
                </w:tcPr>
                <w:p w14:paraId="14B3ADEC" w14:textId="77777777" w:rsidR="00D87885" w:rsidRDefault="00D87885" w:rsidP="00D87885">
                  <w:pPr>
                    <w:pStyle w:val="TableText0"/>
                    <w:spacing w:before="50" w:after="50"/>
                    <w:jc w:val="center"/>
                    <w:rPr>
                      <w:lang w:val="es-ES_tradnl"/>
                    </w:rPr>
                  </w:pPr>
                  <w:r>
                    <w:rPr>
                      <w:position w:val="6"/>
                      <w:sz w:val="14"/>
                      <w:lang w:val="es-ES"/>
                    </w:rPr>
                    <w:t>(2)</w:t>
                  </w:r>
                </w:p>
              </w:tc>
              <w:tc>
                <w:tcPr>
                  <w:tcW w:w="1996" w:type="dxa"/>
                  <w:tcBorders>
                    <w:top w:val="single" w:sz="6" w:space="0" w:color="auto"/>
                    <w:left w:val="single" w:sz="6" w:space="0" w:color="auto"/>
                    <w:bottom w:val="single" w:sz="6" w:space="0" w:color="auto"/>
                    <w:right w:val="single" w:sz="6" w:space="0" w:color="auto"/>
                  </w:tcBorders>
                </w:tcPr>
                <w:p w14:paraId="4C23F453"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1A60F9D5" w14:textId="77777777" w:rsidR="00D87885" w:rsidRDefault="00D87885" w:rsidP="00D87885">
                  <w:pPr>
                    <w:pStyle w:val="TableText0"/>
                    <w:spacing w:before="50" w:after="50"/>
                    <w:jc w:val="center"/>
                    <w:rPr>
                      <w:lang w:val="es-ES_tradnl"/>
                    </w:rPr>
                  </w:pPr>
                  <w:r>
                    <w:rPr>
                      <w:position w:val="6"/>
                      <w:sz w:val="14"/>
                      <w:lang w:val="es-ES"/>
                    </w:rPr>
                    <w:t>(3)</w:t>
                  </w:r>
                </w:p>
              </w:tc>
              <w:tc>
                <w:tcPr>
                  <w:tcW w:w="1984" w:type="dxa"/>
                  <w:tcBorders>
                    <w:top w:val="single" w:sz="6" w:space="0" w:color="auto"/>
                    <w:left w:val="single" w:sz="6" w:space="0" w:color="auto"/>
                    <w:bottom w:val="single" w:sz="6" w:space="0" w:color="auto"/>
                    <w:right w:val="single" w:sz="6" w:space="0" w:color="auto"/>
                  </w:tcBorders>
                </w:tcPr>
                <w:p w14:paraId="155D2684" w14:textId="77777777" w:rsidR="00D87885" w:rsidRDefault="00D87885" w:rsidP="00D87885">
                  <w:pPr>
                    <w:pStyle w:val="TableText0"/>
                    <w:spacing w:before="50" w:after="50"/>
                    <w:ind w:left="-142"/>
                    <w:jc w:val="center"/>
                    <w:rPr>
                      <w:lang w:val="es-ES"/>
                    </w:rPr>
                  </w:pPr>
                  <w:r>
                    <w:rPr>
                      <w:lang w:val="es-ES"/>
                    </w:rPr>
                    <w:t>1 000</w:t>
                  </w:r>
                </w:p>
              </w:tc>
            </w:tr>
            <w:tr w:rsidR="00D87885" w14:paraId="56729539"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2D73D19A" w14:textId="77777777" w:rsidR="00D87885" w:rsidRDefault="00D87885" w:rsidP="00D87885">
                  <w:pPr>
                    <w:pStyle w:val="TableText0"/>
                    <w:spacing w:before="50" w:after="50"/>
                    <w:jc w:val="center"/>
                    <w:rPr>
                      <w:lang w:val="es-ES"/>
                    </w:rPr>
                  </w:pPr>
                  <w:r>
                    <w:rPr>
                      <w:lang w:val="es-ES"/>
                    </w:rPr>
                    <w:t>1 610.0-1 621.5</w:t>
                  </w:r>
                </w:p>
              </w:tc>
              <w:tc>
                <w:tcPr>
                  <w:tcW w:w="1774" w:type="dxa"/>
                  <w:tcBorders>
                    <w:top w:val="single" w:sz="6" w:space="0" w:color="auto"/>
                    <w:left w:val="single" w:sz="6" w:space="0" w:color="auto"/>
                    <w:bottom w:val="single" w:sz="6" w:space="0" w:color="auto"/>
                    <w:right w:val="single" w:sz="6" w:space="0" w:color="auto"/>
                  </w:tcBorders>
                </w:tcPr>
                <w:p w14:paraId="4F3CB95E"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46</w:t>
                  </w:r>
                  <w:r>
                    <w:rPr>
                      <w:position w:val="6"/>
                      <w:sz w:val="14"/>
                      <w:lang w:val="es-ES"/>
                    </w:rPr>
                    <w:t>(2)</w:t>
                  </w:r>
                </w:p>
              </w:tc>
              <w:tc>
                <w:tcPr>
                  <w:tcW w:w="1996" w:type="dxa"/>
                  <w:tcBorders>
                    <w:top w:val="single" w:sz="6" w:space="0" w:color="auto"/>
                    <w:left w:val="single" w:sz="6" w:space="0" w:color="auto"/>
                    <w:bottom w:val="single" w:sz="6" w:space="0" w:color="auto"/>
                    <w:right w:val="single" w:sz="6" w:space="0" w:color="auto"/>
                  </w:tcBorders>
                </w:tcPr>
                <w:p w14:paraId="67A01C5E"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046D3E75"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6E01CF17" w14:textId="77777777" w:rsidR="00D87885" w:rsidRDefault="00D87885" w:rsidP="00D87885">
                  <w:pPr>
                    <w:pStyle w:val="TableText0"/>
                    <w:spacing w:before="50" w:after="50"/>
                    <w:jc w:val="center"/>
                    <w:rPr>
                      <w:lang w:val="es-ES"/>
                    </w:rPr>
                  </w:pPr>
                  <w:r>
                    <w:rPr>
                      <w:lang w:val="es-ES"/>
                    </w:rPr>
                    <w:t>100</w:t>
                  </w:r>
                </w:p>
              </w:tc>
            </w:tr>
            <w:tr w:rsidR="00D87885" w14:paraId="338F0472"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04D38CE5" w14:textId="77777777" w:rsidR="00D87885" w:rsidRDefault="00D87885" w:rsidP="00D87885">
                  <w:pPr>
                    <w:pStyle w:val="TableText0"/>
                    <w:spacing w:before="50" w:after="50"/>
                    <w:jc w:val="center"/>
                    <w:rPr>
                      <w:lang w:val="es-ES"/>
                    </w:rPr>
                  </w:pPr>
                  <w:r>
                    <w:rPr>
                      <w:lang w:val="es-ES"/>
                    </w:rPr>
                    <w:t>1 621.5-1 624.5</w:t>
                  </w:r>
                </w:p>
              </w:tc>
              <w:tc>
                <w:tcPr>
                  <w:tcW w:w="1774" w:type="dxa"/>
                  <w:tcBorders>
                    <w:top w:val="single" w:sz="6" w:space="0" w:color="auto"/>
                    <w:left w:val="single" w:sz="6" w:space="0" w:color="auto"/>
                    <w:bottom w:val="single" w:sz="6" w:space="0" w:color="auto"/>
                    <w:right w:val="single" w:sz="6" w:space="0" w:color="auto"/>
                  </w:tcBorders>
                </w:tcPr>
                <w:p w14:paraId="42D0D0DC"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 xml:space="preserve">46 </w:t>
                  </w:r>
                  <w:r>
                    <w:rPr>
                      <w:lang w:val="en-IE"/>
                    </w:rPr>
                    <w:t>to</w:t>
                  </w:r>
                  <w:r>
                    <w:rPr>
                      <w:lang w:val="es-ES"/>
                    </w:rPr>
                    <w:t xml:space="preserve"> </w:t>
                  </w:r>
                  <w:r>
                    <w:rPr>
                      <w:lang w:val="es-ES_tradnl"/>
                    </w:rPr>
                    <w:t>–</w:t>
                  </w:r>
                  <w:r>
                    <w:rPr>
                      <w:sz w:val="4"/>
                      <w:lang w:val="es-ES_tradnl"/>
                    </w:rPr>
                    <w:t> </w:t>
                  </w:r>
                  <w:r>
                    <w:rPr>
                      <w:lang w:val="es-ES"/>
                    </w:rPr>
                    <w:t>40</w:t>
                  </w:r>
                  <w:r>
                    <w:rPr>
                      <w:position w:val="6"/>
                      <w:sz w:val="14"/>
                      <w:lang w:val="es-ES"/>
                    </w:rPr>
                    <w:t>(4)</w:t>
                  </w:r>
                </w:p>
              </w:tc>
              <w:tc>
                <w:tcPr>
                  <w:tcW w:w="1996" w:type="dxa"/>
                  <w:tcBorders>
                    <w:top w:val="single" w:sz="6" w:space="0" w:color="auto"/>
                    <w:left w:val="single" w:sz="6" w:space="0" w:color="auto"/>
                    <w:bottom w:val="single" w:sz="6" w:space="0" w:color="auto"/>
                    <w:right w:val="single" w:sz="6" w:space="0" w:color="auto"/>
                  </w:tcBorders>
                </w:tcPr>
                <w:p w14:paraId="5FE94D14"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143EEB35"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4CD21C28" w14:textId="77777777" w:rsidR="00D87885" w:rsidRDefault="00D87885" w:rsidP="00D87885">
                  <w:pPr>
                    <w:pStyle w:val="TableText0"/>
                    <w:spacing w:before="50" w:after="50"/>
                    <w:jc w:val="center"/>
                    <w:rPr>
                      <w:lang w:val="es-ES"/>
                    </w:rPr>
                  </w:pPr>
                  <w:r>
                    <w:rPr>
                      <w:lang w:val="es-ES"/>
                    </w:rPr>
                    <w:t>100</w:t>
                  </w:r>
                </w:p>
              </w:tc>
            </w:tr>
            <w:tr w:rsidR="00D87885" w14:paraId="4B0DCF91"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10AA620F" w14:textId="77777777" w:rsidR="00D87885" w:rsidRDefault="00D87885" w:rsidP="00D87885">
                  <w:pPr>
                    <w:pStyle w:val="TableText0"/>
                    <w:spacing w:before="50" w:after="50"/>
                    <w:jc w:val="center"/>
                    <w:rPr>
                      <w:lang w:val="es-ES"/>
                    </w:rPr>
                  </w:pPr>
                  <w:r>
                    <w:rPr>
                      <w:lang w:val="es-ES"/>
                    </w:rPr>
                    <w:t>1 624.5-1 625.0</w:t>
                  </w:r>
                </w:p>
              </w:tc>
              <w:tc>
                <w:tcPr>
                  <w:tcW w:w="1774" w:type="dxa"/>
                  <w:tcBorders>
                    <w:top w:val="single" w:sz="6" w:space="0" w:color="auto"/>
                    <w:left w:val="single" w:sz="6" w:space="0" w:color="auto"/>
                    <w:bottom w:val="single" w:sz="6" w:space="0" w:color="auto"/>
                    <w:right w:val="single" w:sz="6" w:space="0" w:color="auto"/>
                  </w:tcBorders>
                </w:tcPr>
                <w:p w14:paraId="7380885A"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 xml:space="preserve">60 </w:t>
                  </w:r>
                  <w:r>
                    <w:rPr>
                      <w:lang w:val="en-IE"/>
                    </w:rPr>
                    <w:t>to</w:t>
                  </w:r>
                  <w:r>
                    <w:rPr>
                      <w:lang w:val="es-ES"/>
                    </w:rPr>
                    <w:t xml:space="preserve"> </w:t>
                  </w:r>
                  <w:r>
                    <w:rPr>
                      <w:lang w:val="es-ES_tradnl"/>
                    </w:rPr>
                    <w:t>–</w:t>
                  </w:r>
                  <w:r>
                    <w:rPr>
                      <w:sz w:val="4"/>
                      <w:lang w:val="es-ES_tradnl"/>
                    </w:rPr>
                    <w:t> </w:t>
                  </w:r>
                  <w:r>
                    <w:rPr>
                      <w:lang w:val="es-ES"/>
                    </w:rPr>
                    <w:t>57.5</w:t>
                  </w:r>
                  <w:r>
                    <w:rPr>
                      <w:position w:val="6"/>
                      <w:sz w:val="14"/>
                      <w:lang w:val="es-ES"/>
                    </w:rPr>
                    <w:t>(4), (5), (6)</w:t>
                  </w:r>
                </w:p>
              </w:tc>
              <w:tc>
                <w:tcPr>
                  <w:tcW w:w="1996" w:type="dxa"/>
                  <w:tcBorders>
                    <w:top w:val="single" w:sz="6" w:space="0" w:color="auto"/>
                    <w:left w:val="single" w:sz="6" w:space="0" w:color="auto"/>
                    <w:bottom w:val="single" w:sz="6" w:space="0" w:color="auto"/>
                    <w:right w:val="single" w:sz="6" w:space="0" w:color="auto"/>
                  </w:tcBorders>
                </w:tcPr>
                <w:p w14:paraId="24FBD9A9" w14:textId="77777777" w:rsidR="00D87885" w:rsidRDefault="00D87885" w:rsidP="00D87885">
                  <w:pPr>
                    <w:pStyle w:val="TableText0"/>
                    <w:spacing w:before="50" w:after="5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6CD9F0B3"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7FF3E7BA" w14:textId="77777777" w:rsidR="00D87885" w:rsidRDefault="00D87885" w:rsidP="00D87885">
                  <w:pPr>
                    <w:pStyle w:val="TableText0"/>
                    <w:spacing w:before="50" w:after="50"/>
                    <w:jc w:val="center"/>
                    <w:rPr>
                      <w:lang w:val="es-ES"/>
                    </w:rPr>
                  </w:pPr>
                  <w:r>
                    <w:rPr>
                      <w:lang w:val="es-ES"/>
                    </w:rPr>
                    <w:t>100</w:t>
                  </w:r>
                </w:p>
              </w:tc>
            </w:tr>
            <w:tr w:rsidR="00D87885" w14:paraId="69F9A2C7"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6BE0D766" w14:textId="77777777" w:rsidR="00D87885" w:rsidRDefault="00D87885" w:rsidP="00D87885">
                  <w:pPr>
                    <w:pStyle w:val="TableText0"/>
                    <w:spacing w:before="50" w:after="50"/>
                    <w:jc w:val="center"/>
                    <w:rPr>
                      <w:lang w:val="es-ES"/>
                    </w:rPr>
                  </w:pPr>
                  <w:r>
                    <w:rPr>
                      <w:lang w:val="es-ES"/>
                    </w:rPr>
                    <w:t>1 625.0-1 625.125</w:t>
                  </w:r>
                </w:p>
              </w:tc>
              <w:tc>
                <w:tcPr>
                  <w:tcW w:w="1774" w:type="dxa"/>
                  <w:tcBorders>
                    <w:top w:val="single" w:sz="6" w:space="0" w:color="auto"/>
                    <w:left w:val="single" w:sz="6" w:space="0" w:color="auto"/>
                    <w:bottom w:val="single" w:sz="6" w:space="0" w:color="auto"/>
                    <w:right w:val="single" w:sz="6" w:space="0" w:color="auto"/>
                  </w:tcBorders>
                </w:tcPr>
                <w:p w14:paraId="2BB44936"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 xml:space="preserve">57.5 </w:t>
                  </w:r>
                  <w:r>
                    <w:rPr>
                      <w:lang w:val="en-IE"/>
                    </w:rPr>
                    <w:t>to</w:t>
                  </w:r>
                  <w:r>
                    <w:rPr>
                      <w:lang w:val="es-ES"/>
                    </w:rPr>
                    <w:t xml:space="preserve"> </w:t>
                  </w:r>
                  <w:r>
                    <w:rPr>
                      <w:lang w:val="es-ES_tradnl"/>
                    </w:rPr>
                    <w:t>–</w:t>
                  </w:r>
                  <w:r>
                    <w:rPr>
                      <w:sz w:val="4"/>
                      <w:lang w:val="es-ES_tradnl"/>
                    </w:rPr>
                    <w:t> </w:t>
                  </w:r>
                  <w:r>
                    <w:rPr>
                      <w:lang w:val="es-ES"/>
                    </w:rPr>
                    <w:t>57.2</w:t>
                  </w:r>
                  <w:r>
                    <w:rPr>
                      <w:position w:val="6"/>
                      <w:sz w:val="14"/>
                      <w:lang w:val="es-ES"/>
                    </w:rPr>
                    <w:t>(4), (5), (6)</w:t>
                  </w:r>
                </w:p>
              </w:tc>
              <w:tc>
                <w:tcPr>
                  <w:tcW w:w="1996" w:type="dxa"/>
                  <w:tcBorders>
                    <w:top w:val="single" w:sz="6" w:space="0" w:color="auto"/>
                    <w:left w:val="single" w:sz="6" w:space="0" w:color="auto"/>
                    <w:bottom w:val="single" w:sz="6" w:space="0" w:color="auto"/>
                    <w:right w:val="single" w:sz="6" w:space="0" w:color="auto"/>
                  </w:tcBorders>
                </w:tcPr>
                <w:p w14:paraId="3E69587C" w14:textId="77777777" w:rsidR="00D87885" w:rsidRDefault="00D87885" w:rsidP="00D87885">
                  <w:pPr>
                    <w:pStyle w:val="TableText0"/>
                    <w:spacing w:before="50" w:after="5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6A746BE7"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0F5C7B7A" w14:textId="77777777" w:rsidR="00D87885" w:rsidRDefault="00D87885" w:rsidP="00D87885">
                  <w:pPr>
                    <w:pStyle w:val="TableText0"/>
                    <w:spacing w:before="50" w:after="50"/>
                    <w:jc w:val="center"/>
                    <w:rPr>
                      <w:lang w:val="es-ES"/>
                    </w:rPr>
                  </w:pPr>
                  <w:r>
                    <w:rPr>
                      <w:lang w:val="es-ES"/>
                    </w:rPr>
                    <w:t>100</w:t>
                  </w:r>
                </w:p>
              </w:tc>
            </w:tr>
            <w:tr w:rsidR="00D87885" w14:paraId="3A4A25A4"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28E6939F" w14:textId="77777777" w:rsidR="00D87885" w:rsidRDefault="00D87885" w:rsidP="00D87885">
                  <w:pPr>
                    <w:pStyle w:val="TableText0"/>
                    <w:spacing w:before="50" w:after="50"/>
                    <w:jc w:val="center"/>
                    <w:rPr>
                      <w:lang w:val="es-ES"/>
                    </w:rPr>
                  </w:pPr>
                  <w:r>
                    <w:rPr>
                      <w:lang w:val="es-ES"/>
                    </w:rPr>
                    <w:t>1 625.125-1 625.8</w:t>
                  </w:r>
                </w:p>
              </w:tc>
              <w:tc>
                <w:tcPr>
                  <w:tcW w:w="1774" w:type="dxa"/>
                  <w:tcBorders>
                    <w:top w:val="single" w:sz="6" w:space="0" w:color="auto"/>
                    <w:left w:val="single" w:sz="6" w:space="0" w:color="auto"/>
                    <w:bottom w:val="single" w:sz="6" w:space="0" w:color="auto"/>
                    <w:right w:val="single" w:sz="6" w:space="0" w:color="auto"/>
                  </w:tcBorders>
                </w:tcPr>
                <w:p w14:paraId="30BA00BF"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 xml:space="preserve">57.2 </w:t>
                  </w:r>
                  <w:r>
                    <w:rPr>
                      <w:lang w:val="en-IE"/>
                    </w:rPr>
                    <w:t>to</w:t>
                  </w:r>
                  <w:r>
                    <w:rPr>
                      <w:lang w:val="es-ES"/>
                    </w:rPr>
                    <w:t xml:space="preserve"> </w:t>
                  </w:r>
                  <w:r>
                    <w:rPr>
                      <w:lang w:val="es-ES_tradnl"/>
                    </w:rPr>
                    <w:t>–</w:t>
                  </w:r>
                  <w:r>
                    <w:rPr>
                      <w:sz w:val="4"/>
                      <w:lang w:val="es-ES_tradnl"/>
                    </w:rPr>
                    <w:t> </w:t>
                  </w:r>
                  <w:r>
                    <w:rPr>
                      <w:lang w:val="es-ES"/>
                    </w:rPr>
                    <w:t>50</w:t>
                  </w:r>
                  <w:r>
                    <w:rPr>
                      <w:position w:val="6"/>
                      <w:sz w:val="14"/>
                      <w:lang w:val="es-ES"/>
                    </w:rPr>
                    <w:t>(4), (5), (6)</w:t>
                  </w:r>
                </w:p>
              </w:tc>
              <w:tc>
                <w:tcPr>
                  <w:tcW w:w="1996" w:type="dxa"/>
                  <w:tcBorders>
                    <w:top w:val="single" w:sz="6" w:space="0" w:color="auto"/>
                    <w:left w:val="single" w:sz="6" w:space="0" w:color="auto"/>
                    <w:bottom w:val="single" w:sz="6" w:space="0" w:color="auto"/>
                    <w:right w:val="single" w:sz="6" w:space="0" w:color="auto"/>
                  </w:tcBorders>
                </w:tcPr>
                <w:p w14:paraId="6ABB6BE3" w14:textId="77777777" w:rsidR="00D87885" w:rsidRDefault="00D87885" w:rsidP="00D87885">
                  <w:pPr>
                    <w:pStyle w:val="TableText0"/>
                    <w:spacing w:before="50" w:after="5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3326CEC3"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72D6ECDF" w14:textId="77777777" w:rsidR="00D87885" w:rsidRDefault="00D87885" w:rsidP="00D87885">
                  <w:pPr>
                    <w:pStyle w:val="TableText0"/>
                    <w:spacing w:before="50" w:after="50"/>
                    <w:jc w:val="center"/>
                    <w:rPr>
                      <w:lang w:val="es-ES"/>
                    </w:rPr>
                  </w:pPr>
                  <w:r>
                    <w:rPr>
                      <w:lang w:val="es-ES"/>
                    </w:rPr>
                    <w:t>100</w:t>
                  </w:r>
                </w:p>
              </w:tc>
            </w:tr>
            <w:tr w:rsidR="00D87885" w14:paraId="48994F30"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4992DD85" w14:textId="77777777" w:rsidR="00D87885" w:rsidRDefault="00D87885" w:rsidP="00D87885">
                  <w:pPr>
                    <w:pStyle w:val="TableText0"/>
                    <w:spacing w:before="50" w:after="50"/>
                    <w:jc w:val="center"/>
                    <w:rPr>
                      <w:lang w:val="es-ES"/>
                    </w:rPr>
                  </w:pPr>
                  <w:r>
                    <w:rPr>
                      <w:lang w:val="es-ES"/>
                    </w:rPr>
                    <w:t>1 625.8-1 626.0</w:t>
                  </w:r>
                </w:p>
              </w:tc>
              <w:tc>
                <w:tcPr>
                  <w:tcW w:w="1774" w:type="dxa"/>
                  <w:tcBorders>
                    <w:top w:val="single" w:sz="6" w:space="0" w:color="auto"/>
                    <w:left w:val="single" w:sz="6" w:space="0" w:color="auto"/>
                    <w:bottom w:val="single" w:sz="6" w:space="0" w:color="auto"/>
                    <w:right w:val="single" w:sz="6" w:space="0" w:color="auto"/>
                  </w:tcBorders>
                </w:tcPr>
                <w:p w14:paraId="22490219"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 xml:space="preserve">50 </w:t>
                  </w:r>
                  <w:r>
                    <w:rPr>
                      <w:lang w:val="en-IE"/>
                    </w:rPr>
                    <w:t>to</w:t>
                  </w:r>
                  <w:r>
                    <w:rPr>
                      <w:lang w:val="es-ES"/>
                    </w:rPr>
                    <w:t xml:space="preserve"> </w:t>
                  </w:r>
                  <w:r>
                    <w:rPr>
                      <w:lang w:val="es-ES_tradnl"/>
                    </w:rPr>
                    <w:t>–</w:t>
                  </w:r>
                  <w:r>
                    <w:rPr>
                      <w:sz w:val="4"/>
                      <w:lang w:val="es-ES_tradnl"/>
                    </w:rPr>
                    <w:t> </w:t>
                  </w:r>
                  <w:r>
                    <w:rPr>
                      <w:lang w:val="es-ES"/>
                    </w:rPr>
                    <w:t>47</w:t>
                  </w:r>
                  <w:r>
                    <w:rPr>
                      <w:position w:val="6"/>
                      <w:sz w:val="14"/>
                      <w:lang w:val="es-ES"/>
                    </w:rPr>
                    <w:t>(4), (5), (6)</w:t>
                  </w:r>
                </w:p>
              </w:tc>
              <w:tc>
                <w:tcPr>
                  <w:tcW w:w="1996" w:type="dxa"/>
                  <w:tcBorders>
                    <w:top w:val="single" w:sz="6" w:space="0" w:color="auto"/>
                    <w:left w:val="single" w:sz="6" w:space="0" w:color="auto"/>
                    <w:bottom w:val="single" w:sz="6" w:space="0" w:color="auto"/>
                    <w:right w:val="single" w:sz="6" w:space="0" w:color="auto"/>
                  </w:tcBorders>
                </w:tcPr>
                <w:p w14:paraId="65E23732" w14:textId="77777777" w:rsidR="00D87885" w:rsidRDefault="00D87885" w:rsidP="00D87885">
                  <w:pPr>
                    <w:pStyle w:val="TableText0"/>
                    <w:spacing w:before="50" w:after="5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326C6942"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040ED8A1" w14:textId="77777777" w:rsidR="00D87885" w:rsidRDefault="00D87885" w:rsidP="00D87885">
                  <w:pPr>
                    <w:pStyle w:val="TableText0"/>
                    <w:spacing w:before="50" w:after="50"/>
                    <w:jc w:val="center"/>
                    <w:rPr>
                      <w:lang w:val="es-ES"/>
                    </w:rPr>
                  </w:pPr>
                  <w:r>
                    <w:rPr>
                      <w:lang w:val="es-ES"/>
                    </w:rPr>
                    <w:t>100</w:t>
                  </w:r>
                </w:p>
              </w:tc>
            </w:tr>
            <w:tr w:rsidR="00D87885" w14:paraId="48536A02"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3C7FAED8" w14:textId="77777777" w:rsidR="00D87885" w:rsidRDefault="00D87885" w:rsidP="00D87885">
                  <w:pPr>
                    <w:pStyle w:val="TableText0"/>
                    <w:spacing w:before="50" w:after="50"/>
                    <w:jc w:val="center"/>
                    <w:rPr>
                      <w:lang w:val="es-ES"/>
                    </w:rPr>
                  </w:pPr>
                  <w:r>
                    <w:rPr>
                      <w:lang w:val="es-ES"/>
                    </w:rPr>
                    <w:t>1 626.0-1 626.2</w:t>
                  </w:r>
                </w:p>
              </w:tc>
              <w:tc>
                <w:tcPr>
                  <w:tcW w:w="1774" w:type="dxa"/>
                  <w:tcBorders>
                    <w:top w:val="single" w:sz="6" w:space="0" w:color="auto"/>
                    <w:left w:val="single" w:sz="6" w:space="0" w:color="auto"/>
                    <w:bottom w:val="single" w:sz="6" w:space="0" w:color="auto"/>
                    <w:right w:val="single" w:sz="6" w:space="0" w:color="auto"/>
                  </w:tcBorders>
                </w:tcPr>
                <w:p w14:paraId="0963561C"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 xml:space="preserve">47 </w:t>
                  </w:r>
                  <w:r>
                    <w:rPr>
                      <w:lang w:val="en-IE"/>
                    </w:rPr>
                    <w:t>to</w:t>
                  </w:r>
                  <w:r>
                    <w:rPr>
                      <w:lang w:val="es-ES"/>
                    </w:rPr>
                    <w:t xml:space="preserve"> </w:t>
                  </w:r>
                  <w:r>
                    <w:rPr>
                      <w:lang w:val="es-ES_tradnl"/>
                    </w:rPr>
                    <w:t>–</w:t>
                  </w:r>
                  <w:r>
                    <w:rPr>
                      <w:sz w:val="4"/>
                      <w:lang w:val="es-ES_tradnl"/>
                    </w:rPr>
                    <w:t> </w:t>
                  </w:r>
                  <w:r>
                    <w:rPr>
                      <w:lang w:val="es-ES"/>
                    </w:rPr>
                    <w:t>40</w:t>
                  </w:r>
                  <w:r>
                    <w:rPr>
                      <w:position w:val="6"/>
                      <w:sz w:val="14"/>
                      <w:lang w:val="es-ES"/>
                    </w:rPr>
                    <w:t>(4), (5), (6)</w:t>
                  </w:r>
                </w:p>
              </w:tc>
              <w:tc>
                <w:tcPr>
                  <w:tcW w:w="1996" w:type="dxa"/>
                  <w:tcBorders>
                    <w:top w:val="single" w:sz="6" w:space="0" w:color="auto"/>
                    <w:left w:val="single" w:sz="6" w:space="0" w:color="auto"/>
                    <w:bottom w:val="single" w:sz="6" w:space="0" w:color="auto"/>
                    <w:right w:val="single" w:sz="6" w:space="0" w:color="auto"/>
                  </w:tcBorders>
                </w:tcPr>
                <w:p w14:paraId="42EB2825" w14:textId="77777777" w:rsidR="00D87885" w:rsidRDefault="00D87885" w:rsidP="00D87885">
                  <w:pPr>
                    <w:pStyle w:val="TableText0"/>
                    <w:spacing w:before="50" w:after="5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526FE137"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291FE9A7" w14:textId="77777777" w:rsidR="00D87885" w:rsidRDefault="00D87885" w:rsidP="00D87885">
                  <w:pPr>
                    <w:pStyle w:val="TableText0"/>
                    <w:spacing w:before="50" w:after="50"/>
                    <w:jc w:val="center"/>
                    <w:rPr>
                      <w:lang w:val="es-ES"/>
                    </w:rPr>
                  </w:pPr>
                  <w:r>
                    <w:rPr>
                      <w:lang w:val="es-ES"/>
                    </w:rPr>
                    <w:t>100</w:t>
                  </w:r>
                </w:p>
              </w:tc>
            </w:tr>
            <w:tr w:rsidR="00D87885" w14:paraId="1A3F3942"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4316AD5C" w14:textId="77777777" w:rsidR="00D87885" w:rsidRDefault="00D87885" w:rsidP="00D87885">
                  <w:pPr>
                    <w:pStyle w:val="TableText0"/>
                    <w:spacing w:before="50" w:after="50"/>
                    <w:jc w:val="center"/>
                    <w:rPr>
                      <w:lang w:val="es-ES"/>
                    </w:rPr>
                  </w:pPr>
                  <w:r>
                    <w:rPr>
                      <w:lang w:val="es-ES"/>
                    </w:rPr>
                    <w:t>1 626.2-1 626.5</w:t>
                  </w:r>
                </w:p>
              </w:tc>
              <w:tc>
                <w:tcPr>
                  <w:tcW w:w="1774" w:type="dxa"/>
                  <w:tcBorders>
                    <w:top w:val="single" w:sz="6" w:space="0" w:color="auto"/>
                    <w:left w:val="single" w:sz="6" w:space="0" w:color="auto"/>
                    <w:bottom w:val="single" w:sz="6" w:space="0" w:color="auto"/>
                    <w:right w:val="single" w:sz="6" w:space="0" w:color="auto"/>
                  </w:tcBorders>
                </w:tcPr>
                <w:p w14:paraId="58058C12"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40</w:t>
                  </w:r>
                  <w:r>
                    <w:rPr>
                      <w:position w:val="6"/>
                      <w:sz w:val="14"/>
                      <w:lang w:val="es-ES"/>
                    </w:rPr>
                    <w:t>(5), (6)</w:t>
                  </w:r>
                </w:p>
              </w:tc>
              <w:tc>
                <w:tcPr>
                  <w:tcW w:w="1996" w:type="dxa"/>
                  <w:tcBorders>
                    <w:top w:val="single" w:sz="6" w:space="0" w:color="auto"/>
                    <w:left w:val="single" w:sz="6" w:space="0" w:color="auto"/>
                    <w:bottom w:val="single" w:sz="6" w:space="0" w:color="auto"/>
                    <w:right w:val="single" w:sz="6" w:space="0" w:color="auto"/>
                  </w:tcBorders>
                </w:tcPr>
                <w:p w14:paraId="67DB6CB9" w14:textId="77777777" w:rsidR="00D87885" w:rsidRDefault="00D87885" w:rsidP="00D87885">
                  <w:pPr>
                    <w:pStyle w:val="TableText0"/>
                    <w:spacing w:before="50" w:after="50"/>
                    <w:jc w:val="center"/>
                    <w:rPr>
                      <w:lang w:val="es-ES"/>
                    </w:rPr>
                  </w:pPr>
                  <w:r>
                    <w:rPr>
                      <w:lang w:val="es-ES"/>
                    </w:rPr>
                    <w:t> </w:t>
                  </w:r>
                  <w:r>
                    <w:rPr>
                      <w:lang w:val="es-ES"/>
                    </w:rPr>
                    <w:t> 30</w:t>
                  </w:r>
                </w:p>
              </w:tc>
              <w:tc>
                <w:tcPr>
                  <w:tcW w:w="1716" w:type="dxa"/>
                  <w:tcBorders>
                    <w:top w:val="single" w:sz="6" w:space="0" w:color="auto"/>
                    <w:left w:val="single" w:sz="6" w:space="0" w:color="auto"/>
                    <w:bottom w:val="single" w:sz="6" w:space="0" w:color="auto"/>
                    <w:right w:val="single" w:sz="6" w:space="0" w:color="auto"/>
                  </w:tcBorders>
                </w:tcPr>
                <w:p w14:paraId="67E6DB68"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1E7C1BB2" w14:textId="77777777" w:rsidR="00D87885" w:rsidRDefault="00D87885" w:rsidP="00D87885">
                  <w:pPr>
                    <w:pStyle w:val="TableText0"/>
                    <w:spacing w:before="50" w:after="50"/>
                    <w:jc w:val="center"/>
                    <w:rPr>
                      <w:lang w:val="es-ES"/>
                    </w:rPr>
                  </w:pPr>
                  <w:r>
                    <w:rPr>
                      <w:lang w:val="es-ES"/>
                    </w:rPr>
                    <w:t>100</w:t>
                  </w:r>
                </w:p>
              </w:tc>
            </w:tr>
            <w:tr w:rsidR="00D87885" w14:paraId="27F6F75B"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0684584B" w14:textId="77777777" w:rsidR="00D87885" w:rsidRDefault="00D87885" w:rsidP="00D87885">
                  <w:pPr>
                    <w:pStyle w:val="TableText0"/>
                    <w:spacing w:before="50" w:after="50"/>
                    <w:jc w:val="center"/>
                    <w:rPr>
                      <w:lang w:val="es-ES"/>
                    </w:rPr>
                  </w:pPr>
                  <w:r>
                    <w:rPr>
                      <w:lang w:val="es-ES"/>
                    </w:rPr>
                    <w:t>1 626.5-1 660.5</w:t>
                  </w:r>
                </w:p>
              </w:tc>
              <w:tc>
                <w:tcPr>
                  <w:tcW w:w="1774" w:type="dxa"/>
                  <w:tcBorders>
                    <w:top w:val="single" w:sz="6" w:space="0" w:color="auto"/>
                    <w:left w:val="single" w:sz="6" w:space="0" w:color="auto"/>
                    <w:bottom w:val="single" w:sz="6" w:space="0" w:color="auto"/>
                    <w:right w:val="single" w:sz="6" w:space="0" w:color="auto"/>
                  </w:tcBorders>
                </w:tcPr>
                <w:p w14:paraId="1E3BFB62" w14:textId="77777777" w:rsidR="00D87885" w:rsidRDefault="00D87885" w:rsidP="00D87885">
                  <w:pPr>
                    <w:pStyle w:val="TableText0"/>
                    <w:spacing w:before="50" w:after="50"/>
                    <w:jc w:val="center"/>
                    <w:rPr>
                      <w:lang w:val="es-ES"/>
                    </w:rPr>
                  </w:pPr>
                  <w:r>
                    <w:rPr>
                      <w:position w:val="6"/>
                      <w:sz w:val="14"/>
                      <w:lang w:val="es-ES"/>
                    </w:rPr>
                    <w:t>(7)</w:t>
                  </w:r>
                </w:p>
              </w:tc>
              <w:tc>
                <w:tcPr>
                  <w:tcW w:w="1996" w:type="dxa"/>
                  <w:tcBorders>
                    <w:top w:val="single" w:sz="6" w:space="0" w:color="auto"/>
                    <w:left w:val="single" w:sz="6" w:space="0" w:color="auto"/>
                    <w:bottom w:val="single" w:sz="6" w:space="0" w:color="auto"/>
                    <w:right w:val="single" w:sz="6" w:space="0" w:color="auto"/>
                  </w:tcBorders>
                </w:tcPr>
                <w:p w14:paraId="7E2792AC" w14:textId="77777777" w:rsidR="00D87885" w:rsidRDefault="00D87885" w:rsidP="00D87885">
                  <w:pPr>
                    <w:pStyle w:val="TableText0"/>
                    <w:spacing w:before="50" w:after="50"/>
                    <w:jc w:val="center"/>
                    <w:rPr>
                      <w:lang w:val="es-ES"/>
                    </w:rPr>
                  </w:pPr>
                  <w:r>
                    <w:rPr>
                      <w:position w:val="6"/>
                      <w:sz w:val="14"/>
                      <w:lang w:val="es-ES"/>
                    </w:rPr>
                    <w:t>(7)</w:t>
                  </w:r>
                </w:p>
              </w:tc>
              <w:tc>
                <w:tcPr>
                  <w:tcW w:w="1716" w:type="dxa"/>
                  <w:tcBorders>
                    <w:top w:val="single" w:sz="6" w:space="0" w:color="auto"/>
                    <w:left w:val="single" w:sz="6" w:space="0" w:color="auto"/>
                    <w:bottom w:val="single" w:sz="6" w:space="0" w:color="auto"/>
                    <w:right w:val="single" w:sz="6" w:space="0" w:color="auto"/>
                  </w:tcBorders>
                </w:tcPr>
                <w:p w14:paraId="4F32D9E7" w14:textId="77777777" w:rsidR="00D87885" w:rsidRDefault="00D87885" w:rsidP="00D87885">
                  <w:pPr>
                    <w:pStyle w:val="TableText0"/>
                    <w:spacing w:before="50" w:after="50"/>
                    <w:jc w:val="center"/>
                    <w:rPr>
                      <w:lang w:val="es-ES"/>
                    </w:rPr>
                  </w:pPr>
                  <w:r>
                    <w:rPr>
                      <w:position w:val="6"/>
                      <w:sz w:val="14"/>
                      <w:lang w:val="es-ES"/>
                    </w:rPr>
                    <w:t>(7)</w:t>
                  </w:r>
                </w:p>
              </w:tc>
              <w:tc>
                <w:tcPr>
                  <w:tcW w:w="1984" w:type="dxa"/>
                  <w:tcBorders>
                    <w:top w:val="single" w:sz="6" w:space="0" w:color="auto"/>
                    <w:left w:val="single" w:sz="6" w:space="0" w:color="auto"/>
                    <w:bottom w:val="single" w:sz="6" w:space="0" w:color="auto"/>
                    <w:right w:val="single" w:sz="6" w:space="0" w:color="auto"/>
                  </w:tcBorders>
                </w:tcPr>
                <w:p w14:paraId="6CDE51DA" w14:textId="77777777" w:rsidR="00D87885" w:rsidRDefault="00D87885" w:rsidP="00D87885">
                  <w:pPr>
                    <w:pStyle w:val="TableText0"/>
                    <w:spacing w:before="50" w:after="50"/>
                    <w:jc w:val="center"/>
                    <w:rPr>
                      <w:lang w:val="es-ES"/>
                    </w:rPr>
                  </w:pPr>
                  <w:r>
                    <w:rPr>
                      <w:position w:val="6"/>
                      <w:sz w:val="14"/>
                      <w:lang w:val="es-ES"/>
                    </w:rPr>
                    <w:t>(7)</w:t>
                  </w:r>
                </w:p>
              </w:tc>
            </w:tr>
            <w:tr w:rsidR="00D87885" w14:paraId="55D2CBE7"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487C2BE9" w14:textId="77777777" w:rsidR="00D87885" w:rsidRDefault="00D87885" w:rsidP="00D87885">
                  <w:pPr>
                    <w:pStyle w:val="TableText0"/>
                    <w:spacing w:before="50" w:after="50"/>
                    <w:jc w:val="center"/>
                    <w:rPr>
                      <w:lang w:val="es-ES"/>
                    </w:rPr>
                  </w:pPr>
                  <w:r>
                    <w:rPr>
                      <w:lang w:val="es-ES"/>
                    </w:rPr>
                    <w:t>1 660.5-1 662.5</w:t>
                  </w:r>
                </w:p>
              </w:tc>
              <w:tc>
                <w:tcPr>
                  <w:tcW w:w="1774" w:type="dxa"/>
                  <w:tcBorders>
                    <w:top w:val="single" w:sz="6" w:space="0" w:color="auto"/>
                    <w:left w:val="single" w:sz="6" w:space="0" w:color="auto"/>
                    <w:bottom w:val="single" w:sz="6" w:space="0" w:color="auto"/>
                    <w:right w:val="single" w:sz="6" w:space="0" w:color="auto"/>
                  </w:tcBorders>
                </w:tcPr>
                <w:p w14:paraId="5EAD58EB" w14:textId="77777777" w:rsidR="00D87885" w:rsidRDefault="00D87885" w:rsidP="00D87885">
                  <w:pPr>
                    <w:pStyle w:val="TableText0"/>
                    <w:spacing w:before="50" w:after="50"/>
                    <w:jc w:val="center"/>
                    <w:rPr>
                      <w:lang w:val="es-ES"/>
                    </w:rPr>
                  </w:pPr>
                  <w:r>
                    <w:rPr>
                      <w:position w:val="6"/>
                      <w:sz w:val="14"/>
                      <w:lang w:val="es-ES"/>
                    </w:rPr>
                    <w:t>(7)</w:t>
                  </w:r>
                </w:p>
              </w:tc>
              <w:tc>
                <w:tcPr>
                  <w:tcW w:w="1996" w:type="dxa"/>
                  <w:tcBorders>
                    <w:top w:val="single" w:sz="6" w:space="0" w:color="auto"/>
                    <w:left w:val="single" w:sz="6" w:space="0" w:color="auto"/>
                    <w:bottom w:val="single" w:sz="6" w:space="0" w:color="auto"/>
                    <w:right w:val="single" w:sz="6" w:space="0" w:color="auto"/>
                  </w:tcBorders>
                </w:tcPr>
                <w:p w14:paraId="3B390FF4" w14:textId="77777777" w:rsidR="00D87885" w:rsidRDefault="00D87885" w:rsidP="00D87885">
                  <w:pPr>
                    <w:pStyle w:val="TableText0"/>
                    <w:spacing w:before="50" w:after="50"/>
                    <w:jc w:val="center"/>
                    <w:rPr>
                      <w:lang w:val="es-ES"/>
                    </w:rPr>
                  </w:pPr>
                  <w:r>
                    <w:rPr>
                      <w:position w:val="6"/>
                      <w:sz w:val="14"/>
                      <w:lang w:val="es-ES"/>
                    </w:rPr>
                    <w:t>(7)</w:t>
                  </w:r>
                </w:p>
              </w:tc>
              <w:tc>
                <w:tcPr>
                  <w:tcW w:w="1716" w:type="dxa"/>
                  <w:tcBorders>
                    <w:top w:val="single" w:sz="6" w:space="0" w:color="auto"/>
                    <w:left w:val="single" w:sz="6" w:space="0" w:color="auto"/>
                    <w:bottom w:val="single" w:sz="6" w:space="0" w:color="auto"/>
                    <w:right w:val="single" w:sz="6" w:space="0" w:color="auto"/>
                  </w:tcBorders>
                </w:tcPr>
                <w:p w14:paraId="1725E2A7" w14:textId="77777777" w:rsidR="00D87885" w:rsidRDefault="00D87885" w:rsidP="00D87885">
                  <w:pPr>
                    <w:pStyle w:val="TableText0"/>
                    <w:spacing w:before="50" w:after="50"/>
                    <w:jc w:val="center"/>
                    <w:rPr>
                      <w:lang w:val="es-ES"/>
                    </w:rPr>
                  </w:pPr>
                  <w:r>
                    <w:rPr>
                      <w:position w:val="6"/>
                      <w:sz w:val="14"/>
                      <w:lang w:val="es-ES"/>
                    </w:rPr>
                    <w:t>(7)</w:t>
                  </w:r>
                </w:p>
              </w:tc>
              <w:tc>
                <w:tcPr>
                  <w:tcW w:w="1984" w:type="dxa"/>
                  <w:tcBorders>
                    <w:top w:val="single" w:sz="6" w:space="0" w:color="auto"/>
                    <w:left w:val="single" w:sz="6" w:space="0" w:color="auto"/>
                    <w:bottom w:val="single" w:sz="6" w:space="0" w:color="auto"/>
                    <w:right w:val="single" w:sz="6" w:space="0" w:color="auto"/>
                  </w:tcBorders>
                </w:tcPr>
                <w:p w14:paraId="2374E06F" w14:textId="77777777" w:rsidR="00D87885" w:rsidRDefault="00D87885" w:rsidP="00D87885">
                  <w:pPr>
                    <w:pStyle w:val="TableText0"/>
                    <w:spacing w:before="50" w:after="50"/>
                    <w:jc w:val="center"/>
                    <w:rPr>
                      <w:lang w:val="es-ES"/>
                    </w:rPr>
                  </w:pPr>
                  <w:r>
                    <w:rPr>
                      <w:position w:val="6"/>
                      <w:sz w:val="14"/>
                      <w:lang w:val="es-ES"/>
                    </w:rPr>
                    <w:t>(7)</w:t>
                  </w:r>
                </w:p>
              </w:tc>
            </w:tr>
            <w:tr w:rsidR="00D87885" w14:paraId="673F9331"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12E544FF" w14:textId="77777777" w:rsidR="00D87885" w:rsidRDefault="00D87885" w:rsidP="00D87885">
                  <w:pPr>
                    <w:pStyle w:val="TableText0"/>
                    <w:spacing w:before="50" w:after="50"/>
                    <w:jc w:val="center"/>
                    <w:rPr>
                      <w:lang w:val="es-ES"/>
                    </w:rPr>
                  </w:pPr>
                  <w:r>
                    <w:rPr>
                      <w:lang w:val="es-ES"/>
                    </w:rPr>
                    <w:t>1 662.5-1 690.0</w:t>
                  </w:r>
                </w:p>
              </w:tc>
              <w:tc>
                <w:tcPr>
                  <w:tcW w:w="1774" w:type="dxa"/>
                  <w:tcBorders>
                    <w:top w:val="single" w:sz="6" w:space="0" w:color="auto"/>
                    <w:left w:val="single" w:sz="6" w:space="0" w:color="auto"/>
                    <w:bottom w:val="single" w:sz="6" w:space="0" w:color="auto"/>
                    <w:right w:val="single" w:sz="6" w:space="0" w:color="auto"/>
                  </w:tcBorders>
                </w:tcPr>
                <w:p w14:paraId="0094A995"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36</w:t>
                  </w:r>
                </w:p>
              </w:tc>
              <w:tc>
                <w:tcPr>
                  <w:tcW w:w="1996" w:type="dxa"/>
                  <w:tcBorders>
                    <w:top w:val="single" w:sz="6" w:space="0" w:color="auto"/>
                    <w:left w:val="single" w:sz="6" w:space="0" w:color="auto"/>
                    <w:bottom w:val="single" w:sz="6" w:space="0" w:color="auto"/>
                    <w:right w:val="single" w:sz="6" w:space="0" w:color="auto"/>
                  </w:tcBorders>
                </w:tcPr>
                <w:p w14:paraId="623A5C6B"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73F863EA"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1B1DF4A8" w14:textId="77777777" w:rsidR="00D87885" w:rsidRDefault="00D87885" w:rsidP="00D87885">
                  <w:pPr>
                    <w:pStyle w:val="TableText0"/>
                    <w:spacing w:before="50" w:after="50"/>
                    <w:jc w:val="center"/>
                    <w:rPr>
                      <w:lang w:val="es-ES"/>
                    </w:rPr>
                  </w:pPr>
                  <w:r>
                    <w:rPr>
                      <w:lang w:val="es-ES"/>
                    </w:rPr>
                    <w:t>100</w:t>
                  </w:r>
                </w:p>
              </w:tc>
            </w:tr>
            <w:tr w:rsidR="00D87885" w14:paraId="081DB738"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0CFEA78E" w14:textId="77777777" w:rsidR="00D87885" w:rsidRDefault="00D87885" w:rsidP="00D87885">
                  <w:pPr>
                    <w:pStyle w:val="TableText0"/>
                    <w:spacing w:before="50" w:after="50"/>
                    <w:jc w:val="center"/>
                    <w:rPr>
                      <w:lang w:val="es-ES"/>
                    </w:rPr>
                  </w:pPr>
                  <w:r>
                    <w:rPr>
                      <w:lang w:val="es-ES"/>
                    </w:rPr>
                    <w:br w:type="page"/>
                    <w:t>1 690.0-3 400.0</w:t>
                  </w:r>
                </w:p>
              </w:tc>
              <w:tc>
                <w:tcPr>
                  <w:tcW w:w="1774" w:type="dxa"/>
                  <w:tcBorders>
                    <w:top w:val="single" w:sz="6" w:space="0" w:color="auto"/>
                    <w:left w:val="single" w:sz="6" w:space="0" w:color="auto"/>
                    <w:bottom w:val="single" w:sz="6" w:space="0" w:color="auto"/>
                    <w:right w:val="single" w:sz="6" w:space="0" w:color="auto"/>
                  </w:tcBorders>
                </w:tcPr>
                <w:p w14:paraId="206EA384"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61</w:t>
                  </w:r>
                  <w:r>
                    <w:rPr>
                      <w:position w:val="6"/>
                      <w:sz w:val="14"/>
                      <w:lang w:val="es-ES"/>
                    </w:rPr>
                    <w:t>(8)</w:t>
                  </w:r>
                </w:p>
              </w:tc>
              <w:tc>
                <w:tcPr>
                  <w:tcW w:w="1996" w:type="dxa"/>
                  <w:tcBorders>
                    <w:top w:val="single" w:sz="6" w:space="0" w:color="auto"/>
                    <w:left w:val="single" w:sz="6" w:space="0" w:color="auto"/>
                    <w:bottom w:val="single" w:sz="6" w:space="0" w:color="auto"/>
                    <w:right w:val="single" w:sz="6" w:space="0" w:color="auto"/>
                  </w:tcBorders>
                </w:tcPr>
                <w:p w14:paraId="4F83C9E1"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0DE4AF28"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19205305" w14:textId="77777777" w:rsidR="00D87885" w:rsidRDefault="00D87885" w:rsidP="00D87885">
                  <w:pPr>
                    <w:pStyle w:val="TableText0"/>
                    <w:spacing w:before="50" w:after="50"/>
                    <w:jc w:val="center"/>
                    <w:rPr>
                      <w:lang w:val="es-ES"/>
                    </w:rPr>
                  </w:pPr>
                  <w:r>
                    <w:rPr>
                      <w:lang w:val="es-ES"/>
                    </w:rPr>
                    <w:t>100</w:t>
                  </w:r>
                </w:p>
              </w:tc>
            </w:tr>
            <w:tr w:rsidR="00D87885" w14:paraId="77E77F48"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770A8EFF" w14:textId="77777777" w:rsidR="00D87885" w:rsidRDefault="00D87885" w:rsidP="00D87885">
                  <w:pPr>
                    <w:pStyle w:val="TableText0"/>
                    <w:spacing w:before="50" w:after="50"/>
                    <w:jc w:val="center"/>
                    <w:rPr>
                      <w:lang w:val="es-ES"/>
                    </w:rPr>
                  </w:pPr>
                  <w:r>
                    <w:rPr>
                      <w:lang w:val="es-ES"/>
                    </w:rPr>
                    <w:t>3 400-10 700</w:t>
                  </w:r>
                </w:p>
              </w:tc>
              <w:tc>
                <w:tcPr>
                  <w:tcW w:w="1774" w:type="dxa"/>
                  <w:tcBorders>
                    <w:top w:val="single" w:sz="6" w:space="0" w:color="auto"/>
                    <w:left w:val="single" w:sz="6" w:space="0" w:color="auto"/>
                    <w:bottom w:val="single" w:sz="6" w:space="0" w:color="auto"/>
                    <w:right w:val="single" w:sz="6" w:space="0" w:color="auto"/>
                  </w:tcBorders>
                </w:tcPr>
                <w:p w14:paraId="6B1CBA8E"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55</w:t>
                  </w:r>
                  <w:r>
                    <w:rPr>
                      <w:position w:val="6"/>
                      <w:sz w:val="14"/>
                      <w:lang w:val="es-ES"/>
                    </w:rPr>
                    <w:t>(9), (10)</w:t>
                  </w:r>
                </w:p>
              </w:tc>
              <w:tc>
                <w:tcPr>
                  <w:tcW w:w="1996" w:type="dxa"/>
                  <w:tcBorders>
                    <w:top w:val="single" w:sz="6" w:space="0" w:color="auto"/>
                    <w:left w:val="single" w:sz="6" w:space="0" w:color="auto"/>
                    <w:bottom w:val="single" w:sz="6" w:space="0" w:color="auto"/>
                    <w:right w:val="single" w:sz="6" w:space="0" w:color="auto"/>
                  </w:tcBorders>
                </w:tcPr>
                <w:p w14:paraId="482DC568"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1EFB0F4F"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72</w:t>
                  </w:r>
                </w:p>
              </w:tc>
              <w:tc>
                <w:tcPr>
                  <w:tcW w:w="1984" w:type="dxa"/>
                  <w:tcBorders>
                    <w:top w:val="single" w:sz="6" w:space="0" w:color="auto"/>
                    <w:left w:val="single" w:sz="6" w:space="0" w:color="auto"/>
                    <w:bottom w:val="single" w:sz="6" w:space="0" w:color="auto"/>
                    <w:right w:val="single" w:sz="6" w:space="0" w:color="auto"/>
                  </w:tcBorders>
                </w:tcPr>
                <w:p w14:paraId="20870C17" w14:textId="77777777" w:rsidR="00D87885" w:rsidRDefault="00D87885" w:rsidP="00D87885">
                  <w:pPr>
                    <w:pStyle w:val="TableText0"/>
                    <w:spacing w:before="50" w:after="50"/>
                    <w:jc w:val="center"/>
                    <w:rPr>
                      <w:lang w:val="es-ES"/>
                    </w:rPr>
                  </w:pPr>
                  <w:r>
                    <w:rPr>
                      <w:lang w:val="es-ES"/>
                    </w:rPr>
                    <w:t>100</w:t>
                  </w:r>
                </w:p>
              </w:tc>
            </w:tr>
            <w:tr w:rsidR="00D87885" w14:paraId="51D340CB" w14:textId="77777777" w:rsidTr="008B1C95">
              <w:trPr>
                <w:cantSplit/>
                <w:jc w:val="center"/>
              </w:trPr>
              <w:tc>
                <w:tcPr>
                  <w:tcW w:w="2329" w:type="dxa"/>
                  <w:tcBorders>
                    <w:top w:val="single" w:sz="6" w:space="0" w:color="auto"/>
                    <w:left w:val="single" w:sz="6" w:space="0" w:color="auto"/>
                    <w:bottom w:val="single" w:sz="6" w:space="0" w:color="auto"/>
                    <w:right w:val="single" w:sz="6" w:space="0" w:color="auto"/>
                  </w:tcBorders>
                </w:tcPr>
                <w:p w14:paraId="070ADE74" w14:textId="77777777" w:rsidR="00D87885" w:rsidRDefault="00D87885" w:rsidP="00D87885">
                  <w:pPr>
                    <w:pStyle w:val="TableText0"/>
                    <w:spacing w:before="50" w:after="50"/>
                    <w:jc w:val="center"/>
                    <w:rPr>
                      <w:lang w:val="es-ES"/>
                    </w:rPr>
                  </w:pPr>
                  <w:r>
                    <w:rPr>
                      <w:lang w:val="es-ES"/>
                    </w:rPr>
                    <w:t>10 700-12 750</w:t>
                  </w:r>
                </w:p>
              </w:tc>
              <w:tc>
                <w:tcPr>
                  <w:tcW w:w="1774" w:type="dxa"/>
                  <w:tcBorders>
                    <w:top w:val="single" w:sz="6" w:space="0" w:color="auto"/>
                    <w:left w:val="single" w:sz="6" w:space="0" w:color="auto"/>
                    <w:bottom w:val="single" w:sz="6" w:space="0" w:color="auto"/>
                    <w:right w:val="single" w:sz="6" w:space="0" w:color="auto"/>
                  </w:tcBorders>
                </w:tcPr>
                <w:p w14:paraId="4704ADD4"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49</w:t>
                  </w:r>
                </w:p>
              </w:tc>
              <w:tc>
                <w:tcPr>
                  <w:tcW w:w="1996" w:type="dxa"/>
                  <w:tcBorders>
                    <w:top w:val="single" w:sz="6" w:space="0" w:color="auto"/>
                    <w:left w:val="single" w:sz="6" w:space="0" w:color="auto"/>
                    <w:bottom w:val="single" w:sz="6" w:space="0" w:color="auto"/>
                    <w:right w:val="single" w:sz="6" w:space="0" w:color="auto"/>
                  </w:tcBorders>
                </w:tcPr>
                <w:p w14:paraId="198D85DE" w14:textId="77777777" w:rsidR="00D87885" w:rsidRDefault="00D87885" w:rsidP="00D87885">
                  <w:pPr>
                    <w:pStyle w:val="TableText0"/>
                    <w:spacing w:before="50" w:after="50"/>
                    <w:jc w:val="center"/>
                    <w:rPr>
                      <w:lang w:val="es-ES"/>
                    </w:rPr>
                  </w:pPr>
                  <w:r>
                    <w:rPr>
                      <w:lang w:val="es-ES"/>
                    </w:rPr>
                    <w:t>1 000</w:t>
                  </w:r>
                </w:p>
              </w:tc>
              <w:tc>
                <w:tcPr>
                  <w:tcW w:w="1716" w:type="dxa"/>
                  <w:tcBorders>
                    <w:top w:val="single" w:sz="6" w:space="0" w:color="auto"/>
                    <w:left w:val="single" w:sz="6" w:space="0" w:color="auto"/>
                    <w:bottom w:val="single" w:sz="6" w:space="0" w:color="auto"/>
                    <w:right w:val="single" w:sz="6" w:space="0" w:color="auto"/>
                  </w:tcBorders>
                </w:tcPr>
                <w:p w14:paraId="6555660B" w14:textId="77777777" w:rsidR="00D87885" w:rsidRDefault="00D87885" w:rsidP="00D87885">
                  <w:pPr>
                    <w:pStyle w:val="TableText0"/>
                    <w:spacing w:before="50" w:after="50"/>
                    <w:jc w:val="center"/>
                    <w:rPr>
                      <w:lang w:val="es-ES_tradnl"/>
                    </w:rPr>
                  </w:pPr>
                  <w:r>
                    <w:rPr>
                      <w:lang w:val="es-ES_tradnl"/>
                    </w:rPr>
                    <w:t>–</w:t>
                  </w:r>
                  <w:r>
                    <w:rPr>
                      <w:sz w:val="4"/>
                      <w:lang w:val="es-ES_tradnl"/>
                    </w:rPr>
                    <w:t> </w:t>
                  </w:r>
                  <w:r>
                    <w:rPr>
                      <w:lang w:val="es-ES"/>
                    </w:rPr>
                    <w:t>76</w:t>
                  </w:r>
                </w:p>
              </w:tc>
              <w:tc>
                <w:tcPr>
                  <w:tcW w:w="1984" w:type="dxa"/>
                  <w:tcBorders>
                    <w:top w:val="single" w:sz="6" w:space="0" w:color="auto"/>
                    <w:left w:val="single" w:sz="6" w:space="0" w:color="auto"/>
                    <w:bottom w:val="single" w:sz="6" w:space="0" w:color="auto"/>
                    <w:right w:val="single" w:sz="6" w:space="0" w:color="auto"/>
                  </w:tcBorders>
                </w:tcPr>
                <w:p w14:paraId="1838B061" w14:textId="77777777" w:rsidR="00D87885" w:rsidRDefault="00D87885" w:rsidP="00D87885">
                  <w:pPr>
                    <w:pStyle w:val="TableText0"/>
                    <w:spacing w:before="50" w:after="50"/>
                    <w:jc w:val="center"/>
                    <w:rPr>
                      <w:lang w:val="es-ES"/>
                    </w:rPr>
                  </w:pPr>
                  <w:r>
                    <w:rPr>
                      <w:lang w:val="es-ES"/>
                    </w:rPr>
                    <w:t>100</w:t>
                  </w:r>
                </w:p>
              </w:tc>
            </w:tr>
          </w:tbl>
          <w:p w14:paraId="67C870C9" w14:textId="77777777" w:rsidR="00D87885" w:rsidRDefault="00D87885" w:rsidP="00D83196">
            <w:pPr>
              <w:rPr>
                <w:lang w:val="es-ES" w:eastAsia="zh-CN"/>
              </w:rPr>
            </w:pPr>
          </w:p>
        </w:tc>
      </w:tr>
    </w:tbl>
    <w:p w14:paraId="77EB3955" w14:textId="77777777" w:rsidR="00D87885" w:rsidRPr="00D83196" w:rsidRDefault="00D87885" w:rsidP="00D83196">
      <w:pPr>
        <w:rPr>
          <w:lang w:val="es-ES" w:eastAsia="zh-CN"/>
        </w:rPr>
      </w:pPr>
    </w:p>
    <w:p w14:paraId="2A257F05" w14:textId="5130A761" w:rsidR="00C67A80" w:rsidRPr="003E2C48" w:rsidRDefault="008C6F60" w:rsidP="00875516">
      <w:pPr>
        <w:rPr>
          <w:lang w:eastAsia="zh-CN"/>
        </w:rPr>
      </w:pPr>
      <w:r w:rsidRPr="002239BA">
        <w:rPr>
          <w:lang w:eastAsia="zh-CN"/>
        </w:rPr>
        <w:t xml:space="preserve">Bullet </w:t>
      </w:r>
      <w:r>
        <w:rPr>
          <w:lang w:eastAsia="zh-CN"/>
        </w:rPr>
        <w:t>2</w:t>
      </w:r>
      <w:r w:rsidRPr="002239BA">
        <w:rPr>
          <w:lang w:eastAsia="zh-CN"/>
        </w:rPr>
        <w:t xml:space="preserve"> above</w:t>
      </w:r>
      <w:r>
        <w:rPr>
          <w:lang w:eastAsia="zh-CN"/>
        </w:rPr>
        <w:t xml:space="preserve"> refers to the RAS protection in </w:t>
      </w:r>
      <w:r w:rsidRPr="008C6F60">
        <w:rPr>
          <w:lang w:eastAsia="zh-CN"/>
        </w:rPr>
        <w:t xml:space="preserve">1660 MHz – 1660.5 MHz and 1668 – 1670 </w:t>
      </w:r>
      <w:proofErr w:type="spellStart"/>
      <w:r w:rsidRPr="008C6F60">
        <w:rPr>
          <w:lang w:eastAsia="zh-CN"/>
        </w:rPr>
        <w:t>MHz</w:t>
      </w:r>
      <w:r>
        <w:rPr>
          <w:lang w:eastAsia="zh-CN"/>
        </w:rPr>
        <w:t>.</w:t>
      </w:r>
      <w:proofErr w:type="spellEnd"/>
      <w:r>
        <w:rPr>
          <w:lang w:eastAsia="zh-CN"/>
        </w:rPr>
        <w:t xml:space="preserve"> </w:t>
      </w:r>
      <w:r w:rsidR="00C67A80" w:rsidRPr="003E2C48">
        <w:rPr>
          <w:lang w:eastAsia="zh-CN"/>
        </w:rPr>
        <w:t xml:space="preserve">ETSI EN </w:t>
      </w:r>
      <w:r w:rsidR="003E2C48" w:rsidRPr="003E2C48">
        <w:rPr>
          <w:lang w:eastAsia="zh-CN"/>
        </w:rPr>
        <w:t xml:space="preserve">301 681 captures </w:t>
      </w:r>
      <w:r>
        <w:rPr>
          <w:lang w:eastAsia="zh-CN"/>
        </w:rPr>
        <w:t xml:space="preserve">related </w:t>
      </w:r>
      <w:r w:rsidR="003E2C48" w:rsidRPr="003E2C48">
        <w:rPr>
          <w:lang w:eastAsia="zh-CN"/>
        </w:rPr>
        <w:t>requirement for MES (</w:t>
      </w:r>
      <w:r w:rsidR="003E2C48" w:rsidRPr="003E2C48">
        <w:rPr>
          <w:rFonts w:eastAsia="SimSun"/>
          <w:lang w:val="en-US"/>
        </w:rPr>
        <w:t>Mobile Earth Station</w:t>
      </w:r>
      <w:r w:rsidR="003E2C48" w:rsidRPr="003E2C48">
        <w:rPr>
          <w:lang w:eastAsia="zh-CN"/>
        </w:rPr>
        <w:t>)</w:t>
      </w:r>
      <w:r>
        <w:rPr>
          <w:lang w:eastAsia="zh-CN"/>
        </w:rPr>
        <w:t xml:space="preserve"> as extracted below</w:t>
      </w:r>
      <w:r w:rsidR="003E2C48" w:rsidRPr="003E2C48">
        <w:rPr>
          <w:lang w:eastAsia="zh-CN"/>
        </w:rPr>
        <w:t>:</w:t>
      </w:r>
    </w:p>
    <w:tbl>
      <w:tblPr>
        <w:tblStyle w:val="TableGrid"/>
        <w:tblW w:w="0" w:type="auto"/>
        <w:tblLook w:val="04A0" w:firstRow="1" w:lastRow="0" w:firstColumn="1" w:lastColumn="0" w:noHBand="0" w:noVBand="1"/>
      </w:tblPr>
      <w:tblGrid>
        <w:gridCol w:w="10457"/>
      </w:tblGrid>
      <w:tr w:rsidR="00C67A80" w14:paraId="579B129C" w14:textId="77777777" w:rsidTr="00C67A80">
        <w:tc>
          <w:tcPr>
            <w:tcW w:w="10457" w:type="dxa"/>
          </w:tcPr>
          <w:p w14:paraId="1F429000" w14:textId="49C0B47C" w:rsidR="00C67A80" w:rsidRDefault="003E2C48" w:rsidP="00875516">
            <w:pPr>
              <w:rPr>
                <w:highlight w:val="yellow"/>
                <w:lang w:eastAsia="zh-CN"/>
              </w:rPr>
            </w:pPr>
            <w:r w:rsidRPr="003E2C48">
              <w:rPr>
                <w:noProof/>
                <w:lang w:eastAsia="zh-CN"/>
              </w:rPr>
              <w:lastRenderedPageBreak/>
              <w:drawing>
                <wp:inline distT="0" distB="0" distL="0" distR="0" wp14:anchorId="00D8D570" wp14:editId="1980DBBE">
                  <wp:extent cx="6646545" cy="279844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2798445"/>
                          </a:xfrm>
                          <a:prstGeom prst="rect">
                            <a:avLst/>
                          </a:prstGeom>
                        </pic:spPr>
                      </pic:pic>
                    </a:graphicData>
                  </a:graphic>
                </wp:inline>
              </w:drawing>
            </w:r>
          </w:p>
        </w:tc>
      </w:tr>
    </w:tbl>
    <w:p w14:paraId="39BB2848" w14:textId="0677E930" w:rsidR="00C67A80" w:rsidRPr="002F4564" w:rsidRDefault="00C67A80" w:rsidP="00875516">
      <w:pPr>
        <w:rPr>
          <w:lang w:eastAsia="zh-CN"/>
        </w:rPr>
      </w:pPr>
    </w:p>
    <w:p w14:paraId="41397B74" w14:textId="1B20FD5A" w:rsidR="002F4564" w:rsidRPr="002F4564" w:rsidRDefault="00A314B3" w:rsidP="00875516">
      <w:pPr>
        <w:rPr>
          <w:lang w:eastAsia="zh-CN"/>
        </w:rPr>
      </w:pPr>
      <w:r>
        <w:rPr>
          <w:lang w:eastAsia="zh-CN"/>
        </w:rPr>
        <w:t xml:space="preserve">The </w:t>
      </w:r>
      <w:r w:rsidR="002F4564" w:rsidRPr="002F4564">
        <w:rPr>
          <w:lang w:eastAsia="zh-CN"/>
        </w:rPr>
        <w:t>LS [1] implies that the above requirement can rely on the Tx OFF requirement. However, it is not clear whether any related mechanism for RAS vicinity detection would need to be addressed for the purpose of the requirement referred above.</w:t>
      </w:r>
    </w:p>
    <w:p w14:paraId="39ABABE9" w14:textId="38B1CC1A" w:rsidR="0015034A" w:rsidRDefault="00A314B3" w:rsidP="00875516">
      <w:pPr>
        <w:rPr>
          <w:lang w:eastAsia="zh-CN"/>
        </w:rPr>
      </w:pPr>
      <w:r>
        <w:rPr>
          <w:lang w:eastAsia="zh-CN"/>
        </w:rPr>
        <w:t>T</w:t>
      </w:r>
      <w:r w:rsidR="00711C8A" w:rsidRPr="002F4564">
        <w:rPr>
          <w:lang w:eastAsia="zh-CN"/>
        </w:rPr>
        <w:t xml:space="preserve">he LS [1] </w:t>
      </w:r>
      <w:r w:rsidR="00BE5935">
        <w:rPr>
          <w:lang w:eastAsia="zh-CN"/>
        </w:rPr>
        <w:t xml:space="preserve">also </w:t>
      </w:r>
      <w:r w:rsidR="00711C8A" w:rsidRPr="002F4564">
        <w:rPr>
          <w:lang w:eastAsia="zh-CN"/>
        </w:rPr>
        <w:t xml:space="preserve">indicated </w:t>
      </w:r>
      <w:r w:rsidR="00BE5935">
        <w:rPr>
          <w:lang w:eastAsia="zh-CN"/>
        </w:rPr>
        <w:t xml:space="preserve">that </w:t>
      </w:r>
      <w:r w:rsidR="00711C8A" w:rsidRPr="002F4564">
        <w:rPr>
          <w:lang w:eastAsia="zh-CN"/>
        </w:rPr>
        <w:t xml:space="preserve">bands </w:t>
      </w:r>
      <w:r w:rsidR="00DC0E42" w:rsidRPr="002F4564">
        <w:rPr>
          <w:lang w:eastAsia="zh-CN"/>
        </w:rPr>
        <w:t>n253/253, n251 and n250</w:t>
      </w:r>
      <w:r w:rsidR="00711C8A" w:rsidRPr="002F4564">
        <w:rPr>
          <w:lang w:eastAsia="zh-CN"/>
        </w:rPr>
        <w:t xml:space="preserve"> are subject to the above-mentioned requirements</w:t>
      </w:r>
      <w:r w:rsidR="00BE5935">
        <w:rPr>
          <w:lang w:eastAsia="zh-CN"/>
        </w:rPr>
        <w:t xml:space="preserve"> (i.e., out of band emissions in </w:t>
      </w:r>
      <w:r w:rsidR="00BE5935" w:rsidRPr="002F4564">
        <w:rPr>
          <w:lang w:eastAsia="zh-CN"/>
        </w:rPr>
        <w:t>1610-1626.5 MHz</w:t>
      </w:r>
      <w:r w:rsidR="00BE5935">
        <w:rPr>
          <w:lang w:eastAsia="zh-CN"/>
        </w:rPr>
        <w:t>, and Tx OFF for the purpose of RAS protections)</w:t>
      </w:r>
      <w:r w:rsidR="0015034A" w:rsidRPr="002F4564">
        <w:rPr>
          <w:lang w:eastAsia="zh-CN"/>
        </w:rPr>
        <w:t>.</w:t>
      </w:r>
    </w:p>
    <w:p w14:paraId="6E9E4A35" w14:textId="72F02569" w:rsidR="00DC0E42" w:rsidRPr="00711C8A" w:rsidRDefault="0015034A" w:rsidP="00875516">
      <w:pPr>
        <w:rPr>
          <w:lang w:eastAsia="zh-CN"/>
        </w:rPr>
      </w:pPr>
      <w:r>
        <w:rPr>
          <w:lang w:eastAsia="zh-CN"/>
        </w:rPr>
        <w:t>T</w:t>
      </w:r>
      <w:r w:rsidR="00711C8A" w:rsidRPr="00711C8A">
        <w:rPr>
          <w:lang w:eastAsia="zh-CN"/>
        </w:rPr>
        <w:t>he following is proposed:</w:t>
      </w:r>
    </w:p>
    <w:p w14:paraId="7E09442D" w14:textId="487596DC" w:rsidR="00875516" w:rsidRDefault="00875516" w:rsidP="00077609">
      <w:pPr>
        <w:rPr>
          <w:lang w:eastAsia="zh-CN"/>
        </w:rPr>
      </w:pPr>
      <w:r w:rsidRPr="00711C8A">
        <w:rPr>
          <w:b/>
          <w:bCs/>
          <w:lang w:eastAsia="zh-CN"/>
        </w:rPr>
        <w:t>Proposal 1</w:t>
      </w:r>
      <w:r w:rsidRPr="00711C8A">
        <w:rPr>
          <w:lang w:eastAsia="zh-CN"/>
        </w:rPr>
        <w:t>:</w:t>
      </w:r>
      <w:r w:rsidR="00077609" w:rsidRPr="00711C8A">
        <w:rPr>
          <w:lang w:eastAsia="zh-CN"/>
        </w:rPr>
        <w:t xml:space="preserve"> </w:t>
      </w:r>
      <w:r w:rsidR="00042DDE" w:rsidRPr="00711C8A">
        <w:rPr>
          <w:lang w:eastAsia="zh-CN"/>
        </w:rPr>
        <w:t>Based on requirements captured in EN 301 681 and/or ITU-R M.1480, doub</w:t>
      </w:r>
      <w:r w:rsidR="00042DDE" w:rsidRPr="0015034A">
        <w:rPr>
          <w:lang w:eastAsia="zh-CN"/>
        </w:rPr>
        <w:t>le-c</w:t>
      </w:r>
      <w:r w:rsidR="00077609" w:rsidRPr="0015034A">
        <w:rPr>
          <w:lang w:eastAsia="zh-CN"/>
        </w:rPr>
        <w:t xml:space="preserve">heck necessity of additional </w:t>
      </w:r>
      <w:r w:rsidR="005450FD" w:rsidRPr="0015034A">
        <w:rPr>
          <w:lang w:eastAsia="zh-CN"/>
        </w:rPr>
        <w:t xml:space="preserve">emission </w:t>
      </w:r>
      <w:r w:rsidR="00077609" w:rsidRPr="0015034A">
        <w:rPr>
          <w:lang w:eastAsia="zh-CN"/>
        </w:rPr>
        <w:t xml:space="preserve">requirements </w:t>
      </w:r>
      <w:r w:rsidR="002F4564">
        <w:rPr>
          <w:lang w:eastAsia="zh-CN"/>
        </w:rPr>
        <w:t xml:space="preserve">(i.e., out of band emissions in </w:t>
      </w:r>
      <w:r w:rsidR="002F4564" w:rsidRPr="002F4564">
        <w:rPr>
          <w:lang w:eastAsia="zh-CN"/>
        </w:rPr>
        <w:t>1610-1626.5 MHz</w:t>
      </w:r>
      <w:r w:rsidR="002F4564">
        <w:rPr>
          <w:lang w:eastAsia="zh-CN"/>
        </w:rPr>
        <w:t xml:space="preserve">, and Tx OFF for the purpose of RAS protections) </w:t>
      </w:r>
      <w:r w:rsidR="00042DDE" w:rsidRPr="0015034A">
        <w:rPr>
          <w:lang w:eastAsia="zh-CN"/>
        </w:rPr>
        <w:t xml:space="preserve">to be captured in </w:t>
      </w:r>
      <w:r w:rsidR="00042DDE" w:rsidRPr="0015034A">
        <w:t xml:space="preserve">TS 38.101-5 </w:t>
      </w:r>
      <w:r w:rsidR="0015034A" w:rsidRPr="0015034A">
        <w:t xml:space="preserve">and TS 36.102 </w:t>
      </w:r>
      <w:r w:rsidR="00C91509" w:rsidRPr="0015034A">
        <w:t>(</w:t>
      </w:r>
      <w:r w:rsidR="0015034A" w:rsidRPr="0015034A">
        <w:t>at least for bands 255/</w:t>
      </w:r>
      <w:r w:rsidR="00C91509" w:rsidRPr="0015034A">
        <w:t>n255)</w:t>
      </w:r>
      <w:r w:rsidR="00077609" w:rsidRPr="0015034A">
        <w:rPr>
          <w:lang w:eastAsia="zh-CN"/>
        </w:rPr>
        <w:t>.</w:t>
      </w:r>
    </w:p>
    <w:p w14:paraId="362AB8D2" w14:textId="7318ECC8" w:rsidR="00875516" w:rsidRPr="000C058B" w:rsidRDefault="00875516" w:rsidP="00875516">
      <w:pPr>
        <w:pStyle w:val="Heading1"/>
        <w:rPr>
          <w:sz w:val="32"/>
          <w:szCs w:val="18"/>
          <w:lang w:eastAsia="zh-CN"/>
        </w:rPr>
      </w:pPr>
      <w:r w:rsidRPr="000C058B">
        <w:rPr>
          <w:sz w:val="32"/>
          <w:szCs w:val="18"/>
          <w:lang w:eastAsia="zh-CN"/>
        </w:rPr>
        <w:t>2.</w:t>
      </w:r>
      <w:r>
        <w:rPr>
          <w:sz w:val="32"/>
          <w:szCs w:val="18"/>
          <w:lang w:eastAsia="zh-CN"/>
        </w:rPr>
        <w:t>2</w:t>
      </w:r>
      <w:r w:rsidRPr="000C058B">
        <w:rPr>
          <w:sz w:val="32"/>
          <w:szCs w:val="18"/>
          <w:lang w:eastAsia="zh-CN"/>
        </w:rPr>
        <w:tab/>
      </w:r>
      <w:r w:rsidRPr="00875516">
        <w:rPr>
          <w:sz w:val="32"/>
          <w:szCs w:val="18"/>
          <w:lang w:eastAsia="zh-CN"/>
        </w:rPr>
        <w:t>Nominated bandwidth concept</w:t>
      </w:r>
    </w:p>
    <w:p w14:paraId="544E1FAB" w14:textId="60F52B6A" w:rsidR="00164C3D" w:rsidRDefault="00164C3D" w:rsidP="00CA6916">
      <w:pPr>
        <w:widowControl w:val="0"/>
        <w:rPr>
          <w:highlight w:val="cyan"/>
        </w:rPr>
      </w:pPr>
      <w:r w:rsidRPr="00981BB4">
        <w:t>ETSI TC SES ask</w:t>
      </w:r>
      <w:r>
        <w:t>ed</w:t>
      </w:r>
      <w:r w:rsidRPr="00981BB4">
        <w:t xml:space="preserve"> for feedback on the usefulness of the “nominated bandwidth” concept</w:t>
      </w:r>
      <w:r>
        <w:t>.</w:t>
      </w:r>
      <w:r w:rsidRPr="00164C3D">
        <w:t xml:space="preserve"> </w:t>
      </w:r>
      <w:r w:rsidR="000C058B" w:rsidRPr="00164C3D">
        <w:t>The “nominated bandwidth”</w:t>
      </w:r>
      <w:r w:rsidRPr="00164C3D">
        <w:t xml:space="preserve"> concept</w:t>
      </w:r>
      <w:r w:rsidR="000C058B" w:rsidRPr="00164C3D">
        <w:t xml:space="preserve"> </w:t>
      </w:r>
      <w:r w:rsidRPr="00164C3D">
        <w:t xml:space="preserve">was </w:t>
      </w:r>
      <w:r w:rsidR="000C058B" w:rsidRPr="00164C3D">
        <w:t>used for the purpose of defining the Spectral Emission Mask requirement and defined in the relevant existing ETSI harmonised standards (e.g., EN 301 442 and EN 301 444).</w:t>
      </w:r>
      <w:r w:rsidRPr="00164C3D">
        <w:t xml:space="preserve"> The “nominated bandwidth” term was used in ETSI SES for SEM requirement definition, as well as to define the “unwanted emissions”. </w:t>
      </w:r>
      <w:r w:rsidR="00CA6916">
        <w:t xml:space="preserve">Below we provide definition of the </w:t>
      </w:r>
      <w:r w:rsidR="00CA6916" w:rsidRPr="00164C3D">
        <w:t>“nominated bandwidth” term</w:t>
      </w:r>
      <w:r w:rsidR="00CA6916">
        <w:t xml:space="preserve">, as well as its interpretation: </w:t>
      </w:r>
    </w:p>
    <w:p w14:paraId="32CF0630" w14:textId="72D062E0" w:rsidR="000C058B" w:rsidRPr="000C058B" w:rsidRDefault="000C058B" w:rsidP="000C058B">
      <w:pPr>
        <w:overflowPunct/>
        <w:autoSpaceDE/>
        <w:autoSpaceDN/>
        <w:adjustRightInd/>
        <w:spacing w:after="0"/>
        <w:textAlignment w:val="auto"/>
        <w:rPr>
          <w:rFonts w:ascii="Calibri" w:hAnsi="Calibri"/>
          <w:color w:val="1F497D"/>
          <w:highlight w:val="cyan"/>
        </w:rPr>
      </w:pPr>
    </w:p>
    <w:tbl>
      <w:tblPr>
        <w:tblW w:w="4877" w:type="pct"/>
        <w:tblCellMar>
          <w:left w:w="0" w:type="dxa"/>
          <w:right w:w="0" w:type="dxa"/>
        </w:tblCellMar>
        <w:tblLook w:val="04A0" w:firstRow="1" w:lastRow="0" w:firstColumn="1" w:lastColumn="0" w:noHBand="0" w:noVBand="1"/>
      </w:tblPr>
      <w:tblGrid>
        <w:gridCol w:w="10190"/>
      </w:tblGrid>
      <w:tr w:rsidR="00907973" w:rsidRPr="00AA680B" w14:paraId="37904363" w14:textId="77777777" w:rsidTr="00907973">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7FEC9" w14:textId="155AC855" w:rsidR="00907973" w:rsidRPr="00AA680B" w:rsidRDefault="00907973">
            <w:pPr>
              <w:pStyle w:val="ListParagraph"/>
              <w:ind w:firstLine="400"/>
              <w:rPr>
                <w:rFonts w:ascii="Calibri" w:eastAsiaTheme="minorHAnsi" w:hAnsi="Calibri"/>
                <w:color w:val="1F497D"/>
              </w:rPr>
            </w:pPr>
            <w:r w:rsidRPr="00AA680B">
              <w:rPr>
                <w:rFonts w:ascii="Calibri" w:hAnsi="Calibri"/>
                <w:noProof/>
                <w:color w:val="1F497D"/>
              </w:rPr>
              <w:drawing>
                <wp:inline distT="0" distB="0" distL="0" distR="0" wp14:anchorId="16C016D8" wp14:editId="1D75EFF4">
                  <wp:extent cx="6034627" cy="248602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6992" cy="2495238"/>
                          </a:xfrm>
                          <a:prstGeom prst="rect">
                            <a:avLst/>
                          </a:prstGeom>
                          <a:noFill/>
                          <a:ln>
                            <a:noFill/>
                          </a:ln>
                        </pic:spPr>
                      </pic:pic>
                    </a:graphicData>
                  </a:graphic>
                </wp:inline>
              </w:drawing>
            </w:r>
          </w:p>
        </w:tc>
      </w:tr>
      <w:tr w:rsidR="00907973" w:rsidRPr="00AA680B" w14:paraId="675B18C6" w14:textId="77777777" w:rsidTr="00907973">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AA1A5" w14:textId="26E02DA2" w:rsidR="00907973" w:rsidRPr="00AA680B" w:rsidRDefault="00907973">
            <w:pPr>
              <w:pStyle w:val="ListParagraph"/>
              <w:ind w:firstLine="400"/>
              <w:rPr>
                <w:rFonts w:ascii="Calibri" w:hAnsi="Calibri"/>
                <w:noProof/>
                <w:color w:val="1F497D"/>
              </w:rPr>
            </w:pPr>
            <w:r w:rsidRPr="00AA680B">
              <w:rPr>
                <w:rFonts w:ascii="Calibri" w:hAnsi="Calibri"/>
                <w:noProof/>
                <w:color w:val="1F497D"/>
              </w:rPr>
              <w:lastRenderedPageBreak/>
              <w:drawing>
                <wp:inline distT="0" distB="0" distL="0" distR="0" wp14:anchorId="014360E5" wp14:editId="7937E79F">
                  <wp:extent cx="5657850" cy="445044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3971" cy="4463125"/>
                          </a:xfrm>
                          <a:prstGeom prst="rect">
                            <a:avLst/>
                          </a:prstGeom>
                          <a:noFill/>
                          <a:ln>
                            <a:noFill/>
                          </a:ln>
                        </pic:spPr>
                      </pic:pic>
                    </a:graphicData>
                  </a:graphic>
                </wp:inline>
              </w:drawing>
            </w:r>
          </w:p>
        </w:tc>
      </w:tr>
    </w:tbl>
    <w:p w14:paraId="3475F3D9" w14:textId="77777777" w:rsidR="006A659B" w:rsidRPr="006A659B" w:rsidRDefault="006A659B" w:rsidP="006A659B">
      <w:pPr>
        <w:pStyle w:val="ListParagraph"/>
        <w:ind w:left="1440" w:firstLine="440"/>
        <w:rPr>
          <w:rFonts w:ascii="Calibri" w:eastAsiaTheme="minorHAnsi" w:hAnsi="Calibri" w:cs="Calibri"/>
          <w:color w:val="1F497D"/>
          <w:sz w:val="22"/>
          <w:szCs w:val="22"/>
          <w:highlight w:val="cyan"/>
          <w14:ligatures w14:val="standardContextual"/>
        </w:rPr>
      </w:pPr>
    </w:p>
    <w:p w14:paraId="49360C2A" w14:textId="1B62CE70" w:rsidR="003817E5" w:rsidRPr="00CF6298" w:rsidRDefault="003817E5" w:rsidP="00CF6298">
      <w:pPr>
        <w:widowControl w:val="0"/>
      </w:pPr>
      <w:r w:rsidRPr="00CF6298">
        <w:t>W</w:t>
      </w:r>
      <w:r w:rsidR="006A659B" w:rsidRPr="00CF6298">
        <w:t>hen creating a new Harmonized Standard</w:t>
      </w:r>
      <w:r w:rsidRPr="00CF6298">
        <w:t>,</w:t>
      </w:r>
      <w:r w:rsidR="006A659B" w:rsidRPr="00CF6298">
        <w:t xml:space="preserve"> </w:t>
      </w:r>
      <w:r w:rsidR="00126EEE">
        <w:t xml:space="preserve">the process is to reuse </w:t>
      </w:r>
      <w:r w:rsidR="006A659B" w:rsidRPr="00CF6298">
        <w:t xml:space="preserve">RAN4/RAN5 </w:t>
      </w:r>
      <w:r w:rsidR="00126EEE">
        <w:t xml:space="preserve">requirements and </w:t>
      </w:r>
      <w:r w:rsidR="006A659B" w:rsidRPr="00CF6298">
        <w:t xml:space="preserve">terminology, instead of </w:t>
      </w:r>
      <w:r w:rsidRPr="00CF6298">
        <w:t>trying to adopt new terms for the unwanted emissions definitions</w:t>
      </w:r>
      <w:r w:rsidR="006A659B" w:rsidRPr="00CF6298">
        <w:t xml:space="preserve">. If we would </w:t>
      </w:r>
      <w:r w:rsidRPr="00CF6298">
        <w:t xml:space="preserve">introduce </w:t>
      </w:r>
      <w:r w:rsidR="006A659B" w:rsidRPr="00CF6298">
        <w:t>“</w:t>
      </w:r>
      <w:r w:rsidRPr="00CF6298">
        <w:t>n</w:t>
      </w:r>
      <w:r w:rsidR="006A659B" w:rsidRPr="00CF6298">
        <w:t xml:space="preserve">ominated bandwidth” </w:t>
      </w:r>
      <w:r w:rsidRPr="00CF6298">
        <w:t xml:space="preserve">concept </w:t>
      </w:r>
      <w:r w:rsidR="006A659B" w:rsidRPr="00CF6298">
        <w:t xml:space="preserve">for definition of </w:t>
      </w:r>
      <w:r w:rsidRPr="00CF6298">
        <w:t xml:space="preserve">UE unwanted emissions, </w:t>
      </w:r>
      <w:r w:rsidR="006A659B" w:rsidRPr="00CF6298">
        <w:t>we would need to translate</w:t>
      </w:r>
      <w:r w:rsidRPr="00CF6298">
        <w:t xml:space="preserve">/re-define the existing </w:t>
      </w:r>
      <w:r w:rsidR="006A659B" w:rsidRPr="00CF6298">
        <w:t xml:space="preserve">RAN4 </w:t>
      </w:r>
      <w:r w:rsidRPr="00CF6298">
        <w:t>requirements.</w:t>
      </w:r>
      <w:r w:rsidR="006A659B" w:rsidRPr="00CF6298">
        <w:t xml:space="preserve"> This </w:t>
      </w:r>
      <w:r w:rsidRPr="00CF6298">
        <w:t xml:space="preserve">would be </w:t>
      </w:r>
      <w:r w:rsidR="006A659B" w:rsidRPr="00CF6298">
        <w:t>unnecessary</w:t>
      </w:r>
      <w:r w:rsidRPr="00CF6298">
        <w:t xml:space="preserve"> complication</w:t>
      </w:r>
      <w:r w:rsidR="006A659B" w:rsidRPr="00CF6298">
        <w:t>.</w:t>
      </w:r>
    </w:p>
    <w:p w14:paraId="2C189F3B" w14:textId="3E8416B5" w:rsidR="006A659B" w:rsidRPr="00CF6298" w:rsidRDefault="003817E5" w:rsidP="00CF6298">
      <w:pPr>
        <w:widowControl w:val="0"/>
      </w:pPr>
      <w:r w:rsidRPr="00CF6298">
        <w:t xml:space="preserve">As </w:t>
      </w:r>
      <w:r w:rsidR="006A659B" w:rsidRPr="00CF6298">
        <w:t xml:space="preserve">ETSI </w:t>
      </w:r>
      <w:r w:rsidRPr="00CF6298">
        <w:t xml:space="preserve">TC </w:t>
      </w:r>
      <w:r w:rsidR="006A659B" w:rsidRPr="00CF6298">
        <w:t xml:space="preserve">SES is </w:t>
      </w:r>
      <w:r w:rsidRPr="00CF6298">
        <w:t xml:space="preserve">working on </w:t>
      </w:r>
      <w:r w:rsidR="006A659B" w:rsidRPr="00CF6298">
        <w:t>creat</w:t>
      </w:r>
      <w:r w:rsidRPr="00CF6298">
        <w:t xml:space="preserve">ion of </w:t>
      </w:r>
      <w:r w:rsidR="006A659B" w:rsidRPr="00CF6298">
        <w:t>HS based on 3GPP</w:t>
      </w:r>
      <w:r w:rsidRPr="00CF6298">
        <w:t xml:space="preserve"> RAN5 conformance specifications</w:t>
      </w:r>
      <w:r w:rsidR="006A659B" w:rsidRPr="00CF6298">
        <w:t xml:space="preserve">, </w:t>
      </w:r>
      <w:r w:rsidRPr="00CF6298">
        <w:t xml:space="preserve">the transposition process shall not modify, nor re-evaluate </w:t>
      </w:r>
      <w:r w:rsidR="006A659B" w:rsidRPr="00CF6298">
        <w:t xml:space="preserve">3GPP </w:t>
      </w:r>
      <w:r w:rsidRPr="00CF6298">
        <w:t>conformance requirements.</w:t>
      </w:r>
    </w:p>
    <w:p w14:paraId="78935844" w14:textId="742FEDCB" w:rsidR="000062A7" w:rsidRDefault="003817E5" w:rsidP="00CF6298">
      <w:pPr>
        <w:widowControl w:val="0"/>
      </w:pPr>
      <w:r w:rsidRPr="00CF6298">
        <w:t xml:space="preserve">Additionally, we would like to share feedback based on the experience gained during the previous work on multiple Harmonized Standards in </w:t>
      </w:r>
      <w:r w:rsidR="00447408">
        <w:t>ETSI MSG TFES</w:t>
      </w:r>
      <w:r w:rsidRPr="00CF6298">
        <w:t>. T</w:t>
      </w:r>
      <w:r w:rsidR="006A659B" w:rsidRPr="00CF6298">
        <w:t>he “</w:t>
      </w:r>
      <w:r w:rsidRPr="00CF6298">
        <w:t>n</w:t>
      </w:r>
      <w:r w:rsidR="006A659B" w:rsidRPr="00CF6298">
        <w:t xml:space="preserve">ominated bandwidth” value </w:t>
      </w:r>
      <w:r w:rsidRPr="00CF6298">
        <w:t xml:space="preserve">seems to be </w:t>
      </w:r>
      <w:r w:rsidR="006A659B" w:rsidRPr="00CF6298">
        <w:t>chosen</w:t>
      </w:r>
      <w:r w:rsidRPr="00CF6298">
        <w:t>/selected</w:t>
      </w:r>
      <w:r w:rsidR="006A659B" w:rsidRPr="00CF6298">
        <w:t xml:space="preserve"> by the applicant (as per ETSI EN 301 442). Such approach is expected to be rejected by the HAS Consultant during the review process of the final draft of </w:t>
      </w:r>
      <w:r w:rsidRPr="00CF6298">
        <w:t xml:space="preserve">related </w:t>
      </w:r>
      <w:r w:rsidR="006A659B" w:rsidRPr="00CF6298">
        <w:t>H</w:t>
      </w:r>
      <w:r w:rsidRPr="00CF6298">
        <w:t xml:space="preserve">armonized </w:t>
      </w:r>
      <w:r w:rsidR="006A659B" w:rsidRPr="00CF6298">
        <w:t>S</w:t>
      </w:r>
      <w:r w:rsidRPr="00CF6298">
        <w:t>tandard</w:t>
      </w:r>
      <w:r w:rsidR="006A659B" w:rsidRPr="00CF6298">
        <w:t>, leading to its rejection.</w:t>
      </w:r>
      <w:r w:rsidR="00447408">
        <w:t xml:space="preserve"> </w:t>
      </w:r>
      <w:r w:rsidR="000062A7">
        <w:t xml:space="preserve">The underlying motivation is that the conformance requirement shall transparent, and not depend on parameter selection. </w:t>
      </w:r>
    </w:p>
    <w:p w14:paraId="47A15447" w14:textId="507A22BC" w:rsidR="006A659B" w:rsidRPr="00CF6298" w:rsidRDefault="00447408" w:rsidP="00CF6298">
      <w:pPr>
        <w:widowControl w:val="0"/>
      </w:pPr>
      <w:r>
        <w:t xml:space="preserve">It is advised that ETSI TC SES further liaises with ETSI MSG TFES, who has extensive </w:t>
      </w:r>
      <w:r w:rsidR="003A2E28">
        <w:t xml:space="preserve">and up to date </w:t>
      </w:r>
      <w:r>
        <w:t>experience in HS drafting</w:t>
      </w:r>
      <w:r w:rsidR="003A2E28">
        <w:t xml:space="preserve"> (please note that the latest version of </w:t>
      </w:r>
      <w:r w:rsidR="003A2E28" w:rsidRPr="003A2E28">
        <w:t>ETSI EN 301 442</w:t>
      </w:r>
      <w:r w:rsidR="003A2E28">
        <w:t xml:space="preserve"> </w:t>
      </w:r>
      <w:r w:rsidR="005A2F07">
        <w:t>(developed under SES) is dated 2016, while the HS development process has been modified in the meantime</w:t>
      </w:r>
      <w:r w:rsidR="003A2E28">
        <w:t>)</w:t>
      </w:r>
      <w:r>
        <w:t xml:space="preserve">. </w:t>
      </w:r>
    </w:p>
    <w:p w14:paraId="469A23AA" w14:textId="4096FBC9" w:rsidR="004B162B" w:rsidRPr="004B162B" w:rsidRDefault="004B162B" w:rsidP="00AA680B">
      <w:r w:rsidRPr="002837A2">
        <w:rPr>
          <w:b/>
          <w:bCs/>
          <w:lang w:eastAsia="zh-CN"/>
        </w:rPr>
        <w:t xml:space="preserve">Proposal </w:t>
      </w:r>
      <w:r>
        <w:rPr>
          <w:b/>
          <w:bCs/>
          <w:lang w:eastAsia="zh-CN"/>
        </w:rPr>
        <w:t>2</w:t>
      </w:r>
      <w:r w:rsidRPr="002837A2">
        <w:rPr>
          <w:lang w:eastAsia="zh-CN"/>
        </w:rPr>
        <w:t>: RAN4</w:t>
      </w:r>
      <w:r>
        <w:rPr>
          <w:lang w:eastAsia="zh-CN"/>
        </w:rPr>
        <w:t xml:space="preserve"> to share feedback on the </w:t>
      </w:r>
      <w:r w:rsidRPr="00CF6298">
        <w:t xml:space="preserve">“nominated bandwidth” </w:t>
      </w:r>
      <w:r>
        <w:t xml:space="preserve">concept, </w:t>
      </w:r>
      <w:r w:rsidR="00292581">
        <w:t xml:space="preserve">that </w:t>
      </w:r>
      <w:r>
        <w:t xml:space="preserve">RAN5 conformance testing requirements </w:t>
      </w:r>
      <w:r w:rsidR="00292581">
        <w:t xml:space="preserve">(and baseline RAN4 core requirements) </w:t>
      </w:r>
      <w:r>
        <w:t>shall not be modified during the HS drafting process.</w:t>
      </w:r>
      <w:r w:rsidR="00292581">
        <w:t xml:space="preserve"> </w:t>
      </w:r>
    </w:p>
    <w:p w14:paraId="2114D94C" w14:textId="5A4CE863" w:rsidR="00875516" w:rsidRPr="000C058B" w:rsidRDefault="00875516" w:rsidP="00875516">
      <w:pPr>
        <w:pStyle w:val="Heading1"/>
        <w:rPr>
          <w:sz w:val="32"/>
          <w:szCs w:val="18"/>
          <w:lang w:eastAsia="zh-CN"/>
        </w:rPr>
      </w:pPr>
      <w:r w:rsidRPr="000C058B">
        <w:rPr>
          <w:sz w:val="32"/>
          <w:szCs w:val="18"/>
          <w:lang w:eastAsia="zh-CN"/>
        </w:rPr>
        <w:t>2.</w:t>
      </w:r>
      <w:r>
        <w:rPr>
          <w:sz w:val="32"/>
          <w:szCs w:val="18"/>
          <w:lang w:eastAsia="zh-CN"/>
        </w:rPr>
        <w:t>2</w:t>
      </w:r>
      <w:r w:rsidRPr="000C058B">
        <w:rPr>
          <w:sz w:val="32"/>
          <w:szCs w:val="18"/>
          <w:lang w:eastAsia="zh-CN"/>
        </w:rPr>
        <w:tab/>
      </w:r>
      <w:r>
        <w:rPr>
          <w:sz w:val="32"/>
          <w:szCs w:val="18"/>
          <w:lang w:eastAsia="zh-CN"/>
        </w:rPr>
        <w:t>Timeline</w:t>
      </w:r>
    </w:p>
    <w:p w14:paraId="35436E52" w14:textId="7DF5A74B" w:rsidR="006A659B" w:rsidRPr="002837A2" w:rsidRDefault="002837A2" w:rsidP="00AF4AAE">
      <w:pPr>
        <w:rPr>
          <w:lang w:eastAsia="zh-CN"/>
        </w:rPr>
      </w:pPr>
      <w:r w:rsidRPr="002837A2">
        <w:rPr>
          <w:lang w:eastAsia="zh-CN"/>
        </w:rPr>
        <w:t xml:space="preserve">ETSI TC SES would welcome feedback from 3GPP on the usefulness of the concept before ETSI TS SESSCN#53e (25th Sept 2025) meeting where conclusion on this topic is expected. </w:t>
      </w:r>
      <w:r w:rsidR="00875516" w:rsidRPr="002837A2">
        <w:rPr>
          <w:lang w:eastAsia="zh-CN"/>
        </w:rPr>
        <w:t xml:space="preserve">In order to meet the timeline requested by </w:t>
      </w:r>
      <w:r w:rsidRPr="002837A2">
        <w:rPr>
          <w:lang w:eastAsia="zh-CN"/>
        </w:rPr>
        <w:t xml:space="preserve">ETSI TC SES, the following is proposed: </w:t>
      </w:r>
    </w:p>
    <w:p w14:paraId="7DB8F033" w14:textId="4EA5CF8A" w:rsidR="00875516" w:rsidRPr="002837A2" w:rsidRDefault="00875516" w:rsidP="00AF4AAE">
      <w:pPr>
        <w:rPr>
          <w:lang w:eastAsia="zh-CN"/>
        </w:rPr>
      </w:pPr>
      <w:r w:rsidRPr="002837A2">
        <w:rPr>
          <w:b/>
          <w:bCs/>
          <w:lang w:eastAsia="zh-CN"/>
        </w:rPr>
        <w:t xml:space="preserve">Proposal </w:t>
      </w:r>
      <w:r w:rsidR="002837A2">
        <w:rPr>
          <w:b/>
          <w:bCs/>
          <w:lang w:eastAsia="zh-CN"/>
        </w:rPr>
        <w:t>3</w:t>
      </w:r>
      <w:r w:rsidRPr="002837A2">
        <w:rPr>
          <w:lang w:eastAsia="zh-CN"/>
        </w:rPr>
        <w:t>:</w:t>
      </w:r>
      <w:r w:rsidR="002837A2" w:rsidRPr="002837A2">
        <w:rPr>
          <w:lang w:eastAsia="zh-CN"/>
        </w:rPr>
        <w:t xml:space="preserve"> RAN4 to send LS reply to ETSI TC SES</w:t>
      </w:r>
      <w:r w:rsidR="007D00A5">
        <w:rPr>
          <w:lang w:eastAsia="zh-CN"/>
        </w:rPr>
        <w:t xml:space="preserve"> during this meeting</w:t>
      </w:r>
      <w:r w:rsidR="002837A2" w:rsidRPr="002837A2">
        <w:rPr>
          <w:lang w:eastAsia="zh-CN"/>
        </w:rPr>
        <w:t>, providing feedback at least on the identified Tx requirements aspects, and the nominated bandwidth concept.</w:t>
      </w:r>
    </w:p>
    <w:p w14:paraId="390766D9" w14:textId="77777777" w:rsidR="00AF4AAE" w:rsidRPr="002837A2" w:rsidRDefault="00AF4AAE" w:rsidP="00C841C5">
      <w:pPr>
        <w:pStyle w:val="Heading1"/>
        <w:numPr>
          <w:ilvl w:val="0"/>
          <w:numId w:val="1"/>
        </w:numPr>
        <w:tabs>
          <w:tab w:val="clear" w:pos="397"/>
        </w:tabs>
        <w:ind w:left="1134" w:hanging="1134"/>
      </w:pPr>
      <w:r w:rsidRPr="002837A2">
        <w:lastRenderedPageBreak/>
        <w:t xml:space="preserve">Conclusions </w:t>
      </w:r>
    </w:p>
    <w:p w14:paraId="6C016088" w14:textId="77777777" w:rsidR="00AF4AAE" w:rsidRPr="002837A2" w:rsidRDefault="00AF4AAE" w:rsidP="00AF4AAE">
      <w:pPr>
        <w:rPr>
          <w:lang w:eastAsia="zh-CN"/>
        </w:rPr>
      </w:pPr>
      <w:r w:rsidRPr="002837A2">
        <w:rPr>
          <w:lang w:eastAsia="zh-CN"/>
        </w:rPr>
        <w:t xml:space="preserve">Based on the discussion above, the following proposals were formulated: </w:t>
      </w:r>
    </w:p>
    <w:p w14:paraId="13A6029F" w14:textId="4B3B6DDD" w:rsidR="0015034A" w:rsidRDefault="0015034A" w:rsidP="0015034A">
      <w:pPr>
        <w:rPr>
          <w:lang w:eastAsia="zh-CN"/>
        </w:rPr>
      </w:pPr>
      <w:r w:rsidRPr="00711C8A">
        <w:rPr>
          <w:b/>
          <w:bCs/>
          <w:lang w:eastAsia="zh-CN"/>
        </w:rPr>
        <w:t>Proposal 1</w:t>
      </w:r>
      <w:r w:rsidRPr="00711C8A">
        <w:rPr>
          <w:lang w:eastAsia="zh-CN"/>
        </w:rPr>
        <w:t>: Based on requirements captured in EN 301 681 and/or ITU-R M.1480, doub</w:t>
      </w:r>
      <w:r w:rsidRPr="0015034A">
        <w:rPr>
          <w:lang w:eastAsia="zh-CN"/>
        </w:rPr>
        <w:t xml:space="preserve">le-check necessity of additional emission requirements to be captured in </w:t>
      </w:r>
      <w:r w:rsidRPr="0015034A">
        <w:t>TS 38.101-5 and TS 36.102 (at least for bands 255/n255)</w:t>
      </w:r>
      <w:r w:rsidRPr="0015034A">
        <w:rPr>
          <w:lang w:eastAsia="zh-CN"/>
        </w:rPr>
        <w:t>.</w:t>
      </w:r>
    </w:p>
    <w:p w14:paraId="1063198F" w14:textId="77777777" w:rsidR="003860F8" w:rsidRPr="004B162B" w:rsidRDefault="003860F8" w:rsidP="003860F8">
      <w:r w:rsidRPr="002837A2">
        <w:rPr>
          <w:b/>
          <w:bCs/>
          <w:lang w:eastAsia="zh-CN"/>
        </w:rPr>
        <w:t xml:space="preserve">Proposal </w:t>
      </w:r>
      <w:r>
        <w:rPr>
          <w:b/>
          <w:bCs/>
          <w:lang w:eastAsia="zh-CN"/>
        </w:rPr>
        <w:t>2</w:t>
      </w:r>
      <w:r w:rsidRPr="002837A2">
        <w:rPr>
          <w:lang w:eastAsia="zh-CN"/>
        </w:rPr>
        <w:t>: RAN4</w:t>
      </w:r>
      <w:r>
        <w:rPr>
          <w:lang w:eastAsia="zh-CN"/>
        </w:rPr>
        <w:t xml:space="preserve"> to share feedback on the </w:t>
      </w:r>
      <w:r w:rsidRPr="00CF6298">
        <w:t xml:space="preserve">“nominated bandwidth” </w:t>
      </w:r>
      <w:r>
        <w:t xml:space="preserve">concept, that RAN5 conformance testing requirements (and baseline RAN4 core requirements) shall not be modified during the HS drafting process. </w:t>
      </w:r>
    </w:p>
    <w:p w14:paraId="4F3DD0D8" w14:textId="77777777" w:rsidR="005B111E" w:rsidRPr="002837A2" w:rsidRDefault="005B111E" w:rsidP="005B111E">
      <w:pPr>
        <w:rPr>
          <w:lang w:eastAsia="zh-CN"/>
        </w:rPr>
      </w:pPr>
      <w:r w:rsidRPr="002837A2">
        <w:rPr>
          <w:b/>
          <w:bCs/>
          <w:lang w:eastAsia="zh-CN"/>
        </w:rPr>
        <w:t xml:space="preserve">Proposal </w:t>
      </w:r>
      <w:r>
        <w:rPr>
          <w:b/>
          <w:bCs/>
          <w:lang w:eastAsia="zh-CN"/>
        </w:rPr>
        <w:t>3</w:t>
      </w:r>
      <w:r w:rsidRPr="002837A2">
        <w:rPr>
          <w:lang w:eastAsia="zh-CN"/>
        </w:rPr>
        <w:t>: RAN4 to send LS reply to ETSI TC SES</w:t>
      </w:r>
      <w:r>
        <w:rPr>
          <w:lang w:eastAsia="zh-CN"/>
        </w:rPr>
        <w:t xml:space="preserve"> during this meeting</w:t>
      </w:r>
      <w:r w:rsidRPr="002837A2">
        <w:rPr>
          <w:lang w:eastAsia="zh-CN"/>
        </w:rPr>
        <w:t>, providing feedback at least on the identified Tx requirements aspects, and the nominated bandwidth concept.</w:t>
      </w:r>
    </w:p>
    <w:p w14:paraId="0C19D90E" w14:textId="77777777" w:rsidR="00AF4AAE" w:rsidRPr="006A659B" w:rsidRDefault="00AF4AAE" w:rsidP="00C841C5">
      <w:pPr>
        <w:pStyle w:val="Heading1"/>
        <w:numPr>
          <w:ilvl w:val="0"/>
          <w:numId w:val="1"/>
        </w:numPr>
        <w:tabs>
          <w:tab w:val="clear" w:pos="397"/>
        </w:tabs>
        <w:ind w:left="1134" w:hanging="1134"/>
      </w:pPr>
      <w:r w:rsidRPr="006A659B">
        <w:t>References</w:t>
      </w:r>
    </w:p>
    <w:p w14:paraId="4FD933E6" w14:textId="7C977354" w:rsidR="006A659B" w:rsidRPr="000C0F7E" w:rsidRDefault="00AF4AAE" w:rsidP="00000926">
      <w:r w:rsidRPr="006A659B">
        <w:t>[1]</w:t>
      </w:r>
      <w:r w:rsidRPr="006A659B">
        <w:tab/>
      </w:r>
      <w:r w:rsidRPr="006A659B">
        <w:tab/>
      </w:r>
      <w:r w:rsidR="006A659B" w:rsidRPr="006A659B">
        <w:t>R4-2509023, LS on Harmonised Standard for NTN capable UE</w:t>
      </w:r>
      <w:r w:rsidR="006A659B">
        <w:t xml:space="preserve">, </w:t>
      </w:r>
      <w:r w:rsidR="006A659B" w:rsidRPr="006A659B">
        <w:t>ETSI TC SES</w:t>
      </w:r>
    </w:p>
    <w:p w14:paraId="240FF1FA" w14:textId="77777777" w:rsidR="00AF4AAE" w:rsidRPr="00AF4AAE" w:rsidRDefault="00AF4AAE" w:rsidP="00AF4AAE"/>
    <w:sectPr w:rsidR="00AF4AAE" w:rsidRPr="00AF4AA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F03A" w14:textId="77777777" w:rsidR="00A7630E" w:rsidRPr="00A10429" w:rsidRDefault="00A7630E" w:rsidP="0064547A">
      <w:pPr>
        <w:spacing w:after="0"/>
        <w:rPr>
          <w:kern w:val="2"/>
          <w:lang w:eastAsia="zh-CN"/>
        </w:rPr>
      </w:pPr>
      <w:r>
        <w:separator/>
      </w:r>
    </w:p>
  </w:endnote>
  <w:endnote w:type="continuationSeparator" w:id="0">
    <w:p w14:paraId="6443AFCB" w14:textId="77777777" w:rsidR="00A7630E" w:rsidRPr="00A10429" w:rsidRDefault="00A7630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2DC19" w14:textId="77777777" w:rsidR="00A7630E" w:rsidRPr="00A10429" w:rsidRDefault="00A7630E" w:rsidP="0064547A">
      <w:pPr>
        <w:spacing w:after="0"/>
        <w:rPr>
          <w:kern w:val="2"/>
          <w:lang w:eastAsia="zh-CN"/>
        </w:rPr>
      </w:pPr>
      <w:r>
        <w:separator/>
      </w:r>
    </w:p>
  </w:footnote>
  <w:footnote w:type="continuationSeparator" w:id="0">
    <w:p w14:paraId="0E54FD21" w14:textId="77777777" w:rsidR="00A7630E" w:rsidRPr="00A10429" w:rsidRDefault="00A7630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08D7AA0"/>
    <w:multiLevelType w:val="hybridMultilevel"/>
    <w:tmpl w:val="50321130"/>
    <w:lvl w:ilvl="0" w:tplc="A2AAD00E">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F014431"/>
    <w:multiLevelType w:val="hybridMultilevel"/>
    <w:tmpl w:val="EE98C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num w:numId="1">
    <w:abstractNumId w:val="0"/>
  </w:num>
  <w:num w:numId="2">
    <w:abstractNumId w:val="3"/>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926"/>
    <w:rsid w:val="00000BD7"/>
    <w:rsid w:val="00001291"/>
    <w:rsid w:val="00001698"/>
    <w:rsid w:val="0000283E"/>
    <w:rsid w:val="00002AF8"/>
    <w:rsid w:val="0000400D"/>
    <w:rsid w:val="000049B1"/>
    <w:rsid w:val="00004B4A"/>
    <w:rsid w:val="00005055"/>
    <w:rsid w:val="0000532F"/>
    <w:rsid w:val="00005510"/>
    <w:rsid w:val="0000585F"/>
    <w:rsid w:val="000062A7"/>
    <w:rsid w:val="0000664B"/>
    <w:rsid w:val="000066AC"/>
    <w:rsid w:val="000068DA"/>
    <w:rsid w:val="0000695D"/>
    <w:rsid w:val="00007783"/>
    <w:rsid w:val="0000788B"/>
    <w:rsid w:val="00010FCF"/>
    <w:rsid w:val="0001144F"/>
    <w:rsid w:val="00011C29"/>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262"/>
    <w:rsid w:val="0002781C"/>
    <w:rsid w:val="000308CD"/>
    <w:rsid w:val="000309D5"/>
    <w:rsid w:val="00030CE4"/>
    <w:rsid w:val="00030D2D"/>
    <w:rsid w:val="00031BB2"/>
    <w:rsid w:val="00031F4A"/>
    <w:rsid w:val="0003209A"/>
    <w:rsid w:val="000322E7"/>
    <w:rsid w:val="000328AD"/>
    <w:rsid w:val="0003379A"/>
    <w:rsid w:val="00033BBF"/>
    <w:rsid w:val="000346D6"/>
    <w:rsid w:val="000348D2"/>
    <w:rsid w:val="00035505"/>
    <w:rsid w:val="000363CC"/>
    <w:rsid w:val="000371E4"/>
    <w:rsid w:val="00037A80"/>
    <w:rsid w:val="000408DE"/>
    <w:rsid w:val="00040CD4"/>
    <w:rsid w:val="00041630"/>
    <w:rsid w:val="0004178B"/>
    <w:rsid w:val="00042511"/>
    <w:rsid w:val="00042DDE"/>
    <w:rsid w:val="00044C28"/>
    <w:rsid w:val="00044F34"/>
    <w:rsid w:val="0004516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77537"/>
    <w:rsid w:val="00077609"/>
    <w:rsid w:val="00080C15"/>
    <w:rsid w:val="00081070"/>
    <w:rsid w:val="00081554"/>
    <w:rsid w:val="00081C11"/>
    <w:rsid w:val="00081CBC"/>
    <w:rsid w:val="00082136"/>
    <w:rsid w:val="0008234B"/>
    <w:rsid w:val="000823EF"/>
    <w:rsid w:val="000826B2"/>
    <w:rsid w:val="00083B89"/>
    <w:rsid w:val="00083E20"/>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DDF"/>
    <w:rsid w:val="00097F7D"/>
    <w:rsid w:val="000A1AC6"/>
    <w:rsid w:val="000A2857"/>
    <w:rsid w:val="000A290C"/>
    <w:rsid w:val="000A35B5"/>
    <w:rsid w:val="000A37BC"/>
    <w:rsid w:val="000A49A8"/>
    <w:rsid w:val="000A67F8"/>
    <w:rsid w:val="000A734F"/>
    <w:rsid w:val="000B1F19"/>
    <w:rsid w:val="000B2202"/>
    <w:rsid w:val="000B278F"/>
    <w:rsid w:val="000B3530"/>
    <w:rsid w:val="000B35FA"/>
    <w:rsid w:val="000B3A4A"/>
    <w:rsid w:val="000B3AF7"/>
    <w:rsid w:val="000B43E7"/>
    <w:rsid w:val="000B4AA6"/>
    <w:rsid w:val="000B556B"/>
    <w:rsid w:val="000B5987"/>
    <w:rsid w:val="000B64C3"/>
    <w:rsid w:val="000B6E48"/>
    <w:rsid w:val="000B6E80"/>
    <w:rsid w:val="000B6F80"/>
    <w:rsid w:val="000B7F99"/>
    <w:rsid w:val="000C0420"/>
    <w:rsid w:val="000C058B"/>
    <w:rsid w:val="000C07C0"/>
    <w:rsid w:val="000C2079"/>
    <w:rsid w:val="000C2424"/>
    <w:rsid w:val="000C39A4"/>
    <w:rsid w:val="000C3D96"/>
    <w:rsid w:val="000C4942"/>
    <w:rsid w:val="000C49D0"/>
    <w:rsid w:val="000C5EE6"/>
    <w:rsid w:val="000C6635"/>
    <w:rsid w:val="000C6B27"/>
    <w:rsid w:val="000C6E48"/>
    <w:rsid w:val="000C7637"/>
    <w:rsid w:val="000C7EB3"/>
    <w:rsid w:val="000D0085"/>
    <w:rsid w:val="000D0E9A"/>
    <w:rsid w:val="000D10AB"/>
    <w:rsid w:val="000D115A"/>
    <w:rsid w:val="000D18DF"/>
    <w:rsid w:val="000D1970"/>
    <w:rsid w:val="000D2422"/>
    <w:rsid w:val="000D2C5E"/>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7FF"/>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3E5"/>
    <w:rsid w:val="001155AC"/>
    <w:rsid w:val="00116A2D"/>
    <w:rsid w:val="00116D97"/>
    <w:rsid w:val="0011722B"/>
    <w:rsid w:val="001208B7"/>
    <w:rsid w:val="0012169C"/>
    <w:rsid w:val="00121FF5"/>
    <w:rsid w:val="00123821"/>
    <w:rsid w:val="00124289"/>
    <w:rsid w:val="00124E13"/>
    <w:rsid w:val="00126CA6"/>
    <w:rsid w:val="00126EEE"/>
    <w:rsid w:val="001308F6"/>
    <w:rsid w:val="0013169D"/>
    <w:rsid w:val="00132700"/>
    <w:rsid w:val="0013378D"/>
    <w:rsid w:val="00133D05"/>
    <w:rsid w:val="00134523"/>
    <w:rsid w:val="00136061"/>
    <w:rsid w:val="001360CC"/>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34A"/>
    <w:rsid w:val="0015432E"/>
    <w:rsid w:val="00154449"/>
    <w:rsid w:val="00154782"/>
    <w:rsid w:val="001559C7"/>
    <w:rsid w:val="00155FC8"/>
    <w:rsid w:val="00156368"/>
    <w:rsid w:val="00157359"/>
    <w:rsid w:val="00157EC4"/>
    <w:rsid w:val="001617B9"/>
    <w:rsid w:val="00161FFF"/>
    <w:rsid w:val="00162690"/>
    <w:rsid w:val="0016274A"/>
    <w:rsid w:val="00162CC9"/>
    <w:rsid w:val="00163132"/>
    <w:rsid w:val="00163AFF"/>
    <w:rsid w:val="00163C61"/>
    <w:rsid w:val="00164BF9"/>
    <w:rsid w:val="00164C3D"/>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C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09"/>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42"/>
    <w:rsid w:val="001F5F5D"/>
    <w:rsid w:val="001F6D9D"/>
    <w:rsid w:val="001F769A"/>
    <w:rsid w:val="001F7B0F"/>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3"/>
    <w:rsid w:val="0022200D"/>
    <w:rsid w:val="00222346"/>
    <w:rsid w:val="00222BE2"/>
    <w:rsid w:val="00223700"/>
    <w:rsid w:val="002239BA"/>
    <w:rsid w:val="00223FC1"/>
    <w:rsid w:val="0022422B"/>
    <w:rsid w:val="0022451D"/>
    <w:rsid w:val="00225AF7"/>
    <w:rsid w:val="00225CCE"/>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E1C"/>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193"/>
    <w:rsid w:val="002829F6"/>
    <w:rsid w:val="00282BA4"/>
    <w:rsid w:val="002834E2"/>
    <w:rsid w:val="002837A2"/>
    <w:rsid w:val="0028397A"/>
    <w:rsid w:val="0028649D"/>
    <w:rsid w:val="00286A7A"/>
    <w:rsid w:val="0028787D"/>
    <w:rsid w:val="002878A1"/>
    <w:rsid w:val="00290438"/>
    <w:rsid w:val="00290469"/>
    <w:rsid w:val="00290BF1"/>
    <w:rsid w:val="00291CEF"/>
    <w:rsid w:val="00292326"/>
    <w:rsid w:val="002924FD"/>
    <w:rsid w:val="00292581"/>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5E1A"/>
    <w:rsid w:val="002D7E4C"/>
    <w:rsid w:val="002E0814"/>
    <w:rsid w:val="002E0B43"/>
    <w:rsid w:val="002E0C68"/>
    <w:rsid w:val="002E1AA9"/>
    <w:rsid w:val="002E2071"/>
    <w:rsid w:val="002E23DF"/>
    <w:rsid w:val="002E2404"/>
    <w:rsid w:val="002E2DE8"/>
    <w:rsid w:val="002E2F7F"/>
    <w:rsid w:val="002E35B8"/>
    <w:rsid w:val="002E36ED"/>
    <w:rsid w:val="002E38AA"/>
    <w:rsid w:val="002E397F"/>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5AB"/>
    <w:rsid w:val="002F2AD7"/>
    <w:rsid w:val="002F3680"/>
    <w:rsid w:val="002F3856"/>
    <w:rsid w:val="002F3F06"/>
    <w:rsid w:val="002F3FE6"/>
    <w:rsid w:val="002F4142"/>
    <w:rsid w:val="002F4209"/>
    <w:rsid w:val="002F4564"/>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3B90"/>
    <w:rsid w:val="003041DD"/>
    <w:rsid w:val="0030470A"/>
    <w:rsid w:val="00304826"/>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07A"/>
    <w:rsid w:val="0035237C"/>
    <w:rsid w:val="003524DF"/>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D51"/>
    <w:rsid w:val="00372E2E"/>
    <w:rsid w:val="0037336A"/>
    <w:rsid w:val="003737BE"/>
    <w:rsid w:val="00374925"/>
    <w:rsid w:val="00375B26"/>
    <w:rsid w:val="00375E55"/>
    <w:rsid w:val="0037652B"/>
    <w:rsid w:val="0037666E"/>
    <w:rsid w:val="00376BED"/>
    <w:rsid w:val="00377D58"/>
    <w:rsid w:val="00380711"/>
    <w:rsid w:val="00380FFC"/>
    <w:rsid w:val="003817E5"/>
    <w:rsid w:val="00381ACC"/>
    <w:rsid w:val="00382597"/>
    <w:rsid w:val="00382A1A"/>
    <w:rsid w:val="00382AEA"/>
    <w:rsid w:val="00382C11"/>
    <w:rsid w:val="00382CCA"/>
    <w:rsid w:val="00382E6F"/>
    <w:rsid w:val="00383EF8"/>
    <w:rsid w:val="0038493A"/>
    <w:rsid w:val="00384B95"/>
    <w:rsid w:val="00385FAA"/>
    <w:rsid w:val="003860F8"/>
    <w:rsid w:val="00386314"/>
    <w:rsid w:val="00386416"/>
    <w:rsid w:val="00386450"/>
    <w:rsid w:val="00386C68"/>
    <w:rsid w:val="003903DA"/>
    <w:rsid w:val="0039085F"/>
    <w:rsid w:val="003911AB"/>
    <w:rsid w:val="0039133C"/>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28"/>
    <w:rsid w:val="003A2E66"/>
    <w:rsid w:val="003A3B8F"/>
    <w:rsid w:val="003A4488"/>
    <w:rsid w:val="003A4C2D"/>
    <w:rsid w:val="003A62C5"/>
    <w:rsid w:val="003A63F6"/>
    <w:rsid w:val="003A7061"/>
    <w:rsid w:val="003A7A32"/>
    <w:rsid w:val="003B0020"/>
    <w:rsid w:val="003B0194"/>
    <w:rsid w:val="003B2308"/>
    <w:rsid w:val="003B277B"/>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463F"/>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2C48"/>
    <w:rsid w:val="003E333E"/>
    <w:rsid w:val="003E35F3"/>
    <w:rsid w:val="003E375A"/>
    <w:rsid w:val="003E44E0"/>
    <w:rsid w:val="003E5002"/>
    <w:rsid w:val="003E5D14"/>
    <w:rsid w:val="003E61C8"/>
    <w:rsid w:val="003E628D"/>
    <w:rsid w:val="003E6D0D"/>
    <w:rsid w:val="003E71F8"/>
    <w:rsid w:val="003E79BC"/>
    <w:rsid w:val="003E7B44"/>
    <w:rsid w:val="003E7C17"/>
    <w:rsid w:val="003E7CC5"/>
    <w:rsid w:val="003E7D14"/>
    <w:rsid w:val="003E7E11"/>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DB3"/>
    <w:rsid w:val="00427583"/>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155"/>
    <w:rsid w:val="004465DF"/>
    <w:rsid w:val="00447408"/>
    <w:rsid w:val="0044753F"/>
    <w:rsid w:val="00451383"/>
    <w:rsid w:val="00452059"/>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2A1"/>
    <w:rsid w:val="00470505"/>
    <w:rsid w:val="00470783"/>
    <w:rsid w:val="004717C7"/>
    <w:rsid w:val="00471B2C"/>
    <w:rsid w:val="004723D0"/>
    <w:rsid w:val="00472470"/>
    <w:rsid w:val="00472BA0"/>
    <w:rsid w:val="00473D41"/>
    <w:rsid w:val="004747D5"/>
    <w:rsid w:val="004750A1"/>
    <w:rsid w:val="004758B3"/>
    <w:rsid w:val="00475D15"/>
    <w:rsid w:val="00476D39"/>
    <w:rsid w:val="00476E14"/>
    <w:rsid w:val="004771B5"/>
    <w:rsid w:val="004807A8"/>
    <w:rsid w:val="004813E7"/>
    <w:rsid w:val="00482018"/>
    <w:rsid w:val="0048212C"/>
    <w:rsid w:val="004821FF"/>
    <w:rsid w:val="00482C6F"/>
    <w:rsid w:val="00483173"/>
    <w:rsid w:val="004833A0"/>
    <w:rsid w:val="004834F5"/>
    <w:rsid w:val="00483761"/>
    <w:rsid w:val="004839CC"/>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1EB6"/>
    <w:rsid w:val="004A2002"/>
    <w:rsid w:val="004A265D"/>
    <w:rsid w:val="004A28F9"/>
    <w:rsid w:val="004A2ABB"/>
    <w:rsid w:val="004A30BA"/>
    <w:rsid w:val="004A48F8"/>
    <w:rsid w:val="004A4CDC"/>
    <w:rsid w:val="004A4D3A"/>
    <w:rsid w:val="004A4FB9"/>
    <w:rsid w:val="004A5AD8"/>
    <w:rsid w:val="004A600A"/>
    <w:rsid w:val="004A61F3"/>
    <w:rsid w:val="004A6266"/>
    <w:rsid w:val="004A62AB"/>
    <w:rsid w:val="004A663C"/>
    <w:rsid w:val="004A6A32"/>
    <w:rsid w:val="004A6C2A"/>
    <w:rsid w:val="004A6DFD"/>
    <w:rsid w:val="004A717B"/>
    <w:rsid w:val="004A7995"/>
    <w:rsid w:val="004A79D6"/>
    <w:rsid w:val="004A7DAF"/>
    <w:rsid w:val="004B03A3"/>
    <w:rsid w:val="004B0849"/>
    <w:rsid w:val="004B162B"/>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233"/>
    <w:rsid w:val="004F34CA"/>
    <w:rsid w:val="004F363F"/>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4E5"/>
    <w:rsid w:val="0051338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CE7"/>
    <w:rsid w:val="00540E2D"/>
    <w:rsid w:val="0054251F"/>
    <w:rsid w:val="00544BC8"/>
    <w:rsid w:val="005450FD"/>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C0"/>
    <w:rsid w:val="005745C0"/>
    <w:rsid w:val="005746CE"/>
    <w:rsid w:val="00576150"/>
    <w:rsid w:val="00577915"/>
    <w:rsid w:val="00577AA2"/>
    <w:rsid w:val="00577B03"/>
    <w:rsid w:val="00580585"/>
    <w:rsid w:val="00580619"/>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96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CD6"/>
    <w:rsid w:val="005A2F07"/>
    <w:rsid w:val="005A3C2D"/>
    <w:rsid w:val="005A4E59"/>
    <w:rsid w:val="005A5B1F"/>
    <w:rsid w:val="005A6891"/>
    <w:rsid w:val="005A6EFF"/>
    <w:rsid w:val="005A7475"/>
    <w:rsid w:val="005A759A"/>
    <w:rsid w:val="005B022A"/>
    <w:rsid w:val="005B0987"/>
    <w:rsid w:val="005B111E"/>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08F"/>
    <w:rsid w:val="005E023C"/>
    <w:rsid w:val="005E05CD"/>
    <w:rsid w:val="005E0E55"/>
    <w:rsid w:val="005E249C"/>
    <w:rsid w:val="005E28F0"/>
    <w:rsid w:val="005E2A5C"/>
    <w:rsid w:val="005E2D24"/>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0B"/>
    <w:rsid w:val="005E6AA5"/>
    <w:rsid w:val="005E79CF"/>
    <w:rsid w:val="005E7B63"/>
    <w:rsid w:val="005E7C51"/>
    <w:rsid w:val="005F0EBB"/>
    <w:rsid w:val="005F111D"/>
    <w:rsid w:val="005F1BBB"/>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2C1"/>
    <w:rsid w:val="006204A5"/>
    <w:rsid w:val="00620A90"/>
    <w:rsid w:val="00620F17"/>
    <w:rsid w:val="006226E1"/>
    <w:rsid w:val="00622FE4"/>
    <w:rsid w:val="00624236"/>
    <w:rsid w:val="0062459B"/>
    <w:rsid w:val="006248A6"/>
    <w:rsid w:val="0062573D"/>
    <w:rsid w:val="00625751"/>
    <w:rsid w:val="00627421"/>
    <w:rsid w:val="00627425"/>
    <w:rsid w:val="006278EE"/>
    <w:rsid w:val="00630503"/>
    <w:rsid w:val="00630C3B"/>
    <w:rsid w:val="006312A6"/>
    <w:rsid w:val="006313DB"/>
    <w:rsid w:val="0063149E"/>
    <w:rsid w:val="006322F0"/>
    <w:rsid w:val="0063294D"/>
    <w:rsid w:val="00632BF2"/>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07F"/>
    <w:rsid w:val="00643359"/>
    <w:rsid w:val="00643EA8"/>
    <w:rsid w:val="00644010"/>
    <w:rsid w:val="006450F0"/>
    <w:rsid w:val="0064547A"/>
    <w:rsid w:val="00645788"/>
    <w:rsid w:val="0064580C"/>
    <w:rsid w:val="00645951"/>
    <w:rsid w:val="00645BE7"/>
    <w:rsid w:val="006461E0"/>
    <w:rsid w:val="00647577"/>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4FB"/>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659B"/>
    <w:rsid w:val="006A7060"/>
    <w:rsid w:val="006A72E9"/>
    <w:rsid w:val="006A7CCE"/>
    <w:rsid w:val="006A7F24"/>
    <w:rsid w:val="006B0917"/>
    <w:rsid w:val="006B1514"/>
    <w:rsid w:val="006B287B"/>
    <w:rsid w:val="006B2D11"/>
    <w:rsid w:val="006B47DB"/>
    <w:rsid w:val="006B7E56"/>
    <w:rsid w:val="006C032D"/>
    <w:rsid w:val="006C05F5"/>
    <w:rsid w:val="006C0D1A"/>
    <w:rsid w:val="006C1B61"/>
    <w:rsid w:val="006C2D9F"/>
    <w:rsid w:val="006C3049"/>
    <w:rsid w:val="006C309F"/>
    <w:rsid w:val="006C39A7"/>
    <w:rsid w:val="006C4AAE"/>
    <w:rsid w:val="006C4CD6"/>
    <w:rsid w:val="006C50CF"/>
    <w:rsid w:val="006C5630"/>
    <w:rsid w:val="006C571B"/>
    <w:rsid w:val="006C59DD"/>
    <w:rsid w:val="006C5BC8"/>
    <w:rsid w:val="006C5E28"/>
    <w:rsid w:val="006C6128"/>
    <w:rsid w:val="006C6634"/>
    <w:rsid w:val="006C6A27"/>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B1"/>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CE0"/>
    <w:rsid w:val="00711C8A"/>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9BF"/>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540"/>
    <w:rsid w:val="00761D2B"/>
    <w:rsid w:val="00762396"/>
    <w:rsid w:val="00762891"/>
    <w:rsid w:val="00763D3E"/>
    <w:rsid w:val="00764180"/>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0EDC"/>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F6"/>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C13"/>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0A5"/>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E31"/>
    <w:rsid w:val="007D660E"/>
    <w:rsid w:val="007D6C4C"/>
    <w:rsid w:val="007E0188"/>
    <w:rsid w:val="007E0248"/>
    <w:rsid w:val="007E030D"/>
    <w:rsid w:val="007E045E"/>
    <w:rsid w:val="007E06F7"/>
    <w:rsid w:val="007E0F61"/>
    <w:rsid w:val="007E1DF7"/>
    <w:rsid w:val="007E221A"/>
    <w:rsid w:val="007E22F1"/>
    <w:rsid w:val="007E28FF"/>
    <w:rsid w:val="007E3F9A"/>
    <w:rsid w:val="007E46B9"/>
    <w:rsid w:val="007E6A5B"/>
    <w:rsid w:val="007F00E1"/>
    <w:rsid w:val="007F074D"/>
    <w:rsid w:val="007F0C30"/>
    <w:rsid w:val="007F1517"/>
    <w:rsid w:val="007F19C1"/>
    <w:rsid w:val="007F212C"/>
    <w:rsid w:val="007F3773"/>
    <w:rsid w:val="007F388E"/>
    <w:rsid w:val="007F3B02"/>
    <w:rsid w:val="007F4465"/>
    <w:rsid w:val="007F471C"/>
    <w:rsid w:val="007F4974"/>
    <w:rsid w:val="007F6170"/>
    <w:rsid w:val="007F61D8"/>
    <w:rsid w:val="007F64C3"/>
    <w:rsid w:val="007F68D9"/>
    <w:rsid w:val="007F69DE"/>
    <w:rsid w:val="007F6D31"/>
    <w:rsid w:val="007F6F5B"/>
    <w:rsid w:val="007F76E3"/>
    <w:rsid w:val="00802691"/>
    <w:rsid w:val="00802CB9"/>
    <w:rsid w:val="00802E53"/>
    <w:rsid w:val="00803141"/>
    <w:rsid w:val="008032F7"/>
    <w:rsid w:val="00803302"/>
    <w:rsid w:val="00804A6E"/>
    <w:rsid w:val="00805B7F"/>
    <w:rsid w:val="0080626A"/>
    <w:rsid w:val="008062DA"/>
    <w:rsid w:val="00806D89"/>
    <w:rsid w:val="00807772"/>
    <w:rsid w:val="008079F1"/>
    <w:rsid w:val="00807A82"/>
    <w:rsid w:val="008103AD"/>
    <w:rsid w:val="008110DA"/>
    <w:rsid w:val="008117E7"/>
    <w:rsid w:val="00812852"/>
    <w:rsid w:val="008138BF"/>
    <w:rsid w:val="00813EE9"/>
    <w:rsid w:val="008143B6"/>
    <w:rsid w:val="008143E4"/>
    <w:rsid w:val="008149EE"/>
    <w:rsid w:val="00814E27"/>
    <w:rsid w:val="00814FF9"/>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69"/>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B58"/>
    <w:rsid w:val="00866903"/>
    <w:rsid w:val="00866915"/>
    <w:rsid w:val="00866D90"/>
    <w:rsid w:val="00866FC9"/>
    <w:rsid w:val="008671E6"/>
    <w:rsid w:val="0086738B"/>
    <w:rsid w:val="00867EA3"/>
    <w:rsid w:val="008708BC"/>
    <w:rsid w:val="00870FC5"/>
    <w:rsid w:val="00871174"/>
    <w:rsid w:val="00872042"/>
    <w:rsid w:val="00872991"/>
    <w:rsid w:val="008733B1"/>
    <w:rsid w:val="00874248"/>
    <w:rsid w:val="00874436"/>
    <w:rsid w:val="0087449B"/>
    <w:rsid w:val="00875336"/>
    <w:rsid w:val="00875516"/>
    <w:rsid w:val="0087579F"/>
    <w:rsid w:val="0087619F"/>
    <w:rsid w:val="0087780E"/>
    <w:rsid w:val="00877B90"/>
    <w:rsid w:val="00877C71"/>
    <w:rsid w:val="00877CC2"/>
    <w:rsid w:val="008825A5"/>
    <w:rsid w:val="00883A32"/>
    <w:rsid w:val="00884ABE"/>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18F"/>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0FB2"/>
    <w:rsid w:val="008C10A5"/>
    <w:rsid w:val="008C2225"/>
    <w:rsid w:val="008C23CE"/>
    <w:rsid w:val="008C273A"/>
    <w:rsid w:val="008C30AB"/>
    <w:rsid w:val="008C3F87"/>
    <w:rsid w:val="008C56E6"/>
    <w:rsid w:val="008C5B5C"/>
    <w:rsid w:val="008C5E15"/>
    <w:rsid w:val="008C5FF6"/>
    <w:rsid w:val="008C6918"/>
    <w:rsid w:val="008C6F60"/>
    <w:rsid w:val="008C7E6C"/>
    <w:rsid w:val="008D0556"/>
    <w:rsid w:val="008D0E58"/>
    <w:rsid w:val="008D105D"/>
    <w:rsid w:val="008D15DC"/>
    <w:rsid w:val="008D1BD5"/>
    <w:rsid w:val="008D1C18"/>
    <w:rsid w:val="008D2BCE"/>
    <w:rsid w:val="008D4206"/>
    <w:rsid w:val="008D4416"/>
    <w:rsid w:val="008D5371"/>
    <w:rsid w:val="008D63D3"/>
    <w:rsid w:val="008D698E"/>
    <w:rsid w:val="008D6C2B"/>
    <w:rsid w:val="008D70AA"/>
    <w:rsid w:val="008D70B5"/>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974"/>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07973"/>
    <w:rsid w:val="00910A50"/>
    <w:rsid w:val="00911A69"/>
    <w:rsid w:val="0091239F"/>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B00"/>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E26"/>
    <w:rsid w:val="00974949"/>
    <w:rsid w:val="009762E8"/>
    <w:rsid w:val="009778E5"/>
    <w:rsid w:val="00977C6D"/>
    <w:rsid w:val="00980FCC"/>
    <w:rsid w:val="00981BB4"/>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C21"/>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2B9"/>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047"/>
    <w:rsid w:val="00A044AB"/>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2C3"/>
    <w:rsid w:val="00A30842"/>
    <w:rsid w:val="00A30ACE"/>
    <w:rsid w:val="00A313FD"/>
    <w:rsid w:val="00A314B3"/>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15F"/>
    <w:rsid w:val="00A43B77"/>
    <w:rsid w:val="00A4462F"/>
    <w:rsid w:val="00A456A1"/>
    <w:rsid w:val="00A47CF4"/>
    <w:rsid w:val="00A47F7F"/>
    <w:rsid w:val="00A515A6"/>
    <w:rsid w:val="00A51758"/>
    <w:rsid w:val="00A5332B"/>
    <w:rsid w:val="00A53700"/>
    <w:rsid w:val="00A54657"/>
    <w:rsid w:val="00A5473D"/>
    <w:rsid w:val="00A55FF9"/>
    <w:rsid w:val="00A569D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30E"/>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277"/>
    <w:rsid w:val="00AA510F"/>
    <w:rsid w:val="00AA64E6"/>
    <w:rsid w:val="00AA657A"/>
    <w:rsid w:val="00AA680B"/>
    <w:rsid w:val="00AA6D8F"/>
    <w:rsid w:val="00AA6FC4"/>
    <w:rsid w:val="00AA7F13"/>
    <w:rsid w:val="00AB0208"/>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6F2"/>
    <w:rsid w:val="00AD0C64"/>
    <w:rsid w:val="00AD22F3"/>
    <w:rsid w:val="00AD2A6F"/>
    <w:rsid w:val="00AD307A"/>
    <w:rsid w:val="00AD357C"/>
    <w:rsid w:val="00AD36EB"/>
    <w:rsid w:val="00AD468F"/>
    <w:rsid w:val="00AD48AC"/>
    <w:rsid w:val="00AD577C"/>
    <w:rsid w:val="00AD5A73"/>
    <w:rsid w:val="00AD6D54"/>
    <w:rsid w:val="00AD7464"/>
    <w:rsid w:val="00AD7B9E"/>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AAE"/>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07723"/>
    <w:rsid w:val="00B1010C"/>
    <w:rsid w:val="00B1016D"/>
    <w:rsid w:val="00B1151A"/>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55A2"/>
    <w:rsid w:val="00B4663B"/>
    <w:rsid w:val="00B46ADC"/>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386"/>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2D9"/>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935"/>
    <w:rsid w:val="00BE5DF6"/>
    <w:rsid w:val="00BE62C8"/>
    <w:rsid w:val="00BE64AD"/>
    <w:rsid w:val="00BE6737"/>
    <w:rsid w:val="00BE738A"/>
    <w:rsid w:val="00BE793B"/>
    <w:rsid w:val="00BE7FCA"/>
    <w:rsid w:val="00BE7FFB"/>
    <w:rsid w:val="00BF0E70"/>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28E"/>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A2"/>
    <w:rsid w:val="00C1019A"/>
    <w:rsid w:val="00C10EB2"/>
    <w:rsid w:val="00C124C5"/>
    <w:rsid w:val="00C1289D"/>
    <w:rsid w:val="00C12BBD"/>
    <w:rsid w:val="00C12E3A"/>
    <w:rsid w:val="00C1319E"/>
    <w:rsid w:val="00C136DA"/>
    <w:rsid w:val="00C14132"/>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5157"/>
    <w:rsid w:val="00C65997"/>
    <w:rsid w:val="00C65C8F"/>
    <w:rsid w:val="00C66549"/>
    <w:rsid w:val="00C66AD4"/>
    <w:rsid w:val="00C66B47"/>
    <w:rsid w:val="00C6759A"/>
    <w:rsid w:val="00C675A0"/>
    <w:rsid w:val="00C67A80"/>
    <w:rsid w:val="00C7041B"/>
    <w:rsid w:val="00C70982"/>
    <w:rsid w:val="00C70A39"/>
    <w:rsid w:val="00C71CB4"/>
    <w:rsid w:val="00C721DD"/>
    <w:rsid w:val="00C72B24"/>
    <w:rsid w:val="00C73D48"/>
    <w:rsid w:val="00C761B4"/>
    <w:rsid w:val="00C77553"/>
    <w:rsid w:val="00C77637"/>
    <w:rsid w:val="00C779D2"/>
    <w:rsid w:val="00C81043"/>
    <w:rsid w:val="00C820ED"/>
    <w:rsid w:val="00C82503"/>
    <w:rsid w:val="00C825D1"/>
    <w:rsid w:val="00C82CBB"/>
    <w:rsid w:val="00C841C5"/>
    <w:rsid w:val="00C846D7"/>
    <w:rsid w:val="00C852AE"/>
    <w:rsid w:val="00C855CA"/>
    <w:rsid w:val="00C857F9"/>
    <w:rsid w:val="00C858F5"/>
    <w:rsid w:val="00C85B3D"/>
    <w:rsid w:val="00C86F92"/>
    <w:rsid w:val="00C873DD"/>
    <w:rsid w:val="00C9034A"/>
    <w:rsid w:val="00C9043E"/>
    <w:rsid w:val="00C90892"/>
    <w:rsid w:val="00C90A5C"/>
    <w:rsid w:val="00C90F63"/>
    <w:rsid w:val="00C91509"/>
    <w:rsid w:val="00C917EF"/>
    <w:rsid w:val="00C92D18"/>
    <w:rsid w:val="00C937EC"/>
    <w:rsid w:val="00C9383E"/>
    <w:rsid w:val="00C93EA4"/>
    <w:rsid w:val="00C94638"/>
    <w:rsid w:val="00C94C5A"/>
    <w:rsid w:val="00C95F69"/>
    <w:rsid w:val="00C96951"/>
    <w:rsid w:val="00C96E11"/>
    <w:rsid w:val="00C96FC4"/>
    <w:rsid w:val="00C973F9"/>
    <w:rsid w:val="00C97461"/>
    <w:rsid w:val="00CA0ABE"/>
    <w:rsid w:val="00CA117B"/>
    <w:rsid w:val="00CA1A99"/>
    <w:rsid w:val="00CA3062"/>
    <w:rsid w:val="00CA3511"/>
    <w:rsid w:val="00CA45C4"/>
    <w:rsid w:val="00CA4FED"/>
    <w:rsid w:val="00CA516E"/>
    <w:rsid w:val="00CA55AB"/>
    <w:rsid w:val="00CA5768"/>
    <w:rsid w:val="00CA5CD6"/>
    <w:rsid w:val="00CA6727"/>
    <w:rsid w:val="00CA6916"/>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7EB"/>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298"/>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011D"/>
    <w:rsid w:val="00D10C94"/>
    <w:rsid w:val="00D11A33"/>
    <w:rsid w:val="00D12B94"/>
    <w:rsid w:val="00D13A8D"/>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76"/>
    <w:rsid w:val="00D328D3"/>
    <w:rsid w:val="00D32D15"/>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196"/>
    <w:rsid w:val="00D83950"/>
    <w:rsid w:val="00D83D5E"/>
    <w:rsid w:val="00D83E3D"/>
    <w:rsid w:val="00D84741"/>
    <w:rsid w:val="00D84BD0"/>
    <w:rsid w:val="00D84D8F"/>
    <w:rsid w:val="00D852EC"/>
    <w:rsid w:val="00D85960"/>
    <w:rsid w:val="00D86883"/>
    <w:rsid w:val="00D86E50"/>
    <w:rsid w:val="00D87885"/>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16E"/>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B7C30"/>
    <w:rsid w:val="00DC03B4"/>
    <w:rsid w:val="00DC0E42"/>
    <w:rsid w:val="00DC121F"/>
    <w:rsid w:val="00DC21E1"/>
    <w:rsid w:val="00DC25BC"/>
    <w:rsid w:val="00DC3103"/>
    <w:rsid w:val="00DC35D9"/>
    <w:rsid w:val="00DC389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196"/>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62A"/>
    <w:rsid w:val="00E2498A"/>
    <w:rsid w:val="00E253E1"/>
    <w:rsid w:val="00E256F1"/>
    <w:rsid w:val="00E25936"/>
    <w:rsid w:val="00E259F0"/>
    <w:rsid w:val="00E25FC3"/>
    <w:rsid w:val="00E26988"/>
    <w:rsid w:val="00E26C86"/>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2D2"/>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147"/>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96"/>
    <w:rsid w:val="00EF0E29"/>
    <w:rsid w:val="00EF20F3"/>
    <w:rsid w:val="00EF2480"/>
    <w:rsid w:val="00EF3427"/>
    <w:rsid w:val="00EF3440"/>
    <w:rsid w:val="00EF3D59"/>
    <w:rsid w:val="00EF3FF4"/>
    <w:rsid w:val="00EF5BBE"/>
    <w:rsid w:val="00EF5EB5"/>
    <w:rsid w:val="00EF65A9"/>
    <w:rsid w:val="00EF6AA4"/>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08F"/>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3CA"/>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77906"/>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798"/>
    <w:rsid w:val="00FC76AB"/>
    <w:rsid w:val="00FD0D32"/>
    <w:rsid w:val="00FD10D9"/>
    <w:rsid w:val="00FD22C1"/>
    <w:rsid w:val="00FD2A9A"/>
    <w:rsid w:val="00FD4063"/>
    <w:rsid w:val="00FD40FB"/>
    <w:rsid w:val="00FD46AF"/>
    <w:rsid w:val="00FD47CB"/>
    <w:rsid w:val="00FD4A50"/>
    <w:rsid w:val="00FD4E21"/>
    <w:rsid w:val="00FD4F82"/>
    <w:rsid w:val="00FD6239"/>
    <w:rsid w:val="00FD638A"/>
    <w:rsid w:val="00FD7A6F"/>
    <w:rsid w:val="00FD7C39"/>
    <w:rsid w:val="00FE040B"/>
    <w:rsid w:val="00FE0991"/>
    <w:rsid w:val="00FE110C"/>
    <w:rsid w:val="00FE2482"/>
    <w:rsid w:val="00FE2555"/>
    <w:rsid w:val="00FE38C6"/>
    <w:rsid w:val="00FE47C0"/>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0F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semiHidden/>
    <w:rsid w:val="00A51758"/>
    <w:rPr>
      <w:rFonts w:ascii="SimSun" w:hAnsi="Times New Roman"/>
      <w:sz w:val="18"/>
      <w:szCs w:val="18"/>
      <w:lang w:val="en-GB" w:eastAsia="en-US"/>
    </w:rPr>
  </w:style>
  <w:style w:type="table" w:styleId="TableGrid">
    <w:name w:val="Table Grid"/>
    <w:aliases w:val="Table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9212EC"/>
    <w:pPr>
      <w:spacing w:after="0"/>
    </w:pPr>
    <w:rPr>
      <w:sz w:val="18"/>
      <w:szCs w:val="18"/>
    </w:rPr>
  </w:style>
  <w:style w:type="character" w:customStyle="1" w:styleId="BalloonTextChar">
    <w:name w:val="Balloon Text Char"/>
    <w:link w:val="BalloonText"/>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aliases w:val="Appel note de bas de p,Footnote Reference/"/>
    <w:basedOn w:val="DefaultParagraphFont"/>
    <w:semiHidden/>
    <w:rsid w:val="00E76B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E7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Normal"/>
    <w:link w:val="NOChar"/>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link w:val="CRCoverPageChar"/>
    <w:qFormat/>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aliases w:val="bt,body indent,paragraph 2,body text, ändrad,AvtalBrödtext,ändrad,Bodytext,Compliance,Response,Body3"/>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unhideWhenUsed/>
    <w:qFormat/>
    <w:rsid w:val="00D058CA"/>
    <w:rPr>
      <w:sz w:val="16"/>
      <w:szCs w:val="16"/>
    </w:rPr>
  </w:style>
  <w:style w:type="paragraph" w:styleId="CommentText">
    <w:name w:val="annotation text"/>
    <w:basedOn w:val="Normal"/>
    <w:link w:val="CommentTextChar"/>
    <w:uiPriority w:val="99"/>
    <w:unhideWhenUsed/>
    <w:qFormat/>
    <w:rsid w:val="00D058CA"/>
  </w:style>
  <w:style w:type="character" w:customStyle="1" w:styleId="CommentTextChar">
    <w:name w:val="Comment Text Char"/>
    <w:basedOn w:val="DefaultParagraphFont"/>
    <w:link w:val="CommentText"/>
    <w:uiPriority w:val="99"/>
    <w:qFormat/>
    <w:rsid w:val="00D058CA"/>
    <w:rPr>
      <w:rFonts w:ascii="Times New Roman" w:eastAsia="Times New Roman" w:hAnsi="Times New Roman"/>
    </w:rPr>
  </w:style>
  <w:style w:type="paragraph" w:styleId="CommentSubject">
    <w:name w:val="annotation subject"/>
    <w:basedOn w:val="CommentText"/>
    <w:next w:val="CommentText"/>
    <w:link w:val="CommentSubjectChar"/>
    <w:semiHidden/>
    <w:unhideWhenUsed/>
    <w:rsid w:val="00D058CA"/>
    <w:rPr>
      <w:b/>
      <w:bCs/>
    </w:rPr>
  </w:style>
  <w:style w:type="character" w:customStyle="1" w:styleId="CommentSubjectChar">
    <w:name w:val="Comment Subject Char"/>
    <w:basedOn w:val="CommentTextChar"/>
    <w:link w:val="CommentSubject"/>
    <w:semiHidden/>
    <w:rsid w:val="00D058CA"/>
    <w:rPr>
      <w:rFonts w:ascii="Times New Roman" w:eastAsia="Times New Roman" w:hAnsi="Times New Roman"/>
      <w:b/>
      <w:bCs/>
    </w:rPr>
  </w:style>
  <w:style w:type="paragraph" w:customStyle="1" w:styleId="CharChar24">
    <w:name w:val="Char Char24"/>
    <w:basedOn w:val="Normal"/>
    <w:semiHidden/>
    <w:rsid w:val="00AF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4"/>
      <w:lang w:val="en-US" w:eastAsia="en-US"/>
    </w:rPr>
  </w:style>
  <w:style w:type="paragraph" w:customStyle="1" w:styleId="ZchnZchn">
    <w:name w:val="Zchn Zchn"/>
    <w:semiHidden/>
    <w:qFormat/>
    <w:rsid w:val="00AF4A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rsid w:val="00AF4AAE"/>
    <w:pPr>
      <w:tabs>
        <w:tab w:val="num" w:pos="45"/>
      </w:tabs>
      <w:ind w:left="405" w:hanging="405"/>
    </w:pPr>
    <w:rPr>
      <w:rFonts w:eastAsia="Arial"/>
      <w:lang w:eastAsia="en-US"/>
    </w:rPr>
  </w:style>
  <w:style w:type="character" w:customStyle="1" w:styleId="NOChar">
    <w:name w:val="NO Char"/>
    <w:link w:val="NO"/>
    <w:qFormat/>
    <w:rsid w:val="00AF4AAE"/>
    <w:rPr>
      <w:rFonts w:ascii="Times New Roman" w:eastAsia="Times New Roman" w:hAnsi="Times New Roman"/>
    </w:rPr>
  </w:style>
  <w:style w:type="character" w:customStyle="1" w:styleId="TALChar">
    <w:name w:val="TAL Char"/>
    <w:qFormat/>
    <w:rsid w:val="00AF4AAE"/>
    <w:rPr>
      <w:rFonts w:ascii="Arial" w:hAnsi="Arial"/>
      <w:sz w:val="18"/>
      <w:szCs w:val="24"/>
      <w:lang w:eastAsia="en-US"/>
    </w:rPr>
  </w:style>
  <w:style w:type="paragraph" w:styleId="IndexHeading">
    <w:name w:val="index heading"/>
    <w:basedOn w:val="Normal"/>
    <w:next w:val="Normal"/>
    <w:semiHidden/>
    <w:rsid w:val="00AF4AAE"/>
    <w:pPr>
      <w:pBdr>
        <w:top w:val="single" w:sz="12" w:space="0" w:color="auto"/>
      </w:pBdr>
      <w:overflowPunct/>
      <w:autoSpaceDE/>
      <w:autoSpaceDN/>
      <w:adjustRightInd/>
      <w:spacing w:before="360" w:after="240"/>
      <w:textAlignment w:val="auto"/>
    </w:pPr>
    <w:rPr>
      <w:b/>
      <w:i/>
      <w:sz w:val="26"/>
      <w:szCs w:val="24"/>
      <w:lang w:val="en-US" w:eastAsia="en-US"/>
    </w:rPr>
  </w:style>
  <w:style w:type="character" w:styleId="Hyperlink">
    <w:name w:val="Hyperlink"/>
    <w:uiPriority w:val="99"/>
    <w:semiHidden/>
    <w:rsid w:val="00AF4AAE"/>
    <w:rPr>
      <w:color w:val="0000FF"/>
      <w:u w:val="single"/>
    </w:rPr>
  </w:style>
  <w:style w:type="character" w:styleId="FollowedHyperlink">
    <w:name w:val="FollowedHyperlink"/>
    <w:uiPriority w:val="99"/>
    <w:semiHidden/>
    <w:rsid w:val="00AF4AAE"/>
    <w:rPr>
      <w:color w:val="800080"/>
      <w:u w:val="single"/>
    </w:rPr>
  </w:style>
  <w:style w:type="paragraph" w:styleId="PlainText">
    <w:name w:val="Plain Text"/>
    <w:basedOn w:val="Normal"/>
    <w:link w:val="PlainTextChar"/>
    <w:semiHidden/>
    <w:rsid w:val="00AF4AAE"/>
    <w:pPr>
      <w:overflowPunct/>
      <w:autoSpaceDE/>
      <w:autoSpaceDN/>
      <w:adjustRightInd/>
      <w:spacing w:after="0"/>
      <w:textAlignment w:val="auto"/>
    </w:pPr>
    <w:rPr>
      <w:rFonts w:ascii="Courier New" w:hAnsi="Courier New"/>
      <w:sz w:val="24"/>
      <w:szCs w:val="24"/>
      <w:lang w:val="nb-NO" w:eastAsia="en-US"/>
    </w:rPr>
  </w:style>
  <w:style w:type="character" w:customStyle="1" w:styleId="PlainTextChar">
    <w:name w:val="Plain Text Char"/>
    <w:basedOn w:val="DefaultParagraphFont"/>
    <w:link w:val="PlainText"/>
    <w:semiHidden/>
    <w:rsid w:val="00AF4AAE"/>
    <w:rPr>
      <w:rFonts w:ascii="Courier New" w:eastAsia="Times New Roman" w:hAnsi="Courier New"/>
      <w:sz w:val="24"/>
      <w:szCs w:val="24"/>
      <w:lang w:val="nb-NO" w:eastAsia="en-US"/>
    </w:rPr>
  </w:style>
  <w:style w:type="paragraph" w:styleId="BodyTextIndent">
    <w:name w:val="Body Text Indent"/>
    <w:basedOn w:val="Normal"/>
    <w:link w:val="BodyTextIndentChar"/>
    <w:semiHidden/>
    <w:rsid w:val="00AF4AAE"/>
    <w:pPr>
      <w:widowControl w:val="0"/>
      <w:overflowPunct/>
      <w:autoSpaceDE/>
      <w:autoSpaceDN/>
      <w:adjustRightInd/>
      <w:spacing w:after="0"/>
      <w:ind w:left="210"/>
      <w:jc w:val="both"/>
      <w:textAlignment w:val="auto"/>
    </w:pPr>
    <w:rPr>
      <w:snapToGrid w:val="0"/>
      <w:kern w:val="2"/>
      <w:sz w:val="21"/>
      <w:szCs w:val="24"/>
      <w:lang w:val="en-US" w:eastAsia="en-US"/>
    </w:rPr>
  </w:style>
  <w:style w:type="character" w:customStyle="1" w:styleId="BodyTextIndentChar">
    <w:name w:val="Body Text Indent Char"/>
    <w:basedOn w:val="DefaultParagraphFont"/>
    <w:link w:val="BodyTextIndent"/>
    <w:semiHidden/>
    <w:rsid w:val="00AF4AAE"/>
    <w:rPr>
      <w:rFonts w:ascii="Times New Roman" w:eastAsia="Times New Roman" w:hAnsi="Times New Roman"/>
      <w:snapToGrid w:val="0"/>
      <w:kern w:val="2"/>
      <w:sz w:val="21"/>
      <w:szCs w:val="24"/>
      <w:lang w:val="en-US" w:eastAsia="en-US"/>
    </w:rPr>
  </w:style>
  <w:style w:type="paragraph" w:styleId="TableofFigures">
    <w:name w:val="table of figures"/>
    <w:basedOn w:val="Normal"/>
    <w:next w:val="Normal"/>
    <w:semiHidden/>
    <w:rsid w:val="00AF4AAE"/>
    <w:pPr>
      <w:overflowPunct/>
      <w:autoSpaceDE/>
      <w:autoSpaceDN/>
      <w:adjustRightInd/>
      <w:spacing w:after="0"/>
      <w:ind w:left="400" w:hanging="400"/>
      <w:jc w:val="center"/>
      <w:textAlignment w:val="auto"/>
    </w:pPr>
    <w:rPr>
      <w:b/>
      <w:sz w:val="24"/>
      <w:szCs w:val="24"/>
      <w:lang w:val="en-US" w:eastAsia="en-US"/>
    </w:rPr>
  </w:style>
  <w:style w:type="paragraph" w:styleId="BodyText2">
    <w:name w:val="Body Text 2"/>
    <w:basedOn w:val="Normal"/>
    <w:link w:val="BodyText2Char"/>
    <w:semiHidden/>
    <w:rsid w:val="00AF4AAE"/>
    <w:pPr>
      <w:overflowPunct/>
      <w:autoSpaceDE/>
      <w:autoSpaceDN/>
      <w:adjustRightInd/>
      <w:spacing w:after="0"/>
      <w:textAlignment w:val="auto"/>
    </w:pPr>
    <w:rPr>
      <w:i/>
      <w:sz w:val="24"/>
      <w:szCs w:val="24"/>
      <w:lang w:val="en-US" w:eastAsia="en-US"/>
    </w:rPr>
  </w:style>
  <w:style w:type="character" w:customStyle="1" w:styleId="BodyText2Char">
    <w:name w:val="Body Text 2 Char"/>
    <w:basedOn w:val="DefaultParagraphFont"/>
    <w:link w:val="BodyText2"/>
    <w:semiHidden/>
    <w:rsid w:val="00AF4AAE"/>
    <w:rPr>
      <w:rFonts w:ascii="Times New Roman" w:eastAsia="Times New Roman" w:hAnsi="Times New Roman"/>
      <w:i/>
      <w:sz w:val="24"/>
      <w:szCs w:val="24"/>
      <w:lang w:val="en-US" w:eastAsia="en-US"/>
    </w:rPr>
  </w:style>
  <w:style w:type="paragraph" w:styleId="BodyTextIndent3">
    <w:name w:val="Body Text Indent 3"/>
    <w:basedOn w:val="Normal"/>
    <w:link w:val="BodyTextIndent3Char"/>
    <w:semiHidden/>
    <w:rsid w:val="00AF4AAE"/>
    <w:pPr>
      <w:overflowPunct/>
      <w:autoSpaceDE/>
      <w:autoSpaceDN/>
      <w:adjustRightInd/>
      <w:spacing w:after="0"/>
      <w:ind w:left="1080"/>
      <w:textAlignment w:val="auto"/>
    </w:pPr>
    <w:rPr>
      <w:sz w:val="24"/>
      <w:szCs w:val="24"/>
      <w:lang w:val="en-US" w:eastAsia="en-US"/>
    </w:rPr>
  </w:style>
  <w:style w:type="character" w:customStyle="1" w:styleId="BodyTextIndent3Char">
    <w:name w:val="Body Text Indent 3 Char"/>
    <w:basedOn w:val="DefaultParagraphFont"/>
    <w:link w:val="BodyTextIndent3"/>
    <w:semiHidden/>
    <w:rsid w:val="00AF4AAE"/>
    <w:rPr>
      <w:rFonts w:ascii="Times New Roman" w:eastAsia="Times New Roman" w:hAnsi="Times New Roman"/>
      <w:sz w:val="24"/>
      <w:szCs w:val="24"/>
      <w:lang w:val="en-US" w:eastAsia="en-US"/>
    </w:rPr>
  </w:style>
  <w:style w:type="character" w:styleId="PageNumber">
    <w:name w:val="page number"/>
    <w:basedOn w:val="DefaultParagraphFont"/>
    <w:semiHidden/>
    <w:rsid w:val="00AF4AAE"/>
  </w:style>
  <w:style w:type="paragraph" w:styleId="BodyText3">
    <w:name w:val="Body Text 3"/>
    <w:basedOn w:val="Normal"/>
    <w:link w:val="BodyText3Char"/>
    <w:semiHidden/>
    <w:rsid w:val="00AF4AAE"/>
    <w:pPr>
      <w:keepNext/>
      <w:keepLines/>
      <w:overflowPunct/>
      <w:autoSpaceDE/>
      <w:autoSpaceDN/>
      <w:adjustRightInd/>
      <w:spacing w:after="0"/>
      <w:textAlignment w:val="auto"/>
    </w:pPr>
    <w:rPr>
      <w:rFonts w:eastAsia="Osaka"/>
      <w:color w:val="000000"/>
      <w:sz w:val="24"/>
      <w:szCs w:val="24"/>
      <w:lang w:val="en-US" w:eastAsia="en-US"/>
    </w:rPr>
  </w:style>
  <w:style w:type="character" w:customStyle="1" w:styleId="BodyText3Char">
    <w:name w:val="Body Text 3 Char"/>
    <w:basedOn w:val="DefaultParagraphFont"/>
    <w:link w:val="BodyText3"/>
    <w:semiHidden/>
    <w:rsid w:val="00AF4AAE"/>
    <w:rPr>
      <w:rFonts w:ascii="Times New Roman" w:eastAsia="Osaka" w:hAnsi="Times New Roman"/>
      <w:color w:val="000000"/>
      <w:sz w:val="24"/>
      <w:szCs w:val="24"/>
      <w:lang w:val="en-US" w:eastAsia="en-US"/>
    </w:rPr>
  </w:style>
  <w:style w:type="paragraph" w:customStyle="1" w:styleId="MotorolaResponse1">
    <w:name w:val="Motorola Response1"/>
    <w:semiHidden/>
    <w:rsid w:val="00AF4A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uidance">
    <w:name w:val="Guidance"/>
    <w:basedOn w:val="Normal"/>
    <w:link w:val="GuidanceChar"/>
    <w:rsid w:val="00AF4AAE"/>
    <w:pPr>
      <w:overflowPunct/>
      <w:autoSpaceDE/>
      <w:autoSpaceDN/>
      <w:adjustRightInd/>
      <w:spacing w:after="0"/>
      <w:textAlignment w:val="auto"/>
    </w:pPr>
    <w:rPr>
      <w:rFonts w:eastAsia="MS Mincho"/>
      <w:i/>
      <w:color w:val="0000FF"/>
      <w:sz w:val="24"/>
      <w:szCs w:val="24"/>
      <w:lang w:val="en-US" w:eastAsia="en-US"/>
    </w:rPr>
  </w:style>
  <w:style w:type="character" w:customStyle="1" w:styleId="GuidanceChar">
    <w:name w:val="Guidance Char"/>
    <w:link w:val="Guidance"/>
    <w:rsid w:val="00AF4AAE"/>
    <w:rPr>
      <w:rFonts w:ascii="Times New Roman" w:eastAsia="MS Mincho" w:hAnsi="Times New Roman"/>
      <w:i/>
      <w:color w:val="0000FF"/>
      <w:sz w:val="24"/>
      <w:szCs w:val="24"/>
      <w:lang w:val="en-US" w:eastAsia="en-US"/>
    </w:rPr>
  </w:style>
  <w:style w:type="paragraph" w:customStyle="1" w:styleId="MTDisplayEquation">
    <w:name w:val="MTDisplayEquation"/>
    <w:basedOn w:val="Normal"/>
    <w:semiHidden/>
    <w:rsid w:val="00AF4AAE"/>
    <w:pPr>
      <w:tabs>
        <w:tab w:val="center" w:pos="4820"/>
        <w:tab w:val="right" w:pos="9640"/>
      </w:tabs>
      <w:overflowPunct/>
      <w:autoSpaceDE/>
      <w:autoSpaceDN/>
      <w:adjustRightInd/>
      <w:spacing w:after="0"/>
      <w:textAlignment w:val="auto"/>
    </w:pPr>
    <w:rPr>
      <w:sz w:val="24"/>
      <w:szCs w:val="24"/>
      <w:lang w:val="en-US" w:eastAsia="en-US"/>
    </w:rPr>
  </w:style>
  <w:style w:type="paragraph" w:customStyle="1" w:styleId="Char">
    <w:name w:val="(文字) (文字) Char"/>
    <w:semiHidden/>
    <w:rsid w:val="00AF4A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AF4AAE"/>
    <w:pPr>
      <w:tabs>
        <w:tab w:val="left" w:pos="794"/>
        <w:tab w:val="left" w:pos="1191"/>
        <w:tab w:val="left" w:pos="1588"/>
        <w:tab w:val="left" w:pos="1985"/>
      </w:tabs>
      <w:overflowPunct/>
      <w:autoSpaceDE/>
      <w:autoSpaceDN/>
      <w:adjustRightInd/>
      <w:spacing w:before="80" w:after="0"/>
      <w:ind w:left="794" w:hanging="794"/>
      <w:jc w:val="both"/>
      <w:textAlignment w:val="auto"/>
    </w:pPr>
    <w:rPr>
      <w:rFonts w:eastAsia="Batang"/>
      <w:sz w:val="24"/>
      <w:szCs w:val="24"/>
      <w:lang w:val="fr-FR" w:eastAsia="en-US"/>
    </w:rPr>
  </w:style>
  <w:style w:type="character" w:customStyle="1" w:styleId="enumlev1Char">
    <w:name w:val="enumlev1 Char"/>
    <w:link w:val="enumlev1"/>
    <w:semiHidden/>
    <w:rsid w:val="00AF4AAE"/>
    <w:rPr>
      <w:rFonts w:ascii="Times New Roman" w:eastAsia="Batang" w:hAnsi="Times New Roman"/>
      <w:sz w:val="24"/>
      <w:szCs w:val="24"/>
      <w:lang w:val="fr-FR" w:eastAsia="en-US"/>
    </w:rPr>
  </w:style>
  <w:style w:type="paragraph" w:customStyle="1" w:styleId="FBCharCharCharChar1">
    <w:name w:val="FB Char Char Char Char1"/>
    <w:next w:val="Normal"/>
    <w:semiHidden/>
    <w:rsid w:val="00AF4AA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4AA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F4AA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AF4AA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AF4AAE"/>
    <w:rPr>
      <w:rFonts w:ascii="Arial" w:eastAsia="Arial" w:hAnsi="Arial"/>
      <w:sz w:val="28"/>
      <w:lang w:eastAsia="en-US"/>
    </w:rPr>
  </w:style>
  <w:style w:type="paragraph" w:customStyle="1" w:styleId="a1">
    <w:name w:val="样式 页眉"/>
    <w:basedOn w:val="Header"/>
    <w:link w:val="Char0"/>
    <w:rsid w:val="00AF4AAE"/>
    <w:rPr>
      <w:rFonts w:eastAsia="Arial"/>
      <w:bCs/>
      <w:sz w:val="22"/>
      <w:lang w:eastAsia="en-US"/>
    </w:rPr>
  </w:style>
  <w:style w:type="character" w:customStyle="1" w:styleId="Char0">
    <w:name w:val="样式 页眉 Char"/>
    <w:link w:val="a1"/>
    <w:rsid w:val="00AF4AAE"/>
    <w:rPr>
      <w:rFonts w:ascii="Arial" w:eastAsia="Arial" w:hAnsi="Arial"/>
      <w:b/>
      <w:bCs/>
      <w:noProof/>
      <w:sz w:val="22"/>
      <w:lang w:eastAsia="en-US"/>
    </w:rPr>
  </w:style>
  <w:style w:type="paragraph" w:customStyle="1" w:styleId="a">
    <w:name w:val="表格题注"/>
    <w:next w:val="Normal"/>
    <w:rsid w:val="00AF4AAE"/>
    <w:pPr>
      <w:numPr>
        <w:numId w:val="2"/>
      </w:numPr>
      <w:spacing w:beforeLines="50" w:before="50" w:afterLines="50" w:after="50"/>
      <w:jc w:val="center"/>
    </w:pPr>
    <w:rPr>
      <w:rFonts w:ascii="Times New Roman" w:eastAsia="Times New Roman" w:hAnsi="Times New Roman"/>
      <w:b/>
      <w:lang w:eastAsia="zh-CN"/>
    </w:rPr>
  </w:style>
  <w:style w:type="paragraph" w:customStyle="1" w:styleId="a0">
    <w:name w:val="插图题注"/>
    <w:next w:val="Normal"/>
    <w:rsid w:val="00AF4AAE"/>
    <w:pPr>
      <w:numPr>
        <w:numId w:val="3"/>
      </w:numPr>
      <w:jc w:val="center"/>
    </w:pPr>
    <w:rPr>
      <w:rFonts w:ascii="Times New Roman" w:eastAsia="Times New Roman" w:hAnsi="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AF4AAE"/>
    <w:rPr>
      <w:rFonts w:ascii="Times New Roman" w:eastAsia="Times New Roman" w:hAnsi="Times New Roman"/>
      <w:b/>
      <w:bCs/>
      <w:lang w:val="en-US"/>
    </w:rPr>
  </w:style>
  <w:style w:type="paragraph" w:customStyle="1" w:styleId="Tabletext">
    <w:name w:val="Table_text"/>
    <w:basedOn w:val="Normal"/>
    <w:link w:val="TabletextChar"/>
    <w:rsid w:val="00AF4A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4"/>
      <w:lang w:val="en-US" w:eastAsia="en-US"/>
    </w:rPr>
  </w:style>
  <w:style w:type="character" w:customStyle="1" w:styleId="TFChar">
    <w:name w:val="TF Char"/>
    <w:link w:val="TF"/>
    <w:qFormat/>
    <w:rsid w:val="00AF4AAE"/>
    <w:rPr>
      <w:rFonts w:ascii="Arial" w:eastAsia="Times New Roman" w:hAnsi="Arial"/>
      <w:b/>
    </w:rPr>
  </w:style>
  <w:style w:type="character" w:customStyle="1" w:styleId="CRCoverPageChar">
    <w:name w:val="CR Cover Page Char"/>
    <w:link w:val="CRCoverPage"/>
    <w:rsid w:val="00AF4AAE"/>
    <w:rPr>
      <w:rFonts w:ascii="Arial" w:eastAsia="Times New Roman" w:hAnsi="Arial"/>
      <w:lang w:eastAsia="en-US"/>
    </w:rPr>
  </w:style>
  <w:style w:type="character" w:customStyle="1" w:styleId="EQChar">
    <w:name w:val="EQ Char"/>
    <w:link w:val="EQ"/>
    <w:locked/>
    <w:rsid w:val="00AF4AAE"/>
    <w:rPr>
      <w:rFonts w:ascii="Times New Roman" w:eastAsia="Times New Roman" w:hAnsi="Times New Roman"/>
      <w:noProof/>
    </w:rPr>
  </w:style>
  <w:style w:type="character" w:styleId="Strong">
    <w:name w:val="Strong"/>
    <w:basedOn w:val="DefaultParagraphFont"/>
    <w:uiPriority w:val="22"/>
    <w:qFormat/>
    <w:rsid w:val="00AF4AAE"/>
    <w:rPr>
      <w:b/>
      <w:bCs/>
    </w:rPr>
  </w:style>
  <w:style w:type="paragraph" w:customStyle="1" w:styleId="Tablehead">
    <w:name w:val="Table_head"/>
    <w:basedOn w:val="Normal"/>
    <w:next w:val="Normal"/>
    <w:link w:val="TableheadChar"/>
    <w:rsid w:val="00AF4AA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Theme="minorEastAsia"/>
      <w:b/>
      <w:sz w:val="22"/>
      <w:szCs w:val="24"/>
      <w:lang w:val="fr-FR" w:eastAsia="en-US"/>
    </w:rPr>
  </w:style>
  <w:style w:type="paragraph" w:customStyle="1" w:styleId="ECCParagraph">
    <w:name w:val="ECC Paragraph"/>
    <w:basedOn w:val="Normal"/>
    <w:link w:val="ECCParagraphZchn"/>
    <w:rsid w:val="00AF4AAE"/>
    <w:pPr>
      <w:overflowPunct/>
      <w:autoSpaceDE/>
      <w:autoSpaceDN/>
      <w:adjustRightInd/>
      <w:spacing w:after="240"/>
      <w:jc w:val="both"/>
      <w:textAlignment w:val="auto"/>
    </w:pPr>
    <w:rPr>
      <w:rFonts w:ascii="Arial" w:eastAsia="SimSun" w:hAnsi="Arial"/>
      <w:sz w:val="24"/>
      <w:szCs w:val="24"/>
      <w:lang w:val="en-US" w:eastAsia="en-US"/>
    </w:rPr>
  </w:style>
  <w:style w:type="table" w:customStyle="1" w:styleId="ECCTable-redheader">
    <w:name w:val="ECC Table - red header"/>
    <w:basedOn w:val="TableNormal"/>
    <w:uiPriority w:val="99"/>
    <w:rsid w:val="00AF4AAE"/>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AF4AAE"/>
    <w:rPr>
      <w:rFonts w:ascii="Arial" w:hAnsi="Arial"/>
      <w:sz w:val="24"/>
      <w:szCs w:val="24"/>
      <w:lang w:val="en-US" w:eastAsia="en-US"/>
    </w:rPr>
  </w:style>
  <w:style w:type="paragraph" w:customStyle="1" w:styleId="TableLegendNote">
    <w:name w:val="Table_Legend_Note"/>
    <w:basedOn w:val="Normal"/>
    <w:next w:val="Normal"/>
    <w:rsid w:val="00AF4A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0"/>
      <w:ind w:left="-85" w:right="-85"/>
      <w:jc w:val="both"/>
      <w:textAlignment w:val="auto"/>
    </w:pPr>
    <w:rPr>
      <w:rFonts w:eastAsiaTheme="minorEastAsia"/>
      <w:sz w:val="22"/>
      <w:szCs w:val="24"/>
      <w:lang w:val="en-US" w:eastAsia="en-US"/>
    </w:rPr>
  </w:style>
  <w:style w:type="character" w:customStyle="1" w:styleId="TabletextChar">
    <w:name w:val="Table_text Char"/>
    <w:link w:val="Tabletext"/>
    <w:locked/>
    <w:rsid w:val="00AF4AAE"/>
    <w:rPr>
      <w:rFonts w:ascii="Times New Roman" w:hAnsi="Times New Roman"/>
      <w:sz w:val="22"/>
      <w:szCs w:val="24"/>
      <w:lang w:val="en-US" w:eastAsia="en-US"/>
    </w:rPr>
  </w:style>
  <w:style w:type="character" w:customStyle="1" w:styleId="TableheadChar">
    <w:name w:val="Table_head Char"/>
    <w:link w:val="Tablehead"/>
    <w:locked/>
    <w:rsid w:val="00AF4AAE"/>
    <w:rPr>
      <w:rFonts w:ascii="Times New Roman" w:eastAsiaTheme="minorEastAsia" w:hAnsi="Times New Roman"/>
      <w:b/>
      <w:sz w:val="22"/>
      <w:szCs w:val="24"/>
      <w:lang w:val="fr-FR" w:eastAsia="en-US"/>
    </w:rPr>
  </w:style>
  <w:style w:type="paragraph" w:styleId="ListNumber4">
    <w:name w:val="List Number 4"/>
    <w:basedOn w:val="Normal"/>
    <w:unhideWhenUsed/>
    <w:qFormat/>
    <w:rsid w:val="00AF4AAE"/>
    <w:pPr>
      <w:numPr>
        <w:numId w:val="4"/>
      </w:numPr>
      <w:tabs>
        <w:tab w:val="clear" w:pos="720"/>
        <w:tab w:val="num" w:pos="360"/>
        <w:tab w:val="num" w:pos="1209"/>
      </w:tabs>
      <w:overflowPunct/>
      <w:autoSpaceDE/>
      <w:autoSpaceDN/>
      <w:adjustRightInd/>
      <w:spacing w:after="0"/>
      <w:ind w:left="1209" w:firstLine="0"/>
      <w:textAlignment w:val="auto"/>
    </w:pPr>
    <w:rPr>
      <w:rFonts w:eastAsia="MS Mincho"/>
      <w:sz w:val="24"/>
      <w:szCs w:val="24"/>
      <w:lang w:val="en-US"/>
    </w:rPr>
  </w:style>
  <w:style w:type="character" w:customStyle="1" w:styleId="B1Char1">
    <w:name w:val="B1 Char1"/>
    <w:locked/>
    <w:rsid w:val="00AF4AAE"/>
    <w:rPr>
      <w:sz w:val="24"/>
      <w:szCs w:val="24"/>
      <w:lang w:val="en-US" w:eastAsia="zh-CN"/>
    </w:rPr>
  </w:style>
  <w:style w:type="paragraph" w:customStyle="1" w:styleId="Reference">
    <w:name w:val="Reference"/>
    <w:basedOn w:val="Normal"/>
    <w:qFormat/>
    <w:rsid w:val="00AF4AAE"/>
    <w:pPr>
      <w:keepLines/>
      <w:numPr>
        <w:ilvl w:val="1"/>
        <w:numId w:val="5"/>
      </w:numPr>
      <w:tabs>
        <w:tab w:val="left" w:pos="-1985"/>
      </w:tabs>
      <w:overflowPunct/>
      <w:autoSpaceDE/>
      <w:autoSpaceDN/>
      <w:adjustRightInd/>
      <w:spacing w:after="0"/>
      <w:textAlignment w:val="auto"/>
    </w:pPr>
    <w:rPr>
      <w:rFonts w:eastAsia="MS Mincho"/>
      <w:sz w:val="24"/>
      <w:szCs w:val="24"/>
      <w:lang w:val="en-US" w:eastAsia="en-US"/>
    </w:rPr>
  </w:style>
  <w:style w:type="character" w:styleId="UnresolvedMention">
    <w:name w:val="Unresolved Mention"/>
    <w:basedOn w:val="DefaultParagraphFont"/>
    <w:uiPriority w:val="99"/>
    <w:semiHidden/>
    <w:unhideWhenUsed/>
    <w:rsid w:val="00AF4AAE"/>
    <w:rPr>
      <w:color w:val="605E5C"/>
      <w:shd w:val="clear" w:color="auto" w:fill="E1DFDD"/>
    </w:rPr>
  </w:style>
  <w:style w:type="character" w:customStyle="1" w:styleId="authors-info">
    <w:name w:val="authors-info"/>
    <w:basedOn w:val="DefaultParagraphFont"/>
    <w:rsid w:val="00AF4AAE"/>
  </w:style>
  <w:style w:type="character" w:customStyle="1" w:styleId="blue-tooltip">
    <w:name w:val="blue-tooltip"/>
    <w:basedOn w:val="DefaultParagraphFont"/>
    <w:rsid w:val="00AF4AAE"/>
  </w:style>
  <w:style w:type="paragraph" w:customStyle="1" w:styleId="msonormal0">
    <w:name w:val="msonormal"/>
    <w:basedOn w:val="Normal"/>
    <w:rsid w:val="00AF4AAE"/>
    <w:pPr>
      <w:overflowPunct/>
      <w:autoSpaceDE/>
      <w:autoSpaceDN/>
      <w:adjustRightInd/>
      <w:spacing w:before="100" w:beforeAutospacing="1" w:after="100" w:afterAutospacing="1"/>
      <w:textAlignment w:val="auto"/>
    </w:pPr>
    <w:rPr>
      <w:sz w:val="24"/>
      <w:szCs w:val="24"/>
      <w:lang w:val="en-US" w:eastAsia="en-US"/>
    </w:rPr>
  </w:style>
  <w:style w:type="paragraph" w:customStyle="1" w:styleId="font5">
    <w:name w:val="font5"/>
    <w:basedOn w:val="Normal"/>
    <w:rsid w:val="00AF4AAE"/>
    <w:pPr>
      <w:overflowPunct/>
      <w:autoSpaceDE/>
      <w:autoSpaceDN/>
      <w:adjustRightInd/>
      <w:spacing w:before="100" w:beforeAutospacing="1" w:after="100" w:afterAutospacing="1"/>
      <w:textAlignment w:val="auto"/>
    </w:pPr>
    <w:rPr>
      <w:rFonts w:ascii="Tahoma" w:hAnsi="Tahoma" w:cs="Tahoma"/>
      <w:color w:val="000000"/>
      <w:sz w:val="18"/>
      <w:szCs w:val="18"/>
      <w:lang w:val="en-US" w:eastAsia="en-US"/>
    </w:rPr>
  </w:style>
  <w:style w:type="paragraph" w:customStyle="1" w:styleId="font6">
    <w:name w:val="font6"/>
    <w:basedOn w:val="Normal"/>
    <w:rsid w:val="00AF4AAE"/>
    <w:pPr>
      <w:overflowPunct/>
      <w:autoSpaceDE/>
      <w:autoSpaceDN/>
      <w:adjustRightInd/>
      <w:spacing w:before="100" w:beforeAutospacing="1" w:after="100" w:afterAutospacing="1"/>
      <w:textAlignment w:val="auto"/>
    </w:pPr>
    <w:rPr>
      <w:rFonts w:ascii="Tahoma" w:hAnsi="Tahoma" w:cs="Tahoma"/>
      <w:b/>
      <w:bCs/>
      <w:color w:val="000000"/>
      <w:sz w:val="18"/>
      <w:szCs w:val="18"/>
      <w:lang w:val="en-US" w:eastAsia="en-US"/>
    </w:rPr>
  </w:style>
  <w:style w:type="paragraph" w:customStyle="1" w:styleId="xl66">
    <w:name w:val="xl66"/>
    <w:basedOn w:val="Normal"/>
    <w:rsid w:val="00AF4AA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eastAsia="en-US"/>
    </w:rPr>
  </w:style>
  <w:style w:type="paragraph" w:customStyle="1" w:styleId="xl67">
    <w:name w:val="xl67"/>
    <w:basedOn w:val="Normal"/>
    <w:rsid w:val="00AF4AA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eastAsia="en-US"/>
    </w:rPr>
  </w:style>
  <w:style w:type="paragraph" w:customStyle="1" w:styleId="xl68">
    <w:name w:val="xl68"/>
    <w:basedOn w:val="Normal"/>
    <w:rsid w:val="00AF4AAE"/>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eastAsia="en-US"/>
    </w:rPr>
  </w:style>
  <w:style w:type="paragraph" w:customStyle="1" w:styleId="xl69">
    <w:name w:val="xl69"/>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0">
    <w:name w:val="xl70"/>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2">
    <w:name w:val="xl72"/>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3">
    <w:name w:val="xl73"/>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5">
    <w:name w:val="xl75"/>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6">
    <w:name w:val="xl76"/>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7">
    <w:name w:val="xl77"/>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8">
    <w:name w:val="xl78"/>
    <w:basedOn w:val="Normal"/>
    <w:rsid w:val="00AF4AA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9">
    <w:name w:val="xl79"/>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eastAsia="en-US"/>
    </w:rPr>
  </w:style>
  <w:style w:type="paragraph" w:customStyle="1" w:styleId="xl80">
    <w:name w:val="xl80"/>
    <w:basedOn w:val="Normal"/>
    <w:rsid w:val="00AF4AAE"/>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styleId="NoSpacing">
    <w:name w:val="No Spacing"/>
    <w:uiPriority w:val="1"/>
    <w:qFormat/>
    <w:rsid w:val="00AF4AAE"/>
    <w:pPr>
      <w:overflowPunct w:val="0"/>
      <w:autoSpaceDE w:val="0"/>
      <w:autoSpaceDN w:val="0"/>
      <w:adjustRightInd w:val="0"/>
    </w:pPr>
    <w:rPr>
      <w:rFonts w:ascii="Times New Roman" w:eastAsia="MS Mincho" w:hAnsi="Times New Roman"/>
      <w:lang w:eastAsia="ja-JP"/>
    </w:rPr>
  </w:style>
  <w:style w:type="table" w:customStyle="1" w:styleId="Tabellengitternetz3">
    <w:name w:val="Tabellengitternetz3"/>
    <w:basedOn w:val="TableNormal"/>
    <w:next w:val="TableGrid"/>
    <w:rsid w:val="00AF4AAE"/>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rsid w:val="00D87885"/>
    <w:pPr>
      <w:keepNext/>
      <w:spacing w:after="113"/>
      <w:jc w:val="center"/>
    </w:pPr>
    <w:rPr>
      <w:b/>
      <w:sz w:val="18"/>
      <w:lang w:eastAsia="en-US"/>
    </w:rPr>
  </w:style>
  <w:style w:type="paragraph" w:customStyle="1" w:styleId="TableText0">
    <w:name w:val="Table_Text"/>
    <w:basedOn w:val="Normal"/>
    <w:rsid w:val="00D87885"/>
    <w:pPr>
      <w:keepNext/>
      <w:tabs>
        <w:tab w:val="left" w:pos="794"/>
        <w:tab w:val="left" w:pos="1191"/>
        <w:tab w:val="left" w:pos="1588"/>
        <w:tab w:val="left" w:pos="1985"/>
      </w:tabs>
      <w:spacing w:before="100" w:after="100" w:line="190" w:lineRule="exact"/>
      <w:jc w:val="both"/>
    </w:pPr>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090394920">
      <w:bodyDiv w:val="1"/>
      <w:marLeft w:val="0"/>
      <w:marRight w:val="0"/>
      <w:marTop w:val="0"/>
      <w:marBottom w:val="0"/>
      <w:divBdr>
        <w:top w:val="none" w:sz="0" w:space="0" w:color="auto"/>
        <w:left w:val="none" w:sz="0" w:space="0" w:color="auto"/>
        <w:bottom w:val="none" w:sz="0" w:space="0" w:color="auto"/>
        <w:right w:val="none" w:sz="0" w:space="0" w:color="auto"/>
      </w:divBdr>
    </w:div>
    <w:div w:id="1195390264">
      <w:bodyDiv w:val="1"/>
      <w:marLeft w:val="0"/>
      <w:marRight w:val="0"/>
      <w:marTop w:val="0"/>
      <w:marBottom w:val="0"/>
      <w:divBdr>
        <w:top w:val="none" w:sz="0" w:space="0" w:color="auto"/>
        <w:left w:val="none" w:sz="0" w:space="0" w:color="auto"/>
        <w:bottom w:val="none" w:sz="0" w:space="0" w:color="auto"/>
        <w:right w:val="none" w:sz="0" w:space="0" w:color="auto"/>
      </w:divBdr>
      <w:divsChild>
        <w:div w:id="2094819771">
          <w:marLeft w:val="360"/>
          <w:marRight w:val="0"/>
          <w:marTop w:val="200"/>
          <w:marBottom w:val="0"/>
          <w:divBdr>
            <w:top w:val="none" w:sz="0" w:space="0" w:color="auto"/>
            <w:left w:val="none" w:sz="0" w:space="0" w:color="auto"/>
            <w:bottom w:val="none" w:sz="0" w:space="0" w:color="auto"/>
            <w:right w:val="none" w:sz="0" w:space="0" w:color="auto"/>
          </w:divBdr>
        </w:div>
      </w:divsChild>
    </w:div>
    <w:div w:id="126854005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003CE-267A-4B0D-A30B-D3549D3C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2025-08-15T20:44:00Z</dcterms:created>
  <dcterms:modified xsi:type="dcterms:W3CDTF">2025-08-15T20:44:00Z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1746616308</vt:lpwstr>
  </property>
</Properties>
</file>