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2B01" w14:textId="0F04F2B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Pr="008F786B">
        <w:rPr>
          <w:rFonts w:ascii="Arial" w:eastAsia="SimSun" w:hAnsi="Arial" w:cs="Times New Roman"/>
          <w:b/>
          <w:bCs/>
          <w:sz w:val="24"/>
          <w:szCs w:val="20"/>
        </w:rPr>
        <w:tab/>
      </w:r>
      <w:r w:rsidRPr="007D718F">
        <w:rPr>
          <w:rFonts w:ascii="Arial" w:eastAsia="SimSun" w:hAnsi="Arial" w:cs="Times New Roman"/>
          <w:b/>
          <w:bCs/>
          <w:sz w:val="24"/>
          <w:szCs w:val="20"/>
          <w:lang w:eastAsia="ja-JP"/>
        </w:rPr>
        <w:t>R4-</w:t>
      </w:r>
      <w:r w:rsidR="00AE2BA5" w:rsidRPr="007D718F">
        <w:rPr>
          <w:rFonts w:ascii="Arial" w:eastAsia="SimSun" w:hAnsi="Arial" w:cs="Times New Roman"/>
          <w:b/>
          <w:bCs/>
          <w:sz w:val="24"/>
          <w:szCs w:val="20"/>
          <w:lang w:eastAsia="zh-CN"/>
        </w:rPr>
        <w:t>2</w:t>
      </w:r>
      <w:r w:rsidR="00A74866" w:rsidRPr="007D718F">
        <w:rPr>
          <w:rFonts w:ascii="Arial" w:eastAsia="SimSun" w:hAnsi="Arial" w:cs="Times New Roman"/>
          <w:b/>
          <w:bCs/>
          <w:sz w:val="24"/>
          <w:szCs w:val="20"/>
          <w:lang w:eastAsia="zh-CN"/>
        </w:rPr>
        <w:t>5</w:t>
      </w:r>
      <w:r w:rsidR="007D718F" w:rsidRPr="007D718F">
        <w:rPr>
          <w:rFonts w:ascii="Arial" w:eastAsia="SimSun" w:hAnsi="Arial" w:cs="Times New Roman"/>
          <w:b/>
          <w:bCs/>
          <w:sz w:val="24"/>
          <w:szCs w:val="20"/>
          <w:lang w:eastAsia="zh-CN"/>
        </w:rPr>
        <w:t>11157</w:t>
      </w:r>
    </w:p>
    <w:bookmarkEnd w:id="0"/>
    <w:bookmarkEnd w:id="1"/>
    <w:p w14:paraId="5A78A2CC" w14:textId="77777777" w:rsidR="00B26A8A" w:rsidRPr="00B26A8A"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D3723">
        <w:rPr>
          <w:rFonts w:ascii="Arial" w:eastAsia="SimSun" w:hAnsi="Arial" w:cs="Times New Roman"/>
          <w:b/>
          <w:sz w:val="24"/>
          <w:szCs w:val="20"/>
        </w:rPr>
        <w:t>Bengaluru</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Pr="00BD3723">
        <w:rPr>
          <w:rFonts w:ascii="Arial" w:eastAsia="SimSun" w:hAnsi="Arial" w:cs="Times New Roman"/>
          <w:b/>
          <w:sz w:val="24"/>
          <w:szCs w:val="20"/>
        </w:rPr>
        <w:t>India</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sidR="00407BDE" w:rsidRPr="00BD3723">
        <w:rPr>
          <w:rFonts w:ascii="Arial" w:eastAsia="SimSun" w:hAnsi="Arial" w:cs="Times New Roman"/>
          <w:b/>
          <w:sz w:val="24"/>
          <w:szCs w:val="20"/>
        </w:rPr>
        <w:t>August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25</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August </w:t>
      </w:r>
      <w:r>
        <w:rPr>
          <w:rFonts w:ascii="Arial" w:eastAsia="SimSun" w:hAnsi="Arial" w:cs="Times New Roman"/>
          <w:b/>
          <w:sz w:val="24"/>
          <w:szCs w:val="20"/>
        </w:rPr>
        <w:t>29</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610A595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512CB7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14015A" w14:textId="7777777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410B5">
        <w:rPr>
          <w:rFonts w:ascii="Arial" w:eastAsia="Calibri" w:hAnsi="Arial" w:cs="Arial"/>
          <w:b/>
          <w:bCs/>
          <w:sz w:val="24"/>
        </w:rPr>
        <w:t>(</w:t>
      </w:r>
      <w:r w:rsidR="000410B5" w:rsidRPr="000410B5">
        <w:rPr>
          <w:rFonts w:ascii="Arial" w:eastAsia="Calibri" w:hAnsi="Arial" w:cs="Arial"/>
          <w:b/>
          <w:bCs/>
          <w:sz w:val="24"/>
        </w:rPr>
        <w:t>LTE_NR_DC_enh2-Core</w:t>
      </w:r>
      <w:r w:rsidR="000410B5">
        <w:rPr>
          <w:rFonts w:ascii="Arial" w:eastAsia="Calibri" w:hAnsi="Arial" w:cs="Arial"/>
          <w:b/>
          <w:bCs/>
          <w:sz w:val="24"/>
        </w:rPr>
        <w:t xml:space="preserve">) </w:t>
      </w:r>
      <w:r w:rsidR="00A764A9">
        <w:rPr>
          <w:rFonts w:ascii="Arial" w:eastAsia="Calibri" w:hAnsi="Arial" w:cs="Arial"/>
          <w:b/>
          <w:bCs/>
          <w:sz w:val="24"/>
        </w:rPr>
        <w:t>Discussion on SCG activation.</w:t>
      </w:r>
    </w:p>
    <w:p w14:paraId="238495DD" w14:textId="7777777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A764A9" w:rsidRPr="00A764A9">
        <w:rPr>
          <w:rFonts w:ascii="Arial" w:eastAsia="MS Mincho" w:hAnsi="Arial" w:cs="Arial"/>
          <w:b/>
          <w:bCs/>
          <w:sz w:val="24"/>
          <w:szCs w:val="20"/>
        </w:rPr>
        <w:t>4</w:t>
      </w:r>
      <w:r w:rsidR="007C1696" w:rsidRPr="00A764A9">
        <w:rPr>
          <w:rFonts w:ascii="Arial" w:eastAsia="MS Mincho" w:hAnsi="Arial" w:cs="Arial"/>
          <w:b/>
          <w:bCs/>
          <w:sz w:val="24"/>
          <w:szCs w:val="20"/>
        </w:rPr>
        <w:t>.</w:t>
      </w:r>
      <w:r w:rsidR="00A764A9" w:rsidRPr="00A764A9">
        <w:rPr>
          <w:rFonts w:ascii="Arial" w:eastAsia="MS Mincho" w:hAnsi="Arial" w:cs="Arial"/>
          <w:b/>
          <w:bCs/>
          <w:sz w:val="24"/>
          <w:szCs w:val="20"/>
        </w:rPr>
        <w:t>4</w:t>
      </w:r>
      <w:r w:rsidR="007C1696" w:rsidRPr="00A764A9">
        <w:rPr>
          <w:rFonts w:ascii="Arial" w:eastAsia="MS Mincho" w:hAnsi="Arial" w:cs="Arial"/>
          <w:b/>
          <w:bCs/>
          <w:sz w:val="24"/>
          <w:szCs w:val="20"/>
        </w:rPr>
        <w:t>.</w:t>
      </w:r>
      <w:r w:rsidR="00A764A9" w:rsidRPr="00A764A9">
        <w:rPr>
          <w:rFonts w:ascii="Arial" w:eastAsia="MS Mincho" w:hAnsi="Arial" w:cs="Arial"/>
          <w:b/>
          <w:bCs/>
          <w:sz w:val="24"/>
          <w:szCs w:val="20"/>
        </w:rPr>
        <w:t>2</w:t>
      </w:r>
    </w:p>
    <w:p w14:paraId="307613A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CDCDBBD"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FE6B4FA" w14:textId="77777777" w:rsidR="00F47D68" w:rsidRDefault="00F47D68" w:rsidP="007E4668">
      <w:r>
        <w:t>Earlier</w:t>
      </w:r>
      <w:r w:rsidR="007E4668" w:rsidRPr="008F786B">
        <w:t xml:space="preserve"> </w:t>
      </w:r>
      <w:r>
        <w:t xml:space="preserve">in Rel-17, </w:t>
      </w:r>
      <w:r w:rsidR="007E4668" w:rsidRPr="008F786B">
        <w:t xml:space="preserve">RAN4 </w:t>
      </w:r>
      <w:r>
        <w:t>has defined UE requirements for SCG activation and deactivation delay. These are captured in section 8.17. The current requirements are as such well-defined. However, during analysis of the feature one aspect was left out which would need to be discussed.</w:t>
      </w:r>
    </w:p>
    <w:p w14:paraId="50B9DA6C" w14:textId="77777777" w:rsidR="007E4668" w:rsidRPr="008F786B" w:rsidRDefault="00F47D68" w:rsidP="007E4668">
      <w:r>
        <w:t xml:space="preserve">In this paper we look at the SCG activation delay requirements for RACH-based </w:t>
      </w:r>
      <w:proofErr w:type="spellStart"/>
      <w:r>
        <w:t>PSCell</w:t>
      </w:r>
      <w:proofErr w:type="spellEnd"/>
      <w:r>
        <w:t xml:space="preserve"> activation when </w:t>
      </w:r>
      <w:proofErr w:type="spellStart"/>
      <w:r>
        <w:t>PSCell</w:t>
      </w:r>
      <w:proofErr w:type="spellEnd"/>
      <w:r>
        <w:t xml:space="preserve"> is configured </w:t>
      </w:r>
      <w:r w:rsidR="00342D78">
        <w:t xml:space="preserve">in deactivated state, with bfd-and-RLM with no RS in </w:t>
      </w:r>
      <w:proofErr w:type="spellStart"/>
      <w:r w:rsidR="00342D78">
        <w:t>RadioLinkMonirotingConfig</w:t>
      </w:r>
      <w:proofErr w:type="spellEnd"/>
      <w:r w:rsidR="00342D78">
        <w:t xml:space="preserve"> but </w:t>
      </w:r>
      <w:proofErr w:type="spellStart"/>
      <w:r>
        <w:t>TCI_ActivatedConfig</w:t>
      </w:r>
      <w:proofErr w:type="spellEnd"/>
      <w:r w:rsidR="00342D78">
        <w:t>.</w:t>
      </w:r>
      <w:r>
        <w:t xml:space="preserve"> </w:t>
      </w:r>
    </w:p>
    <w:p w14:paraId="04FD47F7" w14:textId="77777777" w:rsidR="0060543D" w:rsidRPr="008F786B" w:rsidRDefault="0060543D" w:rsidP="005C23A4"/>
    <w:p w14:paraId="03BE8356" w14:textId="77777777" w:rsidR="00B66B7D" w:rsidRDefault="003B659E" w:rsidP="00B66B7D">
      <w:pPr>
        <w:pStyle w:val="RAN4H1"/>
      </w:pPr>
      <w:bookmarkStart w:id="4" w:name="_Toc116995842"/>
      <w:r w:rsidRPr="008F786B">
        <w:t>Discussion</w:t>
      </w:r>
      <w:bookmarkEnd w:id="4"/>
    </w:p>
    <w:p w14:paraId="3EC11AFC" w14:textId="77777777" w:rsidR="00637FBA" w:rsidRDefault="00F47D68" w:rsidP="00637FBA">
      <w:r>
        <w:t xml:space="preserve">When looking at the RAN2 description of </w:t>
      </w:r>
      <w:proofErr w:type="spellStart"/>
      <w:r>
        <w:t>TCI_ActivatedConfig</w:t>
      </w:r>
      <w:proofErr w:type="spellEnd"/>
      <w:r>
        <w:t xml:space="preserve"> it states:</w:t>
      </w:r>
    </w:p>
    <w:tbl>
      <w:tblPr>
        <w:tblW w:w="97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837"/>
      </w:tblGrid>
      <w:tr w:rsidR="00A35713" w:rsidRPr="00EE6E73" w14:paraId="6AF911BC" w14:textId="77777777" w:rsidTr="00A35713">
        <w:trPr>
          <w:trHeight w:val="1072"/>
        </w:trPr>
        <w:tc>
          <w:tcPr>
            <w:tcW w:w="1794" w:type="dxa"/>
            <w:tcBorders>
              <w:top w:val="single" w:sz="4" w:space="0" w:color="auto"/>
              <w:left w:val="single" w:sz="4" w:space="0" w:color="auto"/>
              <w:bottom w:val="single" w:sz="4" w:space="0" w:color="auto"/>
              <w:right w:val="single" w:sz="4" w:space="0" w:color="auto"/>
            </w:tcBorders>
          </w:tcPr>
          <w:p w14:paraId="11351DDA" w14:textId="77777777" w:rsidR="00A35713" w:rsidRPr="00EE6E73" w:rsidRDefault="00A35713" w:rsidP="00D90F76">
            <w:pPr>
              <w:pStyle w:val="TAL"/>
              <w:rPr>
                <w:i/>
                <w:lang w:eastAsia="sv-SE"/>
              </w:rPr>
            </w:pPr>
            <w:proofErr w:type="spellStart"/>
            <w:r w:rsidRPr="00EE6E73">
              <w:rPr>
                <w:i/>
                <w:lang w:eastAsia="sv-SE"/>
              </w:rPr>
              <w:t>TCI_ActivatedConfig</w:t>
            </w:r>
            <w:proofErr w:type="spellEnd"/>
          </w:p>
        </w:tc>
        <w:tc>
          <w:tcPr>
            <w:tcW w:w="7910" w:type="dxa"/>
            <w:tcBorders>
              <w:top w:val="single" w:sz="4" w:space="0" w:color="auto"/>
              <w:left w:val="single" w:sz="4" w:space="0" w:color="auto"/>
              <w:bottom w:val="single" w:sz="4" w:space="0" w:color="auto"/>
              <w:right w:val="single" w:sz="4" w:space="0" w:color="auto"/>
            </w:tcBorders>
          </w:tcPr>
          <w:p w14:paraId="3DC6E1AD" w14:textId="77777777" w:rsidR="00A35713" w:rsidRPr="00EE6E73" w:rsidRDefault="00A35713" w:rsidP="00D90F76">
            <w:pPr>
              <w:pStyle w:val="TAL"/>
              <w:rPr>
                <w:lang w:eastAsia="sv-SE"/>
              </w:rPr>
            </w:pPr>
            <w:r w:rsidRPr="00EE6E73">
              <w:rPr>
                <w:lang w:eastAsia="sv-SE"/>
              </w:rPr>
              <w:t xml:space="preserve">This field is optional Need N for </w:t>
            </w:r>
            <w:proofErr w:type="spellStart"/>
            <w:r w:rsidRPr="00EE6E73">
              <w:rPr>
                <w:lang w:eastAsia="sv-SE"/>
              </w:rPr>
              <w:t>SCells</w:t>
            </w:r>
            <w:proofErr w:type="spellEnd"/>
            <w:r w:rsidRPr="00EE6E73">
              <w:rPr>
                <w:lang w:eastAsia="sv-SE"/>
              </w:rPr>
              <w:t xml:space="preserve"> if </w:t>
            </w:r>
            <w:proofErr w:type="spellStart"/>
            <w:r w:rsidRPr="00EE6E73">
              <w:rPr>
                <w:i/>
                <w:lang w:eastAsia="sv-SE"/>
              </w:rPr>
              <w:t>sCellState</w:t>
            </w:r>
            <w:proofErr w:type="spellEnd"/>
            <w:r w:rsidRPr="00EE6E73">
              <w:rPr>
                <w:lang w:eastAsia="sv-SE"/>
              </w:rPr>
              <w:t xml:space="preserve"> is configured, otherwise it is absent.</w:t>
            </w:r>
          </w:p>
          <w:p w14:paraId="11CC8D81" w14:textId="77777777" w:rsidR="00A35713" w:rsidRPr="00EE6E73" w:rsidRDefault="00A35713" w:rsidP="00D90F76">
            <w:pPr>
              <w:pStyle w:val="TAL"/>
              <w:rPr>
                <w:lang w:eastAsia="sv-SE"/>
              </w:rPr>
            </w:pPr>
            <w:r w:rsidRPr="004F50E7">
              <w:rPr>
                <w:highlight w:val="cyan"/>
                <w:lang w:eastAsia="sv-SE"/>
              </w:rPr>
              <w:t xml:space="preserve">This field is optional Need S for the </w:t>
            </w:r>
            <w:proofErr w:type="spellStart"/>
            <w:r w:rsidRPr="004F50E7">
              <w:rPr>
                <w:highlight w:val="cyan"/>
                <w:lang w:eastAsia="sv-SE"/>
              </w:rPr>
              <w:t>PSCell</w:t>
            </w:r>
            <w:proofErr w:type="spellEnd"/>
            <w:r w:rsidRPr="004F50E7">
              <w:rPr>
                <w:highlight w:val="cyan"/>
                <w:lang w:eastAsia="sv-SE"/>
              </w:rPr>
              <w:t xml:space="preserve"> when the SCG is indicated as deactivated or is being activated</w:t>
            </w:r>
            <w:r w:rsidRPr="00EE6E73">
              <w:rPr>
                <w:lang w:eastAsia="sv-SE"/>
              </w:rPr>
              <w:t>, otherwise it is absent.</w:t>
            </w:r>
          </w:p>
          <w:p w14:paraId="6F5D57AA" w14:textId="77777777" w:rsidR="00A35713" w:rsidRPr="00EE6E73" w:rsidRDefault="00A35713" w:rsidP="00D90F76">
            <w:pPr>
              <w:pStyle w:val="TAL"/>
              <w:rPr>
                <w:lang w:eastAsia="sv-SE"/>
              </w:rPr>
            </w:pPr>
            <w:r w:rsidRPr="00EE6E73">
              <w:rPr>
                <w:lang w:eastAsia="sv-SE"/>
              </w:rPr>
              <w:t xml:space="preserve">This field is absent for the </w:t>
            </w:r>
            <w:proofErr w:type="spellStart"/>
            <w:r w:rsidRPr="00EE6E73">
              <w:rPr>
                <w:lang w:eastAsia="sv-SE"/>
              </w:rPr>
              <w:t>PCell</w:t>
            </w:r>
            <w:proofErr w:type="spellEnd"/>
            <w:r w:rsidRPr="00EE6E73">
              <w:rPr>
                <w:lang w:eastAsia="sv-SE"/>
              </w:rPr>
              <w:t>.</w:t>
            </w:r>
          </w:p>
        </w:tc>
      </w:tr>
    </w:tbl>
    <w:p w14:paraId="702A5899" w14:textId="77777777" w:rsidR="00F47D68" w:rsidRDefault="00F47D68" w:rsidP="00637FBA"/>
    <w:p w14:paraId="2395D6CD" w14:textId="77777777" w:rsidR="004F50E7" w:rsidRDefault="004F50E7" w:rsidP="00637FBA">
      <w:r>
        <w:t>And:</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7"/>
      </w:tblGrid>
      <w:tr w:rsidR="004F50E7" w:rsidRPr="00EE6E73" w14:paraId="1AC7068A" w14:textId="77777777" w:rsidTr="004F50E7">
        <w:trPr>
          <w:trHeight w:val="2985"/>
        </w:trPr>
        <w:tc>
          <w:tcPr>
            <w:tcW w:w="9687" w:type="dxa"/>
            <w:tcBorders>
              <w:top w:val="single" w:sz="4" w:space="0" w:color="auto"/>
              <w:left w:val="single" w:sz="4" w:space="0" w:color="auto"/>
              <w:bottom w:val="single" w:sz="4" w:space="0" w:color="auto"/>
              <w:right w:val="single" w:sz="4" w:space="0" w:color="auto"/>
            </w:tcBorders>
          </w:tcPr>
          <w:p w14:paraId="465E3BA2" w14:textId="77777777" w:rsidR="004F50E7" w:rsidRPr="00EE6E73" w:rsidRDefault="004F50E7" w:rsidP="00D90F76">
            <w:pPr>
              <w:pStyle w:val="TAL"/>
              <w:rPr>
                <w:b/>
                <w:i/>
                <w:szCs w:val="22"/>
                <w:lang w:eastAsia="sv-SE"/>
              </w:rPr>
            </w:pPr>
            <w:proofErr w:type="spellStart"/>
            <w:r w:rsidRPr="00EE6E73">
              <w:rPr>
                <w:b/>
                <w:i/>
                <w:szCs w:val="22"/>
                <w:lang w:eastAsia="sv-SE"/>
              </w:rPr>
              <w:t>tci-ActivatedConfig</w:t>
            </w:r>
            <w:proofErr w:type="spellEnd"/>
          </w:p>
          <w:p w14:paraId="2822826E" w14:textId="77777777" w:rsidR="004F50E7" w:rsidRPr="00EE6E73" w:rsidRDefault="004F50E7" w:rsidP="00D90F76">
            <w:pPr>
              <w:pStyle w:val="TAL"/>
              <w:rPr>
                <w:lang w:eastAsia="sv-SE"/>
              </w:rPr>
            </w:pPr>
            <w:r w:rsidRPr="00EE6E73">
              <w:rPr>
                <w:lang w:eastAsia="sv-SE"/>
              </w:rPr>
              <w:t xml:space="preserve">If configured for an </w:t>
            </w:r>
            <w:proofErr w:type="spellStart"/>
            <w:r w:rsidRPr="00EE6E73">
              <w:rPr>
                <w:lang w:eastAsia="sv-SE"/>
              </w:rPr>
              <w:t>SCell</w:t>
            </w:r>
            <w:proofErr w:type="spellEnd"/>
            <w:r w:rsidRPr="00EE6E73">
              <w:rPr>
                <w:lang w:eastAsia="sv-SE"/>
              </w:rPr>
              <w:t xml:space="preserve">, or if configured for the </w:t>
            </w:r>
            <w:proofErr w:type="spellStart"/>
            <w:r w:rsidRPr="00EE6E73">
              <w:rPr>
                <w:lang w:eastAsia="sv-SE"/>
              </w:rPr>
              <w:t>PSCell</w:t>
            </w:r>
            <w:proofErr w:type="spellEnd"/>
            <w:r w:rsidRPr="00EE6E73">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4EF281DD" w14:textId="77777777" w:rsidR="004F50E7" w:rsidRPr="004F50E7" w:rsidRDefault="004F50E7" w:rsidP="00D90F76">
            <w:pPr>
              <w:pStyle w:val="TAL"/>
              <w:rPr>
                <w:highlight w:val="cyan"/>
                <w:lang w:eastAsia="sv-SE"/>
              </w:rPr>
            </w:pPr>
            <w:r w:rsidRPr="004F50E7">
              <w:rPr>
                <w:highlight w:val="cyan"/>
                <w:lang w:eastAsia="sv-SE"/>
              </w:rPr>
              <w:t xml:space="preserve">If configured for the </w:t>
            </w:r>
            <w:proofErr w:type="spellStart"/>
            <w:r w:rsidRPr="004F50E7">
              <w:rPr>
                <w:highlight w:val="cyan"/>
                <w:lang w:eastAsia="sv-SE"/>
              </w:rPr>
              <w:t>PSCell</w:t>
            </w:r>
            <w:proofErr w:type="spellEnd"/>
            <w:r w:rsidRPr="004F50E7">
              <w:rPr>
                <w:highlight w:val="cyan"/>
                <w:lang w:eastAsia="sv-SE"/>
              </w:rPr>
              <w:t xml:space="preserve"> when the SCG is indicated as deactivated in the containing message:</w:t>
            </w:r>
          </w:p>
          <w:p w14:paraId="486CD533" w14:textId="77777777" w:rsidR="004F50E7" w:rsidRPr="00EE6E73" w:rsidRDefault="004F50E7" w:rsidP="00D90F76">
            <w:pPr>
              <w:pStyle w:val="TAL"/>
              <w:rPr>
                <w:lang w:eastAsia="sv-SE"/>
              </w:rPr>
            </w:pPr>
            <w:r w:rsidRPr="004F50E7">
              <w:rPr>
                <w:highlight w:val="cyan"/>
                <w:lang w:eastAsia="sv-SE"/>
              </w:rPr>
              <w:t xml:space="preserve">- the UE shall consider the TCI states provided in this field as the TCI states to be activated for PDCCH/PDSCH reception upon a later SCG activation in which </w:t>
            </w:r>
            <w:proofErr w:type="spellStart"/>
            <w:r w:rsidRPr="004F50E7">
              <w:rPr>
                <w:i/>
                <w:highlight w:val="cyan"/>
                <w:lang w:eastAsia="sv-SE"/>
              </w:rPr>
              <w:t>tci-ActivatedConfig</w:t>
            </w:r>
            <w:proofErr w:type="spellEnd"/>
            <w:r w:rsidRPr="004F50E7">
              <w:rPr>
                <w:highlight w:val="cyan"/>
                <w:lang w:eastAsia="sv-SE"/>
              </w:rPr>
              <w:t xml:space="preserve"> is absent</w:t>
            </w:r>
          </w:p>
          <w:p w14:paraId="123BDE2C" w14:textId="77777777" w:rsidR="004F50E7" w:rsidRPr="00EE6E73" w:rsidRDefault="004F50E7" w:rsidP="00D90F76">
            <w:pPr>
              <w:pStyle w:val="TAL"/>
              <w:rPr>
                <w:lang w:eastAsia="sv-SE"/>
              </w:rPr>
            </w:pPr>
            <w:r w:rsidRPr="00B94C3B">
              <w:rPr>
                <w:highlight w:val="cyan"/>
                <w:lang w:eastAsia="sv-SE"/>
              </w:rPr>
              <w:t xml:space="preserve">- if bfd-and-RLM is configured and no RS is configured in </w:t>
            </w:r>
            <w:proofErr w:type="spellStart"/>
            <w:r w:rsidRPr="00B94C3B">
              <w:rPr>
                <w:i/>
                <w:highlight w:val="cyan"/>
                <w:lang w:eastAsia="sv-SE"/>
              </w:rPr>
              <w:t>RadioLinkMonitoringConfig</w:t>
            </w:r>
            <w:proofErr w:type="spellEnd"/>
            <w:r w:rsidRPr="00B94C3B">
              <w:rPr>
                <w:highlight w:val="cyan"/>
                <w:lang w:eastAsia="sv-SE"/>
              </w:rPr>
              <w:t xml:space="preserve"> for RLM, respectively for BFD, the UE shall use the TCI states provided in this field for PDCCH as RS for RLM, respectively for BFD.</w:t>
            </w:r>
          </w:p>
          <w:p w14:paraId="1DC6ECE4" w14:textId="77777777" w:rsidR="004F50E7" w:rsidRPr="00EE6E73" w:rsidRDefault="004F50E7" w:rsidP="00D90F76">
            <w:pPr>
              <w:pStyle w:val="TAL"/>
              <w:rPr>
                <w:lang w:eastAsia="sv-SE"/>
              </w:rPr>
            </w:pPr>
            <w:r w:rsidRPr="00EE6E73">
              <w:rPr>
                <w:lang w:eastAsia="sv-SE"/>
              </w:rPr>
              <w:t xml:space="preserve">When this field is absent for the </w:t>
            </w:r>
            <w:proofErr w:type="spellStart"/>
            <w:r w:rsidRPr="00EE6E73">
              <w:rPr>
                <w:lang w:eastAsia="sv-SE"/>
              </w:rPr>
              <w:t>PSCell</w:t>
            </w:r>
            <w:proofErr w:type="spellEnd"/>
            <w:r w:rsidRPr="00EE6E73">
              <w:rPr>
                <w:lang w:eastAsia="sv-SE"/>
              </w:rPr>
              <w:t xml:space="preserve"> and the SCG is being deactivated:</w:t>
            </w:r>
          </w:p>
          <w:p w14:paraId="737AB56D" w14:textId="77777777" w:rsidR="004F50E7" w:rsidRPr="00EE6E73" w:rsidRDefault="004F50E7" w:rsidP="00D90F76">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proofErr w:type="spellStart"/>
            <w:r w:rsidRPr="00EE6E73">
              <w:rPr>
                <w:i/>
                <w:lang w:eastAsia="sv-SE"/>
              </w:rPr>
              <w:t>tci-ActivatedConfig</w:t>
            </w:r>
            <w:proofErr w:type="spellEnd"/>
            <w:r w:rsidRPr="00EE6E73">
              <w:rPr>
                <w:lang w:eastAsia="sv-SE"/>
              </w:rPr>
              <w:t xml:space="preserve"> is absent</w:t>
            </w:r>
          </w:p>
          <w:p w14:paraId="458F0531" w14:textId="77777777" w:rsidR="004F50E7" w:rsidRPr="00EE6E73" w:rsidRDefault="004F50E7" w:rsidP="00D90F76">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proofErr w:type="spellStart"/>
            <w:r w:rsidRPr="00EE6E73">
              <w:rPr>
                <w:i/>
                <w:lang w:eastAsia="sv-SE"/>
              </w:rPr>
              <w:t>RadioLinkMonitoringConfig</w:t>
            </w:r>
            <w:proofErr w:type="spellEnd"/>
            <w:r w:rsidRPr="00EE6E73">
              <w:rPr>
                <w:lang w:eastAsia="sv-SE"/>
              </w:rPr>
              <w:t xml:space="preserve"> for RLM, respectively for BFD, the UE shall use the previously activated TCI states for PDCCH as RS for RLM, respectively for BFD.</w:t>
            </w:r>
          </w:p>
        </w:tc>
      </w:tr>
    </w:tbl>
    <w:p w14:paraId="60529886" w14:textId="77777777" w:rsidR="004F50E7" w:rsidRDefault="004F50E7" w:rsidP="00637FBA"/>
    <w:p w14:paraId="5BB235F4" w14:textId="77777777" w:rsidR="00637FBA" w:rsidRDefault="004F50E7" w:rsidP="00637FBA">
      <w:r>
        <w:t xml:space="preserve">Hence, the </w:t>
      </w:r>
      <w:proofErr w:type="spellStart"/>
      <w:r>
        <w:t>PSCell</w:t>
      </w:r>
      <w:proofErr w:type="spellEnd"/>
      <w:r>
        <w:t xml:space="preserve"> can be configured in deactivated state with </w:t>
      </w:r>
      <w:proofErr w:type="spellStart"/>
      <w:r>
        <w:t>TCI_ActivatedConfig</w:t>
      </w:r>
      <w:proofErr w:type="spellEnd"/>
      <w:r>
        <w:t xml:space="preserve"> being configured as well. Once the network activates the </w:t>
      </w:r>
      <w:proofErr w:type="spellStart"/>
      <w:r>
        <w:t>PSCell</w:t>
      </w:r>
      <w:proofErr w:type="spellEnd"/>
      <w:r>
        <w:t xml:space="preserve"> the UE uses the provided TSI states (in the </w:t>
      </w:r>
      <w:proofErr w:type="spellStart"/>
      <w:r>
        <w:t>TCI_ActivatedConfig</w:t>
      </w:r>
      <w:proofErr w:type="spellEnd"/>
      <w:r>
        <w:t xml:space="preserve">) </w:t>
      </w:r>
      <w:r w:rsidR="00B94C3B">
        <w:t>if not</w:t>
      </w:r>
      <w:r>
        <w:t xml:space="preserve"> provided </w:t>
      </w:r>
      <w:r w:rsidR="00B94C3B">
        <w:t>at the time of the SCG activation.</w:t>
      </w:r>
    </w:p>
    <w:p w14:paraId="5ECCB358" w14:textId="77777777" w:rsidR="00B94C3B" w:rsidRDefault="00B94C3B" w:rsidP="00637FBA">
      <w:r>
        <w:t xml:space="preserve">If the UE is configured with bfd-and-RLM and </w:t>
      </w:r>
      <w:proofErr w:type="spellStart"/>
      <w:r>
        <w:t>TCI_ActivatedConfig</w:t>
      </w:r>
      <w:proofErr w:type="spellEnd"/>
      <w:r>
        <w:t xml:space="preserve"> is provided, the UE uses the TCI states provided in the </w:t>
      </w:r>
      <w:proofErr w:type="spellStart"/>
      <w:r>
        <w:t>TCI_ActivatedConfig</w:t>
      </w:r>
      <w:proofErr w:type="spellEnd"/>
      <w:r>
        <w:t xml:space="preserve"> – if no RS is configured in </w:t>
      </w:r>
      <w:proofErr w:type="spellStart"/>
      <w:r>
        <w:t>RadioLinkMonitoringConfig</w:t>
      </w:r>
      <w:proofErr w:type="spellEnd"/>
      <w:r>
        <w:t xml:space="preserve">. </w:t>
      </w:r>
    </w:p>
    <w:p w14:paraId="6E0931C6" w14:textId="77777777" w:rsidR="00B94C3B" w:rsidRDefault="00D1676C" w:rsidP="00637FBA">
      <w:r>
        <w:lastRenderedPageBreak/>
        <w:t xml:space="preserve">However, it seems that RAN4 is currently not covering the scenario where the UE is configured with a </w:t>
      </w:r>
      <w:proofErr w:type="spellStart"/>
      <w:r>
        <w:t>PSCell</w:t>
      </w:r>
      <w:proofErr w:type="spellEnd"/>
      <w:r>
        <w:t xml:space="preserve"> in deactivated state with </w:t>
      </w:r>
      <w:proofErr w:type="spellStart"/>
      <w:r>
        <w:t>TCI_ActivatedConfig</w:t>
      </w:r>
      <w:proofErr w:type="spellEnd"/>
      <w:r>
        <w:t xml:space="preserve"> when configured with bfd-and-RLM with no RS in </w:t>
      </w:r>
      <w:proofErr w:type="spellStart"/>
      <w:r>
        <w:t>RadioLinkMonitoringConfig</w:t>
      </w:r>
      <w:proofErr w:type="spellEnd"/>
      <w:r>
        <w:t>.</w:t>
      </w:r>
    </w:p>
    <w:p w14:paraId="71C76DF7" w14:textId="77777777" w:rsidR="00D1676C" w:rsidRDefault="00D1676C" w:rsidP="00637FBA">
      <w:r>
        <w:t>Currently section 8.17.2 states:</w:t>
      </w:r>
    </w:p>
    <w:p w14:paraId="0AD29272" w14:textId="77777777" w:rsidR="00D1676C" w:rsidRPr="00D1676C" w:rsidRDefault="00D1676C" w:rsidP="00D1676C">
      <w:pPr>
        <w:overflowPunct w:val="0"/>
        <w:autoSpaceDE w:val="0"/>
        <w:autoSpaceDN w:val="0"/>
        <w:adjustRightInd w:val="0"/>
        <w:spacing w:after="180" w:line="240" w:lineRule="auto"/>
        <w:ind w:left="568" w:hanging="284"/>
        <w:textAlignment w:val="baseline"/>
        <w:rPr>
          <w:rFonts w:eastAsia="Times New Roman" w:cs="Times New Roman"/>
          <w:i/>
          <w:iCs/>
          <w:szCs w:val="20"/>
          <w:lang w:eastAsia="en-GB"/>
        </w:rPr>
      </w:pPr>
      <w:r w:rsidRPr="00D1676C">
        <w:rPr>
          <w:rFonts w:eastAsia="Times New Roman" w:cs="Times New Roman"/>
          <w:i/>
          <w:iCs/>
          <w:szCs w:val="20"/>
          <w:lang w:eastAsia="ko-KR"/>
        </w:rPr>
        <w:t>-</w:t>
      </w:r>
      <w:r w:rsidRPr="00D1676C">
        <w:rPr>
          <w:rFonts w:eastAsia="Times New Roman" w:cs="Times New Roman"/>
          <w:i/>
          <w:iCs/>
          <w:szCs w:val="20"/>
          <w:lang w:eastAsia="ko-KR"/>
        </w:rPr>
        <w:tab/>
        <w:t xml:space="preserve">For </w:t>
      </w:r>
      <w:r w:rsidRPr="00D1676C">
        <w:rPr>
          <w:rFonts w:eastAsia="Times New Roman" w:cs="Times New Roman"/>
          <w:i/>
          <w:iCs/>
          <w:szCs w:val="20"/>
          <w:lang w:eastAsia="en-GB"/>
        </w:rPr>
        <w:t xml:space="preserve">RACH-less based </w:t>
      </w:r>
      <w:proofErr w:type="spellStart"/>
      <w:r w:rsidRPr="00D1676C">
        <w:rPr>
          <w:rFonts w:eastAsia="Times New Roman" w:cs="Times New Roman"/>
          <w:i/>
          <w:iCs/>
          <w:szCs w:val="20"/>
          <w:lang w:eastAsia="en-GB"/>
        </w:rPr>
        <w:t>PSCell</w:t>
      </w:r>
      <w:proofErr w:type="spellEnd"/>
      <w:r w:rsidRPr="00D1676C">
        <w:rPr>
          <w:rFonts w:eastAsia="Times New Roman" w:cs="Times New Roman"/>
          <w:i/>
          <w:iCs/>
          <w:szCs w:val="20"/>
          <w:lang w:eastAsia="en-GB"/>
        </w:rPr>
        <w:t xml:space="preserve"> activation,</w:t>
      </w:r>
      <w:r w:rsidRPr="00D1676C">
        <w:rPr>
          <w:rFonts w:eastAsia="Times New Roman" w:cs="Times New Roman"/>
          <w:i/>
          <w:iCs/>
          <w:szCs w:val="20"/>
          <w:lang w:eastAsia="ko-KR"/>
        </w:rPr>
        <w:t xml:space="preserve"> if bfd-and-RLM is configured and TCI state is known, </w:t>
      </w:r>
      <w:proofErr w:type="spellStart"/>
      <w:r w:rsidRPr="00D1676C">
        <w:rPr>
          <w:rFonts w:eastAsia="Times New Roman" w:cs="Times New Roman"/>
          <w:i/>
          <w:iCs/>
          <w:szCs w:val="20"/>
          <w:lang w:eastAsia="ko-KR"/>
        </w:rPr>
        <w:t>T</w:t>
      </w:r>
      <w:r w:rsidRPr="00D1676C">
        <w:rPr>
          <w:rFonts w:eastAsia="Times New Roman" w:cs="Times New Roman"/>
          <w:i/>
          <w:iCs/>
          <w:szCs w:val="20"/>
          <w:vertAlign w:val="subscript"/>
          <w:lang w:eastAsia="ko-KR"/>
        </w:rPr>
        <w:t>search</w:t>
      </w:r>
      <w:proofErr w:type="spellEnd"/>
      <w:r w:rsidRPr="00D1676C">
        <w:rPr>
          <w:rFonts w:eastAsia="Times New Roman" w:cs="Times New Roman"/>
          <w:i/>
          <w:iCs/>
          <w:szCs w:val="20"/>
          <w:lang w:eastAsia="ko-KR"/>
        </w:rPr>
        <w:t xml:space="preserve"> = 0 </w:t>
      </w:r>
      <w:proofErr w:type="spellStart"/>
      <w:r w:rsidRPr="00D1676C">
        <w:rPr>
          <w:rFonts w:eastAsia="Times New Roman" w:cs="Times New Roman"/>
          <w:i/>
          <w:iCs/>
          <w:szCs w:val="20"/>
          <w:lang w:eastAsia="ko-KR"/>
        </w:rPr>
        <w:t>ms</w:t>
      </w:r>
      <w:proofErr w:type="spellEnd"/>
      <w:r w:rsidRPr="00D1676C">
        <w:rPr>
          <w:rFonts w:eastAsia="Times New Roman" w:cs="Times New Roman"/>
          <w:i/>
          <w:iCs/>
          <w:szCs w:val="20"/>
          <w:lang w:eastAsia="ko-KR"/>
        </w:rPr>
        <w:t>.</w:t>
      </w:r>
      <w:r w:rsidRPr="00D1676C">
        <w:rPr>
          <w:rFonts w:eastAsia="Times New Roman" w:cs="Times New Roman"/>
          <w:i/>
          <w:iCs/>
          <w:szCs w:val="20"/>
          <w:lang w:eastAsia="en-GB"/>
        </w:rPr>
        <w:t xml:space="preserve"> There are no requirements if TCI state is unknown.</w:t>
      </w:r>
    </w:p>
    <w:p w14:paraId="4B48E0AD" w14:textId="77777777" w:rsidR="00D1676C" w:rsidRDefault="00D1676C" w:rsidP="00637FBA">
      <w:r>
        <w:t>And the definition of the TCI state being known:</w:t>
      </w:r>
    </w:p>
    <w:p w14:paraId="45E02EB4" w14:textId="77777777" w:rsidR="00D1676C" w:rsidRPr="00D1676C" w:rsidRDefault="00D1676C" w:rsidP="00D1676C">
      <w:pPr>
        <w:overflowPunct w:val="0"/>
        <w:autoSpaceDE w:val="0"/>
        <w:autoSpaceDN w:val="0"/>
        <w:adjustRightInd w:val="0"/>
        <w:spacing w:after="180" w:line="240" w:lineRule="auto"/>
        <w:ind w:leftChars="90" w:left="180"/>
        <w:textAlignment w:val="baseline"/>
        <w:rPr>
          <w:rFonts w:eastAsia="Malgun Gothic" w:cs="Times New Roman"/>
          <w:i/>
          <w:iCs/>
          <w:szCs w:val="20"/>
          <w:lang w:eastAsia="ko-KR"/>
        </w:rPr>
      </w:pPr>
      <w:r w:rsidRPr="00D1676C">
        <w:rPr>
          <w:rFonts w:eastAsia="Times New Roman" w:cs="Times New Roman"/>
          <w:i/>
          <w:iCs/>
          <w:szCs w:val="20"/>
          <w:lang w:eastAsia="zh-CN"/>
        </w:rPr>
        <w:t>If the UE is configured to perform bfd-and-RLM while the SCG is deactivated:</w:t>
      </w:r>
    </w:p>
    <w:p w14:paraId="446C91C6" w14:textId="77777777" w:rsidR="00D1676C" w:rsidRPr="00D1676C" w:rsidRDefault="00D1676C" w:rsidP="00D1676C">
      <w:pPr>
        <w:overflowPunct w:val="0"/>
        <w:autoSpaceDE w:val="0"/>
        <w:autoSpaceDN w:val="0"/>
        <w:adjustRightInd w:val="0"/>
        <w:spacing w:after="180" w:line="240" w:lineRule="auto"/>
        <w:ind w:left="568" w:hanging="284"/>
        <w:textAlignment w:val="baseline"/>
        <w:rPr>
          <w:rFonts w:eastAsia="Times New Roman" w:cs="Times New Roman"/>
          <w:i/>
          <w:iCs/>
          <w:szCs w:val="20"/>
        </w:rPr>
      </w:pPr>
      <w:r w:rsidRPr="00D1676C">
        <w:rPr>
          <w:rFonts w:eastAsia="Times New Roman" w:cs="Times New Roman"/>
          <w:i/>
          <w:iCs/>
          <w:szCs w:val="20"/>
          <w:lang w:eastAsia="zh-CN"/>
        </w:rPr>
        <w:t>-</w:t>
      </w:r>
      <w:r w:rsidRPr="00D1676C">
        <w:rPr>
          <w:rFonts w:eastAsia="Times New Roman" w:cs="Times New Roman"/>
          <w:i/>
          <w:iCs/>
          <w:szCs w:val="20"/>
          <w:lang w:eastAsia="zh-CN"/>
        </w:rPr>
        <w:tab/>
      </w:r>
      <w:r w:rsidRPr="00D1676C">
        <w:rPr>
          <w:rFonts w:eastAsia="Malgun Gothic" w:cs="Times New Roman"/>
          <w:i/>
          <w:iCs/>
          <w:szCs w:val="20"/>
          <w:lang w:eastAsia="zh-CN"/>
        </w:rPr>
        <w:t>The TCI state is known if all the following conditions are met:</w:t>
      </w:r>
    </w:p>
    <w:p w14:paraId="14211F5E" w14:textId="77777777" w:rsidR="00D1676C" w:rsidRPr="00D1676C" w:rsidRDefault="00D1676C" w:rsidP="00D1676C">
      <w:pPr>
        <w:overflowPunct w:val="0"/>
        <w:autoSpaceDE w:val="0"/>
        <w:autoSpaceDN w:val="0"/>
        <w:adjustRightInd w:val="0"/>
        <w:spacing w:after="180" w:line="240" w:lineRule="auto"/>
        <w:ind w:left="851" w:hanging="284"/>
        <w:textAlignment w:val="baseline"/>
        <w:rPr>
          <w:rFonts w:eastAsia="Times New Roman" w:cs="Times New Roman"/>
          <w:i/>
          <w:iCs/>
          <w:szCs w:val="20"/>
        </w:rPr>
      </w:pPr>
      <w:r w:rsidRPr="00D1676C">
        <w:rPr>
          <w:rFonts w:eastAsia="Times New Roman" w:cs="Times New Roman"/>
          <w:i/>
          <w:iCs/>
          <w:szCs w:val="20"/>
          <w:lang w:eastAsia="zh-CN"/>
        </w:rPr>
        <w:t>-</w:t>
      </w:r>
      <w:r w:rsidRPr="00D1676C">
        <w:rPr>
          <w:rFonts w:eastAsia="Times New Roman" w:cs="Times New Roman"/>
          <w:i/>
          <w:iCs/>
          <w:szCs w:val="20"/>
          <w:lang w:eastAsia="zh-CN"/>
        </w:rPr>
        <w:tab/>
        <w:t xml:space="preserve">During the </w:t>
      </w:r>
      <w:r w:rsidRPr="00D1676C">
        <w:rPr>
          <w:rFonts w:eastAsia="Times New Roman" w:cs="Times New Roman"/>
          <w:i/>
          <w:iCs/>
          <w:szCs w:val="20"/>
          <w:highlight w:val="yellow"/>
          <w:lang w:eastAsia="zh-CN"/>
        </w:rPr>
        <w:t>period from the reception of the RRC-based</w:t>
      </w:r>
      <w:r w:rsidRPr="00D1676C">
        <w:rPr>
          <w:rFonts w:eastAsia="Times New Roman" w:cs="Times New Roman"/>
          <w:i/>
          <w:iCs/>
          <w:szCs w:val="20"/>
          <w:highlight w:val="yellow"/>
        </w:rPr>
        <w:t xml:space="preserve"> SCG deactivation command</w:t>
      </w:r>
      <w:r w:rsidRPr="00D1676C">
        <w:rPr>
          <w:rFonts w:eastAsia="Times New Roman" w:cs="Times New Roman"/>
          <w:i/>
          <w:iCs/>
          <w:szCs w:val="20"/>
          <w:highlight w:val="yellow"/>
          <w:lang w:eastAsia="zh-CN"/>
        </w:rPr>
        <w:t xml:space="preserve"> deactivating</w:t>
      </w:r>
      <w:r w:rsidRPr="00D1676C">
        <w:rPr>
          <w:rFonts w:eastAsia="Times New Roman" w:cs="Times New Roman"/>
          <w:i/>
          <w:iCs/>
          <w:szCs w:val="20"/>
          <w:lang w:eastAsia="zh-CN"/>
        </w:rPr>
        <w:t xml:space="preserve"> the </w:t>
      </w:r>
      <w:proofErr w:type="spellStart"/>
      <w:r w:rsidRPr="00D1676C">
        <w:rPr>
          <w:rFonts w:eastAsia="Times New Roman" w:cs="Times New Roman"/>
          <w:i/>
          <w:iCs/>
          <w:szCs w:val="20"/>
          <w:lang w:eastAsia="zh-CN"/>
        </w:rPr>
        <w:t>PSCell</w:t>
      </w:r>
      <w:proofErr w:type="spellEnd"/>
      <w:r w:rsidRPr="00D1676C">
        <w:rPr>
          <w:rFonts w:eastAsia="Times New Roman" w:cs="Times New Roman"/>
          <w:i/>
          <w:iCs/>
          <w:szCs w:val="20"/>
          <w:lang w:eastAsia="zh-CN"/>
        </w:rPr>
        <w:t xml:space="preserve"> to the first transmission towards </w:t>
      </w:r>
      <w:proofErr w:type="spellStart"/>
      <w:r w:rsidRPr="00D1676C">
        <w:rPr>
          <w:rFonts w:eastAsia="Times New Roman" w:cs="Times New Roman"/>
          <w:i/>
          <w:iCs/>
          <w:szCs w:val="20"/>
          <w:lang w:eastAsia="zh-CN"/>
        </w:rPr>
        <w:t>PSCell</w:t>
      </w:r>
      <w:proofErr w:type="spellEnd"/>
      <w:r w:rsidRPr="00D1676C">
        <w:rPr>
          <w:rFonts w:eastAsia="Times New Roman" w:cs="Times New Roman"/>
          <w:i/>
          <w:iCs/>
          <w:szCs w:val="20"/>
          <w:lang w:eastAsia="ja-JP"/>
        </w:rPr>
        <w:t xml:space="preserve"> on PUCCH or PUSCH:</w:t>
      </w:r>
    </w:p>
    <w:p w14:paraId="55BD02BC" w14:textId="77777777" w:rsidR="00D1676C" w:rsidRPr="00D1676C" w:rsidRDefault="00D1676C" w:rsidP="00D1676C">
      <w:pPr>
        <w:overflowPunct w:val="0"/>
        <w:autoSpaceDE w:val="0"/>
        <w:autoSpaceDN w:val="0"/>
        <w:adjustRightInd w:val="0"/>
        <w:spacing w:after="180" w:line="240" w:lineRule="auto"/>
        <w:ind w:left="1135" w:hanging="284"/>
        <w:textAlignment w:val="baseline"/>
        <w:rPr>
          <w:rFonts w:eastAsia="Times New Roman" w:cs="Times New Roman"/>
          <w:i/>
          <w:iCs/>
          <w:szCs w:val="20"/>
          <w:lang w:eastAsia="zh-CN"/>
        </w:rPr>
      </w:pPr>
      <w:r w:rsidRPr="00D1676C">
        <w:rPr>
          <w:rFonts w:eastAsia="Times New Roman" w:cs="Times New Roman"/>
          <w:i/>
          <w:iCs/>
          <w:szCs w:val="20"/>
          <w:lang w:eastAsia="zh-CN"/>
        </w:rPr>
        <w:t>-</w:t>
      </w:r>
      <w:r w:rsidRPr="00D1676C">
        <w:rPr>
          <w:rFonts w:eastAsia="Times New Roman" w:cs="Times New Roman"/>
          <w:i/>
          <w:iCs/>
          <w:szCs w:val="20"/>
          <w:lang w:eastAsia="zh-CN"/>
        </w:rPr>
        <w:tab/>
        <w:t>UE has not detected beam failure</w:t>
      </w:r>
    </w:p>
    <w:p w14:paraId="4F1EB8DE" w14:textId="77777777" w:rsidR="00D1676C" w:rsidRPr="00D1676C" w:rsidRDefault="00D1676C" w:rsidP="00D1676C">
      <w:pPr>
        <w:overflowPunct w:val="0"/>
        <w:autoSpaceDE w:val="0"/>
        <w:autoSpaceDN w:val="0"/>
        <w:adjustRightInd w:val="0"/>
        <w:spacing w:after="180" w:line="240" w:lineRule="auto"/>
        <w:ind w:left="1135" w:hanging="284"/>
        <w:textAlignment w:val="baseline"/>
        <w:rPr>
          <w:rFonts w:eastAsia="Times New Roman" w:cs="Times New Roman"/>
          <w:i/>
          <w:iCs/>
          <w:szCs w:val="20"/>
          <w:lang w:eastAsia="zh-CN"/>
        </w:rPr>
      </w:pPr>
      <w:r w:rsidRPr="00D1676C">
        <w:rPr>
          <w:rFonts w:eastAsia="Times New Roman" w:cs="Times New Roman"/>
          <w:i/>
          <w:iCs/>
          <w:szCs w:val="20"/>
          <w:lang w:eastAsia="zh-CN"/>
        </w:rPr>
        <w:t>-</w:t>
      </w:r>
      <w:r w:rsidRPr="00D1676C">
        <w:rPr>
          <w:rFonts w:eastAsia="Times New Roman" w:cs="Times New Roman"/>
          <w:i/>
          <w:iCs/>
          <w:szCs w:val="20"/>
          <w:lang w:eastAsia="zh-CN"/>
        </w:rPr>
        <w:tab/>
        <w:t xml:space="preserve">The side condition </w:t>
      </w:r>
      <w:proofErr w:type="spellStart"/>
      <w:r w:rsidRPr="00D1676C">
        <w:rPr>
          <w:rFonts w:eastAsia="Times New Roman" w:cs="v4.2.0"/>
          <w:i/>
          <w:iCs/>
          <w:szCs w:val="20"/>
        </w:rPr>
        <w:t>Ês</w:t>
      </w:r>
      <w:proofErr w:type="spellEnd"/>
      <w:r w:rsidRPr="00D1676C">
        <w:rPr>
          <w:rFonts w:eastAsia="Times New Roman" w:cs="v4.2.0"/>
          <w:i/>
          <w:iCs/>
          <w:szCs w:val="20"/>
        </w:rPr>
        <w:t>/</w:t>
      </w:r>
      <w:proofErr w:type="spellStart"/>
      <w:r w:rsidRPr="00D1676C">
        <w:rPr>
          <w:rFonts w:eastAsia="Times New Roman" w:cs="v4.2.0"/>
          <w:i/>
          <w:iCs/>
          <w:szCs w:val="20"/>
        </w:rPr>
        <w:t>Iot</w:t>
      </w:r>
      <w:proofErr w:type="spellEnd"/>
      <w:r w:rsidRPr="00D1676C">
        <w:rPr>
          <w:rFonts w:eastAsia="Times New Roman" w:cs="Times New Roman"/>
          <w:i/>
          <w:iCs/>
          <w:szCs w:val="20"/>
          <w:lang w:eastAsia="zh-CN"/>
        </w:rPr>
        <w:t xml:space="preserve"> </w:t>
      </w:r>
      <w:r w:rsidRPr="00D1676C">
        <w:rPr>
          <w:rFonts w:eastAsia="Times New Roman" w:cs="Times New Roman"/>
          <w:i/>
          <w:iCs/>
          <w:szCs w:val="20"/>
        </w:rPr>
        <w:t xml:space="preserve">≥ </w:t>
      </w:r>
      <w:r w:rsidRPr="00D1676C">
        <w:rPr>
          <w:rFonts w:eastAsia="Times New Roman" w:cs="Times New Roman"/>
          <w:i/>
          <w:iCs/>
          <w:szCs w:val="20"/>
          <w:lang w:eastAsia="zh-CN"/>
        </w:rPr>
        <w:t xml:space="preserve">-3 dB is fulfilled for the RSs configured for bfd-and-RLM for the </w:t>
      </w:r>
      <w:proofErr w:type="spellStart"/>
      <w:r w:rsidRPr="00D1676C">
        <w:rPr>
          <w:rFonts w:eastAsia="Times New Roman" w:cs="Times New Roman"/>
          <w:i/>
          <w:iCs/>
          <w:szCs w:val="20"/>
          <w:lang w:eastAsia="zh-CN"/>
        </w:rPr>
        <w:t>PSCell</w:t>
      </w:r>
      <w:proofErr w:type="spellEnd"/>
      <w:r w:rsidRPr="00D1676C">
        <w:rPr>
          <w:rFonts w:eastAsia="Times New Roman" w:cs="Times New Roman"/>
          <w:i/>
          <w:iCs/>
          <w:szCs w:val="20"/>
          <w:lang w:eastAsia="zh-CN"/>
        </w:rPr>
        <w:t xml:space="preserve"> being activated</w:t>
      </w:r>
    </w:p>
    <w:p w14:paraId="68A6FCEE" w14:textId="77777777" w:rsidR="00D1676C" w:rsidRPr="00D1676C" w:rsidRDefault="00D1676C" w:rsidP="00D1676C">
      <w:pPr>
        <w:overflowPunct w:val="0"/>
        <w:autoSpaceDE w:val="0"/>
        <w:autoSpaceDN w:val="0"/>
        <w:adjustRightInd w:val="0"/>
        <w:spacing w:after="180" w:line="240" w:lineRule="auto"/>
        <w:ind w:left="1135" w:hanging="284"/>
        <w:textAlignment w:val="baseline"/>
        <w:rPr>
          <w:rFonts w:eastAsia="Times New Roman" w:cs="Times New Roman"/>
          <w:i/>
          <w:iCs/>
          <w:szCs w:val="20"/>
          <w:lang w:eastAsia="zh-CN"/>
        </w:rPr>
      </w:pPr>
      <w:r w:rsidRPr="00D1676C">
        <w:rPr>
          <w:rFonts w:eastAsia="Times New Roman" w:cs="Times New Roman"/>
          <w:i/>
          <w:iCs/>
          <w:szCs w:val="20"/>
          <w:lang w:eastAsia="zh-CN"/>
        </w:rPr>
        <w:t>-</w:t>
      </w:r>
      <w:r w:rsidRPr="00D1676C">
        <w:rPr>
          <w:rFonts w:eastAsia="Times New Roman" w:cs="Times New Roman"/>
          <w:i/>
          <w:iCs/>
          <w:szCs w:val="20"/>
          <w:lang w:eastAsia="zh-CN"/>
        </w:rPr>
        <w:tab/>
        <w:t xml:space="preserve">The SSB measured </w:t>
      </w:r>
      <w:r w:rsidRPr="00D1676C">
        <w:rPr>
          <w:rFonts w:eastAsia="Times New Roman" w:cs="Times New Roman"/>
          <w:i/>
          <w:iCs/>
          <w:szCs w:val="20"/>
        </w:rPr>
        <w:t>remains detectable according to the cell identification conditions specified in clause</w:t>
      </w:r>
      <w:r w:rsidRPr="00D1676C">
        <w:rPr>
          <w:rFonts w:eastAsia="Times New Roman" w:cs="Times New Roman"/>
          <w:i/>
          <w:iCs/>
          <w:szCs w:val="20"/>
          <w:lang w:eastAsia="zh-CN"/>
        </w:rPr>
        <w:t xml:space="preserve"> 9.2.</w:t>
      </w:r>
    </w:p>
    <w:p w14:paraId="69421FF5" w14:textId="77777777" w:rsidR="00D1676C" w:rsidRPr="00D1676C" w:rsidRDefault="00D1676C" w:rsidP="00D1676C">
      <w:pPr>
        <w:overflowPunct w:val="0"/>
        <w:autoSpaceDE w:val="0"/>
        <w:autoSpaceDN w:val="0"/>
        <w:adjustRightInd w:val="0"/>
        <w:spacing w:after="180" w:line="240" w:lineRule="auto"/>
        <w:ind w:left="568" w:hanging="284"/>
        <w:textAlignment w:val="baseline"/>
        <w:rPr>
          <w:rFonts w:eastAsia="Malgun Gothic" w:cs="Times New Roman"/>
          <w:i/>
          <w:iCs/>
          <w:szCs w:val="20"/>
          <w:lang w:eastAsia="zh-CN"/>
        </w:rPr>
      </w:pPr>
      <w:r w:rsidRPr="00D1676C">
        <w:rPr>
          <w:rFonts w:eastAsia="Malgun Gothic" w:cs="Times New Roman"/>
          <w:i/>
          <w:iCs/>
          <w:szCs w:val="20"/>
          <w:lang w:eastAsia="zh-CN"/>
        </w:rPr>
        <w:t>-</w:t>
      </w:r>
      <w:r w:rsidRPr="00D1676C">
        <w:rPr>
          <w:rFonts w:eastAsia="Malgun Gothic" w:cs="Times New Roman"/>
          <w:i/>
          <w:iCs/>
          <w:szCs w:val="20"/>
          <w:lang w:eastAsia="zh-CN"/>
        </w:rPr>
        <w:tab/>
        <w:t>Otherwise, the TCI state is unknown.</w:t>
      </w:r>
    </w:p>
    <w:p w14:paraId="28D0F09E" w14:textId="77777777" w:rsidR="00D1676C" w:rsidRDefault="00D1676C" w:rsidP="00637FBA">
      <w:r>
        <w:t xml:space="preserve">In the current requirement, </w:t>
      </w:r>
      <w:r w:rsidRPr="00D1676C">
        <w:rPr>
          <w:highlight w:val="yellow"/>
        </w:rPr>
        <w:t>this</w:t>
      </w:r>
      <w:r>
        <w:t xml:space="preserve"> only cover when the UE receives a SCG deactivation command. Meanwhile it does not cover when the SCG/</w:t>
      </w:r>
      <w:proofErr w:type="spellStart"/>
      <w:r>
        <w:t>PSCell</w:t>
      </w:r>
      <w:proofErr w:type="spellEnd"/>
      <w:r>
        <w:t xml:space="preserve"> is configured in deactivated state with </w:t>
      </w:r>
      <w:proofErr w:type="spellStart"/>
      <w:r>
        <w:t>TCI_ActivationConfig</w:t>
      </w:r>
      <w:proofErr w:type="spellEnd"/>
      <w:r>
        <w:t xml:space="preserve"> and bfd-and-RLM configured.</w:t>
      </w:r>
    </w:p>
    <w:p w14:paraId="72ABA57A" w14:textId="77777777" w:rsidR="00D1676C" w:rsidRDefault="00D1676C" w:rsidP="00637FBA">
      <w:r>
        <w:t xml:space="preserve">To clarify the RACH-less based </w:t>
      </w:r>
      <w:proofErr w:type="spellStart"/>
      <w:r>
        <w:t>PSCell</w:t>
      </w:r>
      <w:proofErr w:type="spellEnd"/>
      <w:r>
        <w:t xml:space="preserve"> activation delay requirements with </w:t>
      </w:r>
      <w:proofErr w:type="spellStart"/>
      <w:r>
        <w:t>T</w:t>
      </w:r>
      <w:r w:rsidRPr="00D1676C">
        <w:rPr>
          <w:vertAlign w:val="subscript"/>
        </w:rPr>
        <w:t>search</w:t>
      </w:r>
      <w:proofErr w:type="spellEnd"/>
      <w:r>
        <w:t xml:space="preserve"> = 0ms also applies when </w:t>
      </w:r>
      <w:proofErr w:type="spellStart"/>
      <w:r>
        <w:t>PSCell</w:t>
      </w:r>
      <w:proofErr w:type="spellEnd"/>
      <w:r>
        <w:t xml:space="preserve"> is activated after configuration, when the configuration requires the UE to perform bfd-and-RLM </w:t>
      </w:r>
      <w:r w:rsidR="003244AF">
        <w:t xml:space="preserve">with no RS in </w:t>
      </w:r>
      <w:proofErr w:type="spellStart"/>
      <w:r w:rsidR="003244AF">
        <w:t>RadioLinkMonitoringConfig</w:t>
      </w:r>
      <w:proofErr w:type="spellEnd"/>
      <w:r w:rsidR="003244AF">
        <w:t xml:space="preserve">, but with </w:t>
      </w:r>
      <w:proofErr w:type="spellStart"/>
      <w:r w:rsidR="003244AF">
        <w:t>TCI_ActivatedConfig</w:t>
      </w:r>
      <w:proofErr w:type="spellEnd"/>
      <w:r w:rsidR="003244AF">
        <w:t>, we suggest following update, highlighted in green, to the existing requirements:</w:t>
      </w:r>
    </w:p>
    <w:p w14:paraId="3DF82F7C" w14:textId="77777777" w:rsidR="003244AF" w:rsidRPr="00D1676C" w:rsidRDefault="003244AF" w:rsidP="003244AF">
      <w:pPr>
        <w:overflowPunct w:val="0"/>
        <w:autoSpaceDE w:val="0"/>
        <w:autoSpaceDN w:val="0"/>
        <w:adjustRightInd w:val="0"/>
        <w:spacing w:after="180" w:line="240" w:lineRule="auto"/>
        <w:ind w:leftChars="90" w:left="180"/>
        <w:textAlignment w:val="baseline"/>
        <w:rPr>
          <w:rFonts w:eastAsia="Malgun Gothic" w:cs="Times New Roman"/>
          <w:i/>
          <w:iCs/>
          <w:szCs w:val="20"/>
          <w:lang w:eastAsia="ko-KR"/>
        </w:rPr>
      </w:pPr>
      <w:r w:rsidRPr="00D1676C">
        <w:rPr>
          <w:rFonts w:eastAsia="Times New Roman" w:cs="Times New Roman"/>
          <w:i/>
          <w:iCs/>
          <w:szCs w:val="20"/>
          <w:lang w:eastAsia="zh-CN"/>
        </w:rPr>
        <w:t>If the UE is configured to perform bfd-and-RLM while the SCG is deactivated:</w:t>
      </w:r>
    </w:p>
    <w:p w14:paraId="75426CC1" w14:textId="77777777" w:rsidR="003244AF" w:rsidRPr="00D1676C" w:rsidRDefault="003244AF" w:rsidP="003244AF">
      <w:pPr>
        <w:overflowPunct w:val="0"/>
        <w:autoSpaceDE w:val="0"/>
        <w:autoSpaceDN w:val="0"/>
        <w:adjustRightInd w:val="0"/>
        <w:spacing w:after="180" w:line="240" w:lineRule="auto"/>
        <w:ind w:left="568" w:hanging="284"/>
        <w:textAlignment w:val="baseline"/>
        <w:rPr>
          <w:rFonts w:eastAsia="Times New Roman" w:cs="Times New Roman"/>
          <w:i/>
          <w:iCs/>
          <w:szCs w:val="20"/>
        </w:rPr>
      </w:pPr>
      <w:r w:rsidRPr="00D1676C">
        <w:rPr>
          <w:rFonts w:eastAsia="Times New Roman" w:cs="Times New Roman"/>
          <w:i/>
          <w:iCs/>
          <w:szCs w:val="20"/>
          <w:lang w:eastAsia="zh-CN"/>
        </w:rPr>
        <w:t>-</w:t>
      </w:r>
      <w:r w:rsidRPr="00D1676C">
        <w:rPr>
          <w:rFonts w:eastAsia="Times New Roman" w:cs="Times New Roman"/>
          <w:i/>
          <w:iCs/>
          <w:szCs w:val="20"/>
          <w:lang w:eastAsia="zh-CN"/>
        </w:rPr>
        <w:tab/>
      </w:r>
      <w:r w:rsidRPr="00D1676C">
        <w:rPr>
          <w:rFonts w:eastAsia="Malgun Gothic" w:cs="Times New Roman"/>
          <w:i/>
          <w:iCs/>
          <w:szCs w:val="20"/>
          <w:lang w:eastAsia="zh-CN"/>
        </w:rPr>
        <w:t>The TCI state is known if all the following conditions are met:</w:t>
      </w:r>
    </w:p>
    <w:p w14:paraId="1053179C" w14:textId="77777777" w:rsidR="003244AF" w:rsidRPr="00D1676C" w:rsidRDefault="003244AF" w:rsidP="003244AF">
      <w:pPr>
        <w:overflowPunct w:val="0"/>
        <w:autoSpaceDE w:val="0"/>
        <w:autoSpaceDN w:val="0"/>
        <w:adjustRightInd w:val="0"/>
        <w:spacing w:after="180" w:line="240" w:lineRule="auto"/>
        <w:ind w:left="851" w:hanging="284"/>
        <w:textAlignment w:val="baseline"/>
        <w:rPr>
          <w:rFonts w:eastAsia="Times New Roman" w:cs="Times New Roman"/>
          <w:i/>
          <w:iCs/>
          <w:szCs w:val="20"/>
        </w:rPr>
      </w:pPr>
      <w:r w:rsidRPr="00D1676C">
        <w:rPr>
          <w:rFonts w:eastAsia="Times New Roman" w:cs="Times New Roman"/>
          <w:i/>
          <w:iCs/>
          <w:szCs w:val="20"/>
          <w:lang w:eastAsia="zh-CN"/>
        </w:rPr>
        <w:t>-</w:t>
      </w:r>
      <w:r w:rsidRPr="00D1676C">
        <w:rPr>
          <w:rFonts w:eastAsia="Times New Roman" w:cs="Times New Roman"/>
          <w:i/>
          <w:iCs/>
          <w:szCs w:val="20"/>
          <w:lang w:eastAsia="zh-CN"/>
        </w:rPr>
        <w:tab/>
        <w:t xml:space="preserve">During the period from the </w:t>
      </w:r>
      <w:r w:rsidRPr="003244AF">
        <w:rPr>
          <w:rFonts w:eastAsia="Times New Roman" w:cs="Times New Roman"/>
          <w:i/>
          <w:iCs/>
          <w:szCs w:val="20"/>
          <w:highlight w:val="green"/>
          <w:lang w:eastAsia="zh-CN"/>
        </w:rPr>
        <w:t>SCG configuration or</w:t>
      </w:r>
      <w:r>
        <w:rPr>
          <w:rFonts w:eastAsia="Times New Roman" w:cs="Times New Roman"/>
          <w:i/>
          <w:iCs/>
          <w:szCs w:val="20"/>
          <w:lang w:eastAsia="zh-CN"/>
        </w:rPr>
        <w:t xml:space="preserve"> </w:t>
      </w:r>
      <w:r w:rsidRPr="00D1676C">
        <w:rPr>
          <w:rFonts w:eastAsia="Times New Roman" w:cs="Times New Roman"/>
          <w:i/>
          <w:iCs/>
          <w:szCs w:val="20"/>
          <w:lang w:eastAsia="zh-CN"/>
        </w:rPr>
        <w:t>reception of the RRC-based</w:t>
      </w:r>
      <w:r w:rsidRPr="00D1676C">
        <w:rPr>
          <w:rFonts w:eastAsia="Times New Roman" w:cs="Times New Roman"/>
          <w:i/>
          <w:iCs/>
          <w:szCs w:val="20"/>
        </w:rPr>
        <w:t xml:space="preserve"> SCG deactivation command</w:t>
      </w:r>
      <w:r w:rsidRPr="00D1676C">
        <w:rPr>
          <w:rFonts w:eastAsia="Times New Roman" w:cs="Times New Roman"/>
          <w:i/>
          <w:iCs/>
          <w:szCs w:val="20"/>
          <w:lang w:eastAsia="zh-CN"/>
        </w:rPr>
        <w:t xml:space="preserve"> deactivating the </w:t>
      </w:r>
      <w:proofErr w:type="spellStart"/>
      <w:r w:rsidRPr="00D1676C">
        <w:rPr>
          <w:rFonts w:eastAsia="Times New Roman" w:cs="Times New Roman"/>
          <w:i/>
          <w:iCs/>
          <w:szCs w:val="20"/>
          <w:lang w:eastAsia="zh-CN"/>
        </w:rPr>
        <w:t>PSCell</w:t>
      </w:r>
      <w:proofErr w:type="spellEnd"/>
      <w:r w:rsidRPr="00D1676C">
        <w:rPr>
          <w:rFonts w:eastAsia="Times New Roman" w:cs="Times New Roman"/>
          <w:i/>
          <w:iCs/>
          <w:szCs w:val="20"/>
          <w:lang w:eastAsia="zh-CN"/>
        </w:rPr>
        <w:t xml:space="preserve"> to the first transmission towards </w:t>
      </w:r>
      <w:proofErr w:type="spellStart"/>
      <w:r w:rsidRPr="00D1676C">
        <w:rPr>
          <w:rFonts w:eastAsia="Times New Roman" w:cs="Times New Roman"/>
          <w:i/>
          <w:iCs/>
          <w:szCs w:val="20"/>
          <w:lang w:eastAsia="zh-CN"/>
        </w:rPr>
        <w:t>PSCell</w:t>
      </w:r>
      <w:proofErr w:type="spellEnd"/>
      <w:r w:rsidRPr="00D1676C">
        <w:rPr>
          <w:rFonts w:eastAsia="Times New Roman" w:cs="Times New Roman"/>
          <w:i/>
          <w:iCs/>
          <w:szCs w:val="20"/>
          <w:lang w:eastAsia="ja-JP"/>
        </w:rPr>
        <w:t xml:space="preserve"> on PUCCH or PUSCH:</w:t>
      </w:r>
    </w:p>
    <w:p w14:paraId="5EBD79F0" w14:textId="77777777" w:rsidR="003244AF" w:rsidRPr="00D1676C" w:rsidRDefault="003244AF" w:rsidP="003244AF">
      <w:pPr>
        <w:overflowPunct w:val="0"/>
        <w:autoSpaceDE w:val="0"/>
        <w:autoSpaceDN w:val="0"/>
        <w:adjustRightInd w:val="0"/>
        <w:spacing w:after="180" w:line="240" w:lineRule="auto"/>
        <w:ind w:left="1135" w:hanging="284"/>
        <w:textAlignment w:val="baseline"/>
        <w:rPr>
          <w:rFonts w:eastAsia="Times New Roman" w:cs="Times New Roman"/>
          <w:i/>
          <w:iCs/>
          <w:szCs w:val="20"/>
          <w:lang w:eastAsia="zh-CN"/>
        </w:rPr>
      </w:pPr>
      <w:r w:rsidRPr="00D1676C">
        <w:rPr>
          <w:rFonts w:eastAsia="Times New Roman" w:cs="Times New Roman"/>
          <w:i/>
          <w:iCs/>
          <w:szCs w:val="20"/>
          <w:lang w:eastAsia="zh-CN"/>
        </w:rPr>
        <w:t>-</w:t>
      </w:r>
      <w:r w:rsidRPr="00D1676C">
        <w:rPr>
          <w:rFonts w:eastAsia="Times New Roman" w:cs="Times New Roman"/>
          <w:i/>
          <w:iCs/>
          <w:szCs w:val="20"/>
          <w:lang w:eastAsia="zh-CN"/>
        </w:rPr>
        <w:tab/>
        <w:t>UE has not detected beam failure</w:t>
      </w:r>
    </w:p>
    <w:p w14:paraId="25FBC3DB" w14:textId="77777777" w:rsidR="003244AF" w:rsidRPr="00D1676C" w:rsidRDefault="003244AF" w:rsidP="003244AF">
      <w:pPr>
        <w:overflowPunct w:val="0"/>
        <w:autoSpaceDE w:val="0"/>
        <w:autoSpaceDN w:val="0"/>
        <w:adjustRightInd w:val="0"/>
        <w:spacing w:after="180" w:line="240" w:lineRule="auto"/>
        <w:ind w:left="1135" w:hanging="284"/>
        <w:textAlignment w:val="baseline"/>
        <w:rPr>
          <w:rFonts w:eastAsia="Times New Roman" w:cs="Times New Roman"/>
          <w:i/>
          <w:iCs/>
          <w:szCs w:val="20"/>
          <w:lang w:eastAsia="zh-CN"/>
        </w:rPr>
      </w:pPr>
      <w:r w:rsidRPr="00D1676C">
        <w:rPr>
          <w:rFonts w:eastAsia="Times New Roman" w:cs="Times New Roman"/>
          <w:i/>
          <w:iCs/>
          <w:szCs w:val="20"/>
          <w:lang w:eastAsia="zh-CN"/>
        </w:rPr>
        <w:t>-</w:t>
      </w:r>
      <w:r w:rsidRPr="00D1676C">
        <w:rPr>
          <w:rFonts w:eastAsia="Times New Roman" w:cs="Times New Roman"/>
          <w:i/>
          <w:iCs/>
          <w:szCs w:val="20"/>
          <w:lang w:eastAsia="zh-CN"/>
        </w:rPr>
        <w:tab/>
        <w:t xml:space="preserve">The side condition </w:t>
      </w:r>
      <w:proofErr w:type="spellStart"/>
      <w:r w:rsidRPr="00D1676C">
        <w:rPr>
          <w:rFonts w:eastAsia="Times New Roman" w:cs="v4.2.0"/>
          <w:i/>
          <w:iCs/>
          <w:szCs w:val="20"/>
        </w:rPr>
        <w:t>Ês</w:t>
      </w:r>
      <w:proofErr w:type="spellEnd"/>
      <w:r w:rsidRPr="00D1676C">
        <w:rPr>
          <w:rFonts w:eastAsia="Times New Roman" w:cs="v4.2.0"/>
          <w:i/>
          <w:iCs/>
          <w:szCs w:val="20"/>
        </w:rPr>
        <w:t>/</w:t>
      </w:r>
      <w:proofErr w:type="spellStart"/>
      <w:r w:rsidRPr="00D1676C">
        <w:rPr>
          <w:rFonts w:eastAsia="Times New Roman" w:cs="v4.2.0"/>
          <w:i/>
          <w:iCs/>
          <w:szCs w:val="20"/>
        </w:rPr>
        <w:t>Iot</w:t>
      </w:r>
      <w:proofErr w:type="spellEnd"/>
      <w:r w:rsidRPr="00D1676C">
        <w:rPr>
          <w:rFonts w:eastAsia="Times New Roman" w:cs="Times New Roman"/>
          <w:i/>
          <w:iCs/>
          <w:szCs w:val="20"/>
          <w:lang w:eastAsia="zh-CN"/>
        </w:rPr>
        <w:t xml:space="preserve"> </w:t>
      </w:r>
      <w:r w:rsidRPr="00D1676C">
        <w:rPr>
          <w:rFonts w:eastAsia="Times New Roman" w:cs="Times New Roman"/>
          <w:i/>
          <w:iCs/>
          <w:szCs w:val="20"/>
        </w:rPr>
        <w:t xml:space="preserve">≥ </w:t>
      </w:r>
      <w:r w:rsidRPr="00D1676C">
        <w:rPr>
          <w:rFonts w:eastAsia="Times New Roman" w:cs="Times New Roman"/>
          <w:i/>
          <w:iCs/>
          <w:szCs w:val="20"/>
          <w:lang w:eastAsia="zh-CN"/>
        </w:rPr>
        <w:t xml:space="preserve">-3 dB is fulfilled for the RSs configured for bfd-and-RLM for the </w:t>
      </w:r>
      <w:proofErr w:type="spellStart"/>
      <w:r w:rsidRPr="00D1676C">
        <w:rPr>
          <w:rFonts w:eastAsia="Times New Roman" w:cs="Times New Roman"/>
          <w:i/>
          <w:iCs/>
          <w:szCs w:val="20"/>
          <w:lang w:eastAsia="zh-CN"/>
        </w:rPr>
        <w:t>PSCell</w:t>
      </w:r>
      <w:proofErr w:type="spellEnd"/>
      <w:r w:rsidRPr="00D1676C">
        <w:rPr>
          <w:rFonts w:eastAsia="Times New Roman" w:cs="Times New Roman"/>
          <w:i/>
          <w:iCs/>
          <w:szCs w:val="20"/>
          <w:lang w:eastAsia="zh-CN"/>
        </w:rPr>
        <w:t xml:space="preserve"> being activated</w:t>
      </w:r>
    </w:p>
    <w:p w14:paraId="46956FF7" w14:textId="77777777" w:rsidR="003244AF" w:rsidRPr="00D1676C" w:rsidRDefault="003244AF" w:rsidP="003244AF">
      <w:pPr>
        <w:overflowPunct w:val="0"/>
        <w:autoSpaceDE w:val="0"/>
        <w:autoSpaceDN w:val="0"/>
        <w:adjustRightInd w:val="0"/>
        <w:spacing w:after="180" w:line="240" w:lineRule="auto"/>
        <w:ind w:left="1135" w:hanging="284"/>
        <w:textAlignment w:val="baseline"/>
        <w:rPr>
          <w:rFonts w:eastAsia="Times New Roman" w:cs="Times New Roman"/>
          <w:i/>
          <w:iCs/>
          <w:szCs w:val="20"/>
          <w:lang w:eastAsia="zh-CN"/>
        </w:rPr>
      </w:pPr>
      <w:r w:rsidRPr="00D1676C">
        <w:rPr>
          <w:rFonts w:eastAsia="Times New Roman" w:cs="Times New Roman"/>
          <w:i/>
          <w:iCs/>
          <w:szCs w:val="20"/>
          <w:lang w:eastAsia="zh-CN"/>
        </w:rPr>
        <w:t>-</w:t>
      </w:r>
      <w:r w:rsidRPr="00D1676C">
        <w:rPr>
          <w:rFonts w:eastAsia="Times New Roman" w:cs="Times New Roman"/>
          <w:i/>
          <w:iCs/>
          <w:szCs w:val="20"/>
          <w:lang w:eastAsia="zh-CN"/>
        </w:rPr>
        <w:tab/>
        <w:t xml:space="preserve">The SSB measured </w:t>
      </w:r>
      <w:r w:rsidRPr="00D1676C">
        <w:rPr>
          <w:rFonts w:eastAsia="Times New Roman" w:cs="Times New Roman"/>
          <w:i/>
          <w:iCs/>
          <w:szCs w:val="20"/>
        </w:rPr>
        <w:t>remains detectable according to the cell identification conditions specified in clause</w:t>
      </w:r>
      <w:r w:rsidRPr="00D1676C">
        <w:rPr>
          <w:rFonts w:eastAsia="Times New Roman" w:cs="Times New Roman"/>
          <w:i/>
          <w:iCs/>
          <w:szCs w:val="20"/>
          <w:lang w:eastAsia="zh-CN"/>
        </w:rPr>
        <w:t xml:space="preserve"> 9.2.</w:t>
      </w:r>
    </w:p>
    <w:p w14:paraId="6DF5348A" w14:textId="77777777" w:rsidR="003244AF" w:rsidRPr="00D1676C" w:rsidRDefault="003244AF" w:rsidP="003244AF">
      <w:pPr>
        <w:overflowPunct w:val="0"/>
        <w:autoSpaceDE w:val="0"/>
        <w:autoSpaceDN w:val="0"/>
        <w:adjustRightInd w:val="0"/>
        <w:spacing w:after="180" w:line="240" w:lineRule="auto"/>
        <w:ind w:left="568" w:hanging="284"/>
        <w:textAlignment w:val="baseline"/>
        <w:rPr>
          <w:rFonts w:eastAsia="Malgun Gothic" w:cs="Times New Roman"/>
          <w:i/>
          <w:iCs/>
          <w:szCs w:val="20"/>
          <w:lang w:eastAsia="zh-CN"/>
        </w:rPr>
      </w:pPr>
      <w:r w:rsidRPr="00D1676C">
        <w:rPr>
          <w:rFonts w:eastAsia="Malgun Gothic" w:cs="Times New Roman"/>
          <w:i/>
          <w:iCs/>
          <w:szCs w:val="20"/>
          <w:lang w:eastAsia="zh-CN"/>
        </w:rPr>
        <w:t>-</w:t>
      </w:r>
      <w:r w:rsidRPr="00D1676C">
        <w:rPr>
          <w:rFonts w:eastAsia="Malgun Gothic" w:cs="Times New Roman"/>
          <w:i/>
          <w:iCs/>
          <w:szCs w:val="20"/>
          <w:lang w:eastAsia="zh-CN"/>
        </w:rPr>
        <w:tab/>
        <w:t>Otherwise, the TCI state is unknown.</w:t>
      </w:r>
    </w:p>
    <w:p w14:paraId="72ED7BDB" w14:textId="77777777" w:rsidR="00342D78" w:rsidRDefault="00342D78" w:rsidP="00342D78">
      <w:pPr>
        <w:pStyle w:val="RAN4proposal"/>
      </w:pPr>
      <w:bookmarkStart w:id="5" w:name="_Hlk206158182"/>
      <w:r>
        <w:t xml:space="preserve">Update the RAN4 </w:t>
      </w:r>
      <w:proofErr w:type="spellStart"/>
      <w:r>
        <w:t>PSCell</w:t>
      </w:r>
      <w:proofErr w:type="spellEnd"/>
      <w:r>
        <w:t xml:space="preserve"> activation delay requirement capturing the missing scenario.</w:t>
      </w:r>
    </w:p>
    <w:bookmarkEnd w:id="5"/>
    <w:p w14:paraId="1BB565CA" w14:textId="77777777" w:rsidR="00D1676C" w:rsidRDefault="003244AF" w:rsidP="00637FBA">
      <w:r>
        <w:t>In [1] we provide a CR capturing the proposal.</w:t>
      </w:r>
    </w:p>
    <w:p w14:paraId="190EB926" w14:textId="77777777" w:rsidR="00342D78" w:rsidRPr="00637FBA" w:rsidRDefault="00342D78" w:rsidP="00637FBA"/>
    <w:p w14:paraId="64E19436" w14:textId="77777777" w:rsidR="00381F95" w:rsidRPr="008F786B" w:rsidRDefault="00CD7492" w:rsidP="00936159">
      <w:pPr>
        <w:pStyle w:val="RAN4H1"/>
      </w:pPr>
      <w:bookmarkStart w:id="6" w:name="_Toc116995848"/>
      <w:r w:rsidRPr="008F786B">
        <w:t>Conclusion</w:t>
      </w:r>
      <w:bookmarkEnd w:id="6"/>
    </w:p>
    <w:p w14:paraId="3CFFB84E" w14:textId="77777777" w:rsidR="00342D78" w:rsidRPr="008F786B" w:rsidRDefault="00342D78" w:rsidP="00342D78">
      <w:r>
        <w:t>In this paper we look</w:t>
      </w:r>
      <w:r>
        <w:t>ed</w:t>
      </w:r>
      <w:r>
        <w:t xml:space="preserve"> at the SCG activation delay requirements for RACH-based </w:t>
      </w:r>
      <w:proofErr w:type="spellStart"/>
      <w:r>
        <w:t>PSCell</w:t>
      </w:r>
      <w:proofErr w:type="spellEnd"/>
      <w:r>
        <w:t xml:space="preserve"> activation when </w:t>
      </w:r>
      <w:proofErr w:type="spellStart"/>
      <w:r>
        <w:t>PSCell</w:t>
      </w:r>
      <w:proofErr w:type="spellEnd"/>
      <w:r>
        <w:t xml:space="preserve"> is configured in deactivated state, with bfd-and-RLM with no RS in </w:t>
      </w:r>
      <w:proofErr w:type="spellStart"/>
      <w:r>
        <w:t>RadioLinkMonirotingConfig</w:t>
      </w:r>
      <w:proofErr w:type="spellEnd"/>
      <w:r>
        <w:t xml:space="preserve"> but </w:t>
      </w:r>
      <w:proofErr w:type="spellStart"/>
      <w:r>
        <w:t>TCI_ActivatedConfig</w:t>
      </w:r>
      <w:proofErr w:type="spellEnd"/>
      <w:r>
        <w:t xml:space="preserve">. </w:t>
      </w:r>
    </w:p>
    <w:p w14:paraId="394E5643" w14:textId="77777777" w:rsidR="00342D78" w:rsidRDefault="00342D78" w:rsidP="00342D78">
      <w:pPr>
        <w:pStyle w:val="RAN4proposal"/>
        <w:numPr>
          <w:ilvl w:val="0"/>
          <w:numId w:val="30"/>
        </w:numPr>
      </w:pPr>
      <w:bookmarkStart w:id="7" w:name="_Toc116995849"/>
      <w:r>
        <w:lastRenderedPageBreak/>
        <w:t xml:space="preserve">Update the RAN4 </w:t>
      </w:r>
      <w:proofErr w:type="spellStart"/>
      <w:r>
        <w:t>PSCell</w:t>
      </w:r>
      <w:proofErr w:type="spellEnd"/>
      <w:r>
        <w:t xml:space="preserve"> activation delay requirement capturing the missing scenario.</w:t>
      </w:r>
    </w:p>
    <w:p w14:paraId="0D501E96" w14:textId="4AA91C96" w:rsidR="00847264" w:rsidRPr="008F786B" w:rsidRDefault="007D718F" w:rsidP="008C39F7">
      <w:r>
        <w:t>In [1] we provide a CR capturing the proposal</w:t>
      </w:r>
      <w:r>
        <w:t>.</w:t>
      </w:r>
    </w:p>
    <w:p w14:paraId="55B21697" w14:textId="77777777" w:rsidR="003B659E" w:rsidRPr="00214C39" w:rsidRDefault="003B659E" w:rsidP="0060543D">
      <w:pPr>
        <w:pStyle w:val="RAN4H1"/>
        <w:numPr>
          <w:ilvl w:val="0"/>
          <w:numId w:val="0"/>
        </w:numPr>
        <w:ind w:left="360" w:hanging="360"/>
      </w:pPr>
      <w:r w:rsidRPr="00214C39">
        <w:t>References</w:t>
      </w:r>
      <w:bookmarkEnd w:id="7"/>
    </w:p>
    <w:p w14:paraId="2C197E3E" w14:textId="1B24265E" w:rsidR="00E82B94" w:rsidRPr="00214C39" w:rsidRDefault="00214C39" w:rsidP="00D66188">
      <w:pPr>
        <w:pStyle w:val="ListParagraph"/>
        <w:numPr>
          <w:ilvl w:val="0"/>
          <w:numId w:val="21"/>
        </w:numPr>
        <w:ind w:right="-22"/>
      </w:pPr>
      <w:bookmarkStart w:id="8" w:name="_Ref114500673"/>
      <w:bookmarkEnd w:id="8"/>
      <w:r>
        <w:t>R4-251</w:t>
      </w:r>
      <w:r w:rsidR="007D718F">
        <w:t>1158</w:t>
      </w:r>
      <w:r>
        <w:t xml:space="preserve">, </w:t>
      </w:r>
      <w:r w:rsidRPr="00214C39">
        <w:t>(LTE_NR_DC_enh2-Core) CR on SCG activation</w:t>
      </w:r>
      <w:r>
        <w:t>, Nokia</w:t>
      </w:r>
    </w:p>
    <w:p w14:paraId="690CCCC3" w14:textId="77777777" w:rsidR="00E82B94" w:rsidRPr="00214C39" w:rsidRDefault="00E82B94" w:rsidP="007D718F">
      <w:pPr>
        <w:pStyle w:val="ListParagraph"/>
        <w:ind w:right="-22"/>
      </w:pPr>
    </w:p>
    <w:p w14:paraId="2B18568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4969" w14:textId="77777777" w:rsidR="007D718F" w:rsidRDefault="007D718F" w:rsidP="00001C9B">
      <w:pPr>
        <w:spacing w:after="0" w:line="240" w:lineRule="auto"/>
      </w:pPr>
      <w:r>
        <w:separator/>
      </w:r>
    </w:p>
  </w:endnote>
  <w:endnote w:type="continuationSeparator" w:id="0">
    <w:p w14:paraId="5D2E7C4C" w14:textId="77777777" w:rsidR="007D718F" w:rsidRDefault="007D718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DB752" w14:textId="77777777" w:rsidR="007D718F" w:rsidRDefault="007D718F" w:rsidP="00001C9B">
      <w:pPr>
        <w:spacing w:after="0" w:line="240" w:lineRule="auto"/>
      </w:pPr>
      <w:r>
        <w:separator/>
      </w:r>
    </w:p>
  </w:footnote>
  <w:footnote w:type="continuationSeparator" w:id="0">
    <w:p w14:paraId="4CD9FD0F" w14:textId="77777777" w:rsidR="007D718F" w:rsidRDefault="007D718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5"/>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6"/>
  </w:num>
  <w:num w:numId="28" w16cid:durableId="2095668156">
    <w:abstractNumId w:val="3"/>
  </w:num>
  <w:num w:numId="29" w16cid:durableId="1395662286">
    <w:abstractNumId w:val="4"/>
  </w:num>
  <w:num w:numId="30" w16cid:durableId="869607244">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D718F"/>
    <w:rsid w:val="00001C9B"/>
    <w:rsid w:val="000040DC"/>
    <w:rsid w:val="00011784"/>
    <w:rsid w:val="000151EF"/>
    <w:rsid w:val="000239F5"/>
    <w:rsid w:val="000410B5"/>
    <w:rsid w:val="00061256"/>
    <w:rsid w:val="00072CCA"/>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B38DC"/>
    <w:rsid w:val="001E30F6"/>
    <w:rsid w:val="00214C39"/>
    <w:rsid w:val="00216379"/>
    <w:rsid w:val="00217EE5"/>
    <w:rsid w:val="0023559D"/>
    <w:rsid w:val="00235F5C"/>
    <w:rsid w:val="0024235F"/>
    <w:rsid w:val="002433E2"/>
    <w:rsid w:val="00256334"/>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4AF"/>
    <w:rsid w:val="0032499A"/>
    <w:rsid w:val="003341F7"/>
    <w:rsid w:val="00342D78"/>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07BDE"/>
    <w:rsid w:val="0041423F"/>
    <w:rsid w:val="00414F81"/>
    <w:rsid w:val="00426B9A"/>
    <w:rsid w:val="00436A0F"/>
    <w:rsid w:val="00437150"/>
    <w:rsid w:val="0043750A"/>
    <w:rsid w:val="00447577"/>
    <w:rsid w:val="004732E9"/>
    <w:rsid w:val="004747B2"/>
    <w:rsid w:val="004854BB"/>
    <w:rsid w:val="00494493"/>
    <w:rsid w:val="00496606"/>
    <w:rsid w:val="004E5E66"/>
    <w:rsid w:val="004E7ADB"/>
    <w:rsid w:val="004F50E7"/>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970EF"/>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37FBA"/>
    <w:rsid w:val="0064171D"/>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D718F"/>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17C9B"/>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5713"/>
    <w:rsid w:val="00A37002"/>
    <w:rsid w:val="00A4355E"/>
    <w:rsid w:val="00A520D9"/>
    <w:rsid w:val="00A64DA0"/>
    <w:rsid w:val="00A74866"/>
    <w:rsid w:val="00A764A9"/>
    <w:rsid w:val="00A92BCD"/>
    <w:rsid w:val="00AA1B0E"/>
    <w:rsid w:val="00AA47B6"/>
    <w:rsid w:val="00AC039C"/>
    <w:rsid w:val="00AC06C0"/>
    <w:rsid w:val="00AC163B"/>
    <w:rsid w:val="00AC5CA7"/>
    <w:rsid w:val="00AC6058"/>
    <w:rsid w:val="00AE2BA5"/>
    <w:rsid w:val="00AE56B1"/>
    <w:rsid w:val="00AE6D09"/>
    <w:rsid w:val="00AF7A7C"/>
    <w:rsid w:val="00B02070"/>
    <w:rsid w:val="00B258FE"/>
    <w:rsid w:val="00B26A8A"/>
    <w:rsid w:val="00B408B6"/>
    <w:rsid w:val="00B542DA"/>
    <w:rsid w:val="00B66B7D"/>
    <w:rsid w:val="00B73862"/>
    <w:rsid w:val="00B73F43"/>
    <w:rsid w:val="00B75BBF"/>
    <w:rsid w:val="00B81CDC"/>
    <w:rsid w:val="00B94C3B"/>
    <w:rsid w:val="00BA308C"/>
    <w:rsid w:val="00BA6B66"/>
    <w:rsid w:val="00BA6E48"/>
    <w:rsid w:val="00BD1174"/>
    <w:rsid w:val="00BD3723"/>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1676C"/>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0AEA"/>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2311"/>
    <w:rsid w:val="00EA44DB"/>
    <w:rsid w:val="00EC7BC3"/>
    <w:rsid w:val="00ED7600"/>
    <w:rsid w:val="00EF6073"/>
    <w:rsid w:val="00EF698B"/>
    <w:rsid w:val="00F1362C"/>
    <w:rsid w:val="00F203EF"/>
    <w:rsid w:val="00F2616B"/>
    <w:rsid w:val="00F414F1"/>
    <w:rsid w:val="00F47D68"/>
    <w:rsid w:val="00F508B8"/>
    <w:rsid w:val="00F72CB1"/>
    <w:rsid w:val="00F8215E"/>
    <w:rsid w:val="00F824F5"/>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C668D"/>
  <w15:chartTrackingRefBased/>
  <w15:docId w15:val="{C69E5250-1C62-4F8C-8969-C39D25799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ar"/>
    <w:qFormat/>
    <w:rsid w:val="00A3571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zh-CN"/>
    </w:rPr>
  </w:style>
  <w:style w:type="character" w:customStyle="1" w:styleId="TALCar">
    <w:name w:val="TAL Car"/>
    <w:link w:val="TAL"/>
    <w:qFormat/>
    <w:rsid w:val="00A35713"/>
    <w:rPr>
      <w:rFonts w:ascii="Arial" w:eastAsia="Times New Roman" w:hAnsi="Arial" w:cs="Times New Roman"/>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16\Drafts\Rel-17\R4-251xxxx_Discussion%20on%20SCG%20activation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RBI5PAMIO524-1616901215-50470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https://nokia.sharepoint.com/sites/gxp/_layouts/15/DocIdRedir.aspx?ID=RBI5PAMIO524-1616901215-50470</Url>
      <Description>RBI5PAMIO524-1616901215-50470</Description>
    </_dlc_DocIdUrl>
    <Comments xmlns="3f2ce089-3858-4176-9a21-a30f9204848e">OK</Comments>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R4-251xxxx_Discussion on SCG activation_v1</Template>
  <TotalTime>1</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cp:revision>
  <dcterms:created xsi:type="dcterms:W3CDTF">2025-08-15T17:47:00Z</dcterms:created>
  <dcterms:modified xsi:type="dcterms:W3CDTF">2025-08-15T17:47:00Z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5c4e0433-158e-467e-96f0-da2a451afddb</vt:lpwstr>
  </property>
</Properties>
</file>