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A91AE" w14:textId="0A1520A2" w:rsidR="00524B94" w:rsidRDefault="00524B94" w:rsidP="00524B94">
      <w:pPr>
        <w:pStyle w:val="3GPPHeader"/>
        <w:spacing w:after="60"/>
      </w:pPr>
      <w:r>
        <w:t>3GPP TSG-RAN WG4 Meeting #116</w:t>
      </w:r>
      <w:r>
        <w:tab/>
      </w:r>
      <w:r w:rsidR="00DE0CD4" w:rsidRPr="00DE0CD4">
        <w:rPr>
          <w:sz w:val="32"/>
          <w:szCs w:val="32"/>
        </w:rPr>
        <w:t>R4-251096</w:t>
      </w:r>
      <w:r w:rsidR="00DE0CD4">
        <w:rPr>
          <w:rFonts w:hint="eastAsia"/>
          <w:sz w:val="32"/>
          <w:szCs w:val="32"/>
        </w:rPr>
        <w:t>4</w:t>
      </w:r>
    </w:p>
    <w:p w14:paraId="1533AD29" w14:textId="77777777" w:rsidR="00524B94" w:rsidRDefault="00524B94" w:rsidP="00524B94">
      <w:pPr>
        <w:pStyle w:val="3GPPHeader"/>
      </w:pPr>
      <w:r w:rsidRPr="00DF2812">
        <w:t>Bengaluru</w:t>
      </w:r>
      <w:r>
        <w:t>, IN, August 25</w:t>
      </w:r>
      <w:r>
        <w:rPr>
          <w:vertAlign w:val="superscript"/>
        </w:rPr>
        <w:t>th</w:t>
      </w:r>
      <w:r>
        <w:t xml:space="preserve"> – 29</w:t>
      </w:r>
      <w:r>
        <w:rPr>
          <w:vertAlign w:val="superscript"/>
        </w:rPr>
        <w:t>th</w:t>
      </w:r>
      <w:r>
        <w:t xml:space="preserve"> 2025</w:t>
      </w:r>
    </w:p>
    <w:p w14:paraId="146070BD" w14:textId="77777777" w:rsidR="00580DC0" w:rsidRPr="002E138B" w:rsidRDefault="00580DC0" w:rsidP="00580DC0">
      <w:pPr>
        <w:pStyle w:val="3GPPHeader"/>
      </w:pPr>
    </w:p>
    <w:p w14:paraId="59379417" w14:textId="27E41D46" w:rsidR="00580DC0" w:rsidRPr="002E138B" w:rsidRDefault="00580DC0" w:rsidP="00580DC0">
      <w:pPr>
        <w:pStyle w:val="3GPPHeader"/>
        <w:rPr>
          <w:sz w:val="22"/>
        </w:rPr>
      </w:pPr>
      <w:r w:rsidRPr="002E138B">
        <w:rPr>
          <w:sz w:val="22"/>
        </w:rPr>
        <w:t>Agenda Item:</w:t>
      </w:r>
      <w:r w:rsidRPr="002E138B">
        <w:tab/>
      </w:r>
      <w:r w:rsidR="00765F2C" w:rsidRPr="00DE0CD4">
        <w:rPr>
          <w:sz w:val="22"/>
        </w:rPr>
        <w:t>7</w:t>
      </w:r>
      <w:r w:rsidRPr="00DE0CD4">
        <w:rPr>
          <w:sz w:val="22"/>
        </w:rPr>
        <w:t>.</w:t>
      </w:r>
      <w:r w:rsidR="00035C29" w:rsidRPr="00DE0CD4">
        <w:rPr>
          <w:sz w:val="22"/>
        </w:rPr>
        <w:t>2</w:t>
      </w:r>
      <w:r w:rsidR="003729A5" w:rsidRPr="00DE0CD4">
        <w:rPr>
          <w:rFonts w:hint="eastAsia"/>
          <w:sz w:val="22"/>
        </w:rPr>
        <w:t>1</w:t>
      </w:r>
      <w:r w:rsidRPr="00DE0CD4">
        <w:rPr>
          <w:sz w:val="22"/>
        </w:rPr>
        <w:t>.</w:t>
      </w:r>
      <w:r w:rsidR="00FA50DD" w:rsidRPr="00DE0CD4">
        <w:rPr>
          <w:sz w:val="22"/>
        </w:rPr>
        <w:t>3</w:t>
      </w:r>
      <w:r w:rsidR="007A0BDB" w:rsidRPr="00DE0CD4">
        <w:rPr>
          <w:sz w:val="22"/>
        </w:rPr>
        <w:t>.</w:t>
      </w:r>
      <w:r w:rsidR="00E744BF" w:rsidRPr="00DE0CD4">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6E1CD4CD" w14:textId="2BAA4D09" w:rsidR="002E138B" w:rsidRPr="002E138B" w:rsidRDefault="001039D9" w:rsidP="006F6F55">
      <w:pPr>
        <w:pStyle w:val="BodyText"/>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w:t>
      </w:r>
      <w:r w:rsidR="002E138B" w:rsidRPr="00AD174D">
        <w:rPr>
          <w:rFonts w:cs="Arial"/>
        </w:rPr>
        <w:t xml:space="preserve">. </w:t>
      </w:r>
      <w:r w:rsidR="007934CC"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w:t>
      </w:r>
      <w:r w:rsidR="004339F0" w:rsidRPr="00AD174D">
        <w:rPr>
          <w:rFonts w:cs="Arial"/>
        </w:rPr>
        <w:t xml:space="preserve">, </w:t>
      </w:r>
      <w:r w:rsidR="007934CC" w:rsidRPr="00AD174D">
        <w:rPr>
          <w:rFonts w:cs="Arial"/>
        </w:rPr>
        <w:t>new requirements for SBFD</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D600DA">
        <w:rPr>
          <w:rFonts w:cs="Arial"/>
        </w:rPr>
        <w:t xml:space="preserve">are presented in </w:t>
      </w:r>
      <w:r w:rsidR="00AF5EB6" w:rsidRPr="002344BE">
        <w:t>separate submissions [</w:t>
      </w:r>
      <w:r w:rsidR="00B34541">
        <w:t>1</w:t>
      </w:r>
      <w:r w:rsidR="00AF5EB6" w:rsidRPr="002344BE">
        <w:t>-</w:t>
      </w:r>
      <w:r w:rsidR="00B34541">
        <w:t>3</w:t>
      </w:r>
      <w:r w:rsidR="00AF5EB6" w:rsidRPr="002344BE">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11B483F9" w14:textId="77777777" w:rsidR="0084457A" w:rsidRPr="003742AF" w:rsidRDefault="0084457A" w:rsidP="0084457A">
            <w:pPr>
              <w:pStyle w:val="Heading2"/>
              <w:rPr>
                <w:lang w:val="en-US"/>
              </w:rPr>
            </w:pPr>
            <w:r w:rsidRPr="003742AF">
              <w:rPr>
                <w:lang w:val="en-US"/>
              </w:rPr>
              <w:lastRenderedPageBreak/>
              <w:t xml:space="preserve">Issue </w:t>
            </w:r>
            <w:r w:rsidRPr="003742AF">
              <w:rPr>
                <w:szCs w:val="16"/>
                <w:lang w:val="en-US"/>
              </w:rPr>
              <w:t>2-2</w:t>
            </w:r>
            <w:r w:rsidRPr="003742AF">
              <w:rPr>
                <w:lang w:val="en-US"/>
              </w:rPr>
              <w:t>: In-band blocking for FR1 WA BS</w:t>
            </w:r>
          </w:p>
          <w:p w14:paraId="5537A785" w14:textId="77777777" w:rsidR="0084457A" w:rsidRDefault="0084457A" w:rsidP="0084457A">
            <w:pPr>
              <w:pStyle w:val="ListParagraph"/>
              <w:numPr>
                <w:ilvl w:val="0"/>
                <w:numId w:val="5"/>
              </w:numPr>
              <w:spacing w:after="120"/>
              <w:ind w:left="720"/>
              <w:rPr>
                <w:rFonts w:eastAsia="SimSun"/>
                <w:szCs w:val="24"/>
                <w:lang w:eastAsia="zh-CN"/>
              </w:rPr>
            </w:pPr>
            <w:r>
              <w:rPr>
                <w:rFonts w:eastAsia="SimSun"/>
                <w:szCs w:val="24"/>
                <w:lang w:eastAsia="zh-CN"/>
              </w:rPr>
              <w:t>Way forward</w:t>
            </w:r>
          </w:p>
          <w:p w14:paraId="53227EC5" w14:textId="77777777" w:rsidR="0084457A" w:rsidRDefault="0084457A" w:rsidP="0084457A">
            <w:pPr>
              <w:pStyle w:val="ListParagraph"/>
              <w:numPr>
                <w:ilvl w:val="0"/>
                <w:numId w:val="5"/>
              </w:numPr>
              <w:spacing w:after="120"/>
              <w:ind w:leftChars="280" w:left="920"/>
              <w:rPr>
                <w:rFonts w:eastAsia="SimSun"/>
                <w:szCs w:val="24"/>
                <w:lang w:eastAsia="zh-CN"/>
              </w:rPr>
            </w:pPr>
            <w:r>
              <w:rPr>
                <w:rFonts w:eastAsia="SimSun"/>
                <w:szCs w:val="24"/>
              </w:rPr>
              <w:t>For in-band blocking FR1 WA BS, FFS on the value by taking the below range as starting point:</w:t>
            </w:r>
          </w:p>
          <w:p w14:paraId="6D662328" w14:textId="77777777" w:rsidR="0084457A" w:rsidRDefault="0084457A" w:rsidP="0084457A">
            <w:pPr>
              <w:pStyle w:val="ListParagraph"/>
              <w:numPr>
                <w:ilvl w:val="1"/>
                <w:numId w:val="5"/>
              </w:numPr>
              <w:overflowPunct w:val="0"/>
              <w:autoSpaceDE w:val="0"/>
              <w:autoSpaceDN w:val="0"/>
              <w:adjustRightInd w:val="0"/>
              <w:spacing w:after="180"/>
              <w:ind w:leftChars="460" w:left="1280"/>
              <w:textAlignment w:val="baseline"/>
              <w:rPr>
                <w:rFonts w:eastAsia="SimSun"/>
                <w:szCs w:val="24"/>
                <w:lang w:eastAsia="zh-CN"/>
              </w:rPr>
            </w:pPr>
            <w:r>
              <w:rPr>
                <w:rFonts w:eastAsia="SimSun"/>
                <w:szCs w:val="24"/>
              </w:rPr>
              <w:t>[-28, -16.7] dBm, in which the min and max are coming from co-ex simulations based on 100% grid shift.</w:t>
            </w:r>
          </w:p>
          <w:p w14:paraId="025F9C56" w14:textId="77777777" w:rsidR="0084457A" w:rsidRDefault="0084457A" w:rsidP="0084457A">
            <w:pPr>
              <w:pStyle w:val="ListParagraph"/>
              <w:numPr>
                <w:ilvl w:val="1"/>
                <w:numId w:val="5"/>
              </w:numPr>
              <w:overflowPunct w:val="0"/>
              <w:autoSpaceDE w:val="0"/>
              <w:autoSpaceDN w:val="0"/>
              <w:adjustRightInd w:val="0"/>
              <w:spacing w:after="180"/>
              <w:ind w:leftChars="460" w:left="1280"/>
              <w:textAlignment w:val="baseline"/>
              <w:rPr>
                <w:rFonts w:eastAsia="SimSun"/>
                <w:szCs w:val="24"/>
                <w:lang w:eastAsia="zh-CN"/>
              </w:rPr>
            </w:pPr>
            <w:r>
              <w:rPr>
                <w:rFonts w:eastAsia="SimSun"/>
                <w:szCs w:val="24"/>
              </w:rPr>
              <w:t xml:space="preserve">For </w:t>
            </w:r>
            <w:r w:rsidRPr="004129C8">
              <w:rPr>
                <w:rFonts w:eastAsiaTheme="minorEastAsia"/>
              </w:rPr>
              <w:t>requirements assumption</w:t>
            </w:r>
            <w:r>
              <w:rPr>
                <w:rFonts w:eastAsiaTheme="minorEastAsia"/>
              </w:rPr>
              <w:t xml:space="preserve"> as deployment guidance</w:t>
            </w:r>
            <w:r w:rsidRPr="004129C8">
              <w:rPr>
                <w:rFonts w:eastAsiaTheme="minorEastAsia"/>
              </w:rPr>
              <w:t>, FFS on the following options</w:t>
            </w:r>
          </w:p>
          <w:p w14:paraId="28FD4AD0" w14:textId="77777777" w:rsidR="0084457A" w:rsidRPr="00E126A3" w:rsidRDefault="0084457A" w:rsidP="0084457A">
            <w:pPr>
              <w:pStyle w:val="ListParagraph"/>
              <w:numPr>
                <w:ilvl w:val="2"/>
                <w:numId w:val="5"/>
              </w:numPr>
              <w:overflowPunct w:val="0"/>
              <w:autoSpaceDE w:val="0"/>
              <w:autoSpaceDN w:val="0"/>
              <w:adjustRightInd w:val="0"/>
              <w:spacing w:after="180"/>
              <w:ind w:left="1800"/>
              <w:textAlignment w:val="baseline"/>
              <w:rPr>
                <w:rFonts w:eastAsia="SimSun"/>
                <w:szCs w:val="24"/>
              </w:rPr>
            </w:pPr>
            <w:r w:rsidRPr="00ED7C15">
              <w:rPr>
                <w:rFonts w:eastAsia="SimSun"/>
                <w:szCs w:val="24"/>
              </w:rPr>
              <w:t>Option 1: The in-band blocking requirements assume a [TBD] dB coupling loss between interfering NR BS transmitter operating in and NR SBFD BS receive</w:t>
            </w:r>
          </w:p>
          <w:p w14:paraId="182BD08E" w14:textId="77777777" w:rsidR="0084457A" w:rsidRDefault="0084457A" w:rsidP="0084457A">
            <w:pPr>
              <w:pStyle w:val="ListParagraph"/>
              <w:numPr>
                <w:ilvl w:val="2"/>
                <w:numId w:val="5"/>
              </w:numPr>
              <w:overflowPunct w:val="0"/>
              <w:autoSpaceDE w:val="0"/>
              <w:autoSpaceDN w:val="0"/>
              <w:adjustRightInd w:val="0"/>
              <w:spacing w:after="180"/>
              <w:ind w:left="1800"/>
              <w:textAlignment w:val="baseline"/>
              <w:rPr>
                <w:rFonts w:eastAsia="SimSun"/>
                <w:szCs w:val="24"/>
                <w:lang w:eastAsia="zh-CN"/>
              </w:rPr>
            </w:pPr>
            <w:r w:rsidRPr="00ED7C15">
              <w:rPr>
                <w:rFonts w:eastAsia="SimSun"/>
                <w:szCs w:val="24"/>
              </w:rPr>
              <w:t>Option 2: Dista</w:t>
            </w:r>
            <w:r>
              <w:rPr>
                <w:rFonts w:eastAsia="SimSun"/>
                <w:szCs w:val="24"/>
              </w:rPr>
              <w:t xml:space="preserve">nce, need to solve the issue that </w:t>
            </w:r>
            <w:r w:rsidRPr="00ED7C15">
              <w:rPr>
                <w:rFonts w:eastAsia="SimSun"/>
                <w:szCs w:val="24"/>
              </w:rPr>
              <w:t>different frequency bands</w:t>
            </w:r>
            <w:r>
              <w:rPr>
                <w:rFonts w:eastAsia="SimSun"/>
                <w:szCs w:val="24"/>
              </w:rPr>
              <w:t>/scenarios would have different values</w:t>
            </w:r>
          </w:p>
          <w:p w14:paraId="63EC8A89" w14:textId="77777777" w:rsidR="0084457A" w:rsidRPr="00310400" w:rsidRDefault="0084457A" w:rsidP="0084457A">
            <w:pPr>
              <w:pStyle w:val="ListParagraph"/>
              <w:numPr>
                <w:ilvl w:val="2"/>
                <w:numId w:val="5"/>
              </w:numPr>
              <w:overflowPunct w:val="0"/>
              <w:autoSpaceDE w:val="0"/>
              <w:autoSpaceDN w:val="0"/>
              <w:adjustRightInd w:val="0"/>
              <w:spacing w:after="180"/>
              <w:ind w:left="1800"/>
              <w:textAlignment w:val="baseline"/>
              <w:rPr>
                <w:rFonts w:eastAsia="SimSun"/>
                <w:szCs w:val="24"/>
                <w:lang w:eastAsia="zh-CN"/>
              </w:rPr>
            </w:pPr>
            <w:r w:rsidRPr="00310400">
              <w:rPr>
                <w:rFonts w:eastAsia="SimSun" w:hint="eastAsia"/>
                <w:szCs w:val="24"/>
                <w:lang w:eastAsia="zh-CN"/>
              </w:rPr>
              <w:t>O</w:t>
            </w:r>
            <w:r w:rsidRPr="00310400">
              <w:rPr>
                <w:rFonts w:eastAsia="SimSun"/>
                <w:szCs w:val="24"/>
                <w:lang w:eastAsia="zh-CN"/>
              </w:rPr>
              <w:t xml:space="preserve">ption 3: One note can be added to </w:t>
            </w:r>
            <w:r>
              <w:rPr>
                <w:rFonts w:eastAsia="SimSun"/>
                <w:szCs w:val="24"/>
                <w:lang w:eastAsia="zh-CN"/>
              </w:rPr>
              <w:t xml:space="preserve">generally </w:t>
            </w:r>
            <w:r w:rsidRPr="00310400">
              <w:rPr>
                <w:rFonts w:eastAsia="SimSun"/>
                <w:szCs w:val="24"/>
                <w:lang w:eastAsia="zh-CN"/>
              </w:rPr>
              <w:t>describe the deployment restriction.</w:t>
            </w:r>
          </w:p>
          <w:p w14:paraId="048B9765" w14:textId="77777777" w:rsidR="0084457A" w:rsidRDefault="0084457A" w:rsidP="0084457A">
            <w:pPr>
              <w:pStyle w:val="ListParagraph"/>
              <w:numPr>
                <w:ilvl w:val="1"/>
                <w:numId w:val="5"/>
              </w:numPr>
              <w:overflowPunct w:val="0"/>
              <w:autoSpaceDE w:val="0"/>
              <w:autoSpaceDN w:val="0"/>
              <w:adjustRightInd w:val="0"/>
              <w:spacing w:after="180"/>
              <w:ind w:leftChars="460" w:left="1280"/>
              <w:textAlignment w:val="baseline"/>
              <w:rPr>
                <w:rFonts w:eastAsia="SimSun"/>
                <w:szCs w:val="24"/>
                <w:lang w:eastAsia="zh-CN"/>
              </w:rPr>
            </w:pPr>
            <w:r>
              <w:rPr>
                <w:rFonts w:eastAsia="SimSun"/>
                <w:szCs w:val="24"/>
              </w:rPr>
              <w:t>For requirement definition, FFS on the following aspects</w:t>
            </w:r>
          </w:p>
          <w:p w14:paraId="7A3BA733" w14:textId="77777777" w:rsidR="0084457A" w:rsidRPr="00E126A3" w:rsidRDefault="0084457A" w:rsidP="0084457A">
            <w:pPr>
              <w:pStyle w:val="ListParagraph"/>
              <w:numPr>
                <w:ilvl w:val="1"/>
                <w:numId w:val="5"/>
              </w:numPr>
              <w:overflowPunct w:val="0"/>
              <w:autoSpaceDE w:val="0"/>
              <w:autoSpaceDN w:val="0"/>
              <w:adjustRightInd w:val="0"/>
              <w:spacing w:after="180"/>
              <w:ind w:leftChars="640" w:left="1280" w:firstLine="0"/>
              <w:textAlignment w:val="baseline"/>
              <w:rPr>
                <w:rFonts w:eastAsia="SimSun"/>
                <w:szCs w:val="24"/>
                <w:lang w:eastAsia="zh-CN"/>
              </w:rPr>
            </w:pPr>
            <w:r w:rsidRPr="004129C8">
              <w:rPr>
                <w:rFonts w:eastAsiaTheme="minorEastAsia"/>
              </w:rPr>
              <w:t>Interference source: interference from BS operating at adjacent channel(s)</w:t>
            </w:r>
            <w:r w:rsidRPr="00AA619F">
              <w:rPr>
                <w:lang w:val="en-US"/>
              </w:rPr>
              <w:t xml:space="preserve"> </w:t>
            </w:r>
          </w:p>
          <w:p w14:paraId="5D8A417E" w14:textId="77777777" w:rsidR="0084457A" w:rsidRPr="00E126A3" w:rsidRDefault="0084457A" w:rsidP="0084457A">
            <w:pPr>
              <w:pStyle w:val="ListParagraph"/>
              <w:numPr>
                <w:ilvl w:val="2"/>
                <w:numId w:val="5"/>
              </w:numPr>
              <w:overflowPunct w:val="0"/>
              <w:autoSpaceDE w:val="0"/>
              <w:autoSpaceDN w:val="0"/>
              <w:adjustRightInd w:val="0"/>
              <w:spacing w:after="180"/>
              <w:ind w:leftChars="820" w:left="2000"/>
              <w:textAlignment w:val="baseline"/>
              <w:rPr>
                <w:rFonts w:eastAsia="SimSun"/>
                <w:szCs w:val="24"/>
                <w:lang w:eastAsia="zh-CN"/>
              </w:rPr>
            </w:pPr>
            <w:r w:rsidRPr="004129C8">
              <w:rPr>
                <w:rFonts w:eastAsiaTheme="minorEastAsia"/>
              </w:rPr>
              <w:t>Interference signal CBW: TBD</w:t>
            </w:r>
          </w:p>
          <w:p w14:paraId="1BFF6341" w14:textId="77777777" w:rsidR="0084457A" w:rsidRPr="00E126A3" w:rsidRDefault="0084457A" w:rsidP="0084457A">
            <w:pPr>
              <w:pStyle w:val="ListParagraph"/>
              <w:numPr>
                <w:ilvl w:val="2"/>
                <w:numId w:val="5"/>
              </w:numPr>
              <w:overflowPunct w:val="0"/>
              <w:autoSpaceDE w:val="0"/>
              <w:autoSpaceDN w:val="0"/>
              <w:adjustRightInd w:val="0"/>
              <w:spacing w:after="180"/>
              <w:ind w:leftChars="820" w:left="2000"/>
              <w:textAlignment w:val="baseline"/>
              <w:rPr>
                <w:rFonts w:eastAsia="SimSun"/>
                <w:szCs w:val="24"/>
                <w:lang w:eastAsia="zh-CN"/>
              </w:rPr>
            </w:pPr>
            <w:r w:rsidRPr="004129C8">
              <w:rPr>
                <w:rFonts w:eastAsiaTheme="minorEastAsia"/>
              </w:rPr>
              <w:t>Interference signal mean power: TBD</w:t>
            </w:r>
          </w:p>
          <w:p w14:paraId="2F8F7E58" w14:textId="77777777" w:rsidR="0084457A" w:rsidRDefault="0084457A" w:rsidP="0084457A">
            <w:pPr>
              <w:pStyle w:val="ListParagraph"/>
              <w:numPr>
                <w:ilvl w:val="2"/>
                <w:numId w:val="5"/>
              </w:numPr>
              <w:overflowPunct w:val="0"/>
              <w:autoSpaceDE w:val="0"/>
              <w:autoSpaceDN w:val="0"/>
              <w:adjustRightInd w:val="0"/>
              <w:spacing w:after="180"/>
              <w:ind w:leftChars="820" w:left="2000"/>
              <w:textAlignment w:val="baseline"/>
              <w:rPr>
                <w:rFonts w:eastAsia="SimSun"/>
                <w:szCs w:val="24"/>
                <w:lang w:eastAsia="zh-CN"/>
              </w:rPr>
            </w:pPr>
            <w:r>
              <w:rPr>
                <w:rFonts w:eastAsia="SimSun"/>
                <w:szCs w:val="24"/>
                <w:lang w:eastAsia="zh-CN"/>
              </w:rPr>
              <w:t>I</w:t>
            </w:r>
            <w:r w:rsidRPr="00E126A3">
              <w:rPr>
                <w:rFonts w:eastAsia="SimSun"/>
                <w:szCs w:val="24"/>
                <w:lang w:eastAsia="zh-CN"/>
              </w:rPr>
              <w:t>nterference signal frequency:</w:t>
            </w:r>
          </w:p>
          <w:p w14:paraId="2EEEC59E" w14:textId="77777777" w:rsidR="0084457A" w:rsidRPr="00E126A3" w:rsidRDefault="0084457A" w:rsidP="0084457A">
            <w:pPr>
              <w:pStyle w:val="ListParagraph"/>
              <w:numPr>
                <w:ilvl w:val="3"/>
                <w:numId w:val="5"/>
              </w:numPr>
              <w:overflowPunct w:val="0"/>
              <w:autoSpaceDE w:val="0"/>
              <w:autoSpaceDN w:val="0"/>
              <w:adjustRightInd w:val="0"/>
              <w:spacing w:after="180"/>
              <w:ind w:leftChars="1180" w:left="2720"/>
              <w:textAlignment w:val="baseline"/>
              <w:rPr>
                <w:rFonts w:eastAsia="SimSun"/>
                <w:szCs w:val="24"/>
                <w:lang w:eastAsia="zh-CN"/>
              </w:rPr>
            </w:pPr>
            <w:r w:rsidRPr="00E126A3">
              <w:rPr>
                <w:rFonts w:eastAsia="SimSun"/>
                <w:szCs w:val="24"/>
                <w:lang w:eastAsia="zh-CN"/>
              </w:rPr>
              <w:t>For DU configuration:  [TBD] offset from the lower Base Station RF Bandwidth edge</w:t>
            </w:r>
          </w:p>
          <w:p w14:paraId="19201B76" w14:textId="77777777" w:rsidR="0084457A" w:rsidRPr="00E126A3" w:rsidRDefault="0084457A" w:rsidP="0084457A">
            <w:pPr>
              <w:pStyle w:val="ListParagraph"/>
              <w:numPr>
                <w:ilvl w:val="3"/>
                <w:numId w:val="5"/>
              </w:numPr>
              <w:overflowPunct w:val="0"/>
              <w:autoSpaceDE w:val="0"/>
              <w:autoSpaceDN w:val="0"/>
              <w:adjustRightInd w:val="0"/>
              <w:spacing w:after="180"/>
              <w:ind w:leftChars="1180" w:left="2720"/>
              <w:textAlignment w:val="baseline"/>
              <w:rPr>
                <w:rFonts w:eastAsia="SimSun"/>
                <w:szCs w:val="24"/>
                <w:lang w:eastAsia="zh-CN"/>
              </w:rPr>
            </w:pPr>
            <w:r w:rsidRPr="00E126A3">
              <w:rPr>
                <w:rFonts w:eastAsia="SimSun"/>
                <w:szCs w:val="24"/>
                <w:lang w:eastAsia="zh-CN"/>
              </w:rPr>
              <w:t>For UD configuration:  [TBD]  offset from the upper Base Station RF Bandwidth edge</w:t>
            </w:r>
          </w:p>
          <w:p w14:paraId="7FCA4844" w14:textId="77777777" w:rsidR="0084457A" w:rsidRPr="00ED7C15" w:rsidRDefault="0084457A" w:rsidP="0084457A">
            <w:pPr>
              <w:pStyle w:val="ListParagraph"/>
              <w:numPr>
                <w:ilvl w:val="3"/>
                <w:numId w:val="5"/>
              </w:numPr>
              <w:overflowPunct w:val="0"/>
              <w:autoSpaceDE w:val="0"/>
              <w:autoSpaceDN w:val="0"/>
              <w:adjustRightInd w:val="0"/>
              <w:spacing w:after="180"/>
              <w:ind w:leftChars="1180" w:left="2720"/>
              <w:textAlignment w:val="baseline"/>
              <w:rPr>
                <w:rFonts w:eastAsia="SimSun"/>
                <w:szCs w:val="24"/>
                <w:lang w:eastAsia="zh-CN"/>
              </w:rPr>
            </w:pPr>
            <w:r w:rsidRPr="00E126A3">
              <w:rPr>
                <w:rFonts w:eastAsia="SimSun"/>
                <w:szCs w:val="24"/>
                <w:lang w:eastAsia="zh-CN"/>
              </w:rPr>
              <w:t>For DUD configuration: [TBD]  offset from the lower/upper Base Station RF Bandwidth edge</w:t>
            </w:r>
          </w:p>
          <w:p w14:paraId="0E436712" w14:textId="77777777" w:rsidR="0084457A" w:rsidRPr="00DE6884" w:rsidRDefault="0084457A" w:rsidP="0084457A">
            <w:pPr>
              <w:pStyle w:val="ListParagraph"/>
              <w:numPr>
                <w:ilvl w:val="1"/>
                <w:numId w:val="5"/>
              </w:numPr>
              <w:overflowPunct w:val="0"/>
              <w:autoSpaceDE w:val="0"/>
              <w:autoSpaceDN w:val="0"/>
              <w:adjustRightInd w:val="0"/>
              <w:spacing w:after="180"/>
              <w:ind w:leftChars="460" w:left="1280"/>
              <w:textAlignment w:val="baseline"/>
              <w:rPr>
                <w:rFonts w:eastAsia="SimSun"/>
                <w:szCs w:val="24"/>
                <w:lang w:eastAsia="zh-CN"/>
              </w:rPr>
            </w:pPr>
            <w:r w:rsidRPr="00DE6884">
              <w:rPr>
                <w:rFonts w:eastAsiaTheme="minorEastAsia"/>
              </w:rPr>
              <w:t>For ACS/blocking requirement and test, own Tx is ON and the corresponding REFSENS degradation will be considered</w:t>
            </w:r>
          </w:p>
          <w:p w14:paraId="4AD5D583" w14:textId="77777777" w:rsidR="0084457A" w:rsidRPr="00310400" w:rsidRDefault="0084457A" w:rsidP="0084457A">
            <w:pPr>
              <w:pStyle w:val="ListParagraph"/>
              <w:ind w:left="1800"/>
              <w:rPr>
                <w:rFonts w:eastAsia="SimSun"/>
                <w:szCs w:val="24"/>
                <w:lang w:eastAsia="zh-CN"/>
              </w:rPr>
            </w:pPr>
          </w:p>
          <w:p w14:paraId="086CD05E" w14:textId="77777777" w:rsidR="0084457A" w:rsidRPr="003742AF" w:rsidRDefault="0084457A" w:rsidP="0084457A">
            <w:pPr>
              <w:keepNext/>
              <w:keepLines/>
              <w:numPr>
                <w:ilvl w:val="3"/>
                <w:numId w:val="0"/>
              </w:numPr>
              <w:spacing w:before="120"/>
              <w:ind w:left="864" w:hanging="864"/>
              <w:outlineLvl w:val="1"/>
              <w:rPr>
                <w:sz w:val="24"/>
                <w:szCs w:val="18"/>
                <w:lang w:val="en-US" w:eastAsia="zh-CN"/>
              </w:rPr>
            </w:pPr>
            <w:r w:rsidRPr="003742AF">
              <w:rPr>
                <w:sz w:val="24"/>
                <w:szCs w:val="18"/>
                <w:lang w:val="en-US" w:eastAsia="zh-CN"/>
              </w:rPr>
              <w:t xml:space="preserve">Issue </w:t>
            </w:r>
            <w:r w:rsidRPr="003742AF">
              <w:rPr>
                <w:sz w:val="24"/>
                <w:szCs w:val="16"/>
                <w:lang w:val="en-US" w:eastAsia="zh-CN"/>
              </w:rPr>
              <w:t>2-3</w:t>
            </w:r>
            <w:r>
              <w:rPr>
                <w:sz w:val="24"/>
                <w:szCs w:val="18"/>
                <w:lang w:val="en-US" w:eastAsia="zh-CN"/>
              </w:rPr>
              <w:t xml:space="preserve">: In-band blocking for </w:t>
            </w:r>
            <w:r w:rsidRPr="000755E6">
              <w:rPr>
                <w:sz w:val="24"/>
                <w:szCs w:val="18"/>
                <w:lang w:val="en-US" w:eastAsia="zh-CN"/>
              </w:rPr>
              <w:t>FR2-1 WA BS</w:t>
            </w:r>
          </w:p>
          <w:p w14:paraId="51826E74" w14:textId="77777777" w:rsidR="0084457A" w:rsidRDefault="0084457A" w:rsidP="0084457A">
            <w:pPr>
              <w:pStyle w:val="ListParagraph"/>
              <w:numPr>
                <w:ilvl w:val="0"/>
                <w:numId w:val="5"/>
              </w:numPr>
              <w:spacing w:after="120"/>
              <w:ind w:left="720"/>
              <w:rPr>
                <w:rFonts w:eastAsia="SimSun"/>
                <w:szCs w:val="24"/>
                <w:lang w:eastAsia="zh-CN"/>
              </w:rPr>
            </w:pPr>
            <w:r>
              <w:rPr>
                <w:rFonts w:eastAsia="SimSun" w:hint="eastAsia"/>
                <w:szCs w:val="24"/>
                <w:lang w:eastAsia="zh-CN"/>
              </w:rPr>
              <w:t>W</w:t>
            </w:r>
            <w:r>
              <w:rPr>
                <w:rFonts w:eastAsia="SimSun"/>
                <w:szCs w:val="24"/>
                <w:lang w:eastAsia="zh-CN"/>
              </w:rPr>
              <w:t>ay forward</w:t>
            </w:r>
          </w:p>
          <w:p w14:paraId="13D43CD9" w14:textId="77777777" w:rsidR="0084457A" w:rsidRPr="00EA54DD" w:rsidRDefault="0084457A" w:rsidP="0084457A">
            <w:pPr>
              <w:pStyle w:val="ListParagraph"/>
              <w:numPr>
                <w:ilvl w:val="1"/>
                <w:numId w:val="5"/>
              </w:numPr>
              <w:spacing w:after="120"/>
              <w:ind w:left="1080"/>
              <w:rPr>
                <w:rFonts w:eastAsia="SimSun"/>
                <w:szCs w:val="24"/>
                <w:lang w:eastAsia="zh-CN"/>
              </w:rPr>
            </w:pPr>
            <w:r>
              <w:rPr>
                <w:rFonts w:eastAsia="SimSun"/>
                <w:szCs w:val="24"/>
              </w:rPr>
              <w:t>Encourage companies to have offline discussion for the simulation assumptions before next meeting.</w:t>
            </w:r>
          </w:p>
          <w:p w14:paraId="502F091A" w14:textId="77777777" w:rsidR="0084457A" w:rsidRPr="00F10C3D" w:rsidRDefault="0084457A" w:rsidP="0084457A">
            <w:pPr>
              <w:pStyle w:val="ListParagraph"/>
              <w:ind w:left="1080"/>
              <w:rPr>
                <w:rFonts w:eastAsia="SimSun"/>
                <w:szCs w:val="24"/>
                <w:lang w:eastAsia="zh-CN"/>
              </w:rPr>
            </w:pPr>
          </w:p>
          <w:p w14:paraId="377D1418" w14:textId="77777777" w:rsidR="0084457A" w:rsidRPr="003742AF" w:rsidRDefault="0084457A" w:rsidP="0084457A">
            <w:pPr>
              <w:keepNext/>
              <w:keepLines/>
              <w:numPr>
                <w:ilvl w:val="3"/>
                <w:numId w:val="0"/>
              </w:numPr>
              <w:spacing w:before="120"/>
              <w:ind w:left="864" w:hanging="864"/>
              <w:outlineLvl w:val="1"/>
              <w:rPr>
                <w:sz w:val="24"/>
                <w:szCs w:val="18"/>
                <w:lang w:val="en-US" w:eastAsia="zh-CN"/>
              </w:rPr>
            </w:pPr>
            <w:r w:rsidRPr="003742AF">
              <w:rPr>
                <w:sz w:val="24"/>
                <w:szCs w:val="18"/>
                <w:lang w:val="en-US" w:eastAsia="zh-CN"/>
              </w:rPr>
              <w:t xml:space="preserve">Issue </w:t>
            </w:r>
            <w:r w:rsidRPr="003742AF">
              <w:rPr>
                <w:sz w:val="24"/>
                <w:szCs w:val="16"/>
                <w:lang w:val="en-US" w:eastAsia="zh-CN"/>
              </w:rPr>
              <w:t>2-4</w:t>
            </w:r>
            <w:r>
              <w:rPr>
                <w:sz w:val="24"/>
                <w:szCs w:val="18"/>
                <w:lang w:val="en-US" w:eastAsia="zh-CN"/>
              </w:rPr>
              <w:t>: In-band blocking for FR</w:t>
            </w:r>
            <w:r w:rsidRPr="003742AF">
              <w:rPr>
                <w:sz w:val="24"/>
                <w:szCs w:val="18"/>
                <w:lang w:val="en-US" w:eastAsia="zh-CN"/>
              </w:rPr>
              <w:t xml:space="preserve">1 </w:t>
            </w:r>
            <w:r>
              <w:rPr>
                <w:sz w:val="24"/>
                <w:szCs w:val="18"/>
                <w:lang w:val="en-US" w:eastAsia="zh-CN"/>
              </w:rPr>
              <w:t>Micro</w:t>
            </w:r>
            <w:r w:rsidRPr="003742AF">
              <w:rPr>
                <w:sz w:val="24"/>
                <w:szCs w:val="18"/>
                <w:lang w:val="en-US" w:eastAsia="zh-CN"/>
              </w:rPr>
              <w:t xml:space="preserve"> BS</w:t>
            </w:r>
          </w:p>
          <w:p w14:paraId="5478BAE7" w14:textId="77777777" w:rsidR="0084457A" w:rsidRDefault="0084457A" w:rsidP="0084457A">
            <w:pPr>
              <w:pStyle w:val="ListParagraph"/>
              <w:numPr>
                <w:ilvl w:val="0"/>
                <w:numId w:val="5"/>
              </w:numPr>
              <w:spacing w:after="120"/>
              <w:ind w:left="720"/>
              <w:rPr>
                <w:rFonts w:eastAsia="SimSun"/>
                <w:szCs w:val="24"/>
                <w:lang w:eastAsia="zh-CN"/>
              </w:rPr>
            </w:pPr>
            <w:r>
              <w:rPr>
                <w:rFonts w:eastAsia="SimSun" w:hint="eastAsia"/>
                <w:szCs w:val="24"/>
                <w:lang w:eastAsia="zh-CN"/>
              </w:rPr>
              <w:t>W</w:t>
            </w:r>
            <w:r>
              <w:rPr>
                <w:rFonts w:eastAsia="SimSun"/>
                <w:szCs w:val="24"/>
                <w:lang w:eastAsia="zh-CN"/>
              </w:rPr>
              <w:t>ay forward</w:t>
            </w:r>
          </w:p>
          <w:p w14:paraId="36A7161F" w14:textId="77777777" w:rsidR="0084457A" w:rsidRDefault="0084457A" w:rsidP="0084457A">
            <w:pPr>
              <w:pStyle w:val="ListParagraph"/>
              <w:numPr>
                <w:ilvl w:val="1"/>
                <w:numId w:val="5"/>
              </w:numPr>
              <w:spacing w:after="120"/>
              <w:ind w:left="1080"/>
              <w:rPr>
                <w:rFonts w:eastAsia="SimSun"/>
                <w:szCs w:val="24"/>
                <w:lang w:eastAsia="zh-CN"/>
              </w:rPr>
            </w:pPr>
            <w:r w:rsidRPr="005D1B8F">
              <w:rPr>
                <w:rFonts w:eastAsia="SimSun"/>
                <w:szCs w:val="24"/>
              </w:rPr>
              <w:t>For simulation RAN4 to use the same grid shift assumption as FR1 Macro BS as starting point</w:t>
            </w:r>
          </w:p>
          <w:p w14:paraId="1EA0FB39" w14:textId="03EDF51D" w:rsidR="00C1689A" w:rsidRPr="0084457A" w:rsidRDefault="0084457A" w:rsidP="0084457A">
            <w:pPr>
              <w:pStyle w:val="ListParagraph"/>
              <w:numPr>
                <w:ilvl w:val="1"/>
                <w:numId w:val="5"/>
              </w:numPr>
              <w:spacing w:after="120"/>
              <w:ind w:left="1080"/>
              <w:rPr>
                <w:rFonts w:eastAsia="SimSun"/>
                <w:szCs w:val="24"/>
                <w:lang w:eastAsia="zh-CN"/>
              </w:rPr>
            </w:pPr>
            <w:r w:rsidRPr="005D1B8F">
              <w:t>Companies to check the blocking level in the range of [-20</w:t>
            </w:r>
            <w:r>
              <w:t xml:space="preserve">, </w:t>
            </w:r>
            <w:r w:rsidRPr="005D1B8F">
              <w:t xml:space="preserve"> -32] dBm</w:t>
            </w:r>
          </w:p>
        </w:tc>
      </w:tr>
    </w:tbl>
    <w:p w14:paraId="2F58E853" w14:textId="77777777" w:rsidR="00C1689A" w:rsidRDefault="00C1689A" w:rsidP="00C1689A">
      <w:pPr>
        <w:pStyle w:val="BodyText"/>
      </w:pPr>
    </w:p>
    <w:p w14:paraId="31B60F44" w14:textId="69CC848C" w:rsidR="005A4603" w:rsidRPr="00125D4E" w:rsidRDefault="005A4603" w:rsidP="005A4603">
      <w:pPr>
        <w:pStyle w:val="BodyText"/>
      </w:pPr>
      <w:r>
        <w:t>In RAN4#112</w:t>
      </w:r>
      <w:r w:rsidR="002F6174">
        <w:t>bis</w:t>
      </w:r>
      <w:r>
        <w:t xml:space="preserve"> </w:t>
      </w:r>
      <w:r w:rsidR="64B51E23">
        <w:t xml:space="preserve">and RAN4#113 </w:t>
      </w:r>
      <w:r>
        <w:t>meeting</w:t>
      </w:r>
      <w:r w:rsidR="3A0BF44C">
        <w:t>s</w:t>
      </w:r>
      <w:r>
        <w:t xml:space="preserve">, </w:t>
      </w:r>
      <w:r w:rsidR="002F6174">
        <w:t>it was agreed that f</w:t>
      </w:r>
      <w:r w:rsidR="002F6174" w:rsidRPr="002F6174">
        <w:t xml:space="preserve">or FR1 </w:t>
      </w:r>
      <w:r w:rsidR="45EE81B5">
        <w:t>and FR2</w:t>
      </w:r>
      <w:r w:rsidR="002F6174">
        <w:t xml:space="preserve"> </w:t>
      </w:r>
      <w:r w:rsidR="002F6174" w:rsidRPr="002F6174">
        <w:t>local area SBFD BS, re-use existing FR1 local area BS in-band blocking power requirements</w:t>
      </w:r>
      <w:r>
        <w:t xml:space="preserve">. However, </w:t>
      </w:r>
      <w:r w:rsidR="00964794">
        <w:t xml:space="preserve">the in-band blocking requirements </w:t>
      </w:r>
      <w:r w:rsidR="00964794">
        <w:lastRenderedPageBreak/>
        <w:t xml:space="preserve">for FR1 WA and MR, and FR2-1 WA still </w:t>
      </w:r>
      <w:r>
        <w:t>require further study.</w:t>
      </w:r>
      <w:r w:rsidR="000E60C2" w:rsidRPr="000E60C2">
        <w:t xml:space="preserve"> </w:t>
      </w:r>
      <w:r w:rsidR="000E60C2">
        <w:t xml:space="preserve">In RAN4#115, it was agreed that the in-band blocking requirements for FR1 WA and MR will be derived based on simulation results with 100% grid-shift, meanwhile, deployment restrictions </w:t>
      </w:r>
      <w:r w:rsidR="00964794">
        <w:t>shall</w:t>
      </w:r>
      <w:r w:rsidR="000E60C2">
        <w:t xml:space="preserve"> be captured in the specification.</w:t>
      </w: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6D051600" w:rsidR="00C1689A" w:rsidRPr="006972A5" w:rsidRDefault="00C1689A" w:rsidP="00C1689A">
      <w:pPr>
        <w:rPr>
          <w:lang w:val="en-GB" w:eastAsia="ja-JP"/>
        </w:rPr>
      </w:pPr>
      <w:r w:rsidRPr="006972A5">
        <w:rPr>
          <w:lang w:val="en-GB" w:eastAsia="ja-JP"/>
        </w:rPr>
        <w:t>In this section we focus on discussing simulation results that have been obtained following the procedure described in section 2, and with focus on FR1 scenarios: scenarios 1 (urban macro)</w:t>
      </w:r>
      <w:r w:rsidR="00DD59BC">
        <w:rPr>
          <w:lang w:val="en-GB" w:eastAsia="ja-JP"/>
        </w:rPr>
        <w:t xml:space="preserve"> and </w:t>
      </w:r>
      <w:r w:rsidRPr="006972A5">
        <w:rPr>
          <w:lang w:val="en-GB" w:eastAsia="ja-JP"/>
        </w:rPr>
        <w:t>5 (</w:t>
      </w:r>
      <w:r w:rsidR="00C657A7">
        <w:rPr>
          <w:lang w:val="en-GB" w:eastAsia="ja-JP"/>
        </w:rPr>
        <w:t>m</w:t>
      </w:r>
      <w:r w:rsidRPr="006972A5">
        <w:rPr>
          <w:lang w:val="en-GB" w:eastAsia="ja-JP"/>
        </w:rPr>
        <w:t>icro). The simulation assumptions strictly follow those agreed for the coexistence simulation study conducted during the SI phase and captured in TR 38.858</w:t>
      </w:r>
      <w:r w:rsidR="0054390F">
        <w:rPr>
          <w:lang w:val="en-GB" w:eastAsia="ja-JP"/>
        </w:rPr>
        <w:t xml:space="preserve"> [</w:t>
      </w:r>
      <w:r w:rsidR="00B34541">
        <w:rPr>
          <w:lang w:val="en-GB" w:eastAsia="ja-JP"/>
        </w:rPr>
        <w:t>4</w:t>
      </w:r>
      <w:r w:rsidR="009738C6">
        <w:rPr>
          <w:lang w:val="en-GB" w:eastAsia="ja-JP"/>
        </w:rPr>
        <w:t>]</w:t>
      </w:r>
      <w:r w:rsidR="009738C6" w:rsidRPr="006972A5">
        <w:rPr>
          <w:lang w:val="en-GB" w:eastAsia="ja-JP"/>
        </w:rPr>
        <w:t xml:space="preserve"> and</w:t>
      </w:r>
      <w:r w:rsidRPr="006972A5">
        <w:rPr>
          <w:lang w:val="en-GB" w:eastAsia="ja-JP"/>
        </w:rPr>
        <w:t xml:space="preserve"> are also summarized in the </w:t>
      </w:r>
      <w:r w:rsidR="00546957">
        <w:rPr>
          <w:lang w:val="en-GB" w:eastAsia="ja-JP"/>
        </w:rPr>
        <w:t xml:space="preserve">TR </w:t>
      </w:r>
      <w:r w:rsidRPr="006972A5">
        <w:rPr>
          <w:lang w:val="en-GB" w:eastAsia="ja-JP"/>
        </w:rPr>
        <w:t>Annex.</w:t>
      </w:r>
    </w:p>
    <w:p w14:paraId="33E7560E" w14:textId="0DB8E100" w:rsidR="00C1689A" w:rsidRPr="007A059A" w:rsidRDefault="007A059A" w:rsidP="007A059A">
      <w:pPr>
        <w:rPr>
          <w:sz w:val="24"/>
          <w:szCs w:val="24"/>
          <w:lang w:val="en-GB" w:eastAsia="ja-JP"/>
        </w:rPr>
      </w:pPr>
      <w:r w:rsidRPr="2B23C779">
        <w:rPr>
          <w:sz w:val="24"/>
          <w:szCs w:val="24"/>
          <w:lang w:val="en-GB" w:eastAsia="ja-JP"/>
        </w:rPr>
        <w:t>2.2</w:t>
      </w:r>
      <w:r w:rsidR="00C1689A" w:rsidRPr="2B23C779">
        <w:rPr>
          <w:sz w:val="24"/>
          <w:szCs w:val="24"/>
          <w:lang w:val="en-GB" w:eastAsia="ja-JP"/>
        </w:rPr>
        <w:t xml:space="preserve">.1 </w:t>
      </w:r>
      <w:r w:rsidR="00DF2318" w:rsidRPr="2B23C779">
        <w:rPr>
          <w:sz w:val="24"/>
          <w:szCs w:val="24"/>
          <w:lang w:val="en-GB" w:eastAsia="ja-JP"/>
        </w:rPr>
        <w:t xml:space="preserve">FR1 </w:t>
      </w:r>
      <w:r w:rsidR="00C1689A" w:rsidRPr="2B23C779">
        <w:rPr>
          <w:sz w:val="24"/>
          <w:szCs w:val="24"/>
          <w:lang w:val="en-GB" w:eastAsia="ja-JP"/>
        </w:rPr>
        <w:t>Urban Macro</w:t>
      </w:r>
    </w:p>
    <w:p w14:paraId="4CDD3006" w14:textId="150480E8"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 xml:space="preserve">FR1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lastRenderedPageBreak/>
        <w:t> </w:t>
      </w:r>
      <w:r>
        <w:rPr>
          <w:noProof/>
        </w:rPr>
        <w:drawing>
          <wp:inline distT="0" distB="0" distL="0" distR="0" wp14:anchorId="1A94D63D" wp14:editId="4DE264C2">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6120765" cy="3285490"/>
                    </a:xfrm>
                    <a:prstGeom prst="rect">
                      <a:avLst/>
                    </a:prstGeom>
                  </pic:spPr>
                </pic:pic>
              </a:graphicData>
            </a:graphic>
          </wp:inline>
        </w:drawing>
      </w:r>
    </w:p>
    <w:p w14:paraId="1517F095" w14:textId="4B060CF0" w:rsidR="6C118F51" w:rsidRDefault="6C118F51" w:rsidP="00002400">
      <w:pPr>
        <w:jc w:val="center"/>
      </w:pPr>
      <w:r>
        <w:rPr>
          <w:noProof/>
        </w:rPr>
        <w:drawing>
          <wp:inline distT="0" distB="0" distL="0" distR="0" wp14:anchorId="0DA82BEE" wp14:editId="4A1D3D45">
            <wp:extent cx="5040000" cy="3111789"/>
            <wp:effectExtent l="0" t="0" r="8255" b="0"/>
            <wp:docPr id="1333150677" name="Picture 133315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0000" cy="3111789"/>
                    </a:xfrm>
                    <a:prstGeom prst="rect">
                      <a:avLst/>
                    </a:prstGeom>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Received UL wideband power from DL of TDD network 2</w:t>
      </w:r>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3" w:name="_Toc206162918"/>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3"/>
      <w:r w:rsidRPr="006972A5">
        <w:rPr>
          <w:lang w:val="en-GB"/>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4" w:name="_Toc206162919"/>
      <w:r>
        <w:rPr>
          <w:lang w:eastAsia="zh-CN"/>
        </w:rPr>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dBm</w:t>
      </w:r>
      <w:bookmarkEnd w:id="4"/>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5" w:name="_Toc206162920"/>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5"/>
      <w:r w:rsidRPr="006972A5">
        <w:rPr>
          <w:lang w:val="en-GB"/>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6" w:name="_Toc206162921"/>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6"/>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7" w:name="_Toc206162922"/>
      <w:r w:rsidRPr="006E6A8B">
        <w:lastRenderedPageBreak/>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7"/>
    </w:p>
    <w:p w14:paraId="78DA76E7" w14:textId="4A29EB49" w:rsidR="00C1689A" w:rsidRPr="006E6A8B" w:rsidRDefault="00C1689A" w:rsidP="00B83EBA">
      <w:pPr>
        <w:pStyle w:val="Observation"/>
        <w:numPr>
          <w:ilvl w:val="0"/>
          <w:numId w:val="3"/>
        </w:numPr>
        <w:spacing w:before="120" w:line="256" w:lineRule="auto"/>
        <w:ind w:left="1701" w:hanging="1701"/>
      </w:pPr>
      <w:bookmarkStart w:id="8" w:name="_Toc206162923"/>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8"/>
    </w:p>
    <w:p w14:paraId="03F96F84" w14:textId="3BC0843D" w:rsidR="00A406EF" w:rsidRDefault="00A406EF" w:rsidP="00A406EF">
      <w:pPr>
        <w:rPr>
          <w:lang w:val="en-GB" w:eastAsia="ja-JP"/>
        </w:rPr>
      </w:pPr>
      <w:bookmarkStart w:id="9" w:name="_Toc194052190"/>
      <w:r w:rsidRPr="002C78AB">
        <w:rPr>
          <w:lang w:val="en-GB" w:eastAsia="ja-JP"/>
        </w:rPr>
        <w:t xml:space="preserve">It is important to note that deployment restrictions </w:t>
      </w:r>
      <w:r w:rsidR="00A413F8" w:rsidRPr="002C78AB">
        <w:rPr>
          <w:lang w:val="en-GB" w:eastAsia="ja-JP"/>
        </w:rPr>
        <w:t xml:space="preserve">must be implemented </w:t>
      </w:r>
      <w:r w:rsidRPr="002C78AB">
        <w:rPr>
          <w:lang w:val="en-GB" w:eastAsia="ja-JP"/>
        </w:rPr>
        <w:t>when the in-band blocking requirement is defined based on simulation results with a 10</w:t>
      </w:r>
      <w:r>
        <w:rPr>
          <w:lang w:val="en-GB" w:eastAsia="ja-JP"/>
        </w:rPr>
        <w:t>0</w:t>
      </w:r>
      <w:r w:rsidRPr="002C78AB">
        <w:rPr>
          <w:lang w:val="en-GB" w:eastAsia="ja-JP"/>
        </w:rPr>
        <w:t xml:space="preserve">% grid-shift. </w:t>
      </w:r>
      <w:bookmarkEnd w:id="9"/>
    </w:p>
    <w:p w14:paraId="07C19C56" w14:textId="6360FEA9" w:rsidR="00C04220" w:rsidRPr="00CA0DD8" w:rsidRDefault="00C9617B" w:rsidP="00C9617B">
      <w:pPr>
        <w:rPr>
          <w:lang w:val="en-GB" w:eastAsia="ja-JP"/>
        </w:rPr>
      </w:pPr>
      <w:r>
        <w:rPr>
          <w:lang w:val="x-none" w:eastAsia="ja-JP"/>
        </w:rPr>
        <w:t>In the WF</w:t>
      </w:r>
      <w:r w:rsidR="00CF25A0">
        <w:rPr>
          <w:lang w:val="x-none" w:eastAsia="ja-JP"/>
        </w:rPr>
        <w:t xml:space="preserve"> [</w:t>
      </w:r>
      <w:r w:rsidR="00844E4C">
        <w:rPr>
          <w:lang w:val="x-none" w:eastAsia="ja-JP"/>
        </w:rPr>
        <w:t>5</w:t>
      </w:r>
      <w:r w:rsidR="00CF25A0">
        <w:rPr>
          <w:lang w:val="x-none" w:eastAsia="ja-JP"/>
        </w:rPr>
        <w:t>], there are three options for further study,</w:t>
      </w:r>
      <w:r w:rsidR="0061729F">
        <w:rPr>
          <w:lang w:val="x-none" w:eastAsia="ja-JP"/>
        </w:rPr>
        <w:t xml:space="preserve"> where </w:t>
      </w:r>
      <w:r w:rsidR="00DC1A5D">
        <w:rPr>
          <w:lang w:val="x-none" w:eastAsia="ja-JP"/>
        </w:rPr>
        <w:t xml:space="preserve">Option 2 is the most straightforward </w:t>
      </w:r>
      <w:r w:rsidR="00234220">
        <w:rPr>
          <w:lang w:val="x-none" w:eastAsia="ja-JP"/>
        </w:rPr>
        <w:t>for operators when deploying their networks.</w:t>
      </w:r>
      <w:r w:rsidR="00CA0DD8" w:rsidRPr="00CA0DD8">
        <w:rPr>
          <w:lang w:val="en-GB" w:eastAsia="ja-JP"/>
        </w:rPr>
        <w:t xml:space="preserve"> </w:t>
      </w:r>
      <w:r w:rsidR="00682585">
        <w:rPr>
          <w:lang w:val="en-GB" w:eastAsia="ja-JP"/>
        </w:rPr>
        <w:t xml:space="preserve">As to the </w:t>
      </w:r>
      <w:r w:rsidR="00800304">
        <w:rPr>
          <w:lang w:val="en-GB" w:eastAsia="ja-JP"/>
        </w:rPr>
        <w:t xml:space="preserve">relationship between distance and </w:t>
      </w:r>
      <w:r w:rsidR="00AA4E1E">
        <w:rPr>
          <w:lang w:val="en-GB" w:eastAsia="ja-JP"/>
        </w:rPr>
        <w:t>frequency bands,</w:t>
      </w:r>
      <w:r w:rsidR="00677276">
        <w:rPr>
          <w:lang w:val="en-GB" w:eastAsia="ja-JP"/>
        </w:rPr>
        <w:t xml:space="preserve"> since the main application scenarios for SBFD is </w:t>
      </w:r>
      <w:r w:rsidR="0044364D">
        <w:rPr>
          <w:lang w:val="en-GB" w:eastAsia="ja-JP"/>
        </w:rPr>
        <w:t>4 GHz and 6 GHz,</w:t>
      </w:r>
      <w:r w:rsidR="00AA4E1E">
        <w:rPr>
          <w:lang w:val="en-GB" w:eastAsia="ja-JP"/>
        </w:rPr>
        <w:t xml:space="preserve"> </w:t>
      </w:r>
      <w:r w:rsidR="0044364D">
        <w:rPr>
          <w:lang w:val="en-GB" w:eastAsia="ja-JP"/>
        </w:rPr>
        <w:t xml:space="preserve">and not the low frequencies down to hundreds of MHz, we believe the impact is not </w:t>
      </w:r>
      <w:r w:rsidR="004B6419">
        <w:rPr>
          <w:lang w:val="en-GB" w:eastAsia="ja-JP"/>
        </w:rPr>
        <w:t>significant.</w:t>
      </w:r>
      <w:r w:rsidR="00F461A2">
        <w:rPr>
          <w:rFonts w:hint="eastAsia"/>
          <w:lang w:val="en-GB" w:eastAsia="zh-CN"/>
        </w:rPr>
        <w:t xml:space="preserve"> </w:t>
      </w:r>
      <w:r w:rsidR="00CA0DD8" w:rsidRPr="002C78AB">
        <w:rPr>
          <w:lang w:val="en-GB" w:eastAsia="ja-JP"/>
        </w:rPr>
        <w:t xml:space="preserve">Specifically, a </w:t>
      </w:r>
      <w:r w:rsidR="00CA0DD8">
        <w:rPr>
          <w:lang w:val="en-GB" w:eastAsia="ja-JP"/>
        </w:rPr>
        <w:t>10</w:t>
      </w:r>
      <w:r w:rsidR="00CA0DD8" w:rsidRPr="002C78AB">
        <w:rPr>
          <w:lang w:val="en-GB" w:eastAsia="ja-JP"/>
        </w:rPr>
        <w:t xml:space="preserve">0% grid-shift corresponds to </w:t>
      </w:r>
      <w:r w:rsidR="00CA0DD8">
        <w:rPr>
          <w:lang w:val="en-GB" w:eastAsia="ja-JP"/>
        </w:rPr>
        <w:t>28</w:t>
      </w:r>
      <w:r w:rsidR="00CA0DD8" w:rsidRPr="002C78AB">
        <w:rPr>
          <w:lang w:val="en-GB" w:eastAsia="ja-JP"/>
        </w:rPr>
        <w:t>8 meters.</w:t>
      </w:r>
    </w:p>
    <w:p w14:paraId="230F1F39" w14:textId="6C62075E" w:rsidR="00C9617B" w:rsidRPr="00970C22" w:rsidRDefault="00C9617B" w:rsidP="00C04220">
      <w:pPr>
        <w:pStyle w:val="ListParagraph"/>
        <w:numPr>
          <w:ilvl w:val="0"/>
          <w:numId w:val="43"/>
        </w:numPr>
        <w:rPr>
          <w:rFonts w:ascii="Arial" w:hAnsi="Arial" w:cs="Arial"/>
          <w:sz w:val="20"/>
          <w:szCs w:val="20"/>
          <w:lang w:eastAsia="ja-JP"/>
        </w:rPr>
      </w:pPr>
      <w:r w:rsidRPr="00970C22">
        <w:rPr>
          <w:rFonts w:ascii="Arial" w:hAnsi="Arial" w:cs="Arial"/>
          <w:sz w:val="20"/>
          <w:szCs w:val="20"/>
          <w:lang w:eastAsia="ja-JP"/>
        </w:rPr>
        <w:t>Option 1: The in-band blocking requirements assume a [TBD] dB coupling loss between interfering NR BS transmitter operating in and NR SBFD BS receive</w:t>
      </w:r>
    </w:p>
    <w:p w14:paraId="162D932B" w14:textId="28B3F7DD" w:rsidR="00C9617B" w:rsidRPr="00970C22" w:rsidRDefault="00C9617B" w:rsidP="00C04220">
      <w:pPr>
        <w:pStyle w:val="ListParagraph"/>
        <w:numPr>
          <w:ilvl w:val="0"/>
          <w:numId w:val="43"/>
        </w:numPr>
        <w:rPr>
          <w:rFonts w:ascii="Arial" w:hAnsi="Arial" w:cs="Arial"/>
          <w:sz w:val="20"/>
          <w:szCs w:val="20"/>
          <w:lang w:eastAsia="ja-JP"/>
        </w:rPr>
      </w:pPr>
      <w:r w:rsidRPr="00970C22">
        <w:rPr>
          <w:rFonts w:ascii="Arial" w:hAnsi="Arial" w:cs="Arial"/>
          <w:sz w:val="20"/>
          <w:szCs w:val="20"/>
          <w:lang w:eastAsia="ja-JP"/>
        </w:rPr>
        <w:t>Option 2: Distance, need to solve the issue that different frequency bands/scenarios would have different values</w:t>
      </w:r>
    </w:p>
    <w:p w14:paraId="70961090" w14:textId="697BE173" w:rsidR="00A3762B" w:rsidRPr="00970C22" w:rsidRDefault="00C9617B" w:rsidP="00C04220">
      <w:pPr>
        <w:pStyle w:val="ListParagraph"/>
        <w:numPr>
          <w:ilvl w:val="0"/>
          <w:numId w:val="43"/>
        </w:numPr>
        <w:rPr>
          <w:rFonts w:ascii="Arial" w:hAnsi="Arial" w:cs="Arial"/>
          <w:sz w:val="20"/>
          <w:szCs w:val="20"/>
          <w:lang w:eastAsia="ja-JP"/>
        </w:rPr>
      </w:pPr>
      <w:r w:rsidRPr="00970C22">
        <w:rPr>
          <w:rFonts w:ascii="Arial" w:hAnsi="Arial" w:cs="Arial"/>
          <w:sz w:val="20"/>
          <w:szCs w:val="20"/>
          <w:lang w:eastAsia="ja-JP"/>
        </w:rPr>
        <w:t>Option 3: One note can be added to generally describe the deployment restriction.</w:t>
      </w:r>
    </w:p>
    <w:p w14:paraId="1337BCC0" w14:textId="558C4068" w:rsidR="00A406EF" w:rsidRPr="00261487" w:rsidRDefault="00A406EF" w:rsidP="00A406EF">
      <w:pPr>
        <w:pStyle w:val="Observation"/>
        <w:numPr>
          <w:ilvl w:val="0"/>
          <w:numId w:val="3"/>
        </w:numPr>
        <w:spacing w:before="120" w:line="256" w:lineRule="auto"/>
        <w:ind w:left="1701" w:hanging="1701"/>
        <w:rPr>
          <w:lang w:eastAsia="zh-CN"/>
        </w:rPr>
      </w:pPr>
      <w:bookmarkStart w:id="10" w:name="_Toc206162924"/>
      <w:r>
        <w:rPr>
          <w:lang w:eastAsia="zh-CN"/>
        </w:rPr>
        <w:t xml:space="preserve">A </w:t>
      </w:r>
      <w:r w:rsidR="000D20F9">
        <w:rPr>
          <w:lang w:eastAsia="zh-CN"/>
        </w:rPr>
        <w:t>100</w:t>
      </w:r>
      <w:r w:rsidRPr="00261487">
        <w:rPr>
          <w:lang w:eastAsia="zh-CN"/>
        </w:rPr>
        <w:t xml:space="preserve">% grid-shift corresponds to </w:t>
      </w:r>
      <w:r w:rsidR="000D20F9">
        <w:rPr>
          <w:lang w:eastAsia="zh-CN"/>
        </w:rPr>
        <w:t>28</w:t>
      </w:r>
      <w:r w:rsidRPr="00261487">
        <w:rPr>
          <w:lang w:eastAsia="zh-CN"/>
        </w:rPr>
        <w:t>8 meters</w:t>
      </w:r>
      <w:r>
        <w:rPr>
          <w:lang w:eastAsia="zh-CN"/>
        </w:rPr>
        <w:t>.</w:t>
      </w:r>
      <w:r w:rsidRPr="00261487">
        <w:rPr>
          <w:lang w:eastAsia="zh-CN"/>
        </w:rPr>
        <w:t xml:space="preserve"> </w:t>
      </w:r>
      <w:r>
        <w:rPr>
          <w:lang w:eastAsia="zh-CN"/>
        </w:rPr>
        <w:t xml:space="preserve">This indicates </w:t>
      </w:r>
      <w:r w:rsidRPr="00E426EF">
        <w:rPr>
          <w:lang w:eastAsia="zh-CN"/>
        </w:rPr>
        <w:t>the need to introduce deployment restrictions among operators in both the RAN4 specification and real-world deployments.</w:t>
      </w:r>
      <w:bookmarkEnd w:id="10"/>
    </w:p>
    <w:p w14:paraId="7F3C2DBB" w14:textId="0A117F1B" w:rsidR="000D20F9" w:rsidRPr="006E6A8B" w:rsidRDefault="008B228E" w:rsidP="00844D28">
      <w:pPr>
        <w:pStyle w:val="Proposal"/>
        <w:tabs>
          <w:tab w:val="clear" w:pos="1304"/>
        </w:tabs>
        <w:spacing w:before="120"/>
        <w:ind w:left="1701" w:hanging="1701"/>
      </w:pPr>
      <w:bookmarkStart w:id="11" w:name="_Toc206162934"/>
      <w:r w:rsidRPr="006E6A8B">
        <w:t xml:space="preserve">Define in-band blocking interferer signal power to </w:t>
      </w:r>
      <w:r>
        <w:t xml:space="preserve">-20.4 </w:t>
      </w:r>
      <w:r w:rsidRPr="006E6A8B">
        <w:t xml:space="preserve">dBm for </w:t>
      </w:r>
      <w:r>
        <w:t xml:space="preserve">FR1 </w:t>
      </w:r>
      <w:r w:rsidRPr="006E6A8B">
        <w:t>Wide Area BSs in SBFD networks</w:t>
      </w:r>
      <w:r>
        <w:t>,</w:t>
      </w:r>
      <w:r w:rsidRPr="002F6530">
        <w:t xml:space="preserve"> </w:t>
      </w:r>
      <w:r>
        <w:t xml:space="preserve">which </w:t>
      </w:r>
      <w:r w:rsidRPr="00F1120C">
        <w:t xml:space="preserve">applies </w:t>
      </w:r>
      <w:r>
        <w:t xml:space="preserve">for </w:t>
      </w:r>
      <w:r w:rsidRPr="00F1120C">
        <w:t xml:space="preserve">both </w:t>
      </w:r>
      <w:r>
        <w:t>DUD</w:t>
      </w:r>
      <w:r w:rsidRPr="00F1120C">
        <w:t xml:space="preserve"> and </w:t>
      </w:r>
      <w:r>
        <w:t xml:space="preserve">DU/UD configurations. Meanwhile, </w:t>
      </w:r>
      <w:r w:rsidRPr="00E426EF">
        <w:t xml:space="preserve">deployment restriction </w:t>
      </w:r>
      <w:r w:rsidR="008219B0">
        <w:t>of 28</w:t>
      </w:r>
      <w:r w:rsidR="008219B0" w:rsidRPr="00261487">
        <w:t>8 meters</w:t>
      </w:r>
      <w:r w:rsidR="008219B0" w:rsidRPr="00E426EF">
        <w:t xml:space="preserve"> </w:t>
      </w:r>
      <w:r w:rsidRPr="00E426EF">
        <w:t xml:space="preserve">among operators </w:t>
      </w:r>
      <w:r>
        <w:t>must be</w:t>
      </w:r>
      <w:r w:rsidR="00637756">
        <w:t xml:space="preserve"> implemented and written in</w:t>
      </w:r>
      <w:r w:rsidR="008219B0">
        <w:t>to</w:t>
      </w:r>
      <w:r w:rsidR="00637756">
        <w:t xml:space="preserve"> TS38.104</w:t>
      </w:r>
      <w:r w:rsidR="000D20F9">
        <w:t>.</w:t>
      </w:r>
      <w:bookmarkEnd w:id="11"/>
    </w:p>
    <w:p w14:paraId="3001B422" w14:textId="489D0777" w:rsidR="000358D5" w:rsidRDefault="000F0B5D" w:rsidP="00CF5616">
      <w:r>
        <w:t xml:space="preserve">In addition to the </w:t>
      </w:r>
      <w:r w:rsidR="00E77781">
        <w:t>interfering signal power</w:t>
      </w:r>
      <w:r>
        <w:t xml:space="preserve"> level, </w:t>
      </w:r>
      <w:r w:rsidR="00536952">
        <w:t>t</w:t>
      </w:r>
      <w:r w:rsidR="005A231A">
        <w:rPr>
          <w:lang w:val="x-none"/>
        </w:rPr>
        <w:t>o define the in-band blocking requirement</w:t>
      </w:r>
      <w:r w:rsidR="00536952">
        <w:rPr>
          <w:lang w:val="x-none"/>
        </w:rPr>
        <w:t xml:space="preserve"> properly</w:t>
      </w:r>
      <w:r w:rsidR="005A231A">
        <w:rPr>
          <w:lang w:val="x-none"/>
        </w:rPr>
        <w:t xml:space="preserve">, </w:t>
      </w:r>
      <w:r w:rsidR="00536952">
        <w:rPr>
          <w:lang w:val="x-none"/>
        </w:rPr>
        <w:t xml:space="preserve">the </w:t>
      </w:r>
      <w:r w:rsidR="00E77781">
        <w:rPr>
          <w:lang w:val="x-none"/>
        </w:rPr>
        <w:t>i</w:t>
      </w:r>
      <w:r w:rsidR="00E77781" w:rsidRPr="00E77781">
        <w:rPr>
          <w:lang w:val="x-none"/>
        </w:rPr>
        <w:t xml:space="preserve">nterfering signal frequency </w:t>
      </w:r>
      <w:r w:rsidR="00563E45" w:rsidRPr="00E77781">
        <w:rPr>
          <w:lang w:val="x-none"/>
        </w:rPr>
        <w:t>offset,</w:t>
      </w:r>
      <w:r w:rsidR="00E77781">
        <w:rPr>
          <w:lang w:val="x-none"/>
        </w:rPr>
        <w:t xml:space="preserve"> and t</w:t>
      </w:r>
      <w:r w:rsidR="00E77781" w:rsidRPr="00E77781">
        <w:rPr>
          <w:lang w:val="x-none"/>
        </w:rPr>
        <w:t>ype of interfering signal</w:t>
      </w:r>
      <w:r w:rsidR="00E77781">
        <w:rPr>
          <w:lang w:val="x-none"/>
        </w:rPr>
        <w:t xml:space="preserve"> also need to be </w:t>
      </w:r>
      <w:r w:rsidR="00563E45">
        <w:rPr>
          <w:lang w:val="x-none"/>
        </w:rPr>
        <w:t>discussed</w:t>
      </w:r>
      <w:r w:rsidR="00E77781">
        <w:rPr>
          <w:lang w:val="x-none"/>
        </w:rPr>
        <w:t>.</w:t>
      </w:r>
      <w:r w:rsidR="00563E45">
        <w:rPr>
          <w:lang w:val="x-none"/>
        </w:rPr>
        <w:t xml:space="preserve"> Considering the agreed minimum channel bandwidth</w:t>
      </w:r>
      <w:r w:rsidR="00D653EC">
        <w:rPr>
          <w:lang w:val="x-none"/>
        </w:rPr>
        <w:t xml:space="preserve"> (CBW)</w:t>
      </w:r>
      <w:r w:rsidR="00563E45">
        <w:rPr>
          <w:lang w:val="x-none"/>
        </w:rPr>
        <w:t xml:space="preserve"> for SBFD operation is no </w:t>
      </w:r>
      <w:r w:rsidR="00970C22" w:rsidRPr="008101F1">
        <w:rPr>
          <w:szCs w:val="24"/>
          <w:lang w:eastAsia="zh-CN"/>
        </w:rPr>
        <w:t>less than 20MHz for band n39 and no less than 40MHz otherwise</w:t>
      </w:r>
      <w:r w:rsidR="00563E45">
        <w:rPr>
          <w:lang w:val="x-none"/>
        </w:rPr>
        <w:t xml:space="preserve">, </w:t>
      </w:r>
      <w:r w:rsidR="009558C0">
        <w:rPr>
          <w:lang w:val="x-none"/>
        </w:rPr>
        <w:t>by following the existing values defined in TS 38.104 [</w:t>
      </w:r>
      <w:r w:rsidR="00844E4C">
        <w:rPr>
          <w:lang w:val="x-none"/>
        </w:rPr>
        <w:t>6</w:t>
      </w:r>
      <w:r w:rsidR="009558C0">
        <w:rPr>
          <w:lang w:val="x-none"/>
        </w:rPr>
        <w:t xml:space="preserve">], </w:t>
      </w:r>
      <w:r w:rsidR="00D653EC" w:rsidRPr="00F95B02">
        <w:rPr>
          <w:rFonts w:cs="Arial"/>
        </w:rPr>
        <w:t>±</w:t>
      </w:r>
      <w:r w:rsidR="00D653EC" w:rsidRPr="00F95B02">
        <w:t>7.5</w:t>
      </w:r>
      <w:r w:rsidR="00D653EC">
        <w:t xml:space="preserve"> MHz should be used when CBW is 20 MHz</w:t>
      </w:r>
      <w:r w:rsidR="009558C0">
        <w:t xml:space="preserve">, and </w:t>
      </w:r>
      <w:r w:rsidR="009558C0" w:rsidRPr="00563E45">
        <w:rPr>
          <w:lang w:val="x-none"/>
        </w:rPr>
        <w:t>±30</w:t>
      </w:r>
      <w:r w:rsidR="009558C0">
        <w:rPr>
          <w:lang w:val="x-none"/>
        </w:rPr>
        <w:t xml:space="preserve"> MHz should be used for all other CBW higher than 20 </w:t>
      </w:r>
      <w:proofErr w:type="spellStart"/>
      <w:r w:rsidR="009558C0">
        <w:rPr>
          <w:lang w:val="x-none"/>
        </w:rPr>
        <w:t>MHz</w:t>
      </w:r>
      <w:r w:rsidR="00D653EC">
        <w:t>.</w:t>
      </w:r>
      <w:proofErr w:type="spellEnd"/>
      <w:r w:rsidR="002A4CD0">
        <w:t xml:space="preserve"> </w:t>
      </w:r>
      <w:r w:rsidR="00DB0441">
        <w:t>Since</w:t>
      </w:r>
      <w:r w:rsidR="00B1158D">
        <w:t xml:space="preserve"> the dominant interference </w:t>
      </w:r>
      <w:r w:rsidR="00AB655D">
        <w:t>for in-band blocking for SBFD-capable BS comes from neighboring BSs rather than UEs, the interfering signal type</w:t>
      </w:r>
      <w:r w:rsidR="00DB5D8A">
        <w:t xml:space="preserve"> should be NR signal instead of D</w:t>
      </w:r>
      <w:r w:rsidR="002A4CD0">
        <w:t>FT-s-OFDM</w:t>
      </w:r>
      <w:r w:rsidR="00DB5D8A">
        <w:t xml:space="preserve">, and </w:t>
      </w:r>
      <w:r w:rsidR="00CF5616">
        <w:t xml:space="preserve">SCS </w:t>
      </w:r>
      <w:r w:rsidR="000340F0">
        <w:t>can</w:t>
      </w:r>
      <w:r w:rsidR="00B97C63">
        <w:t xml:space="preserve"> be 15 kHz</w:t>
      </w:r>
      <w:r w:rsidR="000340F0">
        <w:t xml:space="preserve"> when CBW is 20 MHz, and </w:t>
      </w:r>
      <w:r w:rsidR="002F2359">
        <w:t xml:space="preserve">SCS should be </w:t>
      </w:r>
      <w:r w:rsidR="00CF5616">
        <w:t xml:space="preserve">30 kHz for </w:t>
      </w:r>
      <w:r w:rsidR="002F2359">
        <w:rPr>
          <w:lang w:val="x-none"/>
        </w:rPr>
        <w:t xml:space="preserve">all other CBW higher than 20 </w:t>
      </w:r>
      <w:proofErr w:type="spellStart"/>
      <w:r w:rsidR="002F2359">
        <w:rPr>
          <w:lang w:val="x-none"/>
        </w:rPr>
        <w:t>MHz</w:t>
      </w:r>
      <w:r w:rsidR="00CF5616">
        <w:t>.</w:t>
      </w:r>
      <w:proofErr w:type="spellEnd"/>
    </w:p>
    <w:p w14:paraId="405766F6" w14:textId="30ACB34B" w:rsidR="00C1689A" w:rsidRDefault="000358D5" w:rsidP="002A4CD0">
      <w:r>
        <w:t>In the WF [</w:t>
      </w:r>
      <w:r w:rsidR="00844E4C">
        <w:t>5</w:t>
      </w:r>
      <w:r>
        <w:t xml:space="preserve">], companies are encouraged to investigate </w:t>
      </w:r>
      <w:r w:rsidR="00C24B41">
        <w:t xml:space="preserve">a new </w:t>
      </w:r>
      <w:r w:rsidR="006478BD">
        <w:t>idea</w:t>
      </w:r>
      <w:r w:rsidR="00C24B41">
        <w:t xml:space="preserve"> of interfering signal placement, which </w:t>
      </w:r>
      <w:r w:rsidR="00125D4E">
        <w:t xml:space="preserve">is configuration dependent and </w:t>
      </w:r>
      <w:r w:rsidR="00DB56E0">
        <w:t xml:space="preserve">requires that the interfering signal needs to be placed next to the DL </w:t>
      </w:r>
      <w:proofErr w:type="spellStart"/>
      <w:r w:rsidR="00DB56E0">
        <w:t>subband</w:t>
      </w:r>
      <w:proofErr w:type="spellEnd"/>
      <w:r w:rsidR="00DB56E0">
        <w:t>, and far</w:t>
      </w:r>
      <w:r w:rsidR="004258E1">
        <w:t xml:space="preserve"> </w:t>
      </w:r>
      <w:r w:rsidR="00DB56E0">
        <w:t xml:space="preserve">away from the UL </w:t>
      </w:r>
      <w:proofErr w:type="spellStart"/>
      <w:r w:rsidR="00DB56E0">
        <w:t>subband</w:t>
      </w:r>
      <w:proofErr w:type="spellEnd"/>
      <w:r w:rsidR="00BD6204">
        <w:t xml:space="preserve">. </w:t>
      </w:r>
      <w:r w:rsidR="004258E1">
        <w:t>To our understanding, i</w:t>
      </w:r>
      <w:r w:rsidR="006478BD">
        <w:t xml:space="preserve">t </w:t>
      </w:r>
      <w:r w:rsidR="00F94BB3">
        <w:t>has</w:t>
      </w:r>
      <w:r>
        <w:t xml:space="preserve"> never </w:t>
      </w:r>
      <w:r w:rsidR="00F94BB3">
        <w:t xml:space="preserve">been </w:t>
      </w:r>
      <w:r>
        <w:t>discussed before</w:t>
      </w:r>
      <w:r w:rsidR="006478BD">
        <w:t xml:space="preserve"> in </w:t>
      </w:r>
      <w:r w:rsidR="00086021">
        <w:t>previous</w:t>
      </w:r>
      <w:r w:rsidR="006478BD">
        <w:t xml:space="preserve"> meetings in Rel-19</w:t>
      </w:r>
      <w:r w:rsidR="004B1557">
        <w:t xml:space="preserve"> for the co-existence of SBFD with legacy TDD, and it will introduce</w:t>
      </w:r>
      <w:r w:rsidR="00A3378B">
        <w:t xml:space="preserve"> additional deployment restrictions in frequency domain, in addition to the </w:t>
      </w:r>
      <w:r w:rsidR="00AD3D2B">
        <w:t xml:space="preserve">spatial </w:t>
      </w:r>
      <w:r w:rsidR="00F3751B">
        <w:t>deployment restrictions</w:t>
      </w:r>
      <w:r w:rsidR="00AD3D2B">
        <w:t>.</w:t>
      </w:r>
      <w:r w:rsidR="00F3751B">
        <w:t xml:space="preserve"> </w:t>
      </w:r>
      <w:r w:rsidR="007E20BC">
        <w:t>Therefore,</w:t>
      </w:r>
      <w:r w:rsidR="00D36EB6">
        <w:t xml:space="preserve"> we could not support the idea.</w:t>
      </w:r>
    </w:p>
    <w:p w14:paraId="51C05B10" w14:textId="4C0593B0" w:rsidR="00043D80" w:rsidRPr="00654B71" w:rsidRDefault="00043D80" w:rsidP="00654B71">
      <w:pPr>
        <w:pStyle w:val="Observation"/>
        <w:numPr>
          <w:ilvl w:val="0"/>
          <w:numId w:val="3"/>
        </w:numPr>
        <w:spacing w:before="120" w:line="256" w:lineRule="auto"/>
        <w:ind w:left="1701" w:hanging="1701"/>
        <w:rPr>
          <w:lang w:eastAsia="zh-CN"/>
        </w:rPr>
      </w:pPr>
      <w:bookmarkStart w:id="12" w:name="_Toc206162925"/>
      <w:r>
        <w:rPr>
          <w:lang w:eastAsia="zh-CN"/>
        </w:rPr>
        <w:t>For SBFD in</w:t>
      </w:r>
      <w:r w:rsidR="00086021">
        <w:rPr>
          <w:lang w:eastAsia="zh-CN"/>
        </w:rPr>
        <w:t>-band blocking requirement, c</w:t>
      </w:r>
      <w:r>
        <w:rPr>
          <w:lang w:eastAsia="zh-CN"/>
        </w:rPr>
        <w:t xml:space="preserve">onfiguration dependent placement of interfering signal </w:t>
      </w:r>
      <w:r w:rsidR="00086021">
        <w:rPr>
          <w:lang w:eastAsia="zh-CN"/>
        </w:rPr>
        <w:t xml:space="preserve">is new and </w:t>
      </w:r>
      <w:r w:rsidR="00D36EB6">
        <w:rPr>
          <w:lang w:eastAsia="zh-CN"/>
        </w:rPr>
        <w:t xml:space="preserve">has </w:t>
      </w:r>
      <w:r w:rsidR="00086021">
        <w:rPr>
          <w:lang w:eastAsia="zh-CN"/>
        </w:rPr>
        <w:t xml:space="preserve">never </w:t>
      </w:r>
      <w:r w:rsidR="00D36EB6">
        <w:rPr>
          <w:lang w:eastAsia="zh-CN"/>
        </w:rPr>
        <w:t xml:space="preserve">been </w:t>
      </w:r>
      <w:r w:rsidR="00086021">
        <w:rPr>
          <w:lang w:eastAsia="zh-CN"/>
        </w:rPr>
        <w:t xml:space="preserve">discussed in previous meetings in Rel-19 </w:t>
      </w:r>
      <w:r w:rsidR="00654B71">
        <w:rPr>
          <w:lang w:eastAsia="zh-CN"/>
        </w:rPr>
        <w:t>for</w:t>
      </w:r>
      <w:r>
        <w:rPr>
          <w:lang w:eastAsia="zh-CN"/>
        </w:rPr>
        <w:t xml:space="preserve"> the co-existence of SBFD with legacy TDD, and it will introduce additional deployment restrictions in frequency domain, in addition to the spatial deployment restrictions.</w:t>
      </w:r>
      <w:bookmarkEnd w:id="12"/>
    </w:p>
    <w:p w14:paraId="7AE45156" w14:textId="2DFAEA50" w:rsidR="00EA5A0A" w:rsidRPr="0053633D" w:rsidRDefault="0053633D" w:rsidP="0053633D">
      <w:pPr>
        <w:overflowPunct w:val="0"/>
        <w:autoSpaceDE w:val="0"/>
        <w:autoSpaceDN w:val="0"/>
        <w:adjustRightInd w:val="0"/>
        <w:spacing w:after="180"/>
        <w:textAlignment w:val="baseline"/>
        <w:rPr>
          <w:szCs w:val="24"/>
          <w:lang w:eastAsia="zh-CN"/>
        </w:rPr>
      </w:pPr>
      <w:r>
        <w:rPr>
          <w:rFonts w:eastAsiaTheme="minorEastAsia"/>
        </w:rPr>
        <w:t xml:space="preserve">In </w:t>
      </w:r>
      <w:r w:rsidR="000F11CF">
        <w:rPr>
          <w:rFonts w:eastAsiaTheme="minorEastAsia"/>
        </w:rPr>
        <w:t>RAN4#115,</w:t>
      </w:r>
      <w:r>
        <w:rPr>
          <w:rFonts w:eastAsiaTheme="minorEastAsia"/>
        </w:rPr>
        <w:t xml:space="preserve"> it </w:t>
      </w:r>
      <w:r w:rsidR="000F11CF">
        <w:rPr>
          <w:rFonts w:eastAsiaTheme="minorEastAsia"/>
        </w:rPr>
        <w:t>was also discussed</w:t>
      </w:r>
      <w:r>
        <w:rPr>
          <w:rFonts w:eastAsiaTheme="minorEastAsia"/>
        </w:rPr>
        <w:t xml:space="preserve"> that “</w:t>
      </w:r>
      <w:r w:rsidR="00EA5A0A" w:rsidRPr="0053633D">
        <w:rPr>
          <w:rFonts w:eastAsiaTheme="minorEastAsia"/>
        </w:rPr>
        <w:t>For ACS/blocking requirement and test, own Tx is ON and the corresponding REFSENS degradation will be considered</w:t>
      </w:r>
      <w:r>
        <w:rPr>
          <w:rFonts w:eastAsiaTheme="minorEastAsia"/>
        </w:rPr>
        <w:t>”</w:t>
      </w:r>
      <w:r w:rsidR="005C21D0">
        <w:rPr>
          <w:rFonts w:eastAsiaTheme="minorEastAsia"/>
        </w:rPr>
        <w:t xml:space="preserve">, for which we believe clarification is necessary, since this is only applicable to OTA requirements, for conducted requirements, no </w:t>
      </w:r>
      <w:r w:rsidR="00CB6C47">
        <w:rPr>
          <w:rFonts w:eastAsiaTheme="minorEastAsia"/>
        </w:rPr>
        <w:t xml:space="preserve">additional </w:t>
      </w:r>
      <w:r w:rsidR="005C21D0" w:rsidRPr="0053633D">
        <w:rPr>
          <w:rFonts w:eastAsiaTheme="minorEastAsia"/>
        </w:rPr>
        <w:t>REFSENS degradation</w:t>
      </w:r>
      <w:r w:rsidR="00CB6C47">
        <w:rPr>
          <w:rFonts w:eastAsiaTheme="minorEastAsia"/>
        </w:rPr>
        <w:t xml:space="preserve"> of 0.7 dB</w:t>
      </w:r>
      <w:r w:rsidR="005C21D0" w:rsidRPr="0053633D">
        <w:rPr>
          <w:rFonts w:eastAsiaTheme="minorEastAsia"/>
        </w:rPr>
        <w:t xml:space="preserve"> </w:t>
      </w:r>
      <w:r w:rsidR="005C21D0">
        <w:rPr>
          <w:rFonts w:eastAsiaTheme="minorEastAsia"/>
        </w:rPr>
        <w:t>is expected.</w:t>
      </w:r>
    </w:p>
    <w:p w14:paraId="5D06669E" w14:textId="18D9B90C" w:rsidR="00BE4D01" w:rsidRPr="00CB6C47" w:rsidRDefault="005C21D0" w:rsidP="00CB6C47">
      <w:pPr>
        <w:pStyle w:val="Proposal"/>
        <w:tabs>
          <w:tab w:val="clear" w:pos="1304"/>
        </w:tabs>
        <w:spacing w:before="120"/>
        <w:ind w:left="1701" w:hanging="1701"/>
      </w:pPr>
      <w:bookmarkStart w:id="13" w:name="_Toc206162935"/>
      <w:r w:rsidRPr="00CB6C47">
        <w:t xml:space="preserve">For OTA ACS/blocking requirement and test, </w:t>
      </w:r>
      <w:r w:rsidR="00A54AA8" w:rsidRPr="00CB6C47">
        <w:t xml:space="preserve">SBFD-capable BS </w:t>
      </w:r>
      <w:r w:rsidRPr="00CB6C47">
        <w:t xml:space="preserve">own </w:t>
      </w:r>
      <w:r w:rsidR="00A54AA8" w:rsidRPr="00CB6C47">
        <w:t>transmitter</w:t>
      </w:r>
      <w:r w:rsidRPr="00CB6C47">
        <w:t xml:space="preserve"> is ON and the corresponding REFSENS degradation will be considered</w:t>
      </w:r>
      <w:r w:rsidR="00A54AA8" w:rsidRPr="00CB6C47">
        <w:t xml:space="preserve">. For conducted ACS/blocking requirement and test, no </w:t>
      </w:r>
      <w:r w:rsidR="00CB6C47" w:rsidRPr="00CB6C47">
        <w:t xml:space="preserve">additional </w:t>
      </w:r>
      <w:r w:rsidR="00A54AA8" w:rsidRPr="00CB6C47">
        <w:t>REFSENS degradation</w:t>
      </w:r>
      <w:r w:rsidR="00CB6C47" w:rsidRPr="00CB6C47">
        <w:t xml:space="preserve"> of 0.7 dB</w:t>
      </w:r>
      <w:r w:rsidR="00A54AA8" w:rsidRPr="00CB6C47">
        <w:t xml:space="preserve"> is expected.</w:t>
      </w:r>
      <w:bookmarkEnd w:id="13"/>
    </w:p>
    <w:p w14:paraId="7415C68D" w14:textId="3014894B" w:rsidR="00C1689A" w:rsidRPr="007A059A" w:rsidRDefault="007A059A" w:rsidP="007A059A">
      <w:pPr>
        <w:rPr>
          <w:sz w:val="24"/>
          <w:szCs w:val="24"/>
          <w:lang w:val="en-GB" w:eastAsia="ja-JP"/>
        </w:rPr>
      </w:pPr>
      <w:r>
        <w:rPr>
          <w:sz w:val="24"/>
          <w:szCs w:val="24"/>
          <w:lang w:val="en-GB" w:eastAsia="ja-JP"/>
        </w:rPr>
        <w:lastRenderedPageBreak/>
        <w:t>2.2</w:t>
      </w:r>
      <w:r w:rsidR="00C1689A" w:rsidRPr="007A059A">
        <w:rPr>
          <w:sz w:val="24"/>
          <w:szCs w:val="24"/>
          <w:lang w:val="en-GB" w:eastAsia="ja-JP"/>
        </w:rPr>
        <w:t xml:space="preserve">.2 </w:t>
      </w:r>
      <w:r w:rsidR="008B279A">
        <w:rPr>
          <w:sz w:val="24"/>
          <w:szCs w:val="24"/>
          <w:lang w:val="en-GB" w:eastAsia="ja-JP"/>
        </w:rPr>
        <w:t xml:space="preserve">FR1 </w:t>
      </w:r>
      <w:r w:rsidR="00C1689A" w:rsidRPr="007A059A">
        <w:rPr>
          <w:sz w:val="24"/>
          <w:szCs w:val="24"/>
          <w:lang w:val="en-GB" w:eastAsia="ja-JP"/>
        </w:rPr>
        <w:t>Urban Micro</w:t>
      </w:r>
    </w:p>
    <w:p w14:paraId="026F119A" w14:textId="6FB70BB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FR</w:t>
      </w:r>
      <w:r w:rsidR="006D4319">
        <w:rPr>
          <w:lang w:val="en-GB" w:eastAsia="ja-JP"/>
        </w:rPr>
        <w:t>1</w:t>
      </w:r>
      <w:r w:rsidR="00CF2F66">
        <w:rPr>
          <w:lang w:val="en-GB" w:eastAsia="ja-JP"/>
        </w:rPr>
        <w:t xml:space="preserve"> </w:t>
      </w:r>
      <w:r w:rsidRPr="006972A5">
        <w:rPr>
          <w:lang w:val="en-GB" w:eastAsia="ja-JP"/>
        </w:rPr>
        <w:t xml:space="preserve">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7FAC22BA" w:rsidR="007765E6" w:rsidRPr="006C0DCB" w:rsidRDefault="007765E6">
      <w:pPr>
        <w:pStyle w:val="BodyText"/>
        <w:spacing w:line="240" w:lineRule="auto"/>
        <w:jc w:val="center"/>
      </w:pPr>
      <w:r>
        <w:lastRenderedPageBreak/>
        <w:t> </w:t>
      </w:r>
      <w:r w:rsidR="7CCB263E">
        <w:rPr>
          <w:noProof/>
        </w:rPr>
        <w:drawing>
          <wp:inline distT="0" distB="0" distL="0" distR="0" wp14:anchorId="481AC785" wp14:editId="7ED4F08D">
            <wp:extent cx="6124574" cy="3781425"/>
            <wp:effectExtent l="0" t="0" r="0" b="0"/>
            <wp:docPr id="1910306471" name="Picture 191030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4574" cy="3781425"/>
                    </a:xfrm>
                    <a:prstGeom prst="rect">
                      <a:avLst/>
                    </a:prstGeom>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Received UL wideband power from DL of TDD network 2</w:t>
      </w:r>
    </w:p>
    <w:p w14:paraId="60A39263" w14:textId="528B88AC"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4" w:name="_Toc206162926"/>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4"/>
      <w:r w:rsidRPr="006972A5">
        <w:rPr>
          <w:lang w:val="en-GB"/>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15" w:name="_Toc206162927"/>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15"/>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16" w:name="_Toc206162928"/>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16"/>
      <w:r w:rsidRPr="006972A5">
        <w:rPr>
          <w:lang w:val="en-GB"/>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17" w:name="_Toc206162929"/>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17"/>
    </w:p>
    <w:p w14:paraId="32155028" w14:textId="50FF06DF" w:rsidR="008219B0" w:rsidRDefault="008219B0" w:rsidP="008219B0">
      <w:pPr>
        <w:rPr>
          <w:lang w:val="en-GB" w:eastAsia="ja-JP"/>
        </w:rPr>
      </w:pPr>
      <w:r w:rsidRPr="002C78AB">
        <w:rPr>
          <w:lang w:val="en-GB" w:eastAsia="ja-JP"/>
        </w:rPr>
        <w:t>It is important to note that deployment restrictions must be implemented when the in-band blocking requirement is defined based on simulation results with a 10</w:t>
      </w:r>
      <w:r>
        <w:rPr>
          <w:lang w:val="en-GB" w:eastAsia="ja-JP"/>
        </w:rPr>
        <w:t>0</w:t>
      </w:r>
      <w:r w:rsidRPr="002C78AB">
        <w:rPr>
          <w:lang w:val="en-GB" w:eastAsia="ja-JP"/>
        </w:rPr>
        <w:t xml:space="preserve">% grid-shift. Specifically, a </w:t>
      </w:r>
      <w:r>
        <w:rPr>
          <w:lang w:val="en-GB" w:eastAsia="ja-JP"/>
        </w:rPr>
        <w:t>10</w:t>
      </w:r>
      <w:r w:rsidRPr="002C78AB">
        <w:rPr>
          <w:lang w:val="en-GB" w:eastAsia="ja-JP"/>
        </w:rPr>
        <w:t xml:space="preserve">0% grid-shift corresponds to </w:t>
      </w:r>
      <w:r w:rsidR="000A7D02">
        <w:rPr>
          <w:lang w:val="en-GB" w:eastAsia="ja-JP"/>
        </w:rPr>
        <w:t>167</w:t>
      </w:r>
      <w:r w:rsidRPr="002C78AB">
        <w:rPr>
          <w:lang w:val="en-GB" w:eastAsia="ja-JP"/>
        </w:rPr>
        <w:t xml:space="preserve"> meters.</w:t>
      </w:r>
    </w:p>
    <w:p w14:paraId="76B0E0CD" w14:textId="1C375D89" w:rsidR="008219B0" w:rsidRPr="00261487" w:rsidRDefault="008219B0" w:rsidP="008219B0">
      <w:pPr>
        <w:pStyle w:val="Observation"/>
        <w:numPr>
          <w:ilvl w:val="0"/>
          <w:numId w:val="3"/>
        </w:numPr>
        <w:spacing w:before="120" w:line="256" w:lineRule="auto"/>
        <w:ind w:left="1701" w:hanging="1701"/>
        <w:rPr>
          <w:lang w:eastAsia="zh-CN"/>
        </w:rPr>
      </w:pPr>
      <w:bookmarkStart w:id="18" w:name="_Toc206162930"/>
      <w:r>
        <w:rPr>
          <w:lang w:eastAsia="zh-CN"/>
        </w:rPr>
        <w:t>A 100</w:t>
      </w:r>
      <w:r w:rsidRPr="00261487">
        <w:rPr>
          <w:lang w:eastAsia="zh-CN"/>
        </w:rPr>
        <w:t xml:space="preserve">% grid-shift corresponds to </w:t>
      </w:r>
      <w:r w:rsidR="00616E48">
        <w:rPr>
          <w:lang w:eastAsia="zh-CN"/>
        </w:rPr>
        <w:t>167</w:t>
      </w:r>
      <w:r w:rsidRPr="00261487">
        <w:rPr>
          <w:lang w:eastAsia="zh-CN"/>
        </w:rPr>
        <w:t xml:space="preserve"> meters</w:t>
      </w:r>
      <w:r>
        <w:rPr>
          <w:lang w:eastAsia="zh-CN"/>
        </w:rPr>
        <w:t>.</w:t>
      </w:r>
      <w:r w:rsidRPr="00261487">
        <w:rPr>
          <w:lang w:eastAsia="zh-CN"/>
        </w:rPr>
        <w:t xml:space="preserve"> </w:t>
      </w:r>
      <w:r>
        <w:rPr>
          <w:lang w:eastAsia="zh-CN"/>
        </w:rPr>
        <w:t xml:space="preserve">This indicates </w:t>
      </w:r>
      <w:r w:rsidRPr="00E426EF">
        <w:rPr>
          <w:lang w:eastAsia="zh-CN"/>
        </w:rPr>
        <w:t>the need to introduce deployment restrictions among operators in both the RAN4 specification and real-world deployments.</w:t>
      </w:r>
      <w:bookmarkEnd w:id="18"/>
    </w:p>
    <w:p w14:paraId="292193A8" w14:textId="50533BF2" w:rsidR="00C1689A" w:rsidRDefault="00C1689A" w:rsidP="00E80622">
      <w:pPr>
        <w:pStyle w:val="Proposal"/>
        <w:tabs>
          <w:tab w:val="clear" w:pos="1304"/>
        </w:tabs>
        <w:spacing w:before="120"/>
        <w:ind w:left="1701" w:hanging="1701"/>
      </w:pPr>
      <w:bookmarkStart w:id="19" w:name="_Toc206162936"/>
      <w:r w:rsidRPr="00AB4F3F">
        <w:t xml:space="preserve">Define in-band blocking interferer signal power to </w:t>
      </w:r>
      <w:r w:rsidR="00A406EF">
        <w:t xml:space="preserve">-31.5 </w:t>
      </w:r>
      <w:r w:rsidRPr="00AB4F3F">
        <w:t>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 xml:space="preserve">. </w:t>
      </w:r>
      <w:r w:rsidR="008219B0">
        <w:t xml:space="preserve">Meanwhile, </w:t>
      </w:r>
      <w:r w:rsidR="008219B0" w:rsidRPr="00E426EF">
        <w:t xml:space="preserve">deployment restriction </w:t>
      </w:r>
      <w:r w:rsidR="008219B0">
        <w:t xml:space="preserve">of </w:t>
      </w:r>
      <w:r w:rsidR="00616E48">
        <w:t>167</w:t>
      </w:r>
      <w:r w:rsidR="008219B0" w:rsidRPr="00261487">
        <w:t xml:space="preserve"> meters</w:t>
      </w:r>
      <w:r w:rsidR="008219B0" w:rsidRPr="00E426EF">
        <w:t xml:space="preserve"> among operators </w:t>
      </w:r>
      <w:r w:rsidR="008219B0">
        <w:t>must be implemented and written into TS38.104.</w:t>
      </w:r>
      <w:bookmarkEnd w:id="19"/>
    </w:p>
    <w:p w14:paraId="54963FC4" w14:textId="6A4971A8" w:rsidR="001805C9" w:rsidRDefault="001805C9" w:rsidP="001805C9">
      <w:r>
        <w:t>Table 2.2.1-1 summarize our proposals for defining in-band blocking requirements for FR1 WA and MR SBFD-capable BS.</w:t>
      </w:r>
    </w:p>
    <w:p w14:paraId="23192A35" w14:textId="11F2F7FE" w:rsidR="001805C9" w:rsidRPr="00F95B02" w:rsidRDefault="001805C9" w:rsidP="001805C9">
      <w:pPr>
        <w:pStyle w:val="TH"/>
        <w:rPr>
          <w:rFonts w:eastAsia="SimSun"/>
          <w:lang w:eastAsia="zh-CN"/>
        </w:rPr>
      </w:pPr>
      <w:r w:rsidRPr="00F95B02">
        <w:lastRenderedPageBreak/>
        <w:t xml:space="preserve">Table </w:t>
      </w:r>
      <w:r>
        <w:t>2.2.1-</w:t>
      </w:r>
      <w:r>
        <w:rPr>
          <w:rFonts w:eastAsia="SimSun"/>
          <w:lang w:eastAsia="zh-CN"/>
        </w:rPr>
        <w:t>1</w:t>
      </w:r>
      <w:r w:rsidRPr="00F95B02">
        <w:t xml:space="preserve">: </w:t>
      </w:r>
      <w:r>
        <w:t>FR1 WA and MR SBFD-capable BS</w:t>
      </w:r>
      <w:r w:rsidRPr="00F95B02">
        <w:t xml:space="preserve"> </w:t>
      </w:r>
      <w:r w:rsidR="00353487">
        <w:t xml:space="preserve">in-band </w:t>
      </w:r>
      <w:r w:rsidRPr="00F95B02">
        <w:t>blocking requirement</w:t>
      </w:r>
      <w:r>
        <w:t>s</w:t>
      </w:r>
    </w:p>
    <w:tbl>
      <w:tblPr>
        <w:tblW w:w="8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2105"/>
        <w:gridCol w:w="1838"/>
        <w:gridCol w:w="2295"/>
      </w:tblGrid>
      <w:tr w:rsidR="001805C9" w:rsidRPr="00F95B02" w14:paraId="1A2F4461" w14:textId="77777777" w:rsidTr="00916995">
        <w:trPr>
          <w:cantSplit/>
          <w:jc w:val="center"/>
        </w:trPr>
        <w:tc>
          <w:tcPr>
            <w:tcW w:w="1947" w:type="dxa"/>
            <w:tcBorders>
              <w:top w:val="single" w:sz="4" w:space="0" w:color="auto"/>
              <w:left w:val="single" w:sz="4" w:space="0" w:color="auto"/>
              <w:bottom w:val="single" w:sz="4" w:space="0" w:color="auto"/>
              <w:right w:val="single" w:sz="4" w:space="0" w:color="auto"/>
            </w:tcBorders>
          </w:tcPr>
          <w:p w14:paraId="34A34F20" w14:textId="05B75B92" w:rsidR="001805C9" w:rsidRDefault="001805C9" w:rsidP="00916995">
            <w:pPr>
              <w:pStyle w:val="TAH"/>
              <w:tabs>
                <w:tab w:val="left" w:pos="540"/>
                <w:tab w:val="left" w:pos="1260"/>
                <w:tab w:val="left" w:pos="1800"/>
              </w:tabs>
              <w:rPr>
                <w:iCs/>
              </w:rPr>
            </w:pPr>
            <w:r w:rsidRPr="00B042B6">
              <w:rPr>
                <w:iCs/>
              </w:rPr>
              <w:t>SBFD CBW</w:t>
            </w:r>
          </w:p>
          <w:p w14:paraId="1774EB3A" w14:textId="05DBAFA5" w:rsidR="009B6100" w:rsidRPr="00B042B6" w:rsidRDefault="009B6100" w:rsidP="00916995">
            <w:pPr>
              <w:pStyle w:val="TAH"/>
              <w:tabs>
                <w:tab w:val="left" w:pos="540"/>
                <w:tab w:val="left" w:pos="1260"/>
                <w:tab w:val="left" w:pos="1800"/>
              </w:tabs>
              <w:rPr>
                <w:iCs/>
              </w:rPr>
            </w:pPr>
            <w:r>
              <w:rPr>
                <w:iCs/>
              </w:rPr>
              <w:t>(MHz)</w:t>
            </w:r>
          </w:p>
        </w:tc>
        <w:tc>
          <w:tcPr>
            <w:tcW w:w="2105" w:type="dxa"/>
            <w:tcBorders>
              <w:top w:val="single" w:sz="4" w:space="0" w:color="auto"/>
              <w:left w:val="single" w:sz="4" w:space="0" w:color="auto"/>
              <w:bottom w:val="single" w:sz="4" w:space="0" w:color="auto"/>
              <w:right w:val="single" w:sz="4" w:space="0" w:color="auto"/>
            </w:tcBorders>
            <w:hideMark/>
          </w:tcPr>
          <w:p w14:paraId="7B70DDD8" w14:textId="4E4925E2" w:rsidR="00DC1468" w:rsidRPr="00901B52" w:rsidRDefault="001805C9" w:rsidP="00901B52">
            <w:pPr>
              <w:pStyle w:val="TAH"/>
              <w:tabs>
                <w:tab w:val="left" w:pos="540"/>
                <w:tab w:val="left" w:pos="1260"/>
                <w:tab w:val="left" w:pos="1800"/>
              </w:tabs>
              <w:rPr>
                <w:rFonts w:cs="Arial"/>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3FB9624" w14:textId="77777777" w:rsidR="001805C9" w:rsidRPr="00F95B02" w:rsidRDefault="001805C9" w:rsidP="00916995">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55BBA17E" w14:textId="77777777" w:rsidR="001805C9" w:rsidRPr="00F95B02" w:rsidRDefault="001805C9" w:rsidP="00916995">
            <w:pPr>
              <w:pStyle w:val="TAH"/>
              <w:tabs>
                <w:tab w:val="left" w:pos="540"/>
                <w:tab w:val="left" w:pos="1260"/>
                <w:tab w:val="left" w:pos="1800"/>
              </w:tabs>
              <w:rPr>
                <w:lang w:eastAsia="ja-JP"/>
              </w:rPr>
            </w:pPr>
            <w:r w:rsidRPr="00F95B02">
              <w:t>Type of interfering signal</w:t>
            </w:r>
          </w:p>
        </w:tc>
      </w:tr>
      <w:tr w:rsidR="001805C9" w:rsidRPr="00F95B02" w14:paraId="19B9F7D4" w14:textId="77777777" w:rsidTr="00916995">
        <w:trPr>
          <w:cantSplit/>
          <w:jc w:val="center"/>
        </w:trPr>
        <w:tc>
          <w:tcPr>
            <w:tcW w:w="1947" w:type="dxa"/>
            <w:tcBorders>
              <w:top w:val="single" w:sz="4" w:space="0" w:color="auto"/>
              <w:left w:val="single" w:sz="4" w:space="0" w:color="auto"/>
              <w:bottom w:val="single" w:sz="4" w:space="0" w:color="auto"/>
              <w:right w:val="single" w:sz="4" w:space="0" w:color="auto"/>
            </w:tcBorders>
          </w:tcPr>
          <w:p w14:paraId="225EFC68" w14:textId="77777777" w:rsidR="001805C9" w:rsidRPr="00F95B02" w:rsidRDefault="001805C9" w:rsidP="00916995">
            <w:pPr>
              <w:pStyle w:val="TAC"/>
              <w:tabs>
                <w:tab w:val="left" w:pos="540"/>
                <w:tab w:val="left" w:pos="1260"/>
                <w:tab w:val="left" w:pos="1800"/>
              </w:tabs>
              <w:rPr>
                <w:rFonts w:eastAsia="SimSun"/>
                <w:lang w:eastAsia="zh-CN"/>
              </w:rPr>
            </w:pPr>
            <w:r w:rsidRPr="00F95B02">
              <w:rPr>
                <w:rFonts w:eastAsia="SimSun"/>
                <w:lang w:eastAsia="zh-CN"/>
              </w:rPr>
              <w:t>20</w:t>
            </w:r>
          </w:p>
        </w:tc>
        <w:tc>
          <w:tcPr>
            <w:tcW w:w="2105" w:type="dxa"/>
            <w:tcBorders>
              <w:top w:val="single" w:sz="4" w:space="0" w:color="auto"/>
              <w:left w:val="single" w:sz="4" w:space="0" w:color="auto"/>
              <w:bottom w:val="single" w:sz="4" w:space="0" w:color="auto"/>
              <w:right w:val="single" w:sz="4" w:space="0" w:color="auto"/>
            </w:tcBorders>
          </w:tcPr>
          <w:p w14:paraId="39E483A1" w14:textId="77777777" w:rsidR="001805C9" w:rsidRDefault="001805C9" w:rsidP="00916995">
            <w:pPr>
              <w:pStyle w:val="TAC"/>
              <w:tabs>
                <w:tab w:val="left" w:pos="540"/>
                <w:tab w:val="left" w:pos="1260"/>
                <w:tab w:val="left" w:pos="1800"/>
              </w:tabs>
              <w:rPr>
                <w:rFonts w:eastAsia="SimSun"/>
                <w:lang w:eastAsia="zh-CN"/>
              </w:rPr>
            </w:pPr>
            <w:r w:rsidRPr="00EA1537">
              <w:t xml:space="preserve">Wide Area </w:t>
            </w:r>
            <w:r>
              <w:t xml:space="preserve">SBFD-capable </w:t>
            </w:r>
            <w:r w:rsidRPr="00EA1537">
              <w:t>BS</w:t>
            </w:r>
            <w:r>
              <w:t>:</w:t>
            </w:r>
            <w:r>
              <w:rPr>
                <w:rFonts w:eastAsia="SimSun"/>
                <w:lang w:eastAsia="zh-CN"/>
              </w:rPr>
              <w:t xml:space="preserve"> -20.4</w:t>
            </w:r>
          </w:p>
          <w:p w14:paraId="3105D9FB" w14:textId="2C572CD2" w:rsidR="002C0774" w:rsidRPr="00F95B02" w:rsidRDefault="002C0774" w:rsidP="00916995">
            <w:pPr>
              <w:pStyle w:val="TAC"/>
              <w:tabs>
                <w:tab w:val="left" w:pos="540"/>
                <w:tab w:val="left" w:pos="1260"/>
                <w:tab w:val="left" w:pos="1800"/>
              </w:tabs>
              <w:rPr>
                <w:rFonts w:eastAsia="SimSun"/>
                <w:lang w:eastAsia="zh-CN"/>
              </w:rPr>
            </w:pPr>
            <w:r w:rsidRPr="00EA1537">
              <w:t>Medium Range BS:</w:t>
            </w:r>
            <w:r>
              <w:t xml:space="preserve"> -31.5</w:t>
            </w:r>
          </w:p>
        </w:tc>
        <w:tc>
          <w:tcPr>
            <w:tcW w:w="1838" w:type="dxa"/>
            <w:tcBorders>
              <w:top w:val="single" w:sz="4" w:space="0" w:color="auto"/>
              <w:left w:val="single" w:sz="4" w:space="0" w:color="auto"/>
              <w:bottom w:val="single" w:sz="4" w:space="0" w:color="auto"/>
              <w:right w:val="single" w:sz="4" w:space="0" w:color="auto"/>
            </w:tcBorders>
            <w:hideMark/>
          </w:tcPr>
          <w:p w14:paraId="48882E80" w14:textId="77777777" w:rsidR="001805C9" w:rsidRPr="00F95B02" w:rsidRDefault="001805C9" w:rsidP="00916995">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14:paraId="2B6CC6CF" w14:textId="5803B829" w:rsidR="001805C9" w:rsidRPr="00F95B02" w:rsidRDefault="001805C9" w:rsidP="00916995">
            <w:pPr>
              <w:pStyle w:val="TAC"/>
            </w:pPr>
            <w:r w:rsidRPr="00F95B02">
              <w:t xml:space="preserve">5 MHz </w:t>
            </w:r>
            <w:r w:rsidRPr="00F95B02">
              <w:rPr>
                <w:rFonts w:eastAsia="SimSun"/>
                <w:lang w:eastAsia="zh-CN"/>
              </w:rPr>
              <w:t>NR</w:t>
            </w:r>
            <w:r w:rsidRPr="00F95B02">
              <w:t xml:space="preserve"> signal</w:t>
            </w:r>
          </w:p>
          <w:p w14:paraId="0713B2AB" w14:textId="495A0D71" w:rsidR="001805C9" w:rsidRPr="00F95B02" w:rsidRDefault="00F4192D" w:rsidP="00916995">
            <w:pPr>
              <w:pStyle w:val="TAC"/>
              <w:tabs>
                <w:tab w:val="left" w:pos="540"/>
                <w:tab w:val="left" w:pos="1260"/>
                <w:tab w:val="left" w:pos="1800"/>
              </w:tabs>
              <w:rPr>
                <w:lang w:eastAsia="ja-JP"/>
              </w:rPr>
            </w:pPr>
            <w:r>
              <w:t>15</w:t>
            </w:r>
            <w:r w:rsidR="001805C9" w:rsidRPr="00F95B02">
              <w:t> kHz SCS</w:t>
            </w:r>
            <w:r w:rsidR="001805C9" w:rsidRPr="00F95B02">
              <w:rPr>
                <w:lang w:val="sv-SE"/>
              </w:rPr>
              <w:t>, 25 RBs</w:t>
            </w:r>
          </w:p>
        </w:tc>
      </w:tr>
      <w:tr w:rsidR="001805C9" w:rsidRPr="00F95B02" w14:paraId="7448504A" w14:textId="77777777" w:rsidTr="00916995">
        <w:trPr>
          <w:cantSplit/>
          <w:jc w:val="center"/>
        </w:trPr>
        <w:tc>
          <w:tcPr>
            <w:tcW w:w="1947" w:type="dxa"/>
            <w:tcBorders>
              <w:top w:val="single" w:sz="4" w:space="0" w:color="auto"/>
              <w:left w:val="single" w:sz="4" w:space="0" w:color="auto"/>
              <w:bottom w:val="single" w:sz="4" w:space="0" w:color="auto"/>
              <w:right w:val="single" w:sz="4" w:space="0" w:color="auto"/>
            </w:tcBorders>
          </w:tcPr>
          <w:p w14:paraId="0E655237" w14:textId="3BE26708" w:rsidR="001805C9" w:rsidRPr="00F95B02" w:rsidRDefault="001805C9" w:rsidP="00916995">
            <w:pPr>
              <w:pStyle w:val="TAC"/>
              <w:tabs>
                <w:tab w:val="left" w:pos="540"/>
                <w:tab w:val="left" w:pos="1260"/>
                <w:tab w:val="left" w:pos="1800"/>
              </w:tabs>
              <w:rPr>
                <w:rFonts w:eastAsia="SimSun"/>
                <w:lang w:eastAsia="zh-CN"/>
              </w:rPr>
            </w:pPr>
            <w:r w:rsidRPr="00F95B02">
              <w:rPr>
                <w:lang w:eastAsia="zh-CN"/>
              </w:rPr>
              <w:t xml:space="preserve">25, 30, </w:t>
            </w:r>
            <w:r>
              <w:rPr>
                <w:lang w:eastAsia="zh-CN"/>
              </w:rPr>
              <w:t xml:space="preserve">35, </w:t>
            </w:r>
            <w:r w:rsidRPr="00F95B02">
              <w:rPr>
                <w:lang w:eastAsia="zh-CN"/>
              </w:rPr>
              <w:t xml:space="preserve">40, </w:t>
            </w:r>
            <w:r>
              <w:rPr>
                <w:lang w:eastAsia="zh-CN"/>
              </w:rPr>
              <w:t xml:space="preserve">45, </w:t>
            </w:r>
            <w:r w:rsidRPr="00F95B02">
              <w:rPr>
                <w:lang w:eastAsia="zh-CN"/>
              </w:rPr>
              <w:t>50, 60, 70, 80, 90</w:t>
            </w:r>
            <w:r w:rsidR="00956852">
              <w:rPr>
                <w:lang w:eastAsia="zh-CN"/>
              </w:rPr>
              <w:t>, 100</w:t>
            </w:r>
          </w:p>
        </w:tc>
        <w:tc>
          <w:tcPr>
            <w:tcW w:w="2105" w:type="dxa"/>
            <w:tcBorders>
              <w:top w:val="single" w:sz="4" w:space="0" w:color="auto"/>
              <w:left w:val="single" w:sz="4" w:space="0" w:color="auto"/>
              <w:bottom w:val="single" w:sz="4" w:space="0" w:color="auto"/>
              <w:right w:val="single" w:sz="4" w:space="0" w:color="auto"/>
            </w:tcBorders>
          </w:tcPr>
          <w:p w14:paraId="47E37B21" w14:textId="77777777" w:rsidR="001805C9" w:rsidRDefault="001805C9" w:rsidP="00916995">
            <w:pPr>
              <w:pStyle w:val="TAC"/>
              <w:tabs>
                <w:tab w:val="left" w:pos="540"/>
                <w:tab w:val="left" w:pos="1260"/>
                <w:tab w:val="left" w:pos="1800"/>
              </w:tabs>
              <w:rPr>
                <w:rFonts w:eastAsia="SimSun"/>
                <w:lang w:eastAsia="zh-CN"/>
              </w:rPr>
            </w:pPr>
            <w:r w:rsidRPr="00EA1537">
              <w:t xml:space="preserve">Wide Area </w:t>
            </w:r>
            <w:r>
              <w:t xml:space="preserve">SBFD-capable </w:t>
            </w:r>
            <w:r w:rsidRPr="00EA1537">
              <w:t>BS</w:t>
            </w:r>
            <w:r>
              <w:t>:</w:t>
            </w:r>
            <w:r>
              <w:rPr>
                <w:rFonts w:eastAsia="SimSun"/>
                <w:lang w:eastAsia="zh-CN"/>
              </w:rPr>
              <w:t xml:space="preserve"> -20.4</w:t>
            </w:r>
          </w:p>
          <w:p w14:paraId="600FC56C" w14:textId="106CC16A" w:rsidR="002C0774" w:rsidRPr="00F95B02" w:rsidRDefault="002C0774" w:rsidP="00916995">
            <w:pPr>
              <w:pStyle w:val="TAC"/>
              <w:tabs>
                <w:tab w:val="left" w:pos="540"/>
                <w:tab w:val="left" w:pos="1260"/>
                <w:tab w:val="left" w:pos="1800"/>
              </w:tabs>
              <w:rPr>
                <w:rFonts w:eastAsia="SimSun"/>
                <w:lang w:eastAsia="zh-CN"/>
              </w:rPr>
            </w:pPr>
            <w:r w:rsidRPr="00EA1537">
              <w:t>Medium Range BS:</w:t>
            </w:r>
            <w:r>
              <w:t xml:space="preserve"> -31.5</w:t>
            </w:r>
          </w:p>
        </w:tc>
        <w:tc>
          <w:tcPr>
            <w:tcW w:w="1838" w:type="dxa"/>
            <w:tcBorders>
              <w:top w:val="single" w:sz="4" w:space="0" w:color="auto"/>
              <w:left w:val="single" w:sz="4" w:space="0" w:color="auto"/>
              <w:bottom w:val="single" w:sz="4" w:space="0" w:color="auto"/>
              <w:right w:val="single" w:sz="4" w:space="0" w:color="auto"/>
            </w:tcBorders>
          </w:tcPr>
          <w:p w14:paraId="581597F9" w14:textId="77777777" w:rsidR="001805C9" w:rsidRPr="00F95B02" w:rsidRDefault="001805C9" w:rsidP="00916995">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4F742032" w14:textId="1C9A59CC" w:rsidR="001805C9" w:rsidRPr="00F95B02" w:rsidRDefault="001805C9" w:rsidP="00916995">
            <w:pPr>
              <w:pStyle w:val="TAC"/>
              <w:tabs>
                <w:tab w:val="left" w:pos="540"/>
                <w:tab w:val="left" w:pos="1260"/>
                <w:tab w:val="left" w:pos="1800"/>
              </w:tabs>
            </w:pPr>
            <w:r w:rsidRPr="00F95B02">
              <w:rPr>
                <w:rFonts w:eastAsia="SimSun"/>
                <w:lang w:eastAsia="zh-CN"/>
              </w:rPr>
              <w:t>20 </w:t>
            </w:r>
            <w:r w:rsidRPr="00F95B02">
              <w:t xml:space="preserve">MHz </w:t>
            </w:r>
            <w:r w:rsidRPr="00F95B02">
              <w:rPr>
                <w:rFonts w:eastAsia="SimSun"/>
                <w:lang w:eastAsia="zh-CN"/>
              </w:rPr>
              <w:t xml:space="preserve">NR </w:t>
            </w:r>
            <w:r w:rsidRPr="00F95B02">
              <w:t>signal</w:t>
            </w:r>
          </w:p>
          <w:p w14:paraId="3503F7DB" w14:textId="51362E86" w:rsidR="001805C9" w:rsidRPr="00F95B02" w:rsidRDefault="00C25CC1" w:rsidP="00916995">
            <w:pPr>
              <w:pStyle w:val="TAC"/>
              <w:tabs>
                <w:tab w:val="left" w:pos="540"/>
                <w:tab w:val="left" w:pos="1260"/>
                <w:tab w:val="left" w:pos="1800"/>
              </w:tabs>
              <w:rPr>
                <w:lang w:eastAsia="ja-JP"/>
              </w:rPr>
            </w:pPr>
            <w:r>
              <w:t>30</w:t>
            </w:r>
            <w:r w:rsidR="001805C9" w:rsidRPr="00F95B02">
              <w:t> kHz SCS</w:t>
            </w:r>
            <w:r w:rsidR="001805C9" w:rsidRPr="00F95B02">
              <w:rPr>
                <w:lang w:val="sv-SE"/>
              </w:rPr>
              <w:t xml:space="preserve">, </w:t>
            </w:r>
            <w:r w:rsidR="00AA17F8">
              <w:rPr>
                <w:lang w:val="sv-SE"/>
              </w:rPr>
              <w:t>51</w:t>
            </w:r>
            <w:r w:rsidR="001805C9" w:rsidRPr="00F95B02">
              <w:rPr>
                <w:lang w:val="sv-SE"/>
              </w:rPr>
              <w:t xml:space="preserve"> RBs</w:t>
            </w:r>
          </w:p>
        </w:tc>
      </w:tr>
      <w:tr w:rsidR="001805C9" w:rsidRPr="00F95B02" w14:paraId="673C3B49" w14:textId="77777777" w:rsidTr="00916995">
        <w:trPr>
          <w:cantSplit/>
          <w:jc w:val="center"/>
        </w:trPr>
        <w:tc>
          <w:tcPr>
            <w:tcW w:w="8185" w:type="dxa"/>
            <w:gridSpan w:val="4"/>
            <w:tcBorders>
              <w:top w:val="single" w:sz="4" w:space="0" w:color="auto"/>
              <w:left w:val="single" w:sz="4" w:space="0" w:color="auto"/>
              <w:bottom w:val="single" w:sz="4" w:space="0" w:color="auto"/>
              <w:right w:val="single" w:sz="4" w:space="0" w:color="auto"/>
            </w:tcBorders>
          </w:tcPr>
          <w:p w14:paraId="153D2EE1" w14:textId="0F4CEE42" w:rsidR="00B96EE5" w:rsidRPr="00901B52" w:rsidRDefault="001805C9" w:rsidP="00916995">
            <w:pPr>
              <w:pStyle w:val="TAC"/>
              <w:tabs>
                <w:tab w:val="left" w:pos="540"/>
                <w:tab w:val="left" w:pos="1260"/>
                <w:tab w:val="left" w:pos="1800"/>
              </w:tabs>
              <w:jc w:val="left"/>
            </w:pPr>
            <w:r>
              <w:rPr>
                <w:rFonts w:eastAsia="SimSun"/>
                <w:lang w:eastAsia="zh-CN"/>
              </w:rPr>
              <w:t>NOTE</w:t>
            </w:r>
            <w:r w:rsidR="00B96EE5">
              <w:rPr>
                <w:rFonts w:eastAsia="SimSun"/>
                <w:lang w:eastAsia="zh-CN"/>
              </w:rPr>
              <w:t xml:space="preserve"> 1</w:t>
            </w:r>
            <w:r>
              <w:rPr>
                <w:rFonts w:eastAsia="SimSun"/>
                <w:lang w:eastAsia="zh-CN"/>
              </w:rPr>
              <w:t xml:space="preserve">: To </w:t>
            </w:r>
            <w:r w:rsidR="00071E6F">
              <w:rPr>
                <w:rFonts w:eastAsia="SimSun"/>
                <w:lang w:eastAsia="zh-CN"/>
              </w:rPr>
              <w:t>avoid blocking</w:t>
            </w:r>
            <w:r w:rsidR="0035780C">
              <w:rPr>
                <w:rFonts w:eastAsia="SimSun"/>
                <w:lang w:eastAsia="zh-CN"/>
              </w:rPr>
              <w:t xml:space="preserve"> </w:t>
            </w:r>
            <w:r>
              <w:rPr>
                <w:rFonts w:eastAsia="SimSun"/>
                <w:lang w:eastAsia="zh-CN"/>
              </w:rPr>
              <w:t>of</w:t>
            </w:r>
            <w:r w:rsidR="0035780C">
              <w:rPr>
                <w:rFonts w:eastAsia="SimSun"/>
                <w:lang w:eastAsia="zh-CN"/>
              </w:rPr>
              <w:t xml:space="preserve"> an</w:t>
            </w:r>
            <w:r>
              <w:rPr>
                <w:rFonts w:eastAsia="SimSun"/>
                <w:lang w:eastAsia="zh-CN"/>
              </w:rPr>
              <w:t xml:space="preserve"> SBFD-capable BS, </w:t>
            </w:r>
            <w:r w:rsidR="00901B52">
              <w:rPr>
                <w:rFonts w:eastAsia="SimSun"/>
                <w:lang w:eastAsia="zh-CN"/>
              </w:rPr>
              <w:t>for Wide Area SBFD-capable BS</w:t>
            </w:r>
            <w:r w:rsidR="004E5698">
              <w:rPr>
                <w:rFonts w:eastAsia="SimSun"/>
                <w:lang w:eastAsia="zh-CN"/>
              </w:rPr>
              <w:t>s</w:t>
            </w:r>
            <w:r w:rsidR="00901B52">
              <w:rPr>
                <w:rFonts w:eastAsia="SimSun"/>
                <w:lang w:eastAsia="zh-CN"/>
              </w:rPr>
              <w:t xml:space="preserve">, </w:t>
            </w:r>
            <w:r w:rsidR="00D062D8">
              <w:t>an inter-</w:t>
            </w:r>
            <w:r w:rsidR="004E5698">
              <w:t>site</w:t>
            </w:r>
            <w:r w:rsidR="00D062D8">
              <w:t xml:space="preserve"> distance </w:t>
            </w:r>
            <w:r>
              <w:t xml:space="preserve">of </w:t>
            </w:r>
            <w:r w:rsidR="00BF68AB">
              <w:t xml:space="preserve">at least </w:t>
            </w:r>
            <w:r>
              <w:t>28</w:t>
            </w:r>
            <w:r w:rsidRPr="00261487">
              <w:t>8 m</w:t>
            </w:r>
            <w:r w:rsidRPr="00E426EF">
              <w:t xml:space="preserve"> </w:t>
            </w:r>
            <w:r w:rsidR="00702988">
              <w:t>between different</w:t>
            </w:r>
            <w:r w:rsidRPr="00E426EF">
              <w:t xml:space="preserve"> operators</w:t>
            </w:r>
            <w:r w:rsidR="00702988">
              <w:t xml:space="preserve">’ </w:t>
            </w:r>
            <w:r w:rsidR="004E5698">
              <w:t>BSs</w:t>
            </w:r>
            <w:r w:rsidRPr="00E426EF">
              <w:t xml:space="preserve"> </w:t>
            </w:r>
            <w:r>
              <w:t>shall be implemented.</w:t>
            </w:r>
            <w:r w:rsidR="00901B52">
              <w:rPr>
                <w:lang w:val="en-US"/>
              </w:rPr>
              <w:t xml:space="preserve"> For </w:t>
            </w:r>
            <w:r w:rsidR="004E5698">
              <w:rPr>
                <w:lang w:val="en-US"/>
              </w:rPr>
              <w:t>Medium Range SBFD-capable BSs</w:t>
            </w:r>
            <w:r w:rsidR="008B72A6">
              <w:rPr>
                <w:lang w:val="en-US"/>
              </w:rPr>
              <w:t>,</w:t>
            </w:r>
            <w:r w:rsidR="004E5698">
              <w:rPr>
                <w:lang w:val="en-US"/>
              </w:rPr>
              <w:t xml:space="preserve"> </w:t>
            </w:r>
            <w:r w:rsidR="004E5698">
              <w:t>an inter-site distance of at</w:t>
            </w:r>
            <w:r w:rsidR="00DC1468">
              <w:t xml:space="preserve"> least </w:t>
            </w:r>
            <w:r w:rsidR="00D2344D">
              <w:rPr>
                <w:rFonts w:eastAsia="SimSun"/>
                <w:lang w:eastAsia="zh-CN"/>
              </w:rPr>
              <w:t xml:space="preserve">167 </w:t>
            </w:r>
            <w:r w:rsidR="004E5698">
              <w:rPr>
                <w:rFonts w:eastAsia="SimSun"/>
                <w:lang w:eastAsia="zh-CN"/>
              </w:rPr>
              <w:t>m</w:t>
            </w:r>
            <w:r w:rsidR="00DC1468" w:rsidRPr="00E426EF">
              <w:t xml:space="preserve"> </w:t>
            </w:r>
            <w:r w:rsidR="00DC1468">
              <w:t>between different</w:t>
            </w:r>
            <w:r w:rsidR="00DC1468" w:rsidRPr="00E426EF">
              <w:t xml:space="preserve"> operators</w:t>
            </w:r>
            <w:r w:rsidR="00DC1468">
              <w:t xml:space="preserve">’ </w:t>
            </w:r>
            <w:r w:rsidR="004E5698">
              <w:t>BSs</w:t>
            </w:r>
            <w:r w:rsidR="00DC1468" w:rsidRPr="00E426EF">
              <w:t xml:space="preserve"> </w:t>
            </w:r>
            <w:r w:rsidR="00DC1468">
              <w:t>shall be implemented</w:t>
            </w:r>
            <w:r w:rsidR="00DC1468">
              <w:rPr>
                <w:rFonts w:eastAsia="SimSun"/>
                <w:lang w:eastAsia="zh-CN"/>
              </w:rPr>
              <w:t>.</w:t>
            </w:r>
          </w:p>
        </w:tc>
      </w:tr>
    </w:tbl>
    <w:p w14:paraId="0CBB5FA6" w14:textId="5E6BB1F5" w:rsidR="001805C9" w:rsidRDefault="001805C9" w:rsidP="001805C9">
      <w:pPr>
        <w:pStyle w:val="Proposal"/>
        <w:tabs>
          <w:tab w:val="clear" w:pos="1304"/>
        </w:tabs>
        <w:spacing w:before="120"/>
        <w:ind w:left="1701" w:hanging="1701"/>
      </w:pPr>
      <w:bookmarkStart w:id="20" w:name="_Toc206162937"/>
      <w:r>
        <w:t>Use Table 2.2.1-1 as baseline for d</w:t>
      </w:r>
      <w:r w:rsidRPr="006E6A8B">
        <w:t>efin</w:t>
      </w:r>
      <w:r>
        <w:t>ing</w:t>
      </w:r>
      <w:r w:rsidRPr="006E6A8B">
        <w:t xml:space="preserve"> in-band blocking</w:t>
      </w:r>
      <w:r w:rsidRPr="0014353B">
        <w:t xml:space="preserve"> </w:t>
      </w:r>
      <w:r>
        <w:t>requirements for FR1 WA and MR SBFD-capable BS.</w:t>
      </w:r>
      <w:bookmarkEnd w:id="20"/>
    </w:p>
    <w:p w14:paraId="59A430C9" w14:textId="77777777" w:rsidR="00C1689A" w:rsidRDefault="00C1689A" w:rsidP="00C1689A">
      <w:pPr>
        <w:rPr>
          <w:u w:val="single"/>
          <w:lang w:eastAsia="zh-CN"/>
        </w:rPr>
      </w:pPr>
    </w:p>
    <w:p w14:paraId="3D6BE3D7" w14:textId="77777777" w:rsidR="0033095F" w:rsidRPr="0082468E" w:rsidRDefault="0033095F" w:rsidP="0033095F">
      <w:pPr>
        <w:rPr>
          <w:sz w:val="28"/>
          <w:szCs w:val="28"/>
          <w:lang w:val="en-GB" w:eastAsia="ja-JP"/>
        </w:rPr>
      </w:pPr>
      <w:r>
        <w:rPr>
          <w:sz w:val="28"/>
          <w:szCs w:val="28"/>
          <w:lang w:val="en-GB" w:eastAsia="ja-JP"/>
        </w:rPr>
        <w:t>2.3</w:t>
      </w:r>
      <w:r w:rsidRPr="0082468E">
        <w:rPr>
          <w:sz w:val="28"/>
          <w:szCs w:val="28"/>
          <w:lang w:val="en-GB" w:eastAsia="ja-JP"/>
        </w:rPr>
        <w:tab/>
        <w:t>Discussion of simulation results</w:t>
      </w:r>
      <w:r>
        <w:rPr>
          <w:sz w:val="28"/>
          <w:szCs w:val="28"/>
          <w:lang w:val="en-GB" w:eastAsia="ja-JP"/>
        </w:rPr>
        <w:t xml:space="preserve"> for FR2-1</w:t>
      </w:r>
    </w:p>
    <w:p w14:paraId="55771A89" w14:textId="5264EAB5" w:rsidR="0026290A" w:rsidRPr="0082468E" w:rsidRDefault="0026290A" w:rsidP="0033095F">
      <w:pPr>
        <w:rPr>
          <w:sz w:val="28"/>
          <w:szCs w:val="28"/>
          <w:lang w:val="en-GB" w:eastAsia="ja-JP"/>
        </w:rPr>
      </w:pPr>
      <w:r w:rsidRPr="006972A5">
        <w:rPr>
          <w:lang w:val="en-GB" w:eastAsia="ja-JP"/>
        </w:rPr>
        <w:t xml:space="preserve">In this section we </w:t>
      </w:r>
      <w:r w:rsidR="00EE2170">
        <w:rPr>
          <w:lang w:val="en-GB" w:eastAsia="ja-JP"/>
        </w:rPr>
        <w:t>focus</w:t>
      </w:r>
      <w:r w:rsidRPr="006972A5">
        <w:rPr>
          <w:lang w:val="en-GB" w:eastAsia="ja-JP"/>
        </w:rPr>
        <w:t xml:space="preserve"> on FR</w:t>
      </w:r>
      <w:r w:rsidR="003425C7">
        <w:rPr>
          <w:lang w:val="en-GB" w:eastAsia="ja-JP"/>
        </w:rPr>
        <w:t>2-</w:t>
      </w:r>
      <w:r w:rsidRPr="006972A5">
        <w:rPr>
          <w:lang w:val="en-GB" w:eastAsia="ja-JP"/>
        </w:rPr>
        <w:t>1 urban macro</w:t>
      </w:r>
      <w:r w:rsidR="003425C7">
        <w:rPr>
          <w:lang w:val="en-GB" w:eastAsia="ja-JP"/>
        </w:rPr>
        <w:t xml:space="preserve"> scenario</w:t>
      </w:r>
      <w:r w:rsidRPr="006972A5">
        <w:rPr>
          <w:lang w:val="en-GB" w:eastAsia="ja-JP"/>
        </w:rPr>
        <w:t>. The simulation assumptions strictly follow those agreed for the coexistence simulation study conducted during the SI phase and captured in TR 38.858</w:t>
      </w:r>
      <w:r w:rsidR="00616E48">
        <w:rPr>
          <w:lang w:val="en-GB" w:eastAsia="ja-JP"/>
        </w:rPr>
        <w:t xml:space="preserve"> [4]</w:t>
      </w:r>
      <w:r w:rsidR="00616E48" w:rsidRPr="006972A5">
        <w:rPr>
          <w:lang w:val="en-GB" w:eastAsia="ja-JP"/>
        </w:rPr>
        <w:t xml:space="preserve"> and</w:t>
      </w:r>
      <w:r w:rsidRPr="006972A5">
        <w:rPr>
          <w:lang w:val="en-GB" w:eastAsia="ja-JP"/>
        </w:rPr>
        <w:t xml:space="preserve"> are also summarized in the </w:t>
      </w:r>
      <w:r>
        <w:rPr>
          <w:lang w:val="en-GB" w:eastAsia="ja-JP"/>
        </w:rPr>
        <w:t xml:space="preserve">TR </w:t>
      </w:r>
      <w:r w:rsidRPr="006972A5">
        <w:rPr>
          <w:lang w:val="en-GB" w:eastAsia="ja-JP"/>
        </w:rPr>
        <w:t>Annex.</w:t>
      </w:r>
    </w:p>
    <w:p w14:paraId="6F108891" w14:textId="2C2992B8" w:rsidR="0033095F" w:rsidRPr="007A059A" w:rsidRDefault="0033095F" w:rsidP="0033095F">
      <w:pPr>
        <w:rPr>
          <w:sz w:val="24"/>
          <w:szCs w:val="24"/>
          <w:lang w:val="en-GB" w:eastAsia="ja-JP"/>
        </w:rPr>
      </w:pPr>
      <w:r w:rsidRPr="007A059A">
        <w:rPr>
          <w:sz w:val="24"/>
          <w:szCs w:val="24"/>
          <w:lang w:val="en-GB" w:eastAsia="ja-JP"/>
        </w:rPr>
        <w:t>2.</w:t>
      </w:r>
      <w:r>
        <w:rPr>
          <w:rFonts w:hint="eastAsia"/>
          <w:sz w:val="24"/>
          <w:szCs w:val="24"/>
          <w:lang w:val="en-GB" w:eastAsia="zh-CN"/>
        </w:rPr>
        <w:t>3</w:t>
      </w:r>
      <w:r w:rsidRPr="007A059A">
        <w:rPr>
          <w:sz w:val="24"/>
          <w:szCs w:val="24"/>
          <w:lang w:val="en-GB" w:eastAsia="ja-JP"/>
        </w:rPr>
        <w:t xml:space="preserve">.1 </w:t>
      </w:r>
      <w:r w:rsidR="00B85BC0">
        <w:rPr>
          <w:sz w:val="24"/>
          <w:szCs w:val="24"/>
          <w:lang w:val="en-GB" w:eastAsia="ja-JP"/>
        </w:rPr>
        <w:t xml:space="preserve">FR2-1 </w:t>
      </w:r>
      <w:r w:rsidRPr="007A059A">
        <w:rPr>
          <w:sz w:val="24"/>
          <w:szCs w:val="24"/>
          <w:lang w:val="en-GB" w:eastAsia="ja-JP"/>
        </w:rPr>
        <w:t>Urban Macro</w:t>
      </w:r>
    </w:p>
    <w:p w14:paraId="68541E3B" w14:textId="31163966" w:rsidR="0033095F" w:rsidRPr="006972A5"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B85BC0">
        <w:rPr>
          <w:lang w:val="en-GB" w:eastAsia="ja-JP"/>
        </w:rPr>
        <w:t xml:space="preserve">FR2-1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t>
      </w:r>
      <w:r w:rsidR="00B928E7">
        <w:rPr>
          <w:lang w:val="en-GB" w:eastAsia="ja-JP"/>
        </w:rPr>
        <w:t>Similarly to the other discussed scenarios, w</w:t>
      </w:r>
      <w:r w:rsidRPr="006972A5">
        <w:rPr>
          <w:lang w:val="en-GB" w:eastAsia="ja-JP"/>
        </w:rPr>
        <w:t xml:space="preserve">e are interested in evaluating the wideband interference power received by the UL of the SBFD operator from the DL of the TDD operator. </w:t>
      </w:r>
    </w:p>
    <w:p w14:paraId="7E18AB80" w14:textId="77777777" w:rsidR="0033095F" w:rsidRPr="00395643" w:rsidRDefault="0033095F" w:rsidP="0033095F">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w:t>
      </w:r>
    </w:p>
    <w:p w14:paraId="13784730"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Two different values of BS TRP are considered 1) </w:t>
      </w:r>
      <w:r>
        <w:rPr>
          <w:lang w:val="en-GB" w:eastAsia="ja-JP"/>
        </w:rPr>
        <w:t>30</w:t>
      </w:r>
      <w:r w:rsidRPr="006972A5">
        <w:rPr>
          <w:lang w:val="en-GB" w:eastAsia="ja-JP"/>
        </w:rPr>
        <w:t xml:space="preserve"> dBm, which is the default value in the assumptions of the SI; 2) </w:t>
      </w:r>
      <w:r>
        <w:rPr>
          <w:lang w:val="en-GB" w:eastAsia="ja-JP"/>
        </w:rPr>
        <w:t>40</w:t>
      </w:r>
      <w:r w:rsidRPr="006972A5">
        <w:rPr>
          <w:lang w:val="en-GB" w:eastAsia="ja-JP"/>
        </w:rPr>
        <w:t xml:space="preserve"> dBm, which is the second option considered among the assumptions of the SI.</w:t>
      </w:r>
    </w:p>
    <w:p w14:paraId="084FAF51"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Pr>
          <w:lang w:val="en-GB" w:eastAsia="ja-JP"/>
        </w:rPr>
        <w:t>2.3.1</w:t>
      </w:r>
      <w:r w:rsidRPr="006972A5">
        <w:rPr>
          <w:lang w:val="en-GB" w:eastAsia="ja-JP"/>
        </w:rPr>
        <w:t>-</w:t>
      </w:r>
      <w:r>
        <w:rPr>
          <w:lang w:val="en-GB" w:eastAsia="ja-JP"/>
        </w:rPr>
        <w:t>1</w:t>
      </w:r>
      <w:r w:rsidRPr="006972A5">
        <w:rPr>
          <w:lang w:val="en-GB" w:eastAsia="ja-JP"/>
        </w:rPr>
        <w:t>.</w:t>
      </w:r>
    </w:p>
    <w:p w14:paraId="10A81E7A" w14:textId="5E541736" w:rsidR="0033095F" w:rsidRPr="006972A5" w:rsidRDefault="0033095F" w:rsidP="0033095F">
      <w:pPr>
        <w:pStyle w:val="BodyText"/>
        <w:spacing w:line="240" w:lineRule="auto"/>
        <w:jc w:val="left"/>
        <w:rPr>
          <w:u w:val="single"/>
          <w:lang w:val="en-GB" w:eastAsia="ja-JP"/>
        </w:rPr>
      </w:pPr>
    </w:p>
    <w:p w14:paraId="08F63EF8" w14:textId="6222FDF6" w:rsidR="5ACC0929" w:rsidRDefault="5ACC0929" w:rsidP="003922D4">
      <w:pPr>
        <w:jc w:val="center"/>
      </w:pPr>
      <w:r>
        <w:rPr>
          <w:noProof/>
        </w:rPr>
        <w:lastRenderedPageBreak/>
        <w:drawing>
          <wp:inline distT="0" distB="0" distL="0" distR="0" wp14:anchorId="36D1E9F0" wp14:editId="606E3430">
            <wp:extent cx="5762624" cy="3548988"/>
            <wp:effectExtent l="0" t="0" r="0" b="0"/>
            <wp:docPr id="884561359" name="Picture 88456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2624" cy="3548988"/>
                    </a:xfrm>
                    <a:prstGeom prst="rect">
                      <a:avLst/>
                    </a:prstGeom>
                  </pic:spPr>
                </pic:pic>
              </a:graphicData>
            </a:graphic>
          </wp:inline>
        </w:drawing>
      </w:r>
    </w:p>
    <w:p w14:paraId="1CA5F9A0" w14:textId="4BD2D094" w:rsidR="0033095F" w:rsidRPr="00395643" w:rsidRDefault="0033095F" w:rsidP="0033095F">
      <w:pPr>
        <w:jc w:val="center"/>
        <w:rPr>
          <w:rFonts w:cs="Arial"/>
          <w:b/>
          <w:bCs/>
        </w:rPr>
      </w:pPr>
      <w:r w:rsidRPr="5D17D47D">
        <w:rPr>
          <w:rFonts w:cs="Arial"/>
          <w:b/>
          <w:bCs/>
        </w:rPr>
        <w:t xml:space="preserve">Figure 2.3.1-1: FR2-1 </w:t>
      </w:r>
      <w:proofErr w:type="spellStart"/>
      <w:r w:rsidRPr="5D17D47D">
        <w:rPr>
          <w:rFonts w:cs="Arial"/>
          <w:b/>
          <w:bCs/>
        </w:rPr>
        <w:t>UMa</w:t>
      </w:r>
      <w:proofErr w:type="spellEnd"/>
      <w:r w:rsidRPr="5D17D47D">
        <w:rPr>
          <w:rFonts w:cs="Arial"/>
          <w:b/>
          <w:bCs/>
        </w:rPr>
        <w:t>: Received UL wideband power from DL of TDD network 2</w:t>
      </w:r>
    </w:p>
    <w:p w14:paraId="266637A8" w14:textId="3428D968" w:rsidR="0033095F" w:rsidRPr="00CD6226" w:rsidRDefault="0033095F" w:rsidP="0033095F">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Pr>
          <w:lang w:val="en-GB" w:eastAsia="ja-JP"/>
        </w:rPr>
        <w:t>2.3.1</w:t>
      </w:r>
      <w:r w:rsidRPr="006972A5">
        <w:rPr>
          <w:lang w:val="en-GB" w:eastAsia="ja-JP"/>
        </w:rPr>
        <w:t>-</w:t>
      </w:r>
      <w:r>
        <w:rPr>
          <w:lang w:val="en-GB" w:eastAsia="ja-JP"/>
        </w:rPr>
        <w:t>1</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r>
        <w:rPr>
          <w:lang w:val="en-GB" w:eastAsia="ja-JP"/>
        </w:rPr>
        <w:t>It</w:t>
      </w:r>
      <w:r w:rsidRPr="006972A5">
        <w:rPr>
          <w:lang w:val="en-GB" w:eastAsia="ja-JP"/>
        </w:rPr>
        <w:t xml:space="preserve"> can be observed that when </w:t>
      </w:r>
      <w:r w:rsidRPr="00D400D6">
        <w:rPr>
          <w:lang w:val="en-GB" w:eastAsia="ja-JP"/>
        </w:rPr>
        <w:t>considering TRP 40 dBm</w:t>
      </w:r>
      <w:r w:rsidRPr="006972A5">
        <w:rPr>
          <w:lang w:val="en-GB" w:eastAsia="ja-JP"/>
        </w:rPr>
        <w:t xml:space="preserve"> and grid-shift </w:t>
      </w:r>
      <w:r w:rsidRPr="00055399">
        <w:rPr>
          <w:lang w:val="en-GB" w:eastAsia="ja-JP"/>
        </w:rPr>
        <w:t>5%, we are around 35 dB</w:t>
      </w:r>
      <w:r w:rsidRPr="006972A5">
        <w:rPr>
          <w:lang w:val="en-GB" w:eastAsia="ja-JP"/>
        </w:rPr>
        <w:t xml:space="preserve">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w:t>
      </w:r>
      <w:r>
        <w:rPr>
          <w:color w:val="000000" w:themeColor="text1"/>
          <w:lang w:val="en-GB" w:eastAsia="ja-JP"/>
        </w:rPr>
        <w:t>58</w:t>
      </w:r>
      <w:r w:rsidRPr="00CD6226">
        <w:rPr>
          <w:color w:val="000000" w:themeColor="text1"/>
          <w:lang w:val="en-GB" w:eastAsia="ja-JP"/>
        </w:rPr>
        <w:t xml:space="preserve"> dBm) for </w:t>
      </w:r>
      <w:r>
        <w:rPr>
          <w:color w:val="000000" w:themeColor="text1"/>
          <w:lang w:val="en-GB" w:eastAsia="ja-JP"/>
        </w:rPr>
        <w:t xml:space="preserve">FR2-1 </w:t>
      </w:r>
      <w:r w:rsidRPr="00CD6226">
        <w:rPr>
          <w:color w:val="000000" w:themeColor="text1"/>
          <w:lang w:val="en-GB" w:eastAsia="ja-JP"/>
        </w:rPr>
        <w:t>Wide Area BS.</w:t>
      </w:r>
    </w:p>
    <w:p w14:paraId="3A71FB47" w14:textId="77777777" w:rsidR="0033095F" w:rsidRPr="006E6A8B" w:rsidRDefault="0033095F" w:rsidP="0033095F">
      <w:pPr>
        <w:pStyle w:val="Observation"/>
        <w:numPr>
          <w:ilvl w:val="0"/>
          <w:numId w:val="3"/>
        </w:numPr>
        <w:spacing w:before="120" w:line="256" w:lineRule="auto"/>
        <w:ind w:left="1701" w:hanging="1701"/>
        <w:rPr>
          <w:lang w:eastAsia="zh-CN"/>
        </w:rPr>
      </w:pPr>
      <w:bookmarkStart w:id="21" w:name="_Toc206162931"/>
      <w:r w:rsidRPr="006E6A8B">
        <w:t>T</w:t>
      </w:r>
      <w:r>
        <w:t xml:space="preserve">he </w:t>
      </w:r>
      <w:r w:rsidRPr="006E6A8B">
        <w:t>higher the TRP of the aggressor network BSs, the higher the needed in-band blocking requirement for the SBFD network.</w:t>
      </w:r>
      <w:bookmarkEnd w:id="21"/>
    </w:p>
    <w:p w14:paraId="41C1A510" w14:textId="26493E7B" w:rsidR="0033095F" w:rsidRPr="006E6A8B" w:rsidRDefault="0033095F" w:rsidP="0033095F">
      <w:pPr>
        <w:pStyle w:val="Observation"/>
        <w:numPr>
          <w:ilvl w:val="0"/>
          <w:numId w:val="3"/>
        </w:numPr>
        <w:spacing w:before="120" w:line="256" w:lineRule="auto"/>
        <w:ind w:left="1701" w:hanging="1701"/>
        <w:rPr>
          <w:lang w:eastAsia="zh-CN"/>
        </w:rPr>
      </w:pPr>
      <w:hyperlink w:anchor="_Toc166510917" w:history="1">
        <w:bookmarkStart w:id="22" w:name="_Toc206162932"/>
        <w:r w:rsidRPr="006E6A8B">
          <w:t>The</w:t>
        </w:r>
      </w:hyperlink>
      <w:r w:rsidRPr="006E6A8B">
        <w:t xml:space="preserve"> lower the grid-shift between the two network requirements, the higher the needed in-band blocking requirement for the SBFD network</w:t>
      </w:r>
      <w:r>
        <w:rPr>
          <w:lang w:eastAsia="zh-CN"/>
        </w:rPr>
        <w:t>.</w:t>
      </w:r>
      <w:bookmarkEnd w:id="22"/>
    </w:p>
    <w:p w14:paraId="3CE64196" w14:textId="77777777" w:rsidR="0033095F" w:rsidRPr="006E6A8B" w:rsidRDefault="0033095F" w:rsidP="0033095F">
      <w:pPr>
        <w:pStyle w:val="Observation"/>
        <w:numPr>
          <w:ilvl w:val="0"/>
          <w:numId w:val="3"/>
        </w:numPr>
        <w:spacing w:before="120" w:line="256" w:lineRule="auto"/>
        <w:ind w:left="1701" w:hanging="1701"/>
      </w:pPr>
      <w:bookmarkStart w:id="23" w:name="_Toc206162933"/>
      <w:r w:rsidRPr="006E6A8B">
        <w:rPr>
          <w:lang w:eastAsia="zh-CN"/>
        </w:rPr>
        <w:t>For urban macro deployments, stricter in-band blocking requirements would be needed for a SBFD network to face the wideband interference received from the DL of adjacent channel deployments.</w:t>
      </w:r>
      <w:bookmarkEnd w:id="23"/>
    </w:p>
    <w:p w14:paraId="686EEB1C" w14:textId="330F6B77" w:rsidR="0033095F" w:rsidRPr="006E6A8B" w:rsidRDefault="0033095F" w:rsidP="0033095F">
      <w:pPr>
        <w:pStyle w:val="Proposal"/>
        <w:tabs>
          <w:tab w:val="clear" w:pos="1304"/>
        </w:tabs>
        <w:spacing w:before="120"/>
        <w:ind w:left="1701" w:hanging="1701"/>
      </w:pPr>
      <w:bookmarkStart w:id="24" w:name="_Toc206162938"/>
      <w:r w:rsidRPr="006E6A8B">
        <w:t xml:space="preserve">Define in-band blocking interferer signal power </w:t>
      </w:r>
      <w:r w:rsidRPr="00055399">
        <w:t>to -</w:t>
      </w:r>
      <w:r w:rsidR="00CF09BB" w:rsidRPr="00055399">
        <w:t>23</w:t>
      </w:r>
      <w:r w:rsidRPr="00055399">
        <w:t xml:space="preserve"> dBm</w:t>
      </w:r>
      <w:r w:rsidRPr="006E6A8B">
        <w:t xml:space="preserve"> for </w:t>
      </w:r>
      <w:r>
        <w:t xml:space="preserve">FR2-1 </w:t>
      </w:r>
      <w:r w:rsidRPr="006E6A8B">
        <w:t>Wide Area BSs in SBFD networks.</w:t>
      </w:r>
      <w:bookmarkEnd w:id="24"/>
    </w:p>
    <w:p w14:paraId="51E2338F" w14:textId="5D014633" w:rsidR="0095718D" w:rsidRPr="006677B4" w:rsidRDefault="00794E1E" w:rsidP="006677B4">
      <w:pPr>
        <w:rPr>
          <w:lang w:val="en-GB"/>
        </w:rPr>
      </w:pPr>
      <w:r w:rsidRPr="0013261A">
        <w:rPr>
          <w:lang w:val="en-GB" w:eastAsia="ja-JP"/>
        </w:rPr>
        <w:t xml:space="preserve">It is worth mentioning that depending on the hypothesis on the beamforming architecture, whether </w:t>
      </w:r>
      <w:proofErr w:type="spellStart"/>
      <w:r w:rsidRPr="0013261A">
        <w:rPr>
          <w:lang w:val="en-GB" w:eastAsia="ja-JP"/>
        </w:rPr>
        <w:t>analog</w:t>
      </w:r>
      <w:proofErr w:type="spellEnd"/>
      <w:r w:rsidRPr="0013261A">
        <w:rPr>
          <w:lang w:val="en-GB"/>
        </w:rPr>
        <w:t xml:space="preserve"> or digital/hybrid</w:t>
      </w:r>
      <w:r w:rsidR="00C50EA3" w:rsidRPr="0013261A">
        <w:rPr>
          <w:lang w:val="en-GB"/>
        </w:rPr>
        <w:t xml:space="preserve"> (no subarray </w:t>
      </w:r>
      <w:r w:rsidR="00F576BD" w:rsidRPr="0013261A">
        <w:rPr>
          <w:lang w:val="en-GB"/>
        </w:rPr>
        <w:t>is considered in simulation assumptions from SI Rel.18)</w:t>
      </w:r>
      <w:r w:rsidRPr="0013261A">
        <w:rPr>
          <w:lang w:val="en-GB"/>
        </w:rPr>
        <w:t>, the assumption of whether the Rx beamforming gain should be included o</w:t>
      </w:r>
      <w:r w:rsidR="00FA05B1" w:rsidRPr="0013261A">
        <w:rPr>
          <w:lang w:val="en-GB"/>
        </w:rPr>
        <w:t>r</w:t>
      </w:r>
      <w:r w:rsidRPr="0013261A">
        <w:rPr>
          <w:lang w:val="en-GB"/>
        </w:rPr>
        <w:t xml:space="preserve"> not in the</w:t>
      </w:r>
      <w:r w:rsidR="00532028" w:rsidRPr="0013261A">
        <w:rPr>
          <w:lang w:val="en-GB"/>
        </w:rPr>
        <w:t xml:space="preserve"> in-band blocking interference</w:t>
      </w:r>
      <w:r w:rsidR="00E06213" w:rsidRPr="0013261A">
        <w:rPr>
          <w:lang w:val="en-GB"/>
        </w:rPr>
        <w:t xml:space="preserve"> received at the BS</w:t>
      </w:r>
      <w:r w:rsidR="001E319D" w:rsidRPr="0013261A">
        <w:rPr>
          <w:lang w:val="en-GB"/>
        </w:rPr>
        <w:t xml:space="preserve"> may change.</w:t>
      </w:r>
      <w:r w:rsidR="00C93F31" w:rsidRPr="0013261A">
        <w:rPr>
          <w:lang w:val="en-GB"/>
        </w:rPr>
        <w:t xml:space="preserve"> The results in Figure 2.3.1-1 are obtained </w:t>
      </w:r>
      <w:r w:rsidR="005839EF" w:rsidRPr="0013261A">
        <w:rPr>
          <w:lang w:val="en-GB"/>
        </w:rPr>
        <w:t xml:space="preserve">without including </w:t>
      </w:r>
      <w:r w:rsidR="00005435" w:rsidRPr="0013261A">
        <w:rPr>
          <w:lang w:val="en-GB"/>
        </w:rPr>
        <w:t xml:space="preserve">the Rx beamforming gain </w:t>
      </w:r>
      <w:r w:rsidR="005839EF" w:rsidRPr="0013261A">
        <w:rPr>
          <w:lang w:val="en-GB"/>
        </w:rPr>
        <w:t xml:space="preserve">in the interference </w:t>
      </w:r>
      <w:r w:rsidR="00D95DAC" w:rsidRPr="0013261A">
        <w:rPr>
          <w:lang w:val="en-GB"/>
        </w:rPr>
        <w:t>received from the adjacent channel</w:t>
      </w:r>
      <w:r w:rsidR="00005435" w:rsidRPr="0013261A">
        <w:rPr>
          <w:lang w:val="en-GB"/>
        </w:rPr>
        <w:t>.</w:t>
      </w:r>
    </w:p>
    <w:p w14:paraId="7F388971" w14:textId="6C6874F8" w:rsidR="00DF4DE4" w:rsidRDefault="00ED5084" w:rsidP="00C6404C">
      <w:pPr>
        <w:pStyle w:val="Proposal"/>
        <w:tabs>
          <w:tab w:val="clear" w:pos="1304"/>
        </w:tabs>
        <w:spacing w:before="120"/>
        <w:ind w:left="1701" w:hanging="1701"/>
      </w:pPr>
      <w:bookmarkStart w:id="25" w:name="_Toc206162939"/>
      <w:r>
        <w:t xml:space="preserve">The methodology to </w:t>
      </w:r>
      <w:r w:rsidR="007118CC">
        <w:t xml:space="preserve">derive the in-band blocking requirements should be </w:t>
      </w:r>
      <w:r w:rsidR="002B4C31">
        <w:t xml:space="preserve">clearly </w:t>
      </w:r>
      <w:r w:rsidR="007118CC">
        <w:t xml:space="preserve">described, including </w:t>
      </w:r>
      <w:r w:rsidR="00FD5BAF">
        <w:t>the detail</w:t>
      </w:r>
      <w:r w:rsidR="002B4C31">
        <w:t>s</w:t>
      </w:r>
      <w:r w:rsidR="00FD5BAF">
        <w:t xml:space="preserve"> abo</w:t>
      </w:r>
      <w:r w:rsidR="0088712E">
        <w:t xml:space="preserve">ut where the received in-band blocking power is measured and if the Rx beamforming gain is included or not </w:t>
      </w:r>
      <w:r w:rsidR="001C239D">
        <w:t>in that measurement.</w:t>
      </w:r>
      <w:bookmarkEnd w:id="25"/>
    </w:p>
    <w:p w14:paraId="50D969E0" w14:textId="0307E1CD" w:rsidR="006C7470" w:rsidRPr="00EA276F" w:rsidRDefault="005F0874" w:rsidP="006677B4">
      <w:pPr>
        <w:rPr>
          <w:lang w:val="en-GB"/>
        </w:rPr>
      </w:pPr>
      <w:r w:rsidRPr="0013261A">
        <w:rPr>
          <w:lang w:val="en-GB" w:eastAsia="ja-JP"/>
        </w:rPr>
        <w:t xml:space="preserve">The </w:t>
      </w:r>
      <w:r w:rsidR="007C395B" w:rsidRPr="0013261A">
        <w:rPr>
          <w:lang w:val="en-GB" w:eastAsia="ja-JP"/>
        </w:rPr>
        <w:t xml:space="preserve">above methodology </w:t>
      </w:r>
      <w:r w:rsidR="00D906B9" w:rsidRPr="0013261A">
        <w:rPr>
          <w:lang w:val="en-GB" w:eastAsia="ja-JP"/>
        </w:rPr>
        <w:t>considers</w:t>
      </w:r>
      <w:r w:rsidR="007C395B" w:rsidRPr="0013261A">
        <w:rPr>
          <w:lang w:val="en-GB" w:eastAsia="ja-JP"/>
        </w:rPr>
        <w:t xml:space="preserve"> the</w:t>
      </w:r>
      <w:r w:rsidR="007D77BC" w:rsidRPr="0013261A">
        <w:rPr>
          <w:lang w:val="en-GB" w:eastAsia="ja-JP"/>
        </w:rPr>
        <w:t xml:space="preserve"> absolute</w:t>
      </w:r>
      <w:r w:rsidR="00B23C57" w:rsidRPr="0013261A">
        <w:rPr>
          <w:lang w:val="en-GB" w:eastAsia="ja-JP"/>
        </w:rPr>
        <w:t xml:space="preserve"> value of the</w:t>
      </w:r>
      <w:r w:rsidR="007C395B" w:rsidRPr="0013261A">
        <w:rPr>
          <w:lang w:val="en-GB" w:eastAsia="ja-JP"/>
        </w:rPr>
        <w:t xml:space="preserve"> total wideband power received in the UL of the SBFD </w:t>
      </w:r>
      <w:r w:rsidR="005B6D17" w:rsidRPr="0013261A">
        <w:rPr>
          <w:lang w:val="en-GB" w:eastAsia="ja-JP"/>
        </w:rPr>
        <w:t xml:space="preserve">BS, from the adjacent channel, </w:t>
      </w:r>
      <w:r w:rsidR="00B928E7" w:rsidRPr="0013261A">
        <w:rPr>
          <w:lang w:val="en-GB" w:eastAsia="ja-JP"/>
        </w:rPr>
        <w:t xml:space="preserve">to derive the in-band </w:t>
      </w:r>
      <w:r w:rsidR="00FF2855" w:rsidRPr="0013261A">
        <w:rPr>
          <w:lang w:val="en-GB" w:eastAsia="ja-JP"/>
        </w:rPr>
        <w:t>blocking power requirement</w:t>
      </w:r>
      <w:r w:rsidR="00DF5EF4" w:rsidRPr="0013261A">
        <w:rPr>
          <w:lang w:val="en-GB" w:eastAsia="ja-JP"/>
        </w:rPr>
        <w:t xml:space="preserve">. In </w:t>
      </w:r>
      <w:r w:rsidR="008F1614" w:rsidRPr="0013261A">
        <w:rPr>
          <w:lang w:val="en-GB" w:eastAsia="ja-JP"/>
        </w:rPr>
        <w:t>TS 38.104</w:t>
      </w:r>
      <w:r w:rsidR="3D9FF9D4" w:rsidRPr="0013261A">
        <w:rPr>
          <w:lang w:val="en-GB" w:eastAsia="ja-JP"/>
        </w:rPr>
        <w:t xml:space="preserve"> [</w:t>
      </w:r>
      <w:r w:rsidR="00A419FB">
        <w:rPr>
          <w:lang w:val="en-GB" w:eastAsia="ja-JP"/>
        </w:rPr>
        <w:t>6</w:t>
      </w:r>
      <w:r w:rsidR="3D9FF9D4" w:rsidRPr="0013261A">
        <w:rPr>
          <w:lang w:val="en-GB" w:eastAsia="ja-JP"/>
        </w:rPr>
        <w:t>]</w:t>
      </w:r>
      <w:r w:rsidR="00781D44" w:rsidRPr="0013261A">
        <w:rPr>
          <w:lang w:val="en-GB"/>
        </w:rPr>
        <w:t xml:space="preserve">, the OTA blocking requirement </w:t>
      </w:r>
      <w:r w:rsidR="007D77BC" w:rsidRPr="0013261A">
        <w:rPr>
          <w:lang w:val="en-GB"/>
        </w:rPr>
        <w:t xml:space="preserve">for FR2 is derived based </w:t>
      </w:r>
      <w:r w:rsidR="009D1D95" w:rsidRPr="0013261A">
        <w:rPr>
          <w:lang w:val="en-GB"/>
        </w:rPr>
        <w:t xml:space="preserve">on a relative value </w:t>
      </w:r>
      <w:r w:rsidR="005D76D9" w:rsidRPr="0013261A">
        <w:rPr>
          <w:lang w:val="en-GB"/>
        </w:rPr>
        <w:t>of the in</w:t>
      </w:r>
      <w:r w:rsidR="00D776D2" w:rsidRPr="0013261A">
        <w:rPr>
          <w:lang w:val="en-GB"/>
        </w:rPr>
        <w:t>-</w:t>
      </w:r>
      <w:r w:rsidR="005D76D9" w:rsidRPr="0013261A">
        <w:rPr>
          <w:lang w:val="en-GB"/>
        </w:rPr>
        <w:t xml:space="preserve">band blocking power, </w:t>
      </w:r>
      <w:r w:rsidR="009D1D95" w:rsidRPr="0013261A">
        <w:rPr>
          <w:lang w:val="en-GB"/>
        </w:rPr>
        <w:t>compared to the</w:t>
      </w:r>
      <w:r w:rsidR="003F7870" w:rsidRPr="0013261A">
        <w:rPr>
          <w:lang w:val="en-GB"/>
        </w:rPr>
        <w:t xml:space="preserve"> declared</w:t>
      </w:r>
      <w:r w:rsidR="009D1D95" w:rsidRPr="0013261A">
        <w:rPr>
          <w:lang w:val="en-GB"/>
        </w:rPr>
        <w:t xml:space="preserve"> </w:t>
      </w:r>
      <w:proofErr w:type="spellStart"/>
      <w:r w:rsidR="009D1D95" w:rsidRPr="0013261A">
        <w:rPr>
          <w:lang w:val="en-GB"/>
        </w:rPr>
        <w:t>EIS</w:t>
      </w:r>
      <w:r w:rsidR="009D1D95" w:rsidRPr="00C65A53">
        <w:rPr>
          <w:vertAlign w:val="subscript"/>
          <w:lang w:val="en-GB"/>
        </w:rPr>
        <w:t>refsens</w:t>
      </w:r>
      <w:proofErr w:type="spellEnd"/>
      <w:r w:rsidR="009D1D95" w:rsidRPr="0013261A">
        <w:rPr>
          <w:lang w:val="en-GB"/>
        </w:rPr>
        <w:t xml:space="preserve"> </w:t>
      </w:r>
      <w:r w:rsidR="00CA7789" w:rsidRPr="0013261A">
        <w:rPr>
          <w:lang w:val="en-GB"/>
        </w:rPr>
        <w:t>and considering 6 dB relaxation</w:t>
      </w:r>
      <w:r w:rsidR="00CA7789" w:rsidRPr="00EA276F">
        <w:rPr>
          <w:lang w:val="en-GB"/>
        </w:rPr>
        <w:t xml:space="preserve">. </w:t>
      </w:r>
      <w:r w:rsidR="009C41A3" w:rsidRPr="00EA276F">
        <w:rPr>
          <w:lang w:val="en-GB"/>
        </w:rPr>
        <w:t>The procedure to follow this methodology</w:t>
      </w:r>
      <w:r w:rsidR="007458F6" w:rsidRPr="00EA276F">
        <w:rPr>
          <w:lang w:val="en-GB"/>
        </w:rPr>
        <w:t xml:space="preserve"> should be better clarified</w:t>
      </w:r>
      <w:r w:rsidR="008D2AD7" w:rsidRPr="00EA276F">
        <w:rPr>
          <w:lang w:val="en-GB"/>
        </w:rPr>
        <w:t xml:space="preserve">, by identifying the declared </w:t>
      </w:r>
      <w:proofErr w:type="spellStart"/>
      <w:r w:rsidR="008D2AD7" w:rsidRPr="00EA276F">
        <w:rPr>
          <w:lang w:val="en-GB"/>
        </w:rPr>
        <w:t>EIS</w:t>
      </w:r>
      <w:r w:rsidR="008D2AD7" w:rsidRPr="00C65A53">
        <w:rPr>
          <w:vertAlign w:val="subscript"/>
          <w:lang w:val="en-GB"/>
        </w:rPr>
        <w:t>refsens</w:t>
      </w:r>
      <w:proofErr w:type="spellEnd"/>
      <w:r w:rsidR="008D2AD7" w:rsidRPr="00EA276F">
        <w:rPr>
          <w:lang w:val="en-GB"/>
        </w:rPr>
        <w:t xml:space="preserve"> value to </w:t>
      </w:r>
      <w:r w:rsidR="217F0236" w:rsidRPr="00EA276F">
        <w:rPr>
          <w:lang w:val="en-GB"/>
        </w:rPr>
        <w:t xml:space="preserve">be </w:t>
      </w:r>
      <w:r w:rsidR="008D2AD7" w:rsidRPr="00EA276F">
        <w:rPr>
          <w:lang w:val="en-GB"/>
        </w:rPr>
        <w:t>consider</w:t>
      </w:r>
      <w:r w:rsidR="7C416894" w:rsidRPr="00EA276F">
        <w:rPr>
          <w:lang w:val="en-GB"/>
        </w:rPr>
        <w:t>ed</w:t>
      </w:r>
      <w:r w:rsidR="008D2AD7" w:rsidRPr="00EA276F">
        <w:rPr>
          <w:lang w:val="en-GB"/>
        </w:rPr>
        <w:t xml:space="preserve"> in the evaluation</w:t>
      </w:r>
      <w:r w:rsidR="00A14885" w:rsidRPr="00EA276F">
        <w:rPr>
          <w:lang w:val="en-GB"/>
        </w:rPr>
        <w:t>.</w:t>
      </w:r>
      <w:r w:rsidR="00A14885" w:rsidRPr="0013261A">
        <w:rPr>
          <w:lang w:val="en-GB"/>
        </w:rPr>
        <w:t xml:space="preserve"> An approach based on simulations to derive </w:t>
      </w:r>
      <w:r w:rsidR="00084E98" w:rsidRPr="0013261A">
        <w:rPr>
          <w:lang w:val="en-GB"/>
        </w:rPr>
        <w:t xml:space="preserve">the in-band blocking </w:t>
      </w:r>
      <w:r w:rsidR="005C7C4B" w:rsidRPr="0013261A">
        <w:rPr>
          <w:lang w:val="en-GB"/>
        </w:rPr>
        <w:t xml:space="preserve">power/wanted signal, where the </w:t>
      </w:r>
      <w:r w:rsidR="005C7C4B" w:rsidRPr="0013261A">
        <w:rPr>
          <w:lang w:val="en-GB"/>
        </w:rPr>
        <w:lastRenderedPageBreak/>
        <w:t>wanted signal</w:t>
      </w:r>
      <w:r w:rsidR="009D3FD6" w:rsidRPr="0013261A">
        <w:rPr>
          <w:lang w:val="en-GB"/>
        </w:rPr>
        <w:t xml:space="preserve"> </w:t>
      </w:r>
      <w:r w:rsidR="005C7C4B" w:rsidRPr="0013261A">
        <w:rPr>
          <w:lang w:val="en-GB"/>
        </w:rPr>
        <w:t>is derived based on si</w:t>
      </w:r>
      <w:r w:rsidR="003F7870" w:rsidRPr="0013261A">
        <w:rPr>
          <w:lang w:val="en-GB"/>
        </w:rPr>
        <w:t>mulations</w:t>
      </w:r>
      <w:r w:rsidR="005D4038" w:rsidRPr="0013261A">
        <w:rPr>
          <w:lang w:val="en-GB"/>
        </w:rPr>
        <w:t>,</w:t>
      </w:r>
      <w:r w:rsidR="009D3FD6" w:rsidRPr="0013261A">
        <w:rPr>
          <w:lang w:val="en-GB"/>
        </w:rPr>
        <w:t xml:space="preserve"> would </w:t>
      </w:r>
      <w:r w:rsidR="00D04D58" w:rsidRPr="0013261A">
        <w:rPr>
          <w:lang w:val="en-GB"/>
        </w:rPr>
        <w:t xml:space="preserve">lack of a fixed declared reference value, which is instead </w:t>
      </w:r>
      <w:r w:rsidR="00D04D58" w:rsidRPr="00EA276F">
        <w:rPr>
          <w:lang w:val="en-GB"/>
        </w:rPr>
        <w:t>required by the specification.</w:t>
      </w:r>
      <w:r w:rsidR="00E00CCC" w:rsidRPr="00EA276F">
        <w:rPr>
          <w:lang w:val="en-GB"/>
        </w:rPr>
        <w:t xml:space="preserve"> </w:t>
      </w:r>
    </w:p>
    <w:p w14:paraId="1270FE93" w14:textId="05FE330F" w:rsidR="00E83EB8" w:rsidRPr="00EA276F" w:rsidRDefault="0059709B" w:rsidP="00A406EF">
      <w:pPr>
        <w:pStyle w:val="Proposal"/>
        <w:tabs>
          <w:tab w:val="clear" w:pos="1304"/>
        </w:tabs>
        <w:spacing w:before="120"/>
        <w:ind w:left="1701" w:hanging="1701"/>
      </w:pPr>
      <w:bookmarkStart w:id="26" w:name="_Toc206162940"/>
      <w:r w:rsidRPr="00EA276F">
        <w:t xml:space="preserve">To further </w:t>
      </w:r>
      <w:r w:rsidR="00FA50DD" w:rsidRPr="00EA276F">
        <w:t>discuss</w:t>
      </w:r>
      <w:r w:rsidRPr="00EA276F">
        <w:t xml:space="preserve"> the methodology to derive the in-band blocking requirement and decide on if it should be based on an absolute value of the in-band blocking power, or on a relative value of the in-band blocking power compared to a declared </w:t>
      </w:r>
      <w:proofErr w:type="spellStart"/>
      <w:r w:rsidRPr="00EA276F">
        <w:t>EIS</w:t>
      </w:r>
      <w:r w:rsidRPr="00EA276F">
        <w:rPr>
          <w:vertAlign w:val="subscript"/>
        </w:rPr>
        <w:t>refsense</w:t>
      </w:r>
      <w:proofErr w:type="spellEnd"/>
      <w:r w:rsidRPr="00EA276F">
        <w:t xml:space="preserve"> + 6 dB, which should be further discussed and agreed.</w:t>
      </w:r>
      <w:bookmarkStart w:id="27" w:name="_Toc189813498"/>
      <w:bookmarkStart w:id="28" w:name="_Toc189813539"/>
      <w:bookmarkEnd w:id="26"/>
    </w:p>
    <w:p w14:paraId="326B3155" w14:textId="40C3DB04" w:rsidR="006166B2" w:rsidRPr="00DE6884" w:rsidRDefault="009F3C1B" w:rsidP="00D53E1A">
      <w:pPr>
        <w:rPr>
          <w:lang w:val="en-GB"/>
        </w:rPr>
      </w:pPr>
      <w:bookmarkStart w:id="29" w:name="_Toc21020965"/>
      <w:bookmarkStart w:id="30" w:name="_Toc29813662"/>
      <w:bookmarkStart w:id="31" w:name="_Toc29814133"/>
      <w:bookmarkStart w:id="32" w:name="_Toc29814481"/>
      <w:bookmarkStart w:id="33" w:name="_Toc37144496"/>
      <w:bookmarkStart w:id="34" w:name="_Toc37269470"/>
      <w:bookmarkStart w:id="35" w:name="_Toc45880780"/>
      <w:bookmarkStart w:id="36" w:name="_Toc53182038"/>
      <w:bookmarkStart w:id="37" w:name="_Toc115088506"/>
      <w:bookmarkStart w:id="38" w:name="_Toc145344862"/>
      <w:r>
        <w:rPr>
          <w:lang w:val="en-GB" w:eastAsia="ja-JP"/>
        </w:rPr>
        <w:t xml:space="preserve">Regarding </w:t>
      </w:r>
      <w:r w:rsidR="00B414DB">
        <w:rPr>
          <w:lang w:val="en-GB" w:eastAsia="ja-JP"/>
        </w:rPr>
        <w:t xml:space="preserve">the </w:t>
      </w:r>
      <w:r w:rsidR="00037240">
        <w:rPr>
          <w:lang w:val="en-GB" w:eastAsia="ja-JP"/>
        </w:rPr>
        <w:t>ratio</w:t>
      </w:r>
      <w:r w:rsidR="00AE1625">
        <w:rPr>
          <w:lang w:val="en-GB" w:eastAsia="ja-JP"/>
        </w:rPr>
        <w:t>-based</w:t>
      </w:r>
      <w:r w:rsidR="00037240">
        <w:rPr>
          <w:lang w:val="en-GB" w:eastAsia="ja-JP"/>
        </w:rPr>
        <w:t xml:space="preserve"> </w:t>
      </w:r>
      <w:r w:rsidR="003636E8">
        <w:rPr>
          <w:lang w:val="en-GB" w:eastAsia="ja-JP"/>
        </w:rPr>
        <w:t>approach adopted for FR2 OTA</w:t>
      </w:r>
      <w:r w:rsidR="004B4A52">
        <w:rPr>
          <w:lang w:val="en-GB" w:eastAsia="ja-JP"/>
        </w:rPr>
        <w:t xml:space="preserve"> </w:t>
      </w:r>
      <w:r w:rsidR="00AE1625">
        <w:rPr>
          <w:lang w:val="en-GB" w:eastAsia="ja-JP"/>
        </w:rPr>
        <w:t xml:space="preserve">in-band </w:t>
      </w:r>
      <w:r w:rsidR="004B4A52">
        <w:rPr>
          <w:lang w:val="en-GB" w:eastAsia="ja-JP"/>
        </w:rPr>
        <w:t xml:space="preserve">blocking requirements, </w:t>
      </w:r>
      <w:r w:rsidR="001037E4">
        <w:rPr>
          <w:lang w:val="en-GB" w:eastAsia="ja-JP"/>
        </w:rPr>
        <w:t>more background info</w:t>
      </w:r>
      <w:r w:rsidR="00B51BBC">
        <w:rPr>
          <w:lang w:val="en-GB" w:eastAsia="ja-JP"/>
        </w:rPr>
        <w:t>rmation</w:t>
      </w:r>
      <w:r w:rsidR="001037E4">
        <w:rPr>
          <w:lang w:val="en-GB" w:eastAsia="ja-JP"/>
        </w:rPr>
        <w:t xml:space="preserve"> </w:t>
      </w:r>
      <w:r w:rsidR="00AE1625">
        <w:rPr>
          <w:lang w:val="en-GB" w:eastAsia="ja-JP"/>
        </w:rPr>
        <w:t>can be found</w:t>
      </w:r>
      <w:r w:rsidR="003B2BCA">
        <w:rPr>
          <w:lang w:val="en-GB" w:eastAsia="ja-JP"/>
        </w:rPr>
        <w:t xml:space="preserve"> </w:t>
      </w:r>
      <w:r w:rsidR="004B4A52">
        <w:rPr>
          <w:lang w:val="en-GB" w:eastAsia="ja-JP"/>
        </w:rPr>
        <w:t xml:space="preserve">in </w:t>
      </w:r>
      <w:r w:rsidR="00B5433D" w:rsidRPr="001037E4">
        <w:rPr>
          <w:lang w:val="en-GB" w:eastAsia="ja-JP"/>
        </w:rPr>
        <w:t>TR 38.817-02</w:t>
      </w:r>
      <w:r w:rsidR="004163D1">
        <w:rPr>
          <w:lang w:val="en-GB" w:eastAsia="ja-JP"/>
        </w:rPr>
        <w:t xml:space="preserve"> [</w:t>
      </w:r>
      <w:r w:rsidR="00847B69">
        <w:rPr>
          <w:lang w:val="en-GB" w:eastAsia="ja-JP"/>
        </w:rPr>
        <w:t>7</w:t>
      </w:r>
      <w:r w:rsidR="004163D1">
        <w:rPr>
          <w:lang w:val="en-GB" w:eastAsia="ja-JP"/>
        </w:rPr>
        <w:t>]</w:t>
      </w:r>
      <w:r w:rsidR="003B2BCA">
        <w:rPr>
          <w:lang w:val="en-GB" w:eastAsia="ja-JP"/>
        </w:rPr>
        <w:t>.</w:t>
      </w:r>
      <w:r w:rsidR="00D53E1A" w:rsidRPr="00D53E1A">
        <w:rPr>
          <w:lang w:val="en-SE" w:eastAsia="ja-JP"/>
        </w:rPr>
        <w:t xml:space="preserve"> </w:t>
      </w:r>
      <w:r w:rsidR="00D53E1A" w:rsidRPr="00AE1625">
        <w:rPr>
          <w:lang w:val="en-SE" w:eastAsia="ja-JP"/>
        </w:rPr>
        <w:t xml:space="preserve">The blocking results are derived from </w:t>
      </w:r>
      <w:r w:rsidR="00D53E1A">
        <w:rPr>
          <w:lang w:val="en-SE" w:eastAsia="ja-JP"/>
        </w:rPr>
        <w:t>co-existence simulation</w:t>
      </w:r>
      <w:r w:rsidR="00F935FF">
        <w:rPr>
          <w:lang w:val="en-SE" w:eastAsia="ja-JP"/>
        </w:rPr>
        <w:t xml:space="preserve">s </w:t>
      </w:r>
      <w:r w:rsidR="00D53E1A">
        <w:rPr>
          <w:lang w:val="en-SE" w:eastAsia="ja-JP"/>
        </w:rPr>
        <w:t xml:space="preserve">where </w:t>
      </w:r>
      <w:proofErr w:type="spellStart"/>
      <w:r w:rsidR="00D53E1A" w:rsidRPr="00AE1625">
        <w:rPr>
          <w:lang w:val="en-SE" w:eastAsia="ja-JP"/>
        </w:rPr>
        <w:t>UE</w:t>
      </w:r>
      <w:r w:rsidR="00D53E1A">
        <w:rPr>
          <w:lang w:val="en-SE" w:eastAsia="ja-JP"/>
        </w:rPr>
        <w:t>s</w:t>
      </w:r>
      <w:proofErr w:type="spellEnd"/>
      <w:r w:rsidR="00D53E1A">
        <w:rPr>
          <w:lang w:val="en-SE" w:eastAsia="ja-JP"/>
        </w:rPr>
        <w:t xml:space="preserve"> are the interfering source,</w:t>
      </w:r>
      <w:r w:rsidR="00D53E1A" w:rsidRPr="00AE1625">
        <w:rPr>
          <w:lang w:val="en-SE" w:eastAsia="ja-JP"/>
        </w:rPr>
        <w:t xml:space="preserve"> and </w:t>
      </w:r>
      <w:r w:rsidR="00D53E1A">
        <w:rPr>
          <w:lang w:val="en-SE" w:eastAsia="ja-JP"/>
        </w:rPr>
        <w:t>t</w:t>
      </w:r>
      <w:r w:rsidR="00D53E1A" w:rsidRPr="00AE1625">
        <w:rPr>
          <w:lang w:val="en-SE" w:eastAsia="ja-JP"/>
        </w:rPr>
        <w:t xml:space="preserve">he blocking offset of 33 dB </w:t>
      </w:r>
      <w:r w:rsidR="00F935FF">
        <w:rPr>
          <w:lang w:val="en-SE" w:eastAsia="ja-JP"/>
        </w:rPr>
        <w:t>considers</w:t>
      </w:r>
      <w:r w:rsidR="00D53E1A" w:rsidRPr="00AE1625">
        <w:rPr>
          <w:lang w:val="en-SE" w:eastAsia="ja-JP"/>
        </w:rPr>
        <w:t xml:space="preserve"> interference originating from </w:t>
      </w:r>
      <w:proofErr w:type="spellStart"/>
      <w:r w:rsidR="00D53E1A" w:rsidRPr="00AE1625">
        <w:rPr>
          <w:lang w:val="en-SE" w:eastAsia="ja-JP"/>
        </w:rPr>
        <w:t>UE</w:t>
      </w:r>
      <w:r w:rsidR="00F935FF">
        <w:rPr>
          <w:lang w:val="en-SE" w:eastAsia="ja-JP"/>
        </w:rPr>
        <w:t>s</w:t>
      </w:r>
      <w:proofErr w:type="spellEnd"/>
      <w:r w:rsidR="00D53E1A" w:rsidRPr="00AE1625">
        <w:rPr>
          <w:lang w:val="en-SE" w:eastAsia="ja-JP"/>
        </w:rPr>
        <w:t xml:space="preserve">, rather than from </w:t>
      </w:r>
      <w:r w:rsidR="00BC523B" w:rsidRPr="00AE1625">
        <w:rPr>
          <w:lang w:val="en-SE" w:eastAsia="ja-JP"/>
        </w:rPr>
        <w:t>neighbouring</w:t>
      </w:r>
      <w:r w:rsidR="00D53E1A" w:rsidRPr="00AE1625">
        <w:rPr>
          <w:lang w:val="en-SE" w:eastAsia="ja-JP"/>
        </w:rPr>
        <w:t xml:space="preserve"> </w:t>
      </w:r>
      <w:r w:rsidR="00F935FF">
        <w:rPr>
          <w:lang w:val="en-SE" w:eastAsia="ja-JP"/>
        </w:rPr>
        <w:t>BSs</w:t>
      </w:r>
      <w:r w:rsidR="004D56DE">
        <w:rPr>
          <w:lang w:val="en-SE" w:eastAsia="ja-JP"/>
        </w:rPr>
        <w:t>, and is therefore not applicable to</w:t>
      </w:r>
      <w:r w:rsidR="00D53E1A">
        <w:rPr>
          <w:lang w:val="en-GB"/>
        </w:rPr>
        <w:t xml:space="preserve"> BS-to-BS blocking</w:t>
      </w:r>
      <w:r w:rsidR="004D56DE">
        <w:rPr>
          <w:lang w:val="en-GB"/>
        </w:rPr>
        <w:t xml:space="preserve"> scenarios</w:t>
      </w:r>
      <w:r w:rsidR="00D53E1A">
        <w:rPr>
          <w:lang w:val="en-GB"/>
        </w:rPr>
        <w:t>.</w:t>
      </w:r>
      <w:r w:rsidR="005212AD">
        <w:rPr>
          <w:lang w:val="en-GB"/>
        </w:rPr>
        <w:t xml:space="preserve"> Even </w:t>
      </w:r>
      <w:r w:rsidR="004D56DE">
        <w:rPr>
          <w:lang w:val="en-GB"/>
        </w:rPr>
        <w:t>if</w:t>
      </w:r>
      <w:r w:rsidR="005212AD">
        <w:rPr>
          <w:lang w:val="en-GB"/>
        </w:rPr>
        <w:t xml:space="preserve"> the </w:t>
      </w:r>
      <w:proofErr w:type="spellStart"/>
      <w:r w:rsidR="006A6FD4" w:rsidRPr="00EA276F">
        <w:t>EIS</w:t>
      </w:r>
      <w:r w:rsidR="006A6FD4" w:rsidRPr="00EA276F">
        <w:rPr>
          <w:vertAlign w:val="subscript"/>
        </w:rPr>
        <w:t>refsense</w:t>
      </w:r>
      <w:proofErr w:type="spellEnd"/>
      <w:r w:rsidR="006A6FD4">
        <w:rPr>
          <w:lang w:val="en-GB"/>
        </w:rPr>
        <w:t xml:space="preserve"> could be</w:t>
      </w:r>
      <w:r w:rsidR="006A1593" w:rsidRPr="006A1593">
        <w:t xml:space="preserve"> </w:t>
      </w:r>
      <w:r w:rsidR="006A1593" w:rsidRPr="00EA276F">
        <w:t>declared</w:t>
      </w:r>
      <w:r w:rsidR="006A6FD4">
        <w:rPr>
          <w:lang w:val="en-GB"/>
        </w:rPr>
        <w:t xml:space="preserve"> in </w:t>
      </w:r>
      <w:r w:rsidR="004D56DE">
        <w:rPr>
          <w:lang w:val="en-GB"/>
        </w:rPr>
        <w:t>a</w:t>
      </w:r>
      <w:r w:rsidR="006A6FD4">
        <w:rPr>
          <w:lang w:val="en-GB"/>
        </w:rPr>
        <w:t xml:space="preserve"> range, when</w:t>
      </w:r>
      <w:r w:rsidR="004D56DE">
        <w:rPr>
          <w:lang w:val="en-GB"/>
        </w:rPr>
        <w:t xml:space="preserve"> </w:t>
      </w:r>
      <w:r w:rsidR="006A6FD4">
        <w:rPr>
          <w:lang w:val="en-GB"/>
        </w:rPr>
        <w:t>interference from</w:t>
      </w:r>
      <w:r w:rsidR="004D56DE">
        <w:rPr>
          <w:lang w:val="en-GB"/>
        </w:rPr>
        <w:t xml:space="preserve"> </w:t>
      </w:r>
      <w:r w:rsidR="00BC523B">
        <w:rPr>
          <w:lang w:val="en-GB"/>
        </w:rPr>
        <w:t>neighbouring</w:t>
      </w:r>
      <w:r w:rsidR="006A6FD4">
        <w:rPr>
          <w:lang w:val="en-GB"/>
        </w:rPr>
        <w:t xml:space="preserve"> BS</w:t>
      </w:r>
      <w:r w:rsidR="004D56DE">
        <w:rPr>
          <w:lang w:val="en-GB"/>
        </w:rPr>
        <w:t>s</w:t>
      </w:r>
      <w:r w:rsidR="006A6FD4">
        <w:rPr>
          <w:lang w:val="en-GB"/>
        </w:rPr>
        <w:t xml:space="preserve"> is 35 dB high</w:t>
      </w:r>
      <w:r w:rsidR="001432B1">
        <w:rPr>
          <w:lang w:val="en-GB"/>
        </w:rPr>
        <w:t xml:space="preserve">er, the ratio </w:t>
      </w:r>
      <w:r w:rsidR="006A1593">
        <w:rPr>
          <w:lang w:val="en-GB"/>
        </w:rPr>
        <w:t>between</w:t>
      </w:r>
      <w:r w:rsidR="001432B1">
        <w:rPr>
          <w:lang w:val="en-GB"/>
        </w:rPr>
        <w:t xml:space="preserve"> interfering and wanted </w:t>
      </w:r>
      <w:r w:rsidR="006A1593">
        <w:rPr>
          <w:lang w:val="en-GB"/>
        </w:rPr>
        <w:t xml:space="preserve">signal </w:t>
      </w:r>
      <w:r w:rsidR="001432B1">
        <w:rPr>
          <w:lang w:val="en-GB"/>
        </w:rPr>
        <w:t xml:space="preserve">power could not be </w:t>
      </w:r>
      <w:r w:rsidR="006A1593">
        <w:rPr>
          <w:lang w:val="en-GB"/>
        </w:rPr>
        <w:t>maintained at</w:t>
      </w:r>
      <w:r w:rsidR="001432B1">
        <w:rPr>
          <w:lang w:val="en-GB"/>
        </w:rPr>
        <w:t xml:space="preserve"> 33 </w:t>
      </w:r>
      <w:proofErr w:type="spellStart"/>
      <w:r w:rsidR="001432B1">
        <w:rPr>
          <w:lang w:val="en-GB"/>
        </w:rPr>
        <w:t>dB.</w:t>
      </w:r>
      <w:proofErr w:type="spellEnd"/>
    </w:p>
    <w:tbl>
      <w:tblPr>
        <w:tblStyle w:val="TableGrid"/>
        <w:tblW w:w="0" w:type="auto"/>
        <w:tblLook w:val="04A0" w:firstRow="1" w:lastRow="0" w:firstColumn="1" w:lastColumn="0" w:noHBand="0" w:noVBand="1"/>
      </w:tblPr>
      <w:tblGrid>
        <w:gridCol w:w="9629"/>
      </w:tblGrid>
      <w:tr w:rsidR="003B2BCA" w14:paraId="4522A3DC" w14:textId="77777777">
        <w:tc>
          <w:tcPr>
            <w:tcW w:w="9629" w:type="dxa"/>
          </w:tcPr>
          <w:p w14:paraId="7C434782" w14:textId="77777777" w:rsidR="003B2BCA" w:rsidRDefault="003B2BCA" w:rsidP="003B2BCA">
            <w:pPr>
              <w:keepNext/>
              <w:spacing w:before="120" w:after="180"/>
              <w:ind w:left="1418" w:hanging="1418"/>
              <w:rPr>
                <w:rFonts w:cs="Arial"/>
                <w:i/>
                <w:iCs/>
                <w:sz w:val="24"/>
                <w:szCs w:val="24"/>
                <w:lang w:val="en-GB"/>
              </w:rPr>
            </w:pPr>
            <w:r>
              <w:rPr>
                <w:rFonts w:cs="Arial"/>
                <w:i/>
                <w:iCs/>
                <w:sz w:val="24"/>
                <w:szCs w:val="24"/>
                <w:lang w:val="en-GB"/>
              </w:rPr>
              <w:t>10.5.3.3          FR2</w:t>
            </w:r>
          </w:p>
          <w:p w14:paraId="3C1B4EAC" w14:textId="77777777" w:rsidR="003B2BCA" w:rsidRPr="003B2BCA" w:rsidRDefault="003B2BCA" w:rsidP="003B2BCA">
            <w:pPr>
              <w:spacing w:after="180"/>
              <w:rPr>
                <w:rFonts w:ascii="Times New Roman" w:hAnsi="Times New Roman"/>
                <w:i/>
                <w:iCs/>
                <w:szCs w:val="20"/>
                <w:lang w:val="en-US"/>
              </w:rPr>
            </w:pPr>
            <w:r w:rsidRPr="003B2BCA">
              <w:rPr>
                <w:rFonts w:ascii="Times New Roman" w:hAnsi="Times New Roman"/>
                <w:i/>
                <w:iCs/>
                <w:szCs w:val="20"/>
                <w:lang w:val="en-US"/>
              </w:rPr>
              <w:t>BS type 2-O has a number of differences when considering the OTA blocking levels.</w:t>
            </w:r>
          </w:p>
          <w:p w14:paraId="7EA5ED7A" w14:textId="77777777" w:rsidR="003B2BCA" w:rsidRPr="00A25000" w:rsidRDefault="003B2BCA" w:rsidP="003B2BCA">
            <w:pPr>
              <w:spacing w:after="180"/>
              <w:ind w:left="568" w:hanging="284"/>
              <w:rPr>
                <w:rFonts w:ascii="Times New Roman" w:hAnsi="Times New Roman"/>
                <w:i/>
                <w:iCs/>
                <w:sz w:val="22"/>
                <w:lang w:val="en-US"/>
                <w14:ligatures w14:val="standardContextual"/>
              </w:rPr>
            </w:pPr>
            <w:r w:rsidRPr="00A25000">
              <w:rPr>
                <w:rFonts w:ascii="Times New Roman" w:hAnsi="Times New Roman"/>
                <w:i/>
                <w:iCs/>
                <w:lang w:val="en-US"/>
              </w:rPr>
              <w:t>-     There are no conducted requirements, so simulation of conducted interferer power levels do not give a final OTA power level.</w:t>
            </w:r>
          </w:p>
          <w:p w14:paraId="3E946F16" w14:textId="77777777" w:rsidR="003B2BCA" w:rsidRPr="00A25000" w:rsidRDefault="003B2BCA" w:rsidP="003B2BCA">
            <w:pPr>
              <w:spacing w:after="180"/>
              <w:ind w:left="568" w:hanging="284"/>
              <w:rPr>
                <w:rFonts w:ascii="Times New Roman" w:hAnsi="Times New Roman"/>
                <w:i/>
                <w:iCs/>
                <w:lang w:val="en-US"/>
              </w:rPr>
            </w:pPr>
            <w:r w:rsidRPr="00A25000">
              <w:rPr>
                <w:rFonts w:ascii="Times New Roman" w:hAnsi="Times New Roman"/>
                <w:i/>
                <w:iCs/>
                <w:lang w:val="en-US"/>
              </w:rPr>
              <w:t>-     Beam forming is necessary in order to overcome the path loss.</w:t>
            </w:r>
          </w:p>
          <w:p w14:paraId="5F766BF1" w14:textId="77777777" w:rsidR="003B2BCA" w:rsidRPr="00A25000" w:rsidRDefault="003B2BCA" w:rsidP="003B2BCA">
            <w:pPr>
              <w:spacing w:after="180"/>
              <w:ind w:left="568" w:hanging="284"/>
              <w:rPr>
                <w:rFonts w:ascii="Times New Roman" w:hAnsi="Times New Roman"/>
                <w:i/>
                <w:iCs/>
                <w:lang w:val="en-US"/>
              </w:rPr>
            </w:pPr>
            <w:r w:rsidRPr="00A25000">
              <w:rPr>
                <w:rFonts w:ascii="Times New Roman" w:hAnsi="Times New Roman"/>
                <w:i/>
                <w:iCs/>
                <w:lang w:val="en-US"/>
              </w:rPr>
              <w:t>-     A wide range of implementations with varying antenna maximum beam forming gain are envisaged.</w:t>
            </w:r>
          </w:p>
          <w:p w14:paraId="5D17EB4B" w14:textId="77777777" w:rsidR="003B2BCA" w:rsidRPr="00A25000" w:rsidRDefault="003B2BCA" w:rsidP="003B2BCA">
            <w:pPr>
              <w:spacing w:after="180"/>
              <w:ind w:left="568" w:hanging="284"/>
              <w:rPr>
                <w:rFonts w:ascii="Times New Roman" w:hAnsi="Times New Roman"/>
                <w:i/>
                <w:iCs/>
                <w:lang w:val="en-US"/>
              </w:rPr>
            </w:pPr>
            <w:r w:rsidRPr="00A25000">
              <w:rPr>
                <w:rFonts w:ascii="Times New Roman" w:hAnsi="Times New Roman"/>
                <w:i/>
                <w:iCs/>
                <w:lang w:val="en-US"/>
              </w:rPr>
              <w:t>-     Different beam forming architectures result in different statistical spread of interferer power at the active Rx input (i.e. the LNA).</w:t>
            </w:r>
          </w:p>
          <w:p w14:paraId="79AA87EA" w14:textId="77777777" w:rsidR="003B2BCA" w:rsidRPr="003B2BCA" w:rsidRDefault="003B2BCA" w:rsidP="003B2BCA">
            <w:pPr>
              <w:spacing w:after="180"/>
              <w:rPr>
                <w:rFonts w:ascii="Times New Roman" w:hAnsi="Times New Roman"/>
                <w:i/>
                <w:iCs/>
                <w:szCs w:val="20"/>
                <w:lang w:val="en-US"/>
              </w:rPr>
            </w:pPr>
            <w:r w:rsidRPr="003B2BCA">
              <w:rPr>
                <w:rFonts w:ascii="Times New Roman" w:hAnsi="Times New Roman"/>
                <w:i/>
                <w:iCs/>
                <w:szCs w:val="20"/>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14:paraId="1E2D1CE3" w14:textId="77777777" w:rsidR="003B2BCA" w:rsidRDefault="003B2BCA" w:rsidP="003B2BCA">
            <w:pPr>
              <w:spacing w:after="180"/>
              <w:rPr>
                <w:rFonts w:ascii="Times New Roman" w:hAnsi="Times New Roman"/>
                <w:i/>
                <w:iCs/>
                <w:szCs w:val="20"/>
                <w:lang w:val="en-GB"/>
              </w:rPr>
            </w:pPr>
            <w:r>
              <w:rPr>
                <w:rFonts w:ascii="Times New Roman" w:hAnsi="Times New Roman"/>
                <w:i/>
                <w:iCs/>
                <w:szCs w:val="20"/>
                <w:lang w:val="en-GB"/>
              </w:rPr>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w:t>
            </w:r>
            <w:r w:rsidRPr="005B6075">
              <w:rPr>
                <w:rFonts w:ascii="Times New Roman" w:hAnsi="Times New Roman"/>
                <w:i/>
                <w:iCs/>
                <w:szCs w:val="20"/>
                <w:lang w:val="en-GB"/>
              </w:rPr>
              <w:t>This is due to the fact that blocking arises when a low power wanted signal and a high-power blocking signal occur simultaneously</w:t>
            </w:r>
            <w:r>
              <w:rPr>
                <w:rFonts w:ascii="Times New Roman" w:hAnsi="Times New Roman"/>
                <w:i/>
                <w:iCs/>
                <w:szCs w:val="20"/>
                <w:lang w:val="en-GB"/>
              </w:rPr>
              <w:t xml:space="preserve"> (the likelihood of this occurring depends on instantaneous power control, scheduling and beam directions) Hence the difference between the wanted signal and the interferer is also important.</w:t>
            </w:r>
          </w:p>
          <w:p w14:paraId="43B9F420" w14:textId="77777777" w:rsidR="003B2BCA" w:rsidRDefault="003B2BCA" w:rsidP="003B2BCA">
            <w:pPr>
              <w:spacing w:after="180"/>
              <w:rPr>
                <w:rFonts w:ascii="Times New Roman" w:hAnsi="Times New Roman"/>
                <w:i/>
                <w:iCs/>
                <w:szCs w:val="20"/>
                <w:lang w:val="en-GB"/>
              </w:rPr>
            </w:pPr>
            <w:r>
              <w:rPr>
                <w:rFonts w:ascii="Times New Roman" w:hAnsi="Times New Roman"/>
                <w:i/>
                <w:iCs/>
                <w:szCs w:val="20"/>
                <w:lang w:val="en-GB"/>
              </w:rPr>
              <w:t>Initially the probability of the interferer alone was simulated looking at the same scenarios identified in the co-existence simulation in 3GPP TR 38.803 [24].</w:t>
            </w:r>
          </w:p>
          <w:p w14:paraId="4FD74A4A" w14:textId="77777777" w:rsidR="003B2BCA" w:rsidRDefault="003B2BCA" w:rsidP="003B2BCA">
            <w:pPr>
              <w:spacing w:after="180"/>
              <w:rPr>
                <w:rFonts w:ascii="Times New Roman" w:hAnsi="Times New Roman"/>
                <w:i/>
                <w:iCs/>
                <w:szCs w:val="20"/>
                <w:lang w:val="en-GB"/>
              </w:rPr>
            </w:pPr>
            <w:r>
              <w:rPr>
                <w:rFonts w:ascii="Times New Roman" w:hAnsi="Times New Roman"/>
                <w:i/>
                <w:iCs/>
                <w:szCs w:val="20"/>
                <w:lang w:val="en-GB"/>
              </w:rPr>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1149CA7C" w14:textId="77777777" w:rsidR="003B2BCA" w:rsidRDefault="003B2BCA" w:rsidP="003B2BCA">
            <w:pPr>
              <w:spacing w:after="180"/>
              <w:rPr>
                <w:rFonts w:ascii="Times New Roman" w:hAnsi="Times New Roman"/>
                <w:i/>
                <w:iCs/>
                <w:szCs w:val="20"/>
                <w:lang w:val="en-GB"/>
              </w:rPr>
            </w:pPr>
            <w:r>
              <w:rPr>
                <w:rFonts w:ascii="Times New Roman" w:hAnsi="Times New Roman"/>
                <w:i/>
                <w:iCs/>
                <w:szCs w:val="20"/>
                <w:lang w:val="en-GB"/>
              </w:rPr>
              <w:t>It was agreed that the specification for the interferer power level will be 33dB higher than the OTA REFSENS power level.</w:t>
            </w:r>
          </w:p>
          <w:p w14:paraId="51911014" w14:textId="32F91BDD" w:rsidR="003B2BCA" w:rsidRPr="003B2BCA" w:rsidRDefault="003B2BCA" w:rsidP="003B2BCA">
            <w:pPr>
              <w:spacing w:after="180"/>
              <w:rPr>
                <w:rFonts w:ascii="Times New Roman" w:hAnsi="Times New Roman"/>
                <w:i/>
                <w:iCs/>
                <w:szCs w:val="20"/>
                <w:lang w:val="en-GB"/>
              </w:rPr>
            </w:pPr>
            <w:r>
              <w:rPr>
                <w:rFonts w:ascii="Times New Roman" w:hAnsi="Times New Roman"/>
                <w:i/>
                <w:iCs/>
                <w:szCs w:val="20"/>
                <w:lang w:val="en-GB"/>
              </w:rPr>
              <w:t>As for FR2 there is only a single sensitivity requirement, a 6dB offset from OTA reference sensitivity is used for the wanted signal and a 33dB offset from reference sensitivity is used for the interferer.</w:t>
            </w:r>
          </w:p>
        </w:tc>
      </w:tr>
      <w:bookmarkEnd w:id="29"/>
      <w:bookmarkEnd w:id="30"/>
      <w:bookmarkEnd w:id="31"/>
      <w:bookmarkEnd w:id="32"/>
      <w:bookmarkEnd w:id="33"/>
      <w:bookmarkEnd w:id="34"/>
      <w:bookmarkEnd w:id="35"/>
      <w:bookmarkEnd w:id="36"/>
      <w:bookmarkEnd w:id="37"/>
      <w:bookmarkEnd w:id="38"/>
    </w:tbl>
    <w:p w14:paraId="0C780AB1" w14:textId="77777777" w:rsidR="00DF21E3" w:rsidRPr="00DF21E3" w:rsidRDefault="00DF21E3" w:rsidP="00A25000">
      <w:pPr>
        <w:rPr>
          <w:lang w:val="en-SE"/>
        </w:rPr>
      </w:pPr>
    </w:p>
    <w:bookmarkEnd w:id="27"/>
    <w:bookmarkEnd w:id="28"/>
    <w:p w14:paraId="42E2916F" w14:textId="08A44A70" w:rsidR="00617484" w:rsidRPr="00581320" w:rsidRDefault="00993C47" w:rsidP="00581320">
      <w:pPr>
        <w:pStyle w:val="Heading1"/>
        <w:jc w:val="both"/>
        <w:rPr>
          <w:rFonts w:cs="Arial"/>
        </w:rPr>
      </w:pPr>
      <w:r>
        <w:rPr>
          <w:rFonts w:cs="Arial"/>
        </w:rPr>
        <w:t>3</w:t>
      </w:r>
      <w:r w:rsidR="006F38D9">
        <w:rPr>
          <w:rFonts w:cs="Arial"/>
        </w:rPr>
        <w:tab/>
      </w:r>
      <w:r w:rsidR="00265EFC" w:rsidRPr="00265EFC">
        <w:rPr>
          <w:rFonts w:cs="Arial"/>
        </w:rPr>
        <w:t>Impact on BS RX requirements</w:t>
      </w:r>
    </w:p>
    <w:p w14:paraId="56F4DCB5" w14:textId="36F728BC" w:rsidR="005A7B32" w:rsidRPr="00DC68F2" w:rsidRDefault="00DC68F2" w:rsidP="00DC68F2">
      <w:pPr>
        <w:spacing w:before="120" w:after="120"/>
        <w:rPr>
          <w:u w:val="single"/>
        </w:rPr>
      </w:pPr>
      <w:r w:rsidRPr="00DC68F2">
        <w:rPr>
          <w:u w:val="single"/>
        </w:rPr>
        <w:t>ACS</w:t>
      </w:r>
    </w:p>
    <w:tbl>
      <w:tblPr>
        <w:tblStyle w:val="TableGrid"/>
        <w:tblW w:w="0" w:type="auto"/>
        <w:tblLook w:val="04A0" w:firstRow="1" w:lastRow="0" w:firstColumn="1" w:lastColumn="0" w:noHBand="0" w:noVBand="1"/>
      </w:tblPr>
      <w:tblGrid>
        <w:gridCol w:w="9629"/>
      </w:tblGrid>
      <w:tr w:rsidR="00B60409" w14:paraId="5C60479A" w14:textId="77777777" w:rsidTr="005A7B32">
        <w:tc>
          <w:tcPr>
            <w:tcW w:w="9629" w:type="dxa"/>
          </w:tcPr>
          <w:p w14:paraId="1F049847" w14:textId="77777777" w:rsidR="00B60409" w:rsidRPr="0096416A" w:rsidRDefault="00B60409" w:rsidP="00B60409">
            <w:pPr>
              <w:rPr>
                <w:lang w:val="en-US"/>
              </w:rPr>
            </w:pPr>
            <w:r w:rsidRPr="0096416A">
              <w:rPr>
                <w:b/>
                <w:lang w:val="en-US" w:eastAsia="zh-CN"/>
              </w:rPr>
              <w:t>Agreement from RAN4#112bis:</w:t>
            </w:r>
          </w:p>
          <w:p w14:paraId="0E529B7C" w14:textId="77777777" w:rsidR="00B60409" w:rsidRPr="00B23AB1" w:rsidRDefault="00B60409" w:rsidP="00B60409">
            <w:pPr>
              <w:pStyle w:val="ListParagraph"/>
              <w:numPr>
                <w:ilvl w:val="0"/>
                <w:numId w:val="7"/>
              </w:numPr>
              <w:overflowPunct w:val="0"/>
              <w:autoSpaceDE w:val="0"/>
              <w:autoSpaceDN w:val="0"/>
              <w:adjustRightInd w:val="0"/>
              <w:spacing w:after="180"/>
              <w:textAlignment w:val="baseline"/>
            </w:pPr>
            <w:r w:rsidRPr="55C33130">
              <w:rPr>
                <w:rFonts w:eastAsiaTheme="minorEastAsia"/>
                <w:lang w:val="en-US" w:eastAsia="zh-CN"/>
              </w:rPr>
              <w:lastRenderedPageBreak/>
              <w:t>The OTA sensitivity degradation should be taken into account for the baseline REFSENS for ACS requirement.</w:t>
            </w:r>
          </w:p>
          <w:p w14:paraId="1223A6A9" w14:textId="77777777" w:rsidR="00B60409" w:rsidRPr="0098590C" w:rsidRDefault="00B60409" w:rsidP="00B60409">
            <w:pPr>
              <w:overflowPunct w:val="0"/>
              <w:autoSpaceDE w:val="0"/>
              <w:autoSpaceDN w:val="0"/>
              <w:adjustRightInd w:val="0"/>
              <w:spacing w:after="180"/>
              <w:textAlignment w:val="baseline"/>
              <w:rPr>
                <w:b/>
                <w:bCs/>
                <w:lang w:val="en-US"/>
              </w:rPr>
            </w:pPr>
            <w:r w:rsidRPr="0098590C">
              <w:rPr>
                <w:b/>
                <w:bCs/>
                <w:lang w:val="en-US"/>
              </w:rPr>
              <w:t>Content from TR 38.858:</w:t>
            </w:r>
          </w:p>
          <w:p w14:paraId="7CBD6739" w14:textId="77777777" w:rsidR="00B60409" w:rsidRPr="0098590C" w:rsidRDefault="00B60409" w:rsidP="00B60409">
            <w:pPr>
              <w:rPr>
                <w:rFonts w:ascii="Times New Roman" w:eastAsia="DengXian" w:hAnsi="Times New Roman"/>
                <w:szCs w:val="20"/>
                <w:lang w:val="en-US" w:eastAsia="zh-CN"/>
              </w:rPr>
            </w:pPr>
            <w:r w:rsidRPr="0098590C">
              <w:rPr>
                <w:lang w:val="en-US" w:eastAsia="zh-CN"/>
              </w:rPr>
              <w:t>Regarding ACS requirement and in-band blocking requirement, RAN4 reached the following consensus:</w:t>
            </w:r>
          </w:p>
          <w:p w14:paraId="092E0101" w14:textId="77777777" w:rsidR="00B60409" w:rsidRPr="0098590C" w:rsidRDefault="00B60409" w:rsidP="00B60409">
            <w:pPr>
              <w:pStyle w:val="B1"/>
              <w:jc w:val="left"/>
              <w:rPr>
                <w:lang w:val="en-US"/>
              </w:rPr>
            </w:pPr>
            <w:r w:rsidRPr="0098590C">
              <w:rPr>
                <w:lang w:val="en-US"/>
              </w:rPr>
              <w:t>-</w:t>
            </w:r>
            <w:r w:rsidRPr="0098590C">
              <w:rPr>
                <w:lang w:val="en-US"/>
              </w:rPr>
              <w:tab/>
              <w:t>ACS requirement and the interference level shall be determined by RAN4 co-existence study, and for the definition of ACS requirement:</w:t>
            </w:r>
          </w:p>
          <w:p w14:paraId="44E92A40" w14:textId="77777777" w:rsidR="00B60409" w:rsidRPr="0098590C" w:rsidRDefault="00B60409" w:rsidP="00B60409">
            <w:pPr>
              <w:pStyle w:val="B2"/>
              <w:jc w:val="left"/>
              <w:rPr>
                <w:lang w:val="en-US" w:eastAsia="zh-CN"/>
              </w:rPr>
            </w:pPr>
            <w:r w:rsidRPr="0098590C">
              <w:rPr>
                <w:lang w:val="en-US" w:eastAsia="zh-CN"/>
              </w:rPr>
              <w:t>-</w:t>
            </w:r>
            <w:r w:rsidRPr="0098590C">
              <w:rPr>
                <w:lang w:val="en-US" w:eastAsia="zh-CN"/>
              </w:rPr>
              <w:tab/>
              <w:t xml:space="preserve">Conducted ACS: Take the existing wanted signal of ACS requirement by using the existing reference sensitivity level. </w:t>
            </w:r>
          </w:p>
          <w:p w14:paraId="6FB06003" w14:textId="08E05FE9" w:rsidR="00B60409" w:rsidRPr="00B60409" w:rsidRDefault="00B60409" w:rsidP="00B60409">
            <w:pPr>
              <w:overflowPunct w:val="0"/>
              <w:autoSpaceDE w:val="0"/>
              <w:autoSpaceDN w:val="0"/>
              <w:adjustRightInd w:val="0"/>
              <w:spacing w:after="180"/>
              <w:textAlignment w:val="baseline"/>
              <w:rPr>
                <w:rFonts w:eastAsia="DengXian"/>
                <w:lang w:val="en-US" w:eastAsia="zh-CN"/>
              </w:rPr>
            </w:pPr>
            <w:r w:rsidRPr="0098590C">
              <w:rPr>
                <w:lang w:val="en-US" w:eastAsia="zh-CN"/>
              </w:rPr>
              <w:t>-</w:t>
            </w:r>
            <w:r w:rsidRPr="0098590C">
              <w:rPr>
                <w:lang w:val="en-US"/>
              </w:rPr>
              <w:tab/>
            </w:r>
            <w:r w:rsidRPr="0098590C">
              <w:rPr>
                <w:lang w:val="en-US" w:eastAsia="zh-CN"/>
              </w:rPr>
              <w:t>OTA ACS: The OTA sensitivity degradation shall be taken into account to determine the level of wanted signal and interference signal mean power.</w:t>
            </w:r>
          </w:p>
        </w:tc>
      </w:tr>
      <w:tr w:rsidR="005A7B32" w14:paraId="354B9AC4" w14:textId="77777777" w:rsidTr="005A7B32">
        <w:tc>
          <w:tcPr>
            <w:tcW w:w="9629" w:type="dxa"/>
          </w:tcPr>
          <w:p w14:paraId="514F2BA5" w14:textId="5B860DC2" w:rsidR="00D647D7" w:rsidRPr="00D647D7" w:rsidRDefault="00D647D7" w:rsidP="00D647D7">
            <w:pPr>
              <w:rPr>
                <w:rFonts w:eastAsia="DengXian"/>
                <w:lang w:val="en-US" w:eastAsia="zh-CN"/>
              </w:rPr>
            </w:pPr>
            <w:r w:rsidRPr="0096416A">
              <w:rPr>
                <w:b/>
                <w:lang w:val="en-US" w:eastAsia="zh-CN"/>
              </w:rPr>
              <w:lastRenderedPageBreak/>
              <w:t>Agreement from RAN4#11</w:t>
            </w:r>
            <w:r w:rsidR="00524575">
              <w:rPr>
                <w:b/>
                <w:lang w:val="en-US" w:eastAsia="zh-CN"/>
              </w:rPr>
              <w:t>5</w:t>
            </w:r>
            <w:r w:rsidRPr="0096416A">
              <w:rPr>
                <w:b/>
                <w:lang w:val="en-US" w:eastAsia="zh-CN"/>
              </w:rPr>
              <w:t>:</w:t>
            </w:r>
          </w:p>
          <w:p w14:paraId="4DE48217" w14:textId="77777777" w:rsidR="00D51505" w:rsidRPr="003430E7" w:rsidRDefault="00D51505" w:rsidP="00D51505">
            <w:pPr>
              <w:pStyle w:val="Heading2"/>
            </w:pPr>
            <w:r w:rsidRPr="003430E7">
              <w:t xml:space="preserve">Issue </w:t>
            </w:r>
            <w:r w:rsidRPr="003430E7">
              <w:rPr>
                <w:szCs w:val="16"/>
              </w:rPr>
              <w:t>2-1</w:t>
            </w:r>
            <w:r>
              <w:t xml:space="preserve">: </w:t>
            </w:r>
            <w:r w:rsidRPr="00A7760C">
              <w:t>ACS requirement</w:t>
            </w:r>
            <w:r w:rsidRPr="003430E7">
              <w:t xml:space="preserve"> </w:t>
            </w:r>
          </w:p>
          <w:p w14:paraId="525F89DD" w14:textId="77777777" w:rsidR="00D51505" w:rsidRPr="00D73F21" w:rsidRDefault="00D51505" w:rsidP="00D51505">
            <w:pPr>
              <w:pStyle w:val="ListParagraph"/>
              <w:numPr>
                <w:ilvl w:val="0"/>
                <w:numId w:val="5"/>
              </w:numPr>
              <w:spacing w:after="120"/>
              <w:ind w:left="720"/>
              <w:rPr>
                <w:rFonts w:eastAsia="SimSun"/>
                <w:szCs w:val="24"/>
                <w:lang w:eastAsia="zh-CN"/>
              </w:rPr>
            </w:pPr>
            <w:r w:rsidRPr="003B2916">
              <w:rPr>
                <w:rFonts w:eastAsia="SimSun"/>
                <w:szCs w:val="24"/>
                <w:lang w:eastAsia="zh-CN"/>
              </w:rPr>
              <w:t>Way forward</w:t>
            </w:r>
          </w:p>
          <w:p w14:paraId="1B7D69AC" w14:textId="78DCA7D0" w:rsidR="00D647D7" w:rsidRPr="00D51505" w:rsidRDefault="00D51505" w:rsidP="00D51505">
            <w:pPr>
              <w:pStyle w:val="ListParagraph"/>
              <w:numPr>
                <w:ilvl w:val="1"/>
                <w:numId w:val="5"/>
              </w:numPr>
              <w:spacing w:after="120"/>
              <w:ind w:left="1080"/>
              <w:rPr>
                <w:rFonts w:eastAsia="SimSun"/>
                <w:szCs w:val="24"/>
                <w:lang w:eastAsia="zh-CN"/>
              </w:rPr>
            </w:pPr>
            <w:r>
              <w:rPr>
                <w:rFonts w:eastAsia="SimSun"/>
                <w:szCs w:val="24"/>
                <w:lang w:val="en-US" w:eastAsia="zh-CN"/>
              </w:rPr>
              <w:t xml:space="preserve">FFS on whether the assumptions that will be applied </w:t>
            </w:r>
            <w:r w:rsidRPr="00212163">
              <w:rPr>
                <w:rFonts w:eastAsia="SimSun"/>
                <w:szCs w:val="24"/>
                <w:lang w:val="en-US" w:eastAsia="zh-CN"/>
              </w:rPr>
              <w:t xml:space="preserve">for in-band blocking </w:t>
            </w:r>
            <w:r>
              <w:rPr>
                <w:rFonts w:eastAsia="SimSun"/>
                <w:szCs w:val="24"/>
                <w:lang w:val="en-US" w:eastAsia="zh-CN"/>
              </w:rPr>
              <w:t>requirements derivation can be applied for ACS requirement.</w:t>
            </w:r>
          </w:p>
        </w:tc>
      </w:tr>
    </w:tbl>
    <w:p w14:paraId="4950A053" w14:textId="77777777" w:rsidR="005A7B32" w:rsidRDefault="005A7B32" w:rsidP="00EF54CA">
      <w:pPr>
        <w:overflowPunct w:val="0"/>
        <w:autoSpaceDE w:val="0"/>
        <w:autoSpaceDN w:val="0"/>
        <w:adjustRightInd w:val="0"/>
        <w:spacing w:after="180" w:line="240" w:lineRule="auto"/>
        <w:textAlignment w:val="baseline"/>
        <w:rPr>
          <w:u w:val="single"/>
        </w:rPr>
      </w:pPr>
    </w:p>
    <w:p w14:paraId="7C913C88" w14:textId="21B3D2ED" w:rsidR="00EF54CA" w:rsidRDefault="00513302" w:rsidP="00EF54CA">
      <w:pPr>
        <w:overflowPunct w:val="0"/>
        <w:autoSpaceDE w:val="0"/>
        <w:autoSpaceDN w:val="0"/>
        <w:adjustRightInd w:val="0"/>
        <w:spacing w:after="180" w:line="240" w:lineRule="auto"/>
        <w:textAlignment w:val="baseline"/>
        <w:rPr>
          <w:rFonts w:eastAsiaTheme="minorEastAsia"/>
          <w:lang w:eastAsia="zh-CN"/>
        </w:rPr>
      </w:pPr>
      <w:r w:rsidRPr="00DC68F2">
        <w:t xml:space="preserve">Regarding ACS, there </w:t>
      </w:r>
      <w:r w:rsidR="00256578" w:rsidRPr="00DC68F2">
        <w:t>is one agreement reached in RAN4#112bis</w:t>
      </w:r>
      <w:r w:rsidR="0079687A" w:rsidRPr="00DC68F2">
        <w:t xml:space="preserve">, as shown </w:t>
      </w:r>
      <w:r w:rsidR="00DC68F2">
        <w:t>above</w:t>
      </w:r>
      <w:r w:rsidR="00EF54CA" w:rsidRPr="00DC68F2">
        <w:t>.</w:t>
      </w:r>
      <w:r w:rsidR="00EF54CA" w:rsidRPr="00EF54CA">
        <w:rPr>
          <w:rFonts w:eastAsiaTheme="minorEastAsia"/>
          <w:lang w:eastAsia="zh-CN"/>
        </w:rPr>
        <w:t xml:space="preserve"> </w:t>
      </w:r>
      <w:r w:rsidR="00EF54CA">
        <w:rPr>
          <w:rFonts w:eastAsiaTheme="minorEastAsia"/>
          <w:lang w:eastAsia="zh-CN"/>
        </w:rPr>
        <w:t xml:space="preserve">By looking at the content </w:t>
      </w:r>
      <w:r w:rsidR="00EF54CA" w:rsidRPr="003550D1">
        <w:rPr>
          <w:rFonts w:eastAsiaTheme="minorEastAsia"/>
          <w:lang w:eastAsia="zh-CN"/>
        </w:rPr>
        <w:t>from TR 38.858</w:t>
      </w:r>
      <w:r w:rsidR="00DC68F2">
        <w:rPr>
          <w:rFonts w:eastAsiaTheme="minorEastAsia"/>
          <w:lang w:eastAsia="zh-CN"/>
        </w:rPr>
        <w:t xml:space="preserve"> [</w:t>
      </w:r>
      <w:r w:rsidR="00A57D04">
        <w:rPr>
          <w:rFonts w:eastAsiaTheme="minorEastAsia"/>
          <w:lang w:eastAsia="zh-CN"/>
        </w:rPr>
        <w:t>4</w:t>
      </w:r>
      <w:r w:rsidR="00DC68F2">
        <w:rPr>
          <w:rFonts w:eastAsiaTheme="minorEastAsia"/>
          <w:lang w:eastAsia="zh-CN"/>
        </w:rPr>
        <w:t>]</w:t>
      </w:r>
      <w:r w:rsidR="00EF54CA">
        <w:rPr>
          <w:rFonts w:eastAsiaTheme="minorEastAsia"/>
          <w:lang w:eastAsia="zh-CN"/>
        </w:rPr>
        <w:t xml:space="preserve"> regarding </w:t>
      </w:r>
      <w:r w:rsidR="00EF54CA">
        <w:rPr>
          <w:lang w:eastAsia="zh-CN"/>
        </w:rPr>
        <w:t>c</w:t>
      </w:r>
      <w:r w:rsidR="00EF54CA" w:rsidRPr="002F163B">
        <w:rPr>
          <w:lang w:eastAsia="zh-CN"/>
        </w:rPr>
        <w:t>onducted ACS</w:t>
      </w:r>
      <w:r w:rsidR="00EF54CA">
        <w:rPr>
          <w:rFonts w:eastAsiaTheme="minorEastAsia"/>
          <w:lang w:eastAsia="zh-CN"/>
        </w:rPr>
        <w:t>, we would like to further refine the agreement to the following wording, which is more precise:</w:t>
      </w:r>
    </w:p>
    <w:p w14:paraId="78BFCC09" w14:textId="0B7D406D" w:rsidR="0069333D" w:rsidRPr="00EF54CA" w:rsidRDefault="00EF54CA" w:rsidP="005A7B32">
      <w:pPr>
        <w:pStyle w:val="Proposal"/>
        <w:tabs>
          <w:tab w:val="clear" w:pos="1304"/>
        </w:tabs>
        <w:spacing w:before="120"/>
        <w:ind w:left="1701" w:hanging="1701"/>
      </w:pPr>
      <w:bookmarkStart w:id="39" w:name="_Toc206162941"/>
      <w:r w:rsidRPr="001E0936">
        <w:t>The OTA sensitivity degradation should be taken into account for the baseline REFSENS for OTA ACS requirement and should not be taken into account when testing conducted ACS.</w:t>
      </w:r>
      <w:bookmarkEnd w:id="39"/>
      <w:r w:rsidRPr="001E0936">
        <w:t xml:space="preserve"> </w:t>
      </w:r>
    </w:p>
    <w:p w14:paraId="54D2F188" w14:textId="2C45B3BD" w:rsidR="009924B9" w:rsidRPr="00836CB6" w:rsidRDefault="008E46EB" w:rsidP="00836CB6">
      <w:pPr>
        <w:spacing w:before="120" w:after="120"/>
        <w:rPr>
          <w:lang w:val="en-GB" w:eastAsia="ja-JP"/>
        </w:rPr>
      </w:pPr>
      <w:r w:rsidRPr="00836CB6">
        <w:rPr>
          <w:lang w:val="en-GB" w:eastAsia="ja-JP"/>
        </w:rPr>
        <w:t xml:space="preserve">In </w:t>
      </w:r>
      <w:r w:rsidR="00971FF6" w:rsidRPr="00836CB6">
        <w:rPr>
          <w:lang w:val="en-GB" w:eastAsia="ja-JP"/>
        </w:rPr>
        <w:t>the WF [</w:t>
      </w:r>
      <w:r w:rsidR="002E0CC1">
        <w:rPr>
          <w:lang w:val="en-GB" w:eastAsia="ja-JP"/>
        </w:rPr>
        <w:t>8</w:t>
      </w:r>
      <w:r w:rsidR="00971FF6" w:rsidRPr="00836CB6">
        <w:rPr>
          <w:lang w:val="en-GB" w:eastAsia="ja-JP"/>
        </w:rPr>
        <w:t xml:space="preserve">] agreed in </w:t>
      </w:r>
      <w:r w:rsidRPr="00836CB6">
        <w:rPr>
          <w:lang w:val="en-GB" w:eastAsia="ja-JP"/>
        </w:rPr>
        <w:t>RAN</w:t>
      </w:r>
      <w:r w:rsidR="00CF78C0" w:rsidRPr="00836CB6">
        <w:rPr>
          <w:lang w:val="en-GB" w:eastAsia="ja-JP"/>
        </w:rPr>
        <w:t>4#113, we need to</w:t>
      </w:r>
      <w:r w:rsidR="00971FF6" w:rsidRPr="00836CB6">
        <w:rPr>
          <w:lang w:val="en-GB" w:eastAsia="ja-JP"/>
        </w:rPr>
        <w:t xml:space="preserve"> further study if the interference level keeps 9 dB offset to the general in-band blocking interference level defined for SBFD.</w:t>
      </w:r>
    </w:p>
    <w:p w14:paraId="56F2E00D" w14:textId="49F362E0" w:rsidR="00830B8D" w:rsidRPr="00836CB6" w:rsidRDefault="0068787D" w:rsidP="00836CB6">
      <w:pPr>
        <w:spacing w:before="120" w:after="120"/>
        <w:rPr>
          <w:lang w:val="en-GB" w:eastAsia="ja-JP"/>
        </w:rPr>
      </w:pPr>
      <w:r w:rsidRPr="00836CB6">
        <w:rPr>
          <w:lang w:val="en-GB" w:eastAsia="ja-JP"/>
        </w:rPr>
        <w:t xml:space="preserve">In our understanding, </w:t>
      </w:r>
      <w:r w:rsidR="00830B8D" w:rsidRPr="00836CB6">
        <w:rPr>
          <w:lang w:val="en-GB" w:eastAsia="ja-JP"/>
        </w:rPr>
        <w:t>ACS and in-band blocking are derived based on different methods</w:t>
      </w:r>
      <w:r w:rsidR="00A70596" w:rsidRPr="00836CB6">
        <w:rPr>
          <w:lang w:val="en-GB" w:eastAsia="ja-JP"/>
        </w:rPr>
        <w:t xml:space="preserve">, and </w:t>
      </w:r>
      <w:r w:rsidR="00D76D05" w:rsidRPr="00836CB6">
        <w:rPr>
          <w:lang w:val="en-GB" w:eastAsia="ja-JP"/>
        </w:rPr>
        <w:t>9 dB offset may not be valid for SBFD.</w:t>
      </w:r>
    </w:p>
    <w:p w14:paraId="161A7111" w14:textId="6A317446" w:rsidR="007C0444"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ACS is derived from co-existence simulations that evaluate ACIR </w:t>
      </w:r>
      <w:r w:rsidR="005E18E0" w:rsidRPr="00836CB6">
        <w:rPr>
          <w:rFonts w:ascii="Arial" w:hAnsi="Arial" w:cs="Arial"/>
          <w:sz w:val="20"/>
          <w:szCs w:val="20"/>
          <w:lang w:val="en-GB" w:eastAsia="ja-JP"/>
        </w:rPr>
        <w:t>versus</w:t>
      </w:r>
      <w:r w:rsidRPr="00836CB6">
        <w:rPr>
          <w:rFonts w:ascii="Arial" w:hAnsi="Arial" w:cs="Arial"/>
          <w:sz w:val="20"/>
          <w:szCs w:val="20"/>
          <w:lang w:val="en-GB" w:eastAsia="ja-JP"/>
        </w:rPr>
        <w:t xml:space="preserve"> </w:t>
      </w:r>
      <w:r w:rsidR="0068787D" w:rsidRPr="00836CB6">
        <w:rPr>
          <w:rFonts w:ascii="Arial" w:hAnsi="Arial" w:cs="Arial"/>
          <w:sz w:val="20"/>
          <w:szCs w:val="20"/>
          <w:lang w:val="en-GB" w:eastAsia="ja-JP"/>
        </w:rPr>
        <w:t xml:space="preserve">the </w:t>
      </w:r>
      <w:r w:rsidRPr="00836CB6">
        <w:rPr>
          <w:rFonts w:ascii="Arial" w:hAnsi="Arial" w:cs="Arial"/>
          <w:sz w:val="20"/>
          <w:szCs w:val="20"/>
          <w:lang w:val="en-GB" w:eastAsia="ja-JP"/>
        </w:rPr>
        <w:t xml:space="preserve">5th percentile and mean throughput </w:t>
      </w:r>
      <w:r w:rsidR="0068787D" w:rsidRPr="00836CB6">
        <w:rPr>
          <w:rFonts w:ascii="Arial" w:hAnsi="Arial" w:cs="Arial"/>
          <w:sz w:val="20"/>
          <w:szCs w:val="20"/>
          <w:lang w:val="en-GB" w:eastAsia="ja-JP"/>
        </w:rPr>
        <w:t>degradation</w:t>
      </w:r>
      <w:r w:rsidRPr="00836CB6">
        <w:rPr>
          <w:rFonts w:ascii="Arial" w:hAnsi="Arial" w:cs="Arial"/>
          <w:sz w:val="20"/>
          <w:szCs w:val="20"/>
          <w:lang w:val="en-GB" w:eastAsia="ja-JP"/>
        </w:rPr>
        <w:t>, identify an ACIR and then decide a split of ACLR and ACS. The ACS is applied in the adjacent channel.</w:t>
      </w:r>
    </w:p>
    <w:p w14:paraId="14F50861" w14:textId="46E93A2A" w:rsidR="00E62950"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The in-band blocking is </w:t>
      </w:r>
      <w:r w:rsidR="007C0444" w:rsidRPr="00836CB6">
        <w:rPr>
          <w:rFonts w:ascii="Arial" w:hAnsi="Arial" w:cs="Arial"/>
          <w:sz w:val="20"/>
          <w:szCs w:val="20"/>
          <w:lang w:val="en-GB" w:eastAsia="ja-JP"/>
        </w:rPr>
        <w:t xml:space="preserve">derived from </w:t>
      </w:r>
      <w:r w:rsidRPr="00836CB6">
        <w:rPr>
          <w:rFonts w:ascii="Arial" w:hAnsi="Arial" w:cs="Arial"/>
          <w:sz w:val="20"/>
          <w:szCs w:val="20"/>
          <w:lang w:val="en-GB" w:eastAsia="ja-JP"/>
        </w:rPr>
        <w:t>the 99.9th percentile RX power</w:t>
      </w:r>
      <w:r w:rsidR="00D71CE1" w:rsidRPr="00836CB6">
        <w:rPr>
          <w:rFonts w:ascii="Arial" w:hAnsi="Arial" w:cs="Arial"/>
          <w:sz w:val="20"/>
          <w:szCs w:val="20"/>
          <w:lang w:val="en-GB" w:eastAsia="ja-JP"/>
        </w:rPr>
        <w:t xml:space="preserve"> and</w:t>
      </w:r>
      <w:r w:rsidRPr="00836CB6">
        <w:rPr>
          <w:rFonts w:ascii="Arial" w:hAnsi="Arial" w:cs="Arial"/>
          <w:sz w:val="20"/>
          <w:szCs w:val="20"/>
          <w:lang w:val="en-GB" w:eastAsia="ja-JP"/>
        </w:rPr>
        <w:t xml:space="preserve"> is applied in the 2nd adjacent channel. </w:t>
      </w:r>
    </w:p>
    <w:p w14:paraId="034640CA" w14:textId="33458E20" w:rsidR="009924B9" w:rsidRPr="00836CB6" w:rsidRDefault="00A31810" w:rsidP="00836CB6">
      <w:pPr>
        <w:spacing w:before="120" w:after="120"/>
        <w:rPr>
          <w:lang w:val="en-GB" w:eastAsia="ja-JP"/>
        </w:rPr>
      </w:pPr>
      <w:r w:rsidRPr="00836CB6">
        <w:rPr>
          <w:lang w:val="en-GB" w:eastAsia="ja-JP"/>
        </w:rPr>
        <w:t>For SBFD, the ACS should be decided based on BS-BS co-e</w:t>
      </w:r>
      <w:r w:rsidR="00E62950" w:rsidRPr="00836CB6">
        <w:rPr>
          <w:lang w:val="en-GB" w:eastAsia="ja-JP"/>
        </w:rPr>
        <w:t>xi</w:t>
      </w:r>
      <w:r w:rsidRPr="00836CB6">
        <w:rPr>
          <w:lang w:val="en-GB" w:eastAsia="ja-JP"/>
        </w:rPr>
        <w:t xml:space="preserve">stence simulations of mean throughput </w:t>
      </w:r>
      <w:r w:rsidR="004904CA" w:rsidRPr="00836CB6">
        <w:rPr>
          <w:lang w:val="en-GB" w:eastAsia="ja-JP"/>
        </w:rPr>
        <w:t>degradation</w:t>
      </w:r>
      <w:r w:rsidRPr="00836CB6">
        <w:rPr>
          <w:lang w:val="en-GB" w:eastAsia="ja-JP"/>
        </w:rPr>
        <w:t xml:space="preserve"> and </w:t>
      </w:r>
      <w:r w:rsidR="00F43DA1" w:rsidRPr="00836CB6">
        <w:rPr>
          <w:lang w:val="en-GB" w:eastAsia="ja-JP"/>
        </w:rPr>
        <w:t>ACIR</w:t>
      </w:r>
      <w:r w:rsidRPr="00836CB6">
        <w:rPr>
          <w:lang w:val="en-GB" w:eastAsia="ja-JP"/>
        </w:rPr>
        <w:t>.</w:t>
      </w:r>
    </w:p>
    <w:p w14:paraId="01A8618A" w14:textId="26FA289A" w:rsidR="00CC50B5" w:rsidRPr="00836CB6" w:rsidRDefault="00E039BB" w:rsidP="00836CB6">
      <w:pPr>
        <w:spacing w:before="120" w:after="120"/>
        <w:rPr>
          <w:lang w:val="en-GB" w:eastAsia="ja-JP"/>
        </w:rPr>
      </w:pPr>
      <w:r w:rsidRPr="00836CB6">
        <w:rPr>
          <w:lang w:val="en-GB" w:eastAsia="ja-JP"/>
        </w:rPr>
        <w:t>The requirement level</w:t>
      </w:r>
      <w:r w:rsidR="009E3915" w:rsidRPr="00836CB6">
        <w:rPr>
          <w:lang w:val="en-GB" w:eastAsia="ja-JP"/>
        </w:rPr>
        <w:t xml:space="preserve"> of ACS</w:t>
      </w:r>
      <w:r w:rsidRPr="00836CB6">
        <w:rPr>
          <w:lang w:val="en-GB" w:eastAsia="ja-JP"/>
        </w:rPr>
        <w:t xml:space="preserve"> should be derived from the simulation results obtained in SI, and RAN4 n</w:t>
      </w:r>
      <w:r w:rsidR="00684481" w:rsidRPr="00836CB6">
        <w:rPr>
          <w:lang w:val="en-GB" w:eastAsia="ja-JP"/>
        </w:rPr>
        <w:t>eed to decide which scenario to use</w:t>
      </w:r>
      <w:r w:rsidR="00CC50B5" w:rsidRPr="00836CB6">
        <w:rPr>
          <w:lang w:val="en-GB" w:eastAsia="ja-JP"/>
        </w:rPr>
        <w:t xml:space="preserve"> to extract the results</w:t>
      </w:r>
      <w:r w:rsidRPr="00836CB6">
        <w:rPr>
          <w:lang w:val="en-GB" w:eastAsia="ja-JP"/>
        </w:rPr>
        <w:t>.</w:t>
      </w:r>
      <w:r w:rsidR="00684481" w:rsidRPr="00836CB6">
        <w:rPr>
          <w:lang w:val="en-GB" w:eastAsia="ja-JP"/>
        </w:rPr>
        <w:t xml:space="preserve"> </w:t>
      </w:r>
    </w:p>
    <w:p w14:paraId="5CBC1CFD" w14:textId="77777777" w:rsidR="00743F76" w:rsidRPr="00472742" w:rsidRDefault="009E3915" w:rsidP="006F2656">
      <w:pPr>
        <w:pStyle w:val="Proposal"/>
        <w:tabs>
          <w:tab w:val="clear" w:pos="1304"/>
        </w:tabs>
        <w:spacing w:before="120"/>
        <w:ind w:left="1701" w:hanging="1701"/>
        <w:rPr>
          <w:lang w:val="en-GB" w:eastAsia="ja-JP"/>
        </w:rPr>
      </w:pPr>
      <w:bookmarkStart w:id="40" w:name="_Toc206162942"/>
      <w:r w:rsidRPr="00472742">
        <w:rPr>
          <w:lang w:val="en-GB" w:eastAsia="ja-JP"/>
        </w:rPr>
        <w:t xml:space="preserve">The requirement level of ACS should be derived from the BS-BS co-existence simulation results obtained in SI, </w:t>
      </w:r>
      <w:r w:rsidR="00743F76" w:rsidRPr="00472742">
        <w:rPr>
          <w:lang w:val="en-GB" w:eastAsia="ja-JP"/>
        </w:rPr>
        <w:t>instead of keeping 9 dB offset to the general in-band blocking interference level defined for SBFD.</w:t>
      </w:r>
      <w:bookmarkEnd w:id="40"/>
    </w:p>
    <w:p w14:paraId="742EA88F" w14:textId="744D2DA2" w:rsidR="009E3915" w:rsidRPr="00472742" w:rsidRDefault="0082672D" w:rsidP="006F2656">
      <w:pPr>
        <w:pStyle w:val="Proposal"/>
        <w:tabs>
          <w:tab w:val="clear" w:pos="1304"/>
        </w:tabs>
        <w:spacing w:before="120"/>
        <w:ind w:left="1701" w:hanging="1701"/>
        <w:rPr>
          <w:lang w:val="en-GB" w:eastAsia="ja-JP"/>
        </w:rPr>
      </w:pPr>
      <w:bookmarkStart w:id="41" w:name="_Toc206162943"/>
      <w:r w:rsidRPr="00472742">
        <w:rPr>
          <w:lang w:val="en-GB" w:eastAsia="ja-JP"/>
        </w:rPr>
        <w:t xml:space="preserve">Derive ACS requirement level based on the simulation results using </w:t>
      </w:r>
      <w:r w:rsidR="0081307B">
        <w:rPr>
          <w:lang w:val="en-GB" w:eastAsia="ja-JP"/>
        </w:rPr>
        <w:t>the same</w:t>
      </w:r>
      <w:r w:rsidRPr="00472742">
        <w:rPr>
          <w:lang w:val="en-GB" w:eastAsia="ja-JP"/>
        </w:rPr>
        <w:t xml:space="preserve"> GS </w:t>
      </w:r>
      <w:r w:rsidR="0081307B">
        <w:rPr>
          <w:lang w:val="en-GB" w:eastAsia="ja-JP"/>
        </w:rPr>
        <w:t>as for in-band blocking</w:t>
      </w:r>
      <w:r w:rsidRPr="00472742">
        <w:rPr>
          <w:lang w:val="en-GB" w:eastAsia="ja-JP"/>
        </w:rPr>
        <w:t>.</w:t>
      </w:r>
      <w:bookmarkEnd w:id="41"/>
    </w:p>
    <w:p w14:paraId="7393D392" w14:textId="77777777" w:rsidR="00F43DA1" w:rsidRDefault="00F43DA1" w:rsidP="009924B9">
      <w:pPr>
        <w:spacing w:before="120" w:after="120"/>
        <w:rPr>
          <w:u w:val="single"/>
          <w:lang w:eastAsia="zh-CN"/>
        </w:rPr>
      </w:pPr>
    </w:p>
    <w:p w14:paraId="02193A0A" w14:textId="20302F50" w:rsidR="002401B0" w:rsidRDefault="002401B0" w:rsidP="006F2656">
      <w:pPr>
        <w:spacing w:before="120" w:after="120"/>
        <w:rPr>
          <w:u w:val="single"/>
        </w:rPr>
      </w:pPr>
      <w:r w:rsidRPr="006F2656">
        <w:rPr>
          <w:u w:val="single"/>
        </w:rPr>
        <w:t>ICS</w:t>
      </w:r>
    </w:p>
    <w:tbl>
      <w:tblPr>
        <w:tblStyle w:val="TableGrid"/>
        <w:tblW w:w="0" w:type="auto"/>
        <w:tblLook w:val="04A0" w:firstRow="1" w:lastRow="0" w:firstColumn="1" w:lastColumn="0" w:noHBand="0" w:noVBand="1"/>
      </w:tblPr>
      <w:tblGrid>
        <w:gridCol w:w="9629"/>
      </w:tblGrid>
      <w:tr w:rsidR="00313FDB" w14:paraId="05F72D84" w14:textId="77777777" w:rsidTr="00313FDB">
        <w:tc>
          <w:tcPr>
            <w:tcW w:w="9629" w:type="dxa"/>
          </w:tcPr>
          <w:p w14:paraId="0920C4FA" w14:textId="77777777" w:rsidR="00B11526" w:rsidRPr="003742AF" w:rsidRDefault="00B11526" w:rsidP="00B11526">
            <w:pPr>
              <w:keepNext/>
              <w:keepLines/>
              <w:numPr>
                <w:ilvl w:val="3"/>
                <w:numId w:val="0"/>
              </w:numPr>
              <w:spacing w:before="120"/>
              <w:ind w:left="864" w:hanging="864"/>
              <w:outlineLvl w:val="1"/>
              <w:rPr>
                <w:sz w:val="24"/>
                <w:szCs w:val="18"/>
                <w:lang w:val="en-US" w:eastAsia="zh-CN"/>
              </w:rPr>
            </w:pPr>
            <w:r w:rsidRPr="003742AF">
              <w:rPr>
                <w:sz w:val="24"/>
                <w:szCs w:val="18"/>
                <w:lang w:val="en-US" w:eastAsia="zh-CN"/>
              </w:rPr>
              <w:lastRenderedPageBreak/>
              <w:t xml:space="preserve">Issue </w:t>
            </w:r>
            <w:r w:rsidRPr="003742AF">
              <w:rPr>
                <w:sz w:val="24"/>
                <w:szCs w:val="16"/>
                <w:lang w:val="en-US" w:eastAsia="zh-CN"/>
              </w:rPr>
              <w:t>2-6</w:t>
            </w:r>
            <w:r w:rsidRPr="003742AF">
              <w:rPr>
                <w:sz w:val="24"/>
                <w:szCs w:val="18"/>
                <w:lang w:val="en-US" w:eastAsia="zh-CN"/>
              </w:rPr>
              <w:t>: I</w:t>
            </w:r>
            <w:r>
              <w:rPr>
                <w:sz w:val="24"/>
                <w:szCs w:val="18"/>
                <w:lang w:val="en-US" w:eastAsia="zh-CN"/>
              </w:rPr>
              <w:t xml:space="preserve">n-channel selectivity </w:t>
            </w:r>
          </w:p>
          <w:p w14:paraId="49315B86" w14:textId="77777777" w:rsidR="00B11526" w:rsidRPr="003B2916" w:rsidRDefault="00B11526" w:rsidP="00B11526">
            <w:pPr>
              <w:pStyle w:val="ListParagraph"/>
              <w:numPr>
                <w:ilvl w:val="0"/>
                <w:numId w:val="5"/>
              </w:numPr>
              <w:spacing w:after="120"/>
              <w:ind w:left="720"/>
              <w:rPr>
                <w:rFonts w:eastAsia="SimSun"/>
                <w:szCs w:val="24"/>
                <w:lang w:eastAsia="zh-CN"/>
              </w:rPr>
            </w:pPr>
            <w:r>
              <w:rPr>
                <w:rFonts w:eastAsia="SimSun"/>
                <w:szCs w:val="24"/>
                <w:lang w:eastAsia="zh-CN"/>
              </w:rPr>
              <w:t>Way forward</w:t>
            </w:r>
          </w:p>
          <w:p w14:paraId="669890C8" w14:textId="0473AF78" w:rsidR="00313FDB" w:rsidRPr="00B11526" w:rsidRDefault="00B11526" w:rsidP="00B11526">
            <w:pPr>
              <w:pStyle w:val="ListParagraph"/>
              <w:numPr>
                <w:ilvl w:val="1"/>
                <w:numId w:val="5"/>
              </w:numPr>
              <w:overflowPunct w:val="0"/>
              <w:autoSpaceDE w:val="0"/>
              <w:autoSpaceDN w:val="0"/>
              <w:adjustRightInd w:val="0"/>
              <w:spacing w:after="180"/>
              <w:ind w:left="1080"/>
              <w:textAlignment w:val="baseline"/>
              <w:rPr>
                <w:rFonts w:eastAsia="SimSun"/>
                <w:szCs w:val="24"/>
                <w:lang w:eastAsia="zh-CN"/>
              </w:rPr>
            </w:pPr>
            <w:r>
              <w:t>Ch</w:t>
            </w:r>
            <w:r w:rsidRPr="000546C5">
              <w:t>eck whether existing ICS requirements can be reused</w:t>
            </w:r>
          </w:p>
        </w:tc>
      </w:tr>
    </w:tbl>
    <w:p w14:paraId="7AB1A3E1" w14:textId="77777777" w:rsidR="00313FDB" w:rsidRPr="006F2656" w:rsidRDefault="00313FDB" w:rsidP="006F2656">
      <w:pPr>
        <w:spacing w:before="120" w:after="120"/>
        <w:rPr>
          <w:u w:val="single"/>
        </w:rPr>
      </w:pPr>
    </w:p>
    <w:p w14:paraId="09A382E4" w14:textId="57F0AC0F" w:rsidR="00CC50B5" w:rsidRPr="00836CB6" w:rsidRDefault="00DD23E8" w:rsidP="00836CB6">
      <w:r>
        <w:t>Considering ICS requirement for SBFD-capable BS during SBFD period and non-SBFD period are essentially the same</w:t>
      </w:r>
      <w:r w:rsidR="00001114">
        <w:t>, it should be OK to reuse the existing ICS requirement for SBFD</w:t>
      </w:r>
      <w:r>
        <w:t>.</w:t>
      </w:r>
      <w:r w:rsidR="00CC50B5" w:rsidRPr="00836CB6">
        <w:t xml:space="preserve"> </w:t>
      </w:r>
    </w:p>
    <w:p w14:paraId="776D6967" w14:textId="4C91B583" w:rsidR="00F97CFE" w:rsidRPr="00472742" w:rsidRDefault="00001114" w:rsidP="00F97CFE">
      <w:pPr>
        <w:pStyle w:val="Proposal"/>
        <w:tabs>
          <w:tab w:val="clear" w:pos="1304"/>
        </w:tabs>
        <w:spacing w:before="120"/>
        <w:ind w:left="1701" w:hanging="1701"/>
        <w:rPr>
          <w:lang w:val="en-GB" w:eastAsia="ja-JP"/>
        </w:rPr>
      </w:pPr>
      <w:bookmarkStart w:id="42" w:name="_Toc206162944"/>
      <w:r>
        <w:rPr>
          <w:lang w:val="en-GB" w:eastAsia="ja-JP"/>
        </w:rPr>
        <w:t>Reuse existing</w:t>
      </w:r>
      <w:r w:rsidR="00B54784" w:rsidRPr="00472742">
        <w:rPr>
          <w:lang w:val="en-GB" w:eastAsia="ja-JP"/>
        </w:rPr>
        <w:t xml:space="preserve"> ICS requirement level </w:t>
      </w:r>
      <w:r>
        <w:rPr>
          <w:lang w:val="en-GB" w:eastAsia="ja-JP"/>
        </w:rPr>
        <w:t>for SBFD-capable BS during SBFD period</w:t>
      </w:r>
      <w:r w:rsidR="00F97CFE" w:rsidRPr="00472742">
        <w:rPr>
          <w:lang w:val="en-GB" w:eastAsia="ja-JP"/>
        </w:rPr>
        <w:t>.</w:t>
      </w:r>
      <w:bookmarkEnd w:id="42"/>
      <w:r w:rsidR="00F97CFE" w:rsidRPr="00472742">
        <w:rPr>
          <w:lang w:val="en-GB" w:eastAsia="ja-JP"/>
        </w:rPr>
        <w:t xml:space="preserve"> </w:t>
      </w:r>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t>Receiver intermodulation</w:t>
      </w:r>
    </w:p>
    <w:tbl>
      <w:tblPr>
        <w:tblStyle w:val="TableGrid"/>
        <w:tblW w:w="0" w:type="auto"/>
        <w:tblLook w:val="04A0" w:firstRow="1" w:lastRow="0" w:firstColumn="1" w:lastColumn="0" w:noHBand="0" w:noVBand="1"/>
      </w:tblPr>
      <w:tblGrid>
        <w:gridCol w:w="9629"/>
      </w:tblGrid>
      <w:tr w:rsidR="00BD77CC" w14:paraId="635930E6" w14:textId="77777777" w:rsidTr="00BD77CC">
        <w:tc>
          <w:tcPr>
            <w:tcW w:w="9629" w:type="dxa"/>
          </w:tcPr>
          <w:p w14:paraId="404BAF8A" w14:textId="77777777" w:rsidR="008E6A92" w:rsidRPr="003742AF" w:rsidRDefault="008E6A92" w:rsidP="008E6A92">
            <w:pPr>
              <w:keepNext/>
              <w:keepLines/>
              <w:numPr>
                <w:ilvl w:val="3"/>
                <w:numId w:val="0"/>
              </w:numPr>
              <w:spacing w:before="120"/>
              <w:ind w:left="864" w:hanging="864"/>
              <w:outlineLvl w:val="1"/>
              <w:rPr>
                <w:sz w:val="24"/>
                <w:szCs w:val="18"/>
                <w:lang w:val="en-US" w:eastAsia="zh-CN"/>
              </w:rPr>
            </w:pPr>
            <w:r w:rsidRPr="003742AF">
              <w:rPr>
                <w:sz w:val="24"/>
                <w:szCs w:val="18"/>
                <w:lang w:val="en-US" w:eastAsia="zh-CN"/>
              </w:rPr>
              <w:t xml:space="preserve">Issue </w:t>
            </w:r>
            <w:r w:rsidRPr="003742AF">
              <w:rPr>
                <w:sz w:val="24"/>
                <w:szCs w:val="16"/>
                <w:lang w:val="en-US" w:eastAsia="zh-CN"/>
              </w:rPr>
              <w:t>2-5</w:t>
            </w:r>
            <w:r w:rsidRPr="003742AF">
              <w:rPr>
                <w:sz w:val="24"/>
                <w:szCs w:val="18"/>
                <w:lang w:val="en-US" w:eastAsia="zh-CN"/>
              </w:rPr>
              <w:t>: Necessity of New RX intermodulation requirement with 1</w:t>
            </w:r>
            <w:r>
              <w:rPr>
                <w:sz w:val="24"/>
                <w:szCs w:val="18"/>
                <w:lang w:val="en-US" w:eastAsia="zh-CN"/>
              </w:rPr>
              <w:t xml:space="preserve"> or 2</w:t>
            </w:r>
            <w:r w:rsidRPr="003742AF">
              <w:rPr>
                <w:sz w:val="24"/>
                <w:szCs w:val="18"/>
                <w:lang w:val="en-US" w:eastAsia="zh-CN"/>
              </w:rPr>
              <w:t xml:space="preserve"> interfering signal</w:t>
            </w:r>
          </w:p>
          <w:p w14:paraId="329A1774" w14:textId="77777777" w:rsidR="008E6A92" w:rsidRPr="00D73F21" w:rsidRDefault="008E6A92" w:rsidP="008E6A92">
            <w:pPr>
              <w:pStyle w:val="ListParagraph"/>
              <w:numPr>
                <w:ilvl w:val="0"/>
                <w:numId w:val="29"/>
              </w:numPr>
              <w:spacing w:after="120"/>
              <w:rPr>
                <w:rFonts w:eastAsia="SimSun"/>
                <w:szCs w:val="24"/>
                <w:lang w:eastAsia="zh-CN"/>
              </w:rPr>
            </w:pPr>
            <w:r>
              <w:rPr>
                <w:rFonts w:eastAsia="SimSun" w:hint="eastAsia"/>
                <w:szCs w:val="24"/>
                <w:lang w:eastAsia="zh-CN"/>
              </w:rPr>
              <w:t>W</w:t>
            </w:r>
            <w:r>
              <w:rPr>
                <w:rFonts w:eastAsia="SimSun"/>
                <w:szCs w:val="24"/>
                <w:lang w:eastAsia="zh-CN"/>
              </w:rPr>
              <w:t>ay forward</w:t>
            </w:r>
          </w:p>
          <w:p w14:paraId="5C827A35" w14:textId="77777777" w:rsidR="008E6A92" w:rsidRPr="003B2916" w:rsidRDefault="008E6A92" w:rsidP="008E6A92">
            <w:pPr>
              <w:pStyle w:val="ListParagraph"/>
              <w:numPr>
                <w:ilvl w:val="1"/>
                <w:numId w:val="29"/>
              </w:numPr>
              <w:spacing w:after="120"/>
              <w:rPr>
                <w:rFonts w:eastAsia="SimSun"/>
                <w:szCs w:val="24"/>
                <w:lang w:eastAsia="zh-CN"/>
              </w:rPr>
            </w:pPr>
            <w:r>
              <w:t>Down-select to one of the below two options in the next meeting</w:t>
            </w:r>
          </w:p>
          <w:p w14:paraId="14971E85" w14:textId="77777777" w:rsidR="008E6A92" w:rsidRPr="0069725B" w:rsidRDefault="008E6A92" w:rsidP="008E6A92">
            <w:pPr>
              <w:pStyle w:val="ListParagraph"/>
              <w:numPr>
                <w:ilvl w:val="2"/>
                <w:numId w:val="29"/>
              </w:numPr>
              <w:spacing w:after="120"/>
              <w:rPr>
                <w:rFonts w:eastAsia="SimSun"/>
                <w:szCs w:val="24"/>
                <w:lang w:eastAsia="zh-CN"/>
              </w:rPr>
            </w:pPr>
            <w:r>
              <w:rPr>
                <w:rFonts w:eastAsia="SimSun"/>
                <w:szCs w:val="24"/>
                <w:lang w:eastAsia="zh-CN"/>
              </w:rPr>
              <w:t>Option 1:</w:t>
            </w:r>
            <w:r w:rsidRPr="00E75D0B">
              <w:rPr>
                <w:lang w:val="en-US"/>
              </w:rPr>
              <w:t xml:space="preserve"> </w:t>
            </w:r>
            <w:r w:rsidRPr="005D1B8F">
              <w:t>New IMD requirement is not needed. Such a requirement is implicitly captured by the SBFD RX ACS/blocking requirement, i.e. the IMD between the ACS/blocking interference and own SBFD DL can be regarded as the worst case</w:t>
            </w:r>
          </w:p>
          <w:p w14:paraId="047A90F0" w14:textId="77777777" w:rsidR="008E6A92" w:rsidRPr="00315428" w:rsidRDefault="008E6A92" w:rsidP="008E6A92">
            <w:pPr>
              <w:pStyle w:val="ListParagraph"/>
              <w:numPr>
                <w:ilvl w:val="2"/>
                <w:numId w:val="29"/>
              </w:numPr>
              <w:spacing w:after="120"/>
              <w:rPr>
                <w:rFonts w:eastAsia="SimSun"/>
                <w:szCs w:val="24"/>
                <w:lang w:eastAsia="zh-CN"/>
              </w:rPr>
            </w:pPr>
            <w:r>
              <w:rPr>
                <w:rFonts w:eastAsia="SimSun"/>
                <w:szCs w:val="24"/>
                <w:lang w:eastAsia="zh-CN"/>
              </w:rPr>
              <w:t>Option 2:</w:t>
            </w:r>
            <w:r w:rsidRPr="00E75D0B">
              <w:rPr>
                <w:rFonts w:eastAsia="SimSun"/>
                <w:szCs w:val="24"/>
                <w:lang w:eastAsia="zh-CN"/>
              </w:rPr>
              <w:t xml:space="preserve"> </w:t>
            </w:r>
            <w:r w:rsidRPr="005D1B8F">
              <w:t>New IMD requirement is needed, the following scenario with 2 input signals can be regarded as the worst case</w:t>
            </w:r>
          </w:p>
          <w:p w14:paraId="6D16F8A3" w14:textId="77777777" w:rsidR="008E6A92" w:rsidRPr="00315428" w:rsidRDefault="008E6A92" w:rsidP="008E6A92">
            <w:pPr>
              <w:pStyle w:val="ListParagraph"/>
              <w:numPr>
                <w:ilvl w:val="3"/>
                <w:numId w:val="29"/>
              </w:numPr>
              <w:spacing w:after="120"/>
              <w:rPr>
                <w:rFonts w:eastAsia="SimSun"/>
                <w:szCs w:val="24"/>
                <w:lang w:eastAsia="zh-CN"/>
              </w:rPr>
            </w:pPr>
            <w:r w:rsidRPr="005D1B8F">
              <w:t>Interfering signal 1: CW</w:t>
            </w:r>
          </w:p>
          <w:p w14:paraId="254D80EC" w14:textId="77777777" w:rsidR="008E6A92" w:rsidRPr="00315428" w:rsidRDefault="008E6A92" w:rsidP="008E6A92">
            <w:pPr>
              <w:pStyle w:val="ListParagraph"/>
              <w:numPr>
                <w:ilvl w:val="3"/>
                <w:numId w:val="29"/>
              </w:numPr>
              <w:spacing w:after="120"/>
              <w:rPr>
                <w:rFonts w:eastAsia="SimSun"/>
                <w:szCs w:val="24"/>
                <w:lang w:eastAsia="zh-CN"/>
              </w:rPr>
            </w:pPr>
            <w:r w:rsidRPr="005D1B8F">
              <w:t>Interfering signal 2:  TBD MHz NR</w:t>
            </w:r>
          </w:p>
          <w:p w14:paraId="7BD6326B" w14:textId="2B05C7B2" w:rsidR="00BD77CC" w:rsidRPr="008E6A92" w:rsidRDefault="008E6A92" w:rsidP="008E6A92">
            <w:pPr>
              <w:pStyle w:val="ListParagraph"/>
              <w:numPr>
                <w:ilvl w:val="3"/>
                <w:numId w:val="29"/>
              </w:numPr>
              <w:spacing w:after="120"/>
              <w:rPr>
                <w:rFonts w:eastAsia="SimSun"/>
                <w:szCs w:val="24"/>
                <w:lang w:eastAsia="zh-CN"/>
              </w:rPr>
            </w:pPr>
            <w:r w:rsidRPr="005D1B8F">
              <w:t xml:space="preserve">Power level: the final </w:t>
            </w:r>
            <w:r>
              <w:t>agreed in-band blocking level -</w:t>
            </w:r>
            <w:r w:rsidRPr="005D1B8F">
              <w:t>9 dB</w:t>
            </w:r>
          </w:p>
        </w:tc>
      </w:tr>
    </w:tbl>
    <w:p w14:paraId="5C85861D" w14:textId="1C9E56BE" w:rsidR="002E138B" w:rsidRDefault="002E138B" w:rsidP="002E138B">
      <w:pPr>
        <w:spacing w:before="120" w:after="120"/>
        <w:rPr>
          <w:lang w:val="en-GB" w:eastAsia="ja-JP"/>
        </w:rPr>
      </w:pPr>
      <w:r w:rsidRPr="002E138B">
        <w:rPr>
          <w:lang w:val="en-GB" w:eastAsia="ja-JP"/>
        </w:rPr>
        <w:t>The RX intermodulation requirement for conventional TDD consists of a CW signal and a modulated signal that are located in frequency such that their intermodulation produce falls within the receiver frequency range. The RX intermodulation sets a minimum requirement on receiver linearity.</w:t>
      </w:r>
    </w:p>
    <w:p w14:paraId="0976DF2E" w14:textId="347F2286"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51FF476A" w:rsid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 xml:space="preserve">met, depending on the level of the TX sub-band signal in the receiver. </w:t>
      </w:r>
    </w:p>
    <w:p w14:paraId="17C2D6DB" w14:textId="61AE246B" w:rsidR="00B87D02" w:rsidRDefault="00B87D02" w:rsidP="002E138B">
      <w:pPr>
        <w:spacing w:before="120" w:after="120"/>
        <w:rPr>
          <w:lang w:val="en-GB" w:eastAsia="ja-JP"/>
        </w:rPr>
      </w:pPr>
      <w:r w:rsidRPr="00691994">
        <w:rPr>
          <w:lang w:val="en-GB" w:eastAsia="ja-JP"/>
        </w:rPr>
        <w:t>Since receiver linearity should meet both scenarios, in our view, the requirement should be set based on the tougher case.</w:t>
      </w:r>
    </w:p>
    <w:p w14:paraId="740ECA6F" w14:textId="57F3E466" w:rsidR="003067CF" w:rsidRDefault="00136F65" w:rsidP="003067CF">
      <w:pPr>
        <w:spacing w:before="120" w:after="120"/>
        <w:rPr>
          <w:rFonts w:cs="Arial"/>
          <w:szCs w:val="20"/>
          <w:lang w:val="en-GB" w:eastAsia="ja-JP"/>
        </w:rPr>
      </w:pPr>
      <w:r w:rsidRPr="00E06966">
        <w:rPr>
          <w:rFonts w:cs="Arial"/>
          <w:szCs w:val="20"/>
        </w:rPr>
        <w:t>As defined in</w:t>
      </w:r>
      <w:r w:rsidR="0080219D" w:rsidRPr="00E06966">
        <w:rPr>
          <w:rFonts w:cs="Arial"/>
          <w:szCs w:val="20"/>
        </w:rPr>
        <w:t xml:space="preserve"> Table 7.7.2-1 in TS 38.104</w:t>
      </w:r>
      <w:r w:rsidRPr="00E06966">
        <w:rPr>
          <w:rFonts w:cs="Arial"/>
          <w:szCs w:val="20"/>
        </w:rPr>
        <w:t xml:space="preserve"> [</w:t>
      </w:r>
      <w:r w:rsidR="002E0CC1">
        <w:rPr>
          <w:rFonts w:cs="Arial"/>
          <w:szCs w:val="20"/>
        </w:rPr>
        <w:t>6</w:t>
      </w:r>
      <w:r w:rsidRPr="00E06966">
        <w:rPr>
          <w:rFonts w:cs="Arial"/>
          <w:szCs w:val="20"/>
        </w:rPr>
        <w:t>], t</w:t>
      </w:r>
      <w:r w:rsidR="003067CF" w:rsidRPr="00E06966">
        <w:rPr>
          <w:rFonts w:cs="Arial"/>
          <w:szCs w:val="20"/>
        </w:rPr>
        <w:t>he general intermodulation requirement</w:t>
      </w:r>
      <w:r w:rsidR="003067CF" w:rsidRPr="00E06966">
        <w:rPr>
          <w:rFonts w:cs="Arial"/>
          <w:szCs w:val="20"/>
          <w:lang w:val="en-GB" w:eastAsia="ja-JP"/>
        </w:rPr>
        <w:t xml:space="preserve"> for WA BS is -52 dBm, which is derived by the corresponding in-band blocking level (-43 dBm) – 9 </w:t>
      </w:r>
      <w:proofErr w:type="spellStart"/>
      <w:r w:rsidR="003067CF" w:rsidRPr="00E06966">
        <w:rPr>
          <w:rFonts w:cs="Arial"/>
          <w:szCs w:val="20"/>
          <w:lang w:val="en-GB" w:eastAsia="ja-JP"/>
        </w:rPr>
        <w:t>dB.</w:t>
      </w:r>
      <w:proofErr w:type="spellEnd"/>
      <w:r w:rsidR="003067CF" w:rsidRPr="00E06966">
        <w:rPr>
          <w:rFonts w:cs="Arial"/>
          <w:szCs w:val="20"/>
          <w:lang w:val="en-GB" w:eastAsia="ja-JP"/>
        </w:rPr>
        <w:t xml:space="preserve"> Hence, for scenario with two input signals, the interfering level </w:t>
      </w:r>
      <w:r w:rsidR="00FB24FF">
        <w:rPr>
          <w:rFonts w:cs="Arial"/>
          <w:szCs w:val="20"/>
          <w:lang w:val="en-GB" w:eastAsia="ja-JP"/>
        </w:rPr>
        <w:t xml:space="preserve">for both signals </w:t>
      </w:r>
      <w:r w:rsidR="003067CF" w:rsidRPr="00E06966">
        <w:rPr>
          <w:rFonts w:cs="Arial"/>
          <w:szCs w:val="20"/>
          <w:lang w:val="en-GB" w:eastAsia="ja-JP"/>
        </w:rPr>
        <w:t xml:space="preserve">should be equivalent to [the </w:t>
      </w:r>
      <w:r w:rsidR="00E50C03" w:rsidRPr="00E06966">
        <w:rPr>
          <w:rFonts w:cs="Arial"/>
          <w:szCs w:val="20"/>
          <w:lang w:val="en-GB" w:eastAsia="ja-JP"/>
        </w:rPr>
        <w:t>final</w:t>
      </w:r>
      <w:r w:rsidR="003067CF" w:rsidRPr="00E06966">
        <w:rPr>
          <w:rFonts w:cs="Arial"/>
          <w:szCs w:val="20"/>
          <w:lang w:val="en-GB" w:eastAsia="ja-JP"/>
        </w:rPr>
        <w:t xml:space="preserve"> agreed in-band blocking level] – 9 </w:t>
      </w:r>
      <w:proofErr w:type="spellStart"/>
      <w:r w:rsidR="003067CF" w:rsidRPr="00E06966">
        <w:rPr>
          <w:rFonts w:cs="Arial"/>
          <w:szCs w:val="20"/>
          <w:lang w:val="en-GB" w:eastAsia="ja-JP"/>
        </w:rPr>
        <w:t>dB.</w:t>
      </w:r>
      <w:proofErr w:type="spellEnd"/>
    </w:p>
    <w:p w14:paraId="26440BF9" w14:textId="77777777" w:rsidR="00F40331" w:rsidRDefault="00F40331" w:rsidP="00F40331">
      <w:pPr>
        <w:pStyle w:val="TH"/>
      </w:pPr>
      <w:r w:rsidRPr="00F95B02">
        <w:lastRenderedPageBreak/>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F40331" w:rsidRPr="00F95B02" w14:paraId="140E46C2" w14:textId="77777777" w:rsidTr="00960D76">
        <w:trPr>
          <w:cantSplit/>
          <w:tblHeader/>
          <w:jc w:val="center"/>
        </w:trPr>
        <w:tc>
          <w:tcPr>
            <w:tcW w:w="2154" w:type="dxa"/>
          </w:tcPr>
          <w:p w14:paraId="1B8C0868" w14:textId="77777777" w:rsidR="00F40331" w:rsidRPr="00F95B02" w:rsidRDefault="00F40331" w:rsidP="00960D76">
            <w:pPr>
              <w:pStyle w:val="TAH"/>
            </w:pPr>
            <w:r w:rsidRPr="00F95B02">
              <w:t>Base Station Type</w:t>
            </w:r>
          </w:p>
        </w:tc>
        <w:tc>
          <w:tcPr>
            <w:tcW w:w="2410" w:type="dxa"/>
          </w:tcPr>
          <w:p w14:paraId="662B330E" w14:textId="77777777" w:rsidR="00F40331" w:rsidRPr="00F95B02" w:rsidRDefault="00F40331" w:rsidP="00960D76">
            <w:pPr>
              <w:pStyle w:val="TAH"/>
            </w:pPr>
            <w:r w:rsidRPr="00F95B02">
              <w:t>Wanted Signal mean power (dBm)</w:t>
            </w:r>
          </w:p>
        </w:tc>
        <w:tc>
          <w:tcPr>
            <w:tcW w:w="2268" w:type="dxa"/>
          </w:tcPr>
          <w:p w14:paraId="22527F8C" w14:textId="77777777" w:rsidR="00F40331" w:rsidRPr="00F95B02" w:rsidRDefault="00F40331" w:rsidP="00960D76">
            <w:pPr>
              <w:pStyle w:val="TAH"/>
            </w:pPr>
            <w:r w:rsidRPr="00F95B02">
              <w:t>Mean power of interfering signals</w:t>
            </w:r>
            <w:r w:rsidRPr="00F95B02" w:rsidDel="00522C04">
              <w:t xml:space="preserve"> </w:t>
            </w:r>
            <w:r w:rsidRPr="00F95B02">
              <w:t>(dBm)</w:t>
            </w:r>
          </w:p>
        </w:tc>
        <w:tc>
          <w:tcPr>
            <w:tcW w:w="2011" w:type="dxa"/>
            <w:tcBorders>
              <w:bottom w:val="single" w:sz="6" w:space="0" w:color="000000" w:themeColor="text1"/>
            </w:tcBorders>
          </w:tcPr>
          <w:p w14:paraId="51F3E112" w14:textId="77777777" w:rsidR="00F40331" w:rsidRPr="00F95B02" w:rsidRDefault="00F40331" w:rsidP="00960D76">
            <w:pPr>
              <w:pStyle w:val="TAH"/>
            </w:pPr>
            <w:r w:rsidRPr="00F95B02">
              <w:t>Type of interfering signals</w:t>
            </w:r>
          </w:p>
        </w:tc>
      </w:tr>
      <w:tr w:rsidR="00F40331" w:rsidRPr="00F95B02" w14:paraId="0ADE7275" w14:textId="77777777" w:rsidTr="00960D76">
        <w:trPr>
          <w:cantSplit/>
          <w:jc w:val="center"/>
        </w:trPr>
        <w:tc>
          <w:tcPr>
            <w:tcW w:w="2154" w:type="dxa"/>
          </w:tcPr>
          <w:p w14:paraId="02BD4471" w14:textId="77777777" w:rsidR="00F40331" w:rsidRPr="00F95B02" w:rsidRDefault="00F40331" w:rsidP="00960D76">
            <w:pPr>
              <w:pStyle w:val="TAC"/>
            </w:pPr>
            <w:r w:rsidRPr="00F95B02">
              <w:t>Wide Area BS</w:t>
            </w:r>
          </w:p>
        </w:tc>
        <w:tc>
          <w:tcPr>
            <w:tcW w:w="2410" w:type="dxa"/>
          </w:tcPr>
          <w:p w14:paraId="31F74CDD"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74C7B66" w14:textId="77777777" w:rsidR="00F40331" w:rsidRPr="00F95B02" w:rsidRDefault="00F40331" w:rsidP="00960D76">
            <w:pPr>
              <w:pStyle w:val="TAC"/>
            </w:pPr>
            <w:r w:rsidRPr="00F95B02">
              <w:t>-52</w:t>
            </w:r>
          </w:p>
        </w:tc>
        <w:tc>
          <w:tcPr>
            <w:tcW w:w="2011" w:type="dxa"/>
            <w:tcBorders>
              <w:bottom w:val="nil"/>
            </w:tcBorders>
          </w:tcPr>
          <w:p w14:paraId="4C26E2FA" w14:textId="77777777" w:rsidR="00F40331" w:rsidRPr="00F95B02" w:rsidRDefault="00F40331" w:rsidP="00960D76">
            <w:pPr>
              <w:pStyle w:val="TAC"/>
              <w:rPr>
                <w:szCs w:val="18"/>
              </w:rPr>
            </w:pPr>
          </w:p>
        </w:tc>
      </w:tr>
      <w:tr w:rsidR="00F40331" w:rsidRPr="00F95B02" w14:paraId="1501FDCF" w14:textId="77777777" w:rsidTr="00960D76">
        <w:trPr>
          <w:cantSplit/>
          <w:jc w:val="center"/>
        </w:trPr>
        <w:tc>
          <w:tcPr>
            <w:tcW w:w="2154" w:type="dxa"/>
          </w:tcPr>
          <w:p w14:paraId="12D9999F" w14:textId="77777777" w:rsidR="00F40331" w:rsidRPr="00F95B02" w:rsidRDefault="00F40331" w:rsidP="00960D76">
            <w:pPr>
              <w:pStyle w:val="TAC"/>
            </w:pPr>
            <w:r w:rsidRPr="00F95B02">
              <w:t>Medium Range BS</w:t>
            </w:r>
          </w:p>
        </w:tc>
        <w:tc>
          <w:tcPr>
            <w:tcW w:w="2410" w:type="dxa"/>
          </w:tcPr>
          <w:p w14:paraId="40E71532"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C24EDFC" w14:textId="77777777" w:rsidR="00F40331" w:rsidRPr="00F95B02" w:rsidRDefault="00F40331" w:rsidP="00960D76">
            <w:pPr>
              <w:pStyle w:val="TAC"/>
            </w:pPr>
            <w:r w:rsidRPr="00F95B02">
              <w:t>-47</w:t>
            </w:r>
          </w:p>
        </w:tc>
        <w:tc>
          <w:tcPr>
            <w:tcW w:w="2011" w:type="dxa"/>
            <w:tcBorders>
              <w:top w:val="nil"/>
              <w:bottom w:val="nil"/>
            </w:tcBorders>
          </w:tcPr>
          <w:p w14:paraId="2FCAE00C" w14:textId="77777777" w:rsidR="00F40331" w:rsidRPr="00F95B02" w:rsidRDefault="00F40331" w:rsidP="00960D76">
            <w:pPr>
              <w:pStyle w:val="TAC"/>
              <w:rPr>
                <w:szCs w:val="18"/>
              </w:rPr>
            </w:pPr>
            <w:r w:rsidRPr="00F95B02">
              <w:t>See Table 7.7.2-2</w:t>
            </w:r>
          </w:p>
        </w:tc>
      </w:tr>
      <w:tr w:rsidR="00F40331" w:rsidRPr="00F95B02" w14:paraId="49B5E0B3" w14:textId="77777777" w:rsidTr="00960D76">
        <w:trPr>
          <w:cantSplit/>
          <w:jc w:val="center"/>
        </w:trPr>
        <w:tc>
          <w:tcPr>
            <w:tcW w:w="2154" w:type="dxa"/>
          </w:tcPr>
          <w:p w14:paraId="0872B2B0" w14:textId="77777777" w:rsidR="00F40331" w:rsidRPr="00F95B02" w:rsidRDefault="00F40331" w:rsidP="00960D76">
            <w:pPr>
              <w:pStyle w:val="TAC"/>
            </w:pPr>
            <w:r w:rsidRPr="00F95B02">
              <w:t>Local Area BS</w:t>
            </w:r>
          </w:p>
        </w:tc>
        <w:tc>
          <w:tcPr>
            <w:tcW w:w="2410" w:type="dxa"/>
          </w:tcPr>
          <w:p w14:paraId="333DBE2A"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62B51BE2" w14:textId="77777777" w:rsidR="00F40331" w:rsidRPr="00F95B02" w:rsidRDefault="00F40331" w:rsidP="00960D76">
            <w:pPr>
              <w:pStyle w:val="TAC"/>
            </w:pPr>
            <w:r w:rsidRPr="00F95B02">
              <w:t>-44</w:t>
            </w:r>
          </w:p>
        </w:tc>
        <w:tc>
          <w:tcPr>
            <w:tcW w:w="2011" w:type="dxa"/>
            <w:tcBorders>
              <w:top w:val="nil"/>
            </w:tcBorders>
          </w:tcPr>
          <w:p w14:paraId="58FBAA01" w14:textId="77777777" w:rsidR="00F40331" w:rsidRPr="00F95B02" w:rsidRDefault="00F40331" w:rsidP="00960D76">
            <w:pPr>
              <w:pStyle w:val="TAC"/>
              <w:rPr>
                <w:szCs w:val="18"/>
              </w:rPr>
            </w:pPr>
          </w:p>
        </w:tc>
      </w:tr>
      <w:tr w:rsidR="00F40331" w:rsidRPr="00F95B02" w14:paraId="20A8C534" w14:textId="77777777" w:rsidTr="00960D76">
        <w:trPr>
          <w:cantSplit/>
          <w:jc w:val="center"/>
        </w:trPr>
        <w:tc>
          <w:tcPr>
            <w:tcW w:w="8843" w:type="dxa"/>
            <w:gridSpan w:val="4"/>
          </w:tcPr>
          <w:p w14:paraId="617A01ED" w14:textId="77777777" w:rsidR="00F40331" w:rsidRPr="00F95B02" w:rsidRDefault="00F40331" w:rsidP="00960D76">
            <w:pPr>
              <w:pStyle w:val="TAN"/>
              <w:rPr>
                <w:rFonts w:eastAsia="??"/>
                <w:lang w:val="en-US"/>
              </w:rPr>
            </w:pPr>
            <w:r w:rsidRPr="76D6075F">
              <w:rPr>
                <w:lang w:val="en-US"/>
              </w:rPr>
              <w:t>NOTE 1:</w:t>
            </w:r>
            <w:r w:rsidRPr="00F95B02">
              <w:tab/>
            </w:r>
            <w:r w:rsidRPr="76D6075F">
              <w:rPr>
                <w:lang w:val="en-US"/>
              </w:rPr>
              <w:t>P</w:t>
            </w:r>
            <w:r w:rsidRPr="76D6075F">
              <w:rPr>
                <w:vertAlign w:val="subscript"/>
                <w:lang w:val="en-US"/>
              </w:rPr>
              <w:t>REFSENS</w:t>
            </w:r>
            <w:r w:rsidRPr="76D6075F" w:rsidDel="00E01BA4">
              <w:rPr>
                <w:lang w:val="en-US"/>
              </w:rPr>
              <w:t xml:space="preserve"> </w:t>
            </w:r>
            <w:r w:rsidRPr="76D6075F">
              <w:rPr>
                <w:lang w:val="en-US"/>
              </w:rPr>
              <w:t>depends on the RAT and the BS class. For NR, P</w:t>
            </w:r>
            <w:r w:rsidRPr="76D6075F">
              <w:rPr>
                <w:vertAlign w:val="subscript"/>
                <w:lang w:val="en-US"/>
              </w:rPr>
              <w:t>REFSENS</w:t>
            </w:r>
            <w:r w:rsidRPr="76D6075F">
              <w:rPr>
                <w:lang w:val="en-US"/>
              </w:rPr>
              <w:t xml:space="preserve"> depends also on the </w:t>
            </w:r>
            <w:r w:rsidRPr="76D6075F">
              <w:rPr>
                <w:i/>
                <w:lang w:val="en-US"/>
              </w:rPr>
              <w:t>BS channel bandwidth</w:t>
            </w:r>
            <w:r w:rsidRPr="76D6075F">
              <w:rPr>
                <w:lang w:val="en-US"/>
              </w:rPr>
              <w:t>, see clause 7.2. For NB-IoT, P</w:t>
            </w:r>
            <w:r w:rsidRPr="76D6075F">
              <w:rPr>
                <w:vertAlign w:val="subscript"/>
                <w:lang w:val="en-US"/>
              </w:rPr>
              <w:t>REFSENS</w:t>
            </w:r>
            <w:r w:rsidRPr="76D6075F">
              <w:rPr>
                <w:lang w:val="en-US" w:eastAsia="zh-CN"/>
              </w:rPr>
              <w:t xml:space="preserve"> depends also on the </w:t>
            </w:r>
            <w:r w:rsidRPr="76D6075F">
              <w:rPr>
                <w:i/>
                <w:lang w:val="en-US" w:eastAsia="zh-CN"/>
              </w:rPr>
              <w:t>sub-carrier spacing</w:t>
            </w:r>
            <w:r w:rsidRPr="76D6075F">
              <w:rPr>
                <w:lang w:val="en-US" w:eastAsia="zh-CN"/>
              </w:rPr>
              <w:t xml:space="preserve"> as specified in tables 7.2.1-5, 7.2.1-5a and 7.2.1-5c of TS 36.104 [13].</w:t>
            </w:r>
          </w:p>
        </w:tc>
      </w:tr>
    </w:tbl>
    <w:p w14:paraId="1D422E02" w14:textId="7386BCC7" w:rsidR="00E50C03" w:rsidRPr="00E06966" w:rsidRDefault="00D0243F" w:rsidP="002E138B">
      <w:pPr>
        <w:spacing w:before="120" w:after="120"/>
        <w:rPr>
          <w:rFonts w:cs="Arial"/>
          <w:szCs w:val="20"/>
          <w:lang w:val="en-GB" w:eastAsia="ja-JP"/>
        </w:rPr>
      </w:pPr>
      <w:r w:rsidRPr="00E06966">
        <w:rPr>
          <w:rFonts w:cs="Arial"/>
          <w:szCs w:val="20"/>
          <w:lang w:val="en-GB" w:eastAsia="ja-JP"/>
        </w:rPr>
        <w:t xml:space="preserve">Use </w:t>
      </w:r>
      <w:r w:rsidR="009A08B2" w:rsidRPr="00E06966">
        <w:rPr>
          <w:rFonts w:cs="Arial"/>
          <w:szCs w:val="20"/>
          <w:lang w:val="en-GB" w:eastAsia="ja-JP"/>
        </w:rPr>
        <w:t>FR1 WA as example</w:t>
      </w:r>
      <w:r w:rsidR="005C4C66">
        <w:rPr>
          <w:rFonts w:cs="Arial"/>
          <w:szCs w:val="20"/>
          <w:lang w:val="en-GB" w:eastAsia="ja-JP"/>
        </w:rPr>
        <w:t xml:space="preserve"> for comparison of the two considered scenarios</w:t>
      </w:r>
      <w:r w:rsidR="009A08B2" w:rsidRPr="00E06966">
        <w:rPr>
          <w:rFonts w:cs="Arial"/>
          <w:szCs w:val="20"/>
          <w:lang w:val="en-GB" w:eastAsia="ja-JP"/>
        </w:rPr>
        <w:t xml:space="preserve">, </w:t>
      </w:r>
    </w:p>
    <w:p w14:paraId="6D3395F0" w14:textId="5F2ADFD5" w:rsidR="00E50C03"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lang w:val="en-GB" w:eastAsia="ja-JP"/>
        </w:rPr>
        <w:t xml:space="preserve">considering the scenario of 2 inputs signals, </w:t>
      </w:r>
      <w:r w:rsidR="009A08B2" w:rsidRPr="00AC25B6">
        <w:rPr>
          <w:rFonts w:ascii="Arial" w:hAnsi="Arial" w:cs="Arial"/>
          <w:sz w:val="20"/>
          <w:szCs w:val="20"/>
          <w:lang w:val="en-GB" w:eastAsia="ja-JP"/>
        </w:rPr>
        <w:t xml:space="preserve">the </w:t>
      </w:r>
      <w:r w:rsidR="009A08B2" w:rsidRPr="00AC25B6">
        <w:rPr>
          <w:rFonts w:ascii="Arial" w:hAnsi="Arial" w:cs="Arial"/>
          <w:sz w:val="20"/>
          <w:szCs w:val="20"/>
        </w:rPr>
        <w:t xml:space="preserve">mean power of both CW and modulated interfering signals is </w:t>
      </w:r>
      <w:r w:rsidR="00E50C03" w:rsidRPr="00AC25B6">
        <w:rPr>
          <w:rFonts w:ascii="Arial" w:hAnsi="Arial" w:cs="Arial"/>
          <w:sz w:val="20"/>
          <w:szCs w:val="20"/>
          <w:lang w:val="en-GB" w:eastAsia="ja-JP"/>
        </w:rPr>
        <w:t xml:space="preserve">[the final agreed in-band blocking level] – 9 </w:t>
      </w:r>
      <w:r w:rsidR="00E06966" w:rsidRPr="00AC25B6">
        <w:rPr>
          <w:rFonts w:ascii="Arial" w:hAnsi="Arial" w:cs="Arial"/>
          <w:sz w:val="20"/>
          <w:szCs w:val="20"/>
          <w:lang w:val="en-GB" w:eastAsia="ja-JP"/>
        </w:rPr>
        <w:t>dB</w:t>
      </w:r>
      <w:r w:rsidR="00E06966" w:rsidRPr="00AC25B6">
        <w:rPr>
          <w:rFonts w:ascii="Arial" w:hAnsi="Arial" w:cs="Arial"/>
          <w:sz w:val="20"/>
          <w:szCs w:val="20"/>
        </w:rPr>
        <w:t>.</w:t>
      </w:r>
      <w:r w:rsidRPr="00AC25B6">
        <w:rPr>
          <w:rFonts w:ascii="Arial" w:hAnsi="Arial" w:cs="Arial"/>
          <w:sz w:val="20"/>
          <w:szCs w:val="20"/>
        </w:rPr>
        <w:t xml:space="preserve"> </w:t>
      </w:r>
    </w:p>
    <w:p w14:paraId="4A467453" w14:textId="77777777" w:rsidR="00E06966"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rPr>
        <w:t xml:space="preserve">considering the scenario of </w:t>
      </w:r>
      <w:r w:rsidRPr="00AC25B6">
        <w:rPr>
          <w:rFonts w:ascii="Arial" w:hAnsi="Arial" w:cs="Arial"/>
          <w:sz w:val="20"/>
          <w:szCs w:val="20"/>
          <w:lang w:val="en-GB" w:eastAsia="ja-JP"/>
        </w:rPr>
        <w:t xml:space="preserve">1 input signal + TX sub-band, the CW interfering level is </w:t>
      </w:r>
      <w:r w:rsidR="00E50C03" w:rsidRPr="00AC25B6">
        <w:rPr>
          <w:rFonts w:ascii="Arial" w:hAnsi="Arial" w:cs="Arial"/>
          <w:sz w:val="20"/>
          <w:szCs w:val="20"/>
          <w:lang w:val="en-GB" w:eastAsia="ja-JP"/>
        </w:rPr>
        <w:t>[the final agreed in-band blocking level] – 9 dB</w:t>
      </w:r>
      <w:r w:rsidRPr="00AC25B6">
        <w:rPr>
          <w:rFonts w:ascii="Arial" w:hAnsi="Arial" w:cs="Arial"/>
          <w:sz w:val="20"/>
          <w:szCs w:val="20"/>
          <w:lang w:val="en-GB" w:eastAsia="ja-JP"/>
        </w:rPr>
        <w:t>, and the signal level of TX sub-band</w:t>
      </w:r>
      <w:r w:rsidR="00081292" w:rsidRPr="00AC25B6">
        <w:rPr>
          <w:rFonts w:ascii="Arial" w:hAnsi="Arial" w:cs="Arial"/>
          <w:sz w:val="20"/>
          <w:szCs w:val="20"/>
          <w:lang w:val="en-GB" w:eastAsia="ja-JP"/>
        </w:rPr>
        <w:t xml:space="preserve"> is </w:t>
      </w:r>
      <w:r w:rsidR="000D7E6A" w:rsidRPr="00AC25B6">
        <w:rPr>
          <w:rFonts w:ascii="Arial" w:hAnsi="Arial" w:cs="Arial"/>
          <w:sz w:val="20"/>
          <w:szCs w:val="20"/>
          <w:lang w:val="en-GB" w:eastAsia="ja-JP"/>
        </w:rPr>
        <w:t xml:space="preserve">-27 dBm, which equals to </w:t>
      </w:r>
      <w:r w:rsidR="00E50C03" w:rsidRPr="00AC25B6">
        <w:rPr>
          <w:rFonts w:ascii="Arial" w:hAnsi="Arial" w:cs="Arial"/>
          <w:sz w:val="20"/>
          <w:szCs w:val="20"/>
          <w:lang w:val="en-GB" w:eastAsia="ja-JP"/>
        </w:rPr>
        <w:t>53 dBm</w:t>
      </w:r>
      <w:r w:rsidR="000D7E6A" w:rsidRPr="00AC25B6">
        <w:rPr>
          <w:rFonts w:ascii="Arial" w:hAnsi="Arial" w:cs="Arial"/>
          <w:sz w:val="20"/>
          <w:szCs w:val="20"/>
          <w:lang w:val="en-GB" w:eastAsia="ja-JP"/>
        </w:rPr>
        <w:t xml:space="preserve">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TRP</w:t>
      </w:r>
      <w:r w:rsidR="00E06966"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 xml:space="preserve">80 dB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isolation</w:t>
      </w:r>
      <w:r w:rsidR="00E06966" w:rsidRPr="00AC25B6">
        <w:rPr>
          <w:rFonts w:ascii="Arial" w:hAnsi="Arial" w:cs="Arial"/>
          <w:sz w:val="20"/>
          <w:szCs w:val="20"/>
          <w:lang w:val="en-GB" w:eastAsia="ja-JP"/>
        </w:rPr>
        <w:t>)</w:t>
      </w:r>
      <w:r w:rsidR="009A08B2" w:rsidRPr="00AC25B6">
        <w:rPr>
          <w:rFonts w:ascii="Arial" w:hAnsi="Arial" w:cs="Arial"/>
          <w:sz w:val="20"/>
          <w:szCs w:val="20"/>
        </w:rPr>
        <w:t xml:space="preserve">. </w:t>
      </w:r>
    </w:p>
    <w:p w14:paraId="05E98E20" w14:textId="75AB5E90" w:rsidR="00565FF0" w:rsidRPr="00562F5F" w:rsidRDefault="009D17DE" w:rsidP="002E138B">
      <w:pPr>
        <w:spacing w:before="120" w:after="120"/>
        <w:rPr>
          <w:rFonts w:cs="Arial"/>
          <w:szCs w:val="20"/>
          <w:lang w:val="en-GB" w:eastAsia="ja-JP"/>
        </w:rPr>
      </w:pPr>
      <w:r>
        <w:rPr>
          <w:rFonts w:cs="Arial"/>
          <w:szCs w:val="20"/>
        </w:rPr>
        <w:t>Other factors that need to be considered</w:t>
      </w:r>
      <w:r w:rsidR="00CE562A" w:rsidRPr="00E06966">
        <w:rPr>
          <w:rFonts w:cs="Arial"/>
          <w:szCs w:val="20"/>
        </w:rPr>
        <w:t>,</w:t>
      </w:r>
      <w:r>
        <w:rPr>
          <w:rFonts w:cs="Arial"/>
          <w:szCs w:val="20"/>
        </w:rPr>
        <w:t xml:space="preserve"> e.g.,</w:t>
      </w:r>
      <w:r w:rsidR="00CE562A" w:rsidRPr="00E06966">
        <w:rPr>
          <w:rFonts w:cs="Arial"/>
          <w:szCs w:val="20"/>
        </w:rPr>
        <w:t xml:space="preserve"> </w:t>
      </w:r>
      <w:r w:rsidR="00F15CAE" w:rsidRPr="00E06966">
        <w:rPr>
          <w:rFonts w:cs="Arial"/>
          <w:szCs w:val="20"/>
          <w:lang w:val="en-GB" w:eastAsia="ja-JP"/>
        </w:rPr>
        <w:t xml:space="preserve">the signal level of TX sub-band </w:t>
      </w:r>
      <w:r w:rsidR="00AE2C85" w:rsidRPr="00E06966">
        <w:rPr>
          <w:rFonts w:cs="Arial"/>
          <w:szCs w:val="20"/>
          <w:lang w:val="en-GB" w:eastAsia="ja-JP"/>
        </w:rPr>
        <w:t xml:space="preserve">is </w:t>
      </w:r>
      <w:r w:rsidR="00CE6AB4">
        <w:rPr>
          <w:rFonts w:cs="Arial"/>
          <w:szCs w:val="20"/>
          <w:lang w:val="en-GB" w:eastAsia="ja-JP"/>
        </w:rPr>
        <w:t>based on declaration</w:t>
      </w:r>
      <w:r w:rsidR="00AE2C85" w:rsidRPr="00E06966">
        <w:rPr>
          <w:rFonts w:cs="Arial"/>
          <w:szCs w:val="20"/>
          <w:lang w:val="en-GB" w:eastAsia="ja-JP"/>
        </w:rPr>
        <w:t xml:space="preserve">, whereas RAN4 </w:t>
      </w:r>
      <w:r w:rsidRPr="00E06966">
        <w:rPr>
          <w:rFonts w:cs="Arial"/>
          <w:szCs w:val="20"/>
          <w:lang w:val="en-GB" w:eastAsia="ja-JP"/>
        </w:rPr>
        <w:t>needs</w:t>
      </w:r>
      <w:r w:rsidR="00AE2C85" w:rsidRPr="00E06966">
        <w:rPr>
          <w:rFonts w:cs="Arial"/>
          <w:szCs w:val="20"/>
          <w:lang w:val="en-GB" w:eastAsia="ja-JP"/>
        </w:rPr>
        <w:t xml:space="preserve"> to define a RX IMD requirement with </w:t>
      </w:r>
      <w:r w:rsidR="00AC25B6">
        <w:rPr>
          <w:rFonts w:cs="Arial"/>
          <w:szCs w:val="20"/>
          <w:lang w:val="en-GB" w:eastAsia="ja-JP"/>
        </w:rPr>
        <w:t>fixed</w:t>
      </w:r>
      <w:r w:rsidR="00AE2C85" w:rsidRPr="00E06966">
        <w:rPr>
          <w:rFonts w:cs="Arial"/>
          <w:szCs w:val="20"/>
          <w:lang w:val="en-GB" w:eastAsia="ja-JP"/>
        </w:rPr>
        <w:t xml:space="preserve"> interfering signals</w:t>
      </w:r>
      <w:r>
        <w:rPr>
          <w:rFonts w:cs="Arial"/>
          <w:szCs w:val="20"/>
          <w:lang w:val="en-GB" w:eastAsia="ja-JP"/>
        </w:rPr>
        <w:t>, a</w:t>
      </w:r>
      <w:r w:rsidR="00A2338C">
        <w:rPr>
          <w:rFonts w:cs="Arial"/>
          <w:szCs w:val="20"/>
          <w:lang w:val="en-GB" w:eastAsia="ja-JP"/>
        </w:rPr>
        <w:t xml:space="preserve">nd for SBFD DU pattern, whether the </w:t>
      </w:r>
      <w:proofErr w:type="spellStart"/>
      <w:r w:rsidR="00A2338C">
        <w:rPr>
          <w:rFonts w:cs="Arial"/>
          <w:szCs w:val="20"/>
          <w:lang w:val="en-GB" w:eastAsia="ja-JP"/>
        </w:rPr>
        <w:t>intermodulated</w:t>
      </w:r>
      <w:proofErr w:type="spellEnd"/>
      <w:r w:rsidR="00A2338C">
        <w:rPr>
          <w:rFonts w:cs="Arial"/>
          <w:szCs w:val="20"/>
          <w:lang w:val="en-GB" w:eastAsia="ja-JP"/>
        </w:rPr>
        <w:t xml:space="preserve"> product will fall into the UL </w:t>
      </w:r>
      <w:proofErr w:type="spellStart"/>
      <w:r w:rsidR="00A2338C">
        <w:rPr>
          <w:rFonts w:cs="Arial"/>
          <w:szCs w:val="20"/>
          <w:lang w:val="en-GB" w:eastAsia="ja-JP"/>
        </w:rPr>
        <w:t>subband</w:t>
      </w:r>
      <w:proofErr w:type="spellEnd"/>
      <w:r w:rsidR="00442B62">
        <w:rPr>
          <w:rFonts w:cs="Arial"/>
          <w:szCs w:val="20"/>
          <w:lang w:val="en-GB" w:eastAsia="ja-JP"/>
        </w:rPr>
        <w:t xml:space="preserve"> depends on the placement of the CW interfering signal. </w:t>
      </w:r>
    </w:p>
    <w:p w14:paraId="34B2934F" w14:textId="6535F35A" w:rsidR="00565FF0" w:rsidRDefault="008C6E70" w:rsidP="00565FF0">
      <w:pPr>
        <w:pStyle w:val="Proposal"/>
        <w:tabs>
          <w:tab w:val="clear" w:pos="1304"/>
        </w:tabs>
        <w:spacing w:before="120"/>
        <w:ind w:left="1701" w:hanging="1701"/>
      </w:pPr>
      <w:bookmarkStart w:id="43" w:name="_Toc206162945"/>
      <w:r>
        <w:rPr>
          <w:lang w:val="en-GB" w:eastAsia="ja-JP"/>
        </w:rPr>
        <w:t>T</w:t>
      </w:r>
      <w:r w:rsidRPr="00691994">
        <w:rPr>
          <w:lang w:val="en-GB" w:eastAsia="ja-JP"/>
        </w:rPr>
        <w:t>he requirement should be set based on the tougher case</w:t>
      </w:r>
      <w:r>
        <w:rPr>
          <w:lang w:val="en-GB" w:eastAsia="ja-JP"/>
        </w:rPr>
        <w:t xml:space="preserve"> between</w:t>
      </w:r>
      <w:r w:rsidRPr="008C6E70">
        <w:rPr>
          <w:rFonts w:cs="Arial"/>
          <w:szCs w:val="20"/>
          <w:lang w:val="en-GB" w:eastAsia="ja-JP"/>
        </w:rPr>
        <w:t xml:space="preserve"> </w:t>
      </w:r>
      <w:r w:rsidR="00FC3EF0">
        <w:rPr>
          <w:rFonts w:cs="Arial" w:hint="eastAsia"/>
          <w:szCs w:val="20"/>
          <w:lang w:val="en-GB"/>
        </w:rPr>
        <w:t xml:space="preserve">the </w:t>
      </w:r>
      <w:r w:rsidRPr="00AC25B6">
        <w:rPr>
          <w:rFonts w:cs="Arial"/>
          <w:szCs w:val="20"/>
          <w:lang w:val="en-GB" w:eastAsia="ja-JP"/>
        </w:rPr>
        <w:t>scenario of 2 inputs signals</w:t>
      </w:r>
      <w:r>
        <w:rPr>
          <w:lang w:val="en-GB" w:eastAsia="ja-JP"/>
        </w:rPr>
        <w:t xml:space="preserve"> and </w:t>
      </w:r>
      <w:r w:rsidRPr="00AC25B6">
        <w:rPr>
          <w:rFonts w:cs="Arial"/>
          <w:szCs w:val="20"/>
        </w:rPr>
        <w:t xml:space="preserve">the scenario of </w:t>
      </w:r>
      <w:r w:rsidRPr="00AC25B6">
        <w:rPr>
          <w:rFonts w:cs="Arial"/>
          <w:szCs w:val="20"/>
          <w:lang w:val="en-GB" w:eastAsia="ja-JP"/>
        </w:rPr>
        <w:t>1 input signal + TX sub-band</w:t>
      </w:r>
      <w:r w:rsidR="004820E1">
        <w:t>.</w:t>
      </w:r>
      <w:bookmarkEnd w:id="43"/>
    </w:p>
    <w:p w14:paraId="088FD4E5" w14:textId="77777777" w:rsidR="00443C92" w:rsidRDefault="00443C92" w:rsidP="00443C92">
      <w:pPr>
        <w:pStyle w:val="Proposal"/>
        <w:numPr>
          <w:ilvl w:val="0"/>
          <w:numId w:val="0"/>
        </w:numPr>
        <w:spacing w:before="120"/>
        <w:rPr>
          <w:lang w:val="en-GB" w:eastAsia="ja-JP"/>
        </w:rPr>
      </w:pPr>
    </w:p>
    <w:p w14:paraId="5E07E08C" w14:textId="692BA8BA" w:rsidR="0016415C" w:rsidRPr="0016415C" w:rsidRDefault="0016415C" w:rsidP="0016415C">
      <w:pPr>
        <w:spacing w:before="120" w:after="120"/>
        <w:rPr>
          <w:u w:val="single"/>
        </w:rPr>
      </w:pPr>
      <w:r w:rsidRPr="0016415C">
        <w:rPr>
          <w:u w:val="single"/>
        </w:rPr>
        <w:t>Terminology</w:t>
      </w:r>
    </w:p>
    <w:tbl>
      <w:tblPr>
        <w:tblStyle w:val="TableGrid"/>
        <w:tblW w:w="0" w:type="auto"/>
        <w:tblLook w:val="04A0" w:firstRow="1" w:lastRow="0" w:firstColumn="1" w:lastColumn="0" w:noHBand="0" w:noVBand="1"/>
      </w:tblPr>
      <w:tblGrid>
        <w:gridCol w:w="9629"/>
      </w:tblGrid>
      <w:tr w:rsidR="0016415C" w:rsidRPr="0016415C" w14:paraId="6F1EA235" w14:textId="77777777" w:rsidTr="0016415C">
        <w:tc>
          <w:tcPr>
            <w:tcW w:w="9629" w:type="dxa"/>
          </w:tcPr>
          <w:p w14:paraId="50A7E117" w14:textId="77777777" w:rsidR="0016415C" w:rsidRDefault="0016415C" w:rsidP="0016415C">
            <w:pPr>
              <w:keepNext/>
              <w:keepLines/>
              <w:numPr>
                <w:ilvl w:val="3"/>
                <w:numId w:val="0"/>
              </w:numPr>
              <w:spacing w:before="120"/>
              <w:ind w:left="864" w:hanging="864"/>
              <w:outlineLvl w:val="1"/>
              <w:rPr>
                <w:sz w:val="24"/>
                <w:szCs w:val="18"/>
                <w:lang w:val="en-US" w:eastAsia="zh-CN"/>
              </w:rPr>
            </w:pPr>
            <w:r w:rsidRPr="003742AF">
              <w:rPr>
                <w:sz w:val="24"/>
                <w:szCs w:val="18"/>
                <w:lang w:val="en-US" w:eastAsia="zh-CN"/>
              </w:rPr>
              <w:t xml:space="preserve">Issue </w:t>
            </w:r>
            <w:r>
              <w:rPr>
                <w:sz w:val="24"/>
                <w:szCs w:val="16"/>
                <w:lang w:val="en-US" w:eastAsia="zh-CN"/>
              </w:rPr>
              <w:t>2-7</w:t>
            </w:r>
            <w:r w:rsidRPr="003742AF">
              <w:rPr>
                <w:sz w:val="24"/>
                <w:szCs w:val="18"/>
                <w:lang w:val="en-US" w:eastAsia="zh-CN"/>
              </w:rPr>
              <w:t xml:space="preserve">: </w:t>
            </w:r>
            <w:r>
              <w:rPr>
                <w:sz w:val="24"/>
                <w:szCs w:val="18"/>
                <w:lang w:val="en-US" w:eastAsia="zh-CN"/>
              </w:rPr>
              <w:t>One guidance for CR drafting</w:t>
            </w:r>
          </w:p>
          <w:p w14:paraId="53731841" w14:textId="77777777" w:rsidR="0016415C" w:rsidRPr="003B2916" w:rsidRDefault="0016415C" w:rsidP="0016415C">
            <w:pPr>
              <w:pStyle w:val="ListParagraph"/>
              <w:numPr>
                <w:ilvl w:val="0"/>
                <w:numId w:val="5"/>
              </w:numPr>
              <w:spacing w:after="120"/>
              <w:ind w:left="720"/>
              <w:rPr>
                <w:rFonts w:eastAsia="SimSun"/>
                <w:szCs w:val="24"/>
                <w:lang w:eastAsia="zh-CN"/>
              </w:rPr>
            </w:pPr>
            <w:r>
              <w:rPr>
                <w:rFonts w:ascii="Arial" w:hAnsi="Arial"/>
                <w:sz w:val="24"/>
                <w:szCs w:val="18"/>
                <w:lang w:val="en-US" w:eastAsia="zh-CN"/>
              </w:rPr>
              <w:t xml:space="preserve"> </w:t>
            </w:r>
            <w:r>
              <w:rPr>
                <w:rFonts w:eastAsia="SimSun"/>
                <w:szCs w:val="24"/>
                <w:lang w:eastAsia="zh-CN"/>
              </w:rPr>
              <w:t>Way forward</w:t>
            </w:r>
          </w:p>
          <w:p w14:paraId="01765AD8" w14:textId="77777777" w:rsidR="0016415C" w:rsidRDefault="0016415C" w:rsidP="0016415C">
            <w:pPr>
              <w:pStyle w:val="ListParagraph"/>
              <w:numPr>
                <w:ilvl w:val="1"/>
                <w:numId w:val="5"/>
              </w:numPr>
              <w:overflowPunct w:val="0"/>
              <w:autoSpaceDE w:val="0"/>
              <w:autoSpaceDN w:val="0"/>
              <w:adjustRightInd w:val="0"/>
              <w:spacing w:after="180"/>
              <w:ind w:left="1080"/>
              <w:textAlignment w:val="baseline"/>
              <w:rPr>
                <w:rFonts w:eastAsia="SimSun"/>
                <w:szCs w:val="24"/>
                <w:lang w:eastAsia="zh-CN"/>
              </w:rPr>
            </w:pPr>
            <w:r>
              <w:rPr>
                <w:rFonts w:eastAsia="SimSun"/>
                <w:szCs w:val="24"/>
                <w:lang w:eastAsia="zh-CN"/>
              </w:rPr>
              <w:t xml:space="preserve">Check and align the terminology for “SBFD slot”, “SBFD symbol”, “SBFD symbol/slot” or “SBFD period” to be used in specification drafting. </w:t>
            </w:r>
          </w:p>
          <w:p w14:paraId="050D6D16" w14:textId="4445B2B8" w:rsidR="0016415C" w:rsidRPr="0016415C" w:rsidRDefault="0016415C" w:rsidP="0016415C">
            <w:pPr>
              <w:pStyle w:val="ListParagraph"/>
              <w:numPr>
                <w:ilvl w:val="2"/>
                <w:numId w:val="5"/>
              </w:numPr>
              <w:overflowPunct w:val="0"/>
              <w:autoSpaceDE w:val="0"/>
              <w:autoSpaceDN w:val="0"/>
              <w:adjustRightInd w:val="0"/>
              <w:spacing w:after="180"/>
              <w:ind w:left="1800"/>
              <w:textAlignment w:val="baseline"/>
              <w:rPr>
                <w:rFonts w:eastAsia="SimSun"/>
                <w:szCs w:val="24"/>
                <w:lang w:eastAsia="zh-CN"/>
              </w:rPr>
            </w:pPr>
            <w:r>
              <w:rPr>
                <w:rFonts w:eastAsia="SimSun"/>
                <w:szCs w:val="24"/>
                <w:lang w:eastAsia="zh-CN"/>
              </w:rPr>
              <w:t xml:space="preserve">The decided terminology should be clarified in clause 3. </w:t>
            </w:r>
          </w:p>
        </w:tc>
      </w:tr>
    </w:tbl>
    <w:p w14:paraId="3669DD02" w14:textId="201D22E8" w:rsidR="005A5D12" w:rsidRPr="001C2189" w:rsidRDefault="003D5D58" w:rsidP="001C2189">
      <w:pPr>
        <w:spacing w:before="120" w:after="120"/>
        <w:rPr>
          <w:rFonts w:cs="Arial"/>
          <w:szCs w:val="20"/>
        </w:rPr>
      </w:pPr>
      <w:r>
        <w:rPr>
          <w:rFonts w:cs="Arial"/>
          <w:szCs w:val="20"/>
        </w:rPr>
        <w:t xml:space="preserve">Regarding the terminology to be used in RAN4 specification, our </w:t>
      </w:r>
      <w:r w:rsidR="005A5D12" w:rsidRPr="001C2189">
        <w:rPr>
          <w:rFonts w:cs="Arial"/>
          <w:szCs w:val="20"/>
        </w:rPr>
        <w:t>concern is that the terminology “SBFD symbol” originates from RAN1, whereas RAN4 BS RF requirements are defined at the slot level.</w:t>
      </w:r>
      <w:r>
        <w:rPr>
          <w:rFonts w:cs="Arial"/>
          <w:szCs w:val="20"/>
        </w:rPr>
        <w:t xml:space="preserve"> I</w:t>
      </w:r>
      <w:r w:rsidR="005A5D12" w:rsidRPr="001C2189">
        <w:rPr>
          <w:rFonts w:cs="Arial"/>
          <w:szCs w:val="20"/>
        </w:rPr>
        <w:t>t is uncertain whether the terminology</w:t>
      </w:r>
      <w:r w:rsidR="001D75C5" w:rsidRPr="001C2189">
        <w:rPr>
          <w:rFonts w:cs="Arial"/>
          <w:szCs w:val="20"/>
        </w:rPr>
        <w:t xml:space="preserve"> “SBFD symbol” can be reused directly in RAN4 specification</w:t>
      </w:r>
      <w:r w:rsidR="005A5D12" w:rsidRPr="001C2189">
        <w:rPr>
          <w:rFonts w:cs="Arial"/>
          <w:szCs w:val="20"/>
        </w:rPr>
        <w:t>.</w:t>
      </w:r>
    </w:p>
    <w:p w14:paraId="59493A28" w14:textId="7196521E" w:rsidR="00181AD7" w:rsidRDefault="00181AD7" w:rsidP="00181AD7">
      <w:pPr>
        <w:spacing w:before="120" w:after="120"/>
        <w:rPr>
          <w:rFonts w:cs="Arial"/>
          <w:szCs w:val="20"/>
        </w:rPr>
      </w:pPr>
      <w:r>
        <w:rPr>
          <w:rFonts w:cs="Arial"/>
          <w:szCs w:val="20"/>
          <w:lang w:eastAsia="zh-CN"/>
        </w:rPr>
        <w:t>Referring</w:t>
      </w:r>
      <w:r w:rsidR="00F52D2F">
        <w:rPr>
          <w:rFonts w:cs="Arial"/>
          <w:szCs w:val="20"/>
        </w:rPr>
        <w:t xml:space="preserve"> to the definition of </w:t>
      </w:r>
      <w:r w:rsidR="005A5D12" w:rsidRPr="001C2189">
        <w:rPr>
          <w:rFonts w:cs="Arial"/>
          <w:szCs w:val="20"/>
        </w:rPr>
        <w:t>“transmitter ON period”</w:t>
      </w:r>
      <w:r w:rsidR="008775E1">
        <w:rPr>
          <w:rFonts w:cs="Arial"/>
          <w:szCs w:val="20"/>
        </w:rPr>
        <w:t xml:space="preserve">: </w:t>
      </w:r>
      <w:r w:rsidR="008775E1" w:rsidRPr="00F95B02">
        <w:rPr>
          <w:rFonts w:cs="v5.0.0"/>
          <w:bCs/>
          <w:lang w:eastAsia="ko-KR"/>
        </w:rPr>
        <w:t>time period during which the BS transmitter is transmitting data and/or reference symbols</w:t>
      </w:r>
      <w:r w:rsidR="005A5D12" w:rsidRPr="001C2189">
        <w:rPr>
          <w:rFonts w:cs="Arial"/>
          <w:szCs w:val="20"/>
        </w:rPr>
        <w:t>, which is widely used in transmitter RF requirements</w:t>
      </w:r>
      <w:r w:rsidR="00F52D2F">
        <w:rPr>
          <w:rFonts w:cs="Arial"/>
          <w:szCs w:val="20"/>
        </w:rPr>
        <w:t xml:space="preserve">, </w:t>
      </w:r>
      <w:r w:rsidR="00FA42C7">
        <w:rPr>
          <w:rFonts w:cs="Arial"/>
          <w:szCs w:val="20"/>
        </w:rPr>
        <w:t>here is our proposal on “</w:t>
      </w:r>
      <w:r w:rsidRPr="001C2189">
        <w:rPr>
          <w:rFonts w:cs="Arial"/>
          <w:szCs w:val="20"/>
        </w:rPr>
        <w:t>SBFD period</w:t>
      </w:r>
      <w:r w:rsidR="00FA42C7">
        <w:rPr>
          <w:rFonts w:cs="Arial"/>
          <w:szCs w:val="20"/>
        </w:rPr>
        <w:t>”</w:t>
      </w:r>
      <w:r w:rsidRPr="001C2189">
        <w:rPr>
          <w:rFonts w:cs="Arial"/>
          <w:szCs w:val="20"/>
        </w:rPr>
        <w:t xml:space="preserve">: time period during which </w:t>
      </w:r>
      <w:proofErr w:type="spellStart"/>
      <w:r w:rsidRPr="001C2189">
        <w:rPr>
          <w:rFonts w:cs="Arial"/>
          <w:szCs w:val="20"/>
        </w:rPr>
        <w:t>subband</w:t>
      </w:r>
      <w:proofErr w:type="spellEnd"/>
      <w:r w:rsidRPr="001C2189">
        <w:rPr>
          <w:rFonts w:cs="Arial"/>
          <w:szCs w:val="20"/>
        </w:rPr>
        <w:t xml:space="preserve"> non-overlapping full duplex (SBFD) operation is active, allowing simultaneous transmission and reception in separate, non-overlapping </w:t>
      </w:r>
      <w:proofErr w:type="spellStart"/>
      <w:r w:rsidRPr="001C2189">
        <w:rPr>
          <w:rFonts w:cs="Arial"/>
          <w:szCs w:val="20"/>
        </w:rPr>
        <w:t>subbands</w:t>
      </w:r>
      <w:proofErr w:type="spellEnd"/>
      <w:r w:rsidRPr="001C2189">
        <w:rPr>
          <w:rFonts w:cs="Arial"/>
          <w:szCs w:val="20"/>
        </w:rPr>
        <w:t>.</w:t>
      </w:r>
    </w:p>
    <w:p w14:paraId="72955340" w14:textId="77777777" w:rsidR="00424E3C" w:rsidRDefault="00FA42C7" w:rsidP="00D37FEC">
      <w:pPr>
        <w:pStyle w:val="Proposal"/>
        <w:tabs>
          <w:tab w:val="clear" w:pos="1304"/>
        </w:tabs>
        <w:spacing w:before="120"/>
        <w:ind w:left="1701" w:hanging="1701"/>
        <w:rPr>
          <w:lang w:val="en-GB" w:eastAsia="ja-JP"/>
        </w:rPr>
      </w:pPr>
      <w:bookmarkStart w:id="44" w:name="_Toc206162946"/>
      <w:r w:rsidRPr="00D37FEC">
        <w:rPr>
          <w:lang w:val="en-GB" w:eastAsia="ja-JP"/>
        </w:rPr>
        <w:t xml:space="preserve">Use the terminology “SBFD period” for CR drafting </w:t>
      </w:r>
      <w:r w:rsidR="00C56FDE" w:rsidRPr="00D37FEC">
        <w:rPr>
          <w:lang w:val="en-GB" w:eastAsia="ja-JP"/>
        </w:rPr>
        <w:t xml:space="preserve">of </w:t>
      </w:r>
      <w:r w:rsidRPr="00D37FEC">
        <w:rPr>
          <w:lang w:val="en-GB" w:eastAsia="ja-JP"/>
        </w:rPr>
        <w:t>SBFD</w:t>
      </w:r>
      <w:r w:rsidR="00C56FDE" w:rsidRPr="00D37FEC">
        <w:rPr>
          <w:lang w:val="en-GB" w:eastAsia="ja-JP"/>
        </w:rPr>
        <w:t>-capable BS RF requirements.</w:t>
      </w:r>
      <w:bookmarkEnd w:id="44"/>
      <w:r w:rsidR="00C56FDE" w:rsidRPr="00D37FEC">
        <w:rPr>
          <w:lang w:val="en-GB" w:eastAsia="ja-JP"/>
        </w:rPr>
        <w:t xml:space="preserve"> </w:t>
      </w:r>
    </w:p>
    <w:p w14:paraId="6A0DD490" w14:textId="093112A8" w:rsidR="00347548" w:rsidRPr="00E802A8" w:rsidRDefault="00C56FDE" w:rsidP="00347548">
      <w:pPr>
        <w:pStyle w:val="Proposal"/>
        <w:tabs>
          <w:tab w:val="clear" w:pos="1304"/>
        </w:tabs>
        <w:spacing w:before="120"/>
        <w:ind w:left="1701" w:hanging="1701"/>
        <w:rPr>
          <w:lang w:val="en-GB" w:eastAsia="ja-JP"/>
        </w:rPr>
      </w:pPr>
      <w:bookmarkStart w:id="45" w:name="_Toc206162947"/>
      <w:r w:rsidRPr="00D37FEC">
        <w:rPr>
          <w:lang w:val="en-GB" w:eastAsia="ja-JP"/>
        </w:rPr>
        <w:t xml:space="preserve">“SBFD period”: time period during which </w:t>
      </w:r>
      <w:proofErr w:type="spellStart"/>
      <w:r w:rsidRPr="00D37FEC">
        <w:rPr>
          <w:lang w:val="en-GB" w:eastAsia="ja-JP"/>
        </w:rPr>
        <w:t>subband</w:t>
      </w:r>
      <w:proofErr w:type="spellEnd"/>
      <w:r w:rsidRPr="00D37FEC">
        <w:rPr>
          <w:lang w:val="en-GB" w:eastAsia="ja-JP"/>
        </w:rPr>
        <w:t xml:space="preserve"> non-overlapping full duplex (SBFD) operation is active, allowing simultaneous transmission and reception in separate, non-overlapping </w:t>
      </w:r>
      <w:proofErr w:type="spellStart"/>
      <w:r w:rsidRPr="00D37FEC">
        <w:rPr>
          <w:lang w:val="en-GB" w:eastAsia="ja-JP"/>
        </w:rPr>
        <w:t>subbands</w:t>
      </w:r>
      <w:proofErr w:type="spellEnd"/>
      <w:r w:rsidRPr="00D37FEC">
        <w:rPr>
          <w:lang w:val="en-GB" w:eastAsia="ja-JP"/>
        </w:rPr>
        <w:t>.</w:t>
      </w:r>
      <w:bookmarkEnd w:id="45"/>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01691A3C" w14:textId="556C3758" w:rsidR="000E31F6"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06162918" w:history="1">
        <w:r w:rsidR="000E31F6" w:rsidRPr="00583AB1">
          <w:rPr>
            <w:rStyle w:val="Hyperlink"/>
            <w:noProof/>
          </w:rPr>
          <w:t>Observation 1</w:t>
        </w:r>
        <w:r w:rsidR="000E31F6">
          <w:rPr>
            <w:rFonts w:asciiTheme="minorHAnsi" w:eastAsiaTheme="minorEastAsia" w:hAnsiTheme="minorHAnsi"/>
            <w:b w:val="0"/>
            <w:noProof/>
            <w:kern w:val="2"/>
            <w:sz w:val="24"/>
            <w:szCs w:val="24"/>
            <w:lang w:val="en-SE"/>
            <w14:ligatures w14:val="standardContextual"/>
          </w:rPr>
          <w:tab/>
        </w:r>
        <w:r w:rsidR="000E31F6" w:rsidRPr="00583AB1">
          <w:rPr>
            <w:rStyle w:val="Hyperlink"/>
            <w:noProof/>
          </w:rPr>
          <w:t xml:space="preserve">Considering </w:t>
        </w:r>
        <w:r w:rsidR="000E31F6" w:rsidRPr="00583AB1">
          <w:rPr>
            <w:rStyle w:val="Hyperlink"/>
            <w:noProof/>
            <w:lang w:val="en-GB"/>
          </w:rPr>
          <w:t>TRP 53 dBm:</w:t>
        </w:r>
      </w:hyperlink>
    </w:p>
    <w:p w14:paraId="38202D3D" w14:textId="52DF2FF8"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19" w:history="1">
        <w:r w:rsidRPr="00583AB1">
          <w:rPr>
            <w:rStyle w:val="Hyperlink"/>
            <w:noProof/>
          </w:rPr>
          <w:t xml:space="preserve">When </w:t>
        </w:r>
        <w:r w:rsidRPr="00583AB1">
          <w:rPr>
            <w:rStyle w:val="Hyperlink"/>
            <w:noProof/>
            <w:lang w:val="en-GB"/>
          </w:rPr>
          <w:t xml:space="preserve">grid-shift is </w:t>
        </w:r>
        <w:r w:rsidRPr="00583AB1">
          <w:rPr>
            <w:rStyle w:val="Hyperlink"/>
            <w:noProof/>
          </w:rPr>
          <w:t>100%, in-band blocking interferer signal power is -20.4 dBm</w:t>
        </w:r>
      </w:hyperlink>
    </w:p>
    <w:p w14:paraId="457454E7" w14:textId="547135D1"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0" w:history="1">
        <w:r w:rsidRPr="00583AB1">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583AB1">
          <w:rPr>
            <w:rStyle w:val="Hyperlink"/>
            <w:noProof/>
          </w:rPr>
          <w:t xml:space="preserve">Considering </w:t>
        </w:r>
        <w:r w:rsidRPr="00583AB1">
          <w:rPr>
            <w:rStyle w:val="Hyperlink"/>
            <w:noProof/>
            <w:lang w:val="en-GB"/>
          </w:rPr>
          <w:t>TRP 49 dBm:</w:t>
        </w:r>
      </w:hyperlink>
    </w:p>
    <w:p w14:paraId="1AE9FBC2" w14:textId="77B4C92E"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1" w:history="1">
        <w:r w:rsidRPr="00583AB1">
          <w:rPr>
            <w:rStyle w:val="Hyperlink"/>
            <w:noProof/>
          </w:rPr>
          <w:t xml:space="preserve">When </w:t>
        </w:r>
        <w:r w:rsidRPr="00583AB1">
          <w:rPr>
            <w:rStyle w:val="Hyperlink"/>
            <w:noProof/>
            <w:lang w:val="en-GB"/>
          </w:rPr>
          <w:t xml:space="preserve">grid-shift is </w:t>
        </w:r>
        <w:r w:rsidRPr="00583AB1">
          <w:rPr>
            <w:rStyle w:val="Hyperlink"/>
            <w:noProof/>
          </w:rPr>
          <w:t>100%, in-band blocking interferer signal power is -23.4 dBm.</w:t>
        </w:r>
      </w:hyperlink>
    </w:p>
    <w:p w14:paraId="1D6C1327" w14:textId="4DCCF377"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2" w:history="1">
        <w:r w:rsidRPr="00583AB1">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583AB1">
          <w:rPr>
            <w:rStyle w:val="Hyperlink"/>
            <w:noProof/>
          </w:rPr>
          <w:t>The higher the TRP of the aggressor network BSs, the higher the needed in-band blocking requirement for the SBFD network. Note that 53 dBm TRP is quite common.</w:t>
        </w:r>
      </w:hyperlink>
    </w:p>
    <w:p w14:paraId="56277231" w14:textId="38440266"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3" w:history="1">
        <w:r w:rsidRPr="00583AB1">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583AB1">
          <w:rPr>
            <w:rStyle w:val="Hyperlink"/>
            <w:noProof/>
          </w:rPr>
          <w:t>For FR1 urban macro deployments, stricter in-band blocking requirements would be needed for a SBFD network to face the wideband interference received from the DL of adjacent channel deployments.</w:t>
        </w:r>
      </w:hyperlink>
    </w:p>
    <w:p w14:paraId="4254B664" w14:textId="7FCF2BD4"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4" w:history="1">
        <w:r w:rsidRPr="00583AB1">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583AB1">
          <w:rPr>
            <w:rStyle w:val="Hyperlink"/>
            <w:noProof/>
          </w:rPr>
          <w:t>A 100% grid-shift corresponds to 288 meters. This indicates the need to introduce deployment restrictions among operators in both the RAN4 specification and real-world deployments.</w:t>
        </w:r>
      </w:hyperlink>
    </w:p>
    <w:p w14:paraId="46E5E615" w14:textId="014946BB"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5" w:history="1">
        <w:r w:rsidRPr="00583AB1">
          <w:rPr>
            <w:rStyle w:val="Hyperlink"/>
            <w:noProof/>
          </w:rPr>
          <w:t>Observation 6</w:t>
        </w:r>
        <w:r>
          <w:rPr>
            <w:rFonts w:asciiTheme="minorHAnsi" w:eastAsiaTheme="minorEastAsia" w:hAnsiTheme="minorHAnsi"/>
            <w:b w:val="0"/>
            <w:noProof/>
            <w:kern w:val="2"/>
            <w:sz w:val="24"/>
            <w:szCs w:val="24"/>
            <w:lang w:val="en-SE"/>
            <w14:ligatures w14:val="standardContextual"/>
          </w:rPr>
          <w:tab/>
        </w:r>
        <w:r w:rsidRPr="00583AB1">
          <w:rPr>
            <w:rStyle w:val="Hyperlink"/>
            <w:noProof/>
          </w:rPr>
          <w:t>For SBFD in-band blocking requirement, configuration dependent placement of interfering signal is new and has never been discussed in previous meetings in Rel-19 for the co-existence of SBFD with legacy TDD, and it will introduce additional deployment restrictions in frequency domain, in addition to the spatial deployment restrictions.</w:t>
        </w:r>
      </w:hyperlink>
    </w:p>
    <w:p w14:paraId="7CB87F9A" w14:textId="5BBE7FDB"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6" w:history="1">
        <w:r w:rsidRPr="00583AB1">
          <w:rPr>
            <w:rStyle w:val="Hyperlink"/>
            <w:noProof/>
          </w:rPr>
          <w:t>Observation 7</w:t>
        </w:r>
        <w:r>
          <w:rPr>
            <w:rFonts w:asciiTheme="minorHAnsi" w:eastAsiaTheme="minorEastAsia" w:hAnsiTheme="minorHAnsi"/>
            <w:b w:val="0"/>
            <w:noProof/>
            <w:kern w:val="2"/>
            <w:sz w:val="24"/>
            <w:szCs w:val="24"/>
            <w:lang w:val="en-SE"/>
            <w14:ligatures w14:val="standardContextual"/>
          </w:rPr>
          <w:tab/>
        </w:r>
        <w:r w:rsidRPr="00583AB1">
          <w:rPr>
            <w:rStyle w:val="Hyperlink"/>
            <w:noProof/>
          </w:rPr>
          <w:t xml:space="preserve">Considering </w:t>
        </w:r>
        <w:r w:rsidRPr="00583AB1">
          <w:rPr>
            <w:rStyle w:val="Hyperlink"/>
            <w:noProof/>
            <w:lang w:val="en-GB"/>
          </w:rPr>
          <w:t>TRP 46 dBm:</w:t>
        </w:r>
      </w:hyperlink>
    </w:p>
    <w:p w14:paraId="4D043E31" w14:textId="32A00BBE"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7" w:history="1">
        <w:r w:rsidRPr="00583AB1">
          <w:rPr>
            <w:rStyle w:val="Hyperlink"/>
            <w:noProof/>
          </w:rPr>
          <w:t xml:space="preserve">When </w:t>
        </w:r>
        <w:r w:rsidRPr="00583AB1">
          <w:rPr>
            <w:rStyle w:val="Hyperlink"/>
            <w:noProof/>
            <w:lang w:val="en-GB"/>
          </w:rPr>
          <w:t xml:space="preserve">grid-shift is </w:t>
        </w:r>
        <w:r w:rsidRPr="00583AB1">
          <w:rPr>
            <w:rStyle w:val="Hyperlink"/>
            <w:noProof/>
          </w:rPr>
          <w:t>100%, in-band blocking interferer signal power is -31.5 dBm.</w:t>
        </w:r>
      </w:hyperlink>
    </w:p>
    <w:p w14:paraId="36D2B265" w14:textId="33EB8D96"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8" w:history="1">
        <w:r w:rsidRPr="00583AB1">
          <w:rPr>
            <w:rStyle w:val="Hyperlink"/>
            <w:noProof/>
          </w:rPr>
          <w:t>Observation 8</w:t>
        </w:r>
        <w:r>
          <w:rPr>
            <w:rFonts w:asciiTheme="minorHAnsi" w:eastAsiaTheme="minorEastAsia" w:hAnsiTheme="minorHAnsi"/>
            <w:b w:val="0"/>
            <w:noProof/>
            <w:kern w:val="2"/>
            <w:sz w:val="24"/>
            <w:szCs w:val="24"/>
            <w:lang w:val="en-SE"/>
            <w14:ligatures w14:val="standardContextual"/>
          </w:rPr>
          <w:tab/>
        </w:r>
        <w:r w:rsidRPr="00583AB1">
          <w:rPr>
            <w:rStyle w:val="Hyperlink"/>
            <w:noProof/>
          </w:rPr>
          <w:t xml:space="preserve">Considering </w:t>
        </w:r>
        <w:r w:rsidRPr="00583AB1">
          <w:rPr>
            <w:rStyle w:val="Hyperlink"/>
            <w:noProof/>
            <w:lang w:val="en-GB"/>
          </w:rPr>
          <w:t>TRP 38 dBm:</w:t>
        </w:r>
      </w:hyperlink>
    </w:p>
    <w:p w14:paraId="4C12A94D" w14:textId="0FDFB0AE"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29" w:history="1">
        <w:r w:rsidRPr="00583AB1">
          <w:rPr>
            <w:rStyle w:val="Hyperlink"/>
            <w:noProof/>
          </w:rPr>
          <w:t xml:space="preserve">When </w:t>
        </w:r>
        <w:r w:rsidRPr="00583AB1">
          <w:rPr>
            <w:rStyle w:val="Hyperlink"/>
            <w:noProof/>
            <w:lang w:val="en-GB"/>
          </w:rPr>
          <w:t xml:space="preserve">grid-shift is </w:t>
        </w:r>
        <w:r w:rsidRPr="00583AB1">
          <w:rPr>
            <w:rStyle w:val="Hyperlink"/>
            <w:noProof/>
          </w:rPr>
          <w:t>100%, in-band blocking interferer signal power is -39.4 dBm.</w:t>
        </w:r>
      </w:hyperlink>
    </w:p>
    <w:p w14:paraId="02F5DC4C" w14:textId="260CC5C8"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0" w:history="1">
        <w:r w:rsidRPr="00583AB1">
          <w:rPr>
            <w:rStyle w:val="Hyperlink"/>
            <w:noProof/>
          </w:rPr>
          <w:t>Observation 9</w:t>
        </w:r>
        <w:r>
          <w:rPr>
            <w:rFonts w:asciiTheme="minorHAnsi" w:eastAsiaTheme="minorEastAsia" w:hAnsiTheme="minorHAnsi"/>
            <w:b w:val="0"/>
            <w:noProof/>
            <w:kern w:val="2"/>
            <w:sz w:val="24"/>
            <w:szCs w:val="24"/>
            <w:lang w:val="en-SE"/>
            <w14:ligatures w14:val="standardContextual"/>
          </w:rPr>
          <w:tab/>
        </w:r>
        <w:r w:rsidRPr="00583AB1">
          <w:rPr>
            <w:rStyle w:val="Hyperlink"/>
            <w:noProof/>
          </w:rPr>
          <w:t>A 100% grid-shift corresponds to 167 meters. This indicates the need to introduce deployment restrictions among operators in both the RAN4 specification and real-world deployments.</w:t>
        </w:r>
      </w:hyperlink>
    </w:p>
    <w:p w14:paraId="2D11039C" w14:textId="1C4F1C73"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1" w:history="1">
        <w:r w:rsidRPr="00583AB1">
          <w:rPr>
            <w:rStyle w:val="Hyperlink"/>
            <w:noProof/>
          </w:rPr>
          <w:t>Observation 10</w:t>
        </w:r>
        <w:r>
          <w:rPr>
            <w:rFonts w:asciiTheme="minorHAnsi" w:eastAsiaTheme="minorEastAsia" w:hAnsiTheme="minorHAnsi"/>
            <w:b w:val="0"/>
            <w:noProof/>
            <w:kern w:val="2"/>
            <w:sz w:val="24"/>
            <w:szCs w:val="24"/>
            <w:lang w:val="en-SE"/>
            <w14:ligatures w14:val="standardContextual"/>
          </w:rPr>
          <w:tab/>
        </w:r>
        <w:r w:rsidRPr="00583AB1">
          <w:rPr>
            <w:rStyle w:val="Hyperlink"/>
            <w:noProof/>
          </w:rPr>
          <w:t>The higher the TRP of the aggressor network BSs, the higher the needed in-band blocking requirement for the SBFD network.</w:t>
        </w:r>
      </w:hyperlink>
    </w:p>
    <w:p w14:paraId="00C453C4" w14:textId="6FFF32D4"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2" w:history="1">
        <w:r w:rsidRPr="00583AB1">
          <w:rPr>
            <w:rStyle w:val="Hyperlink"/>
            <w:noProof/>
          </w:rPr>
          <w:t>Observation 11</w:t>
        </w:r>
        <w:r>
          <w:rPr>
            <w:rFonts w:asciiTheme="minorHAnsi" w:eastAsiaTheme="minorEastAsia" w:hAnsiTheme="minorHAnsi"/>
            <w:b w:val="0"/>
            <w:noProof/>
            <w:kern w:val="2"/>
            <w:sz w:val="24"/>
            <w:szCs w:val="24"/>
            <w:lang w:val="en-SE"/>
            <w14:ligatures w14:val="standardContextual"/>
          </w:rPr>
          <w:tab/>
        </w:r>
        <w:r w:rsidRPr="00583AB1">
          <w:rPr>
            <w:rStyle w:val="Hyperlink"/>
            <w:noProof/>
          </w:rPr>
          <w:t>The lower the grid-shift between the two network requirements, the higher the needed in-band blocking requirement for the SBFD network.</w:t>
        </w:r>
      </w:hyperlink>
    </w:p>
    <w:p w14:paraId="06CE3364" w14:textId="4443D013"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3" w:history="1">
        <w:r w:rsidRPr="00583AB1">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583AB1">
          <w:rPr>
            <w:rStyle w:val="Hyperlink"/>
            <w:noProof/>
          </w:rPr>
          <w:t>For urban macro deployments, stricter in-band blocking requirements would be needed for a SBFD network to face the wideband interference received from the DL of adjacent channel deployments.</w:t>
        </w:r>
      </w:hyperlink>
    </w:p>
    <w:p w14:paraId="2CE861B5" w14:textId="2F9624C0"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4BE26934" w14:textId="037FE610" w:rsidR="000E31F6"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06162934" w:history="1">
        <w:r w:rsidR="000E31F6" w:rsidRPr="00304639">
          <w:rPr>
            <w:rStyle w:val="Hyperlink"/>
            <w:noProof/>
          </w:rPr>
          <w:t>Proposal 1</w:t>
        </w:r>
        <w:r w:rsidR="000E31F6">
          <w:rPr>
            <w:rFonts w:asciiTheme="minorHAnsi" w:eastAsiaTheme="minorEastAsia" w:hAnsiTheme="minorHAnsi"/>
            <w:b w:val="0"/>
            <w:noProof/>
            <w:kern w:val="2"/>
            <w:sz w:val="24"/>
            <w:szCs w:val="24"/>
            <w:lang w:val="en-SE"/>
            <w14:ligatures w14:val="standardContextual"/>
          </w:rPr>
          <w:tab/>
        </w:r>
        <w:r w:rsidR="000E31F6" w:rsidRPr="00304639">
          <w:rPr>
            <w:rStyle w:val="Hyperlink"/>
            <w:noProof/>
          </w:rPr>
          <w:t>Define in-band blocking interferer signal power to -20.4 dBm for FR1 Wide Area BSs in SBFD networks, which applies for both DUD and DU/UD configurations. Meanwhile, deployment restriction of 288 meters among operators must be implemented and written into TS38.104.</w:t>
        </w:r>
      </w:hyperlink>
    </w:p>
    <w:p w14:paraId="47EAD0FF" w14:textId="73445666"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5" w:history="1">
        <w:r w:rsidRPr="00304639">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304639">
          <w:rPr>
            <w:rStyle w:val="Hyperlink"/>
            <w:noProof/>
          </w:rPr>
          <w:t>For OTA ACS/blocking requirement and test, SBFD-capable BS own transmitter is ON and the corresponding REFSENS degradation will be considered. For conducted ACS/blocking requirement and test, no additional REFSENS degradation of 0.7 dB is expected.</w:t>
        </w:r>
      </w:hyperlink>
    </w:p>
    <w:p w14:paraId="1660B010" w14:textId="419E6BA9"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6" w:history="1">
        <w:r w:rsidRPr="00304639">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304639">
          <w:rPr>
            <w:rStyle w:val="Hyperlink"/>
            <w:noProof/>
          </w:rPr>
          <w:t>Define in-band blocking interferer signal power to -31.5 dBm for FR1 Medium Range BSs in SBFD networks, which applies for both DUD and DU/UD configurations. Meanwhile, deployment restriction of 167 meters among operators must be implemented and written into TS38.104.</w:t>
        </w:r>
      </w:hyperlink>
    </w:p>
    <w:p w14:paraId="164F1F18" w14:textId="710ED675"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7" w:history="1">
        <w:r w:rsidRPr="00304639">
          <w:rPr>
            <w:rStyle w:val="Hyperlink"/>
            <w:noProof/>
          </w:rPr>
          <w:t>Proposal 4</w:t>
        </w:r>
        <w:r>
          <w:rPr>
            <w:rFonts w:asciiTheme="minorHAnsi" w:eastAsiaTheme="minorEastAsia" w:hAnsiTheme="minorHAnsi"/>
            <w:b w:val="0"/>
            <w:noProof/>
            <w:kern w:val="2"/>
            <w:sz w:val="24"/>
            <w:szCs w:val="24"/>
            <w:lang w:val="en-SE"/>
            <w14:ligatures w14:val="standardContextual"/>
          </w:rPr>
          <w:tab/>
        </w:r>
        <w:r w:rsidRPr="00304639">
          <w:rPr>
            <w:rStyle w:val="Hyperlink"/>
            <w:noProof/>
          </w:rPr>
          <w:t>Use Table 2.2.1-1 as baseline for defining in-band blocking requirements for FR1 WA and MR SBFD-capable BS.</w:t>
        </w:r>
      </w:hyperlink>
    </w:p>
    <w:p w14:paraId="7468A7EB" w14:textId="60C5977B"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8" w:history="1">
        <w:r w:rsidRPr="00304639">
          <w:rPr>
            <w:rStyle w:val="Hyperlink"/>
            <w:noProof/>
          </w:rPr>
          <w:t>Proposal 5</w:t>
        </w:r>
        <w:r>
          <w:rPr>
            <w:rFonts w:asciiTheme="minorHAnsi" w:eastAsiaTheme="minorEastAsia" w:hAnsiTheme="minorHAnsi"/>
            <w:b w:val="0"/>
            <w:noProof/>
            <w:kern w:val="2"/>
            <w:sz w:val="24"/>
            <w:szCs w:val="24"/>
            <w:lang w:val="en-SE"/>
            <w14:ligatures w14:val="standardContextual"/>
          </w:rPr>
          <w:tab/>
        </w:r>
        <w:r w:rsidRPr="00304639">
          <w:rPr>
            <w:rStyle w:val="Hyperlink"/>
            <w:noProof/>
          </w:rPr>
          <w:t>Define in-band blocking interferer signal power to -23 dBm for FR2-1 Wide Area BSs in SBFD networks.</w:t>
        </w:r>
      </w:hyperlink>
    </w:p>
    <w:p w14:paraId="6DFED828" w14:textId="21BADB9A"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39" w:history="1">
        <w:r w:rsidRPr="00304639">
          <w:rPr>
            <w:rStyle w:val="Hyperlink"/>
            <w:noProof/>
          </w:rPr>
          <w:t>Proposal 6</w:t>
        </w:r>
        <w:r>
          <w:rPr>
            <w:rFonts w:asciiTheme="minorHAnsi" w:eastAsiaTheme="minorEastAsia" w:hAnsiTheme="minorHAnsi"/>
            <w:b w:val="0"/>
            <w:noProof/>
            <w:kern w:val="2"/>
            <w:sz w:val="24"/>
            <w:szCs w:val="24"/>
            <w:lang w:val="en-SE"/>
            <w14:ligatures w14:val="standardContextual"/>
          </w:rPr>
          <w:tab/>
        </w:r>
        <w:r w:rsidRPr="00304639">
          <w:rPr>
            <w:rStyle w:val="Hyperlink"/>
            <w:noProof/>
          </w:rPr>
          <w:t>The methodology to derive the in-band blocking requirements should be clearly described, including the details about where the received in-band blocking power is measured and if the Rx beamforming gain is included or not in that measurement.</w:t>
        </w:r>
      </w:hyperlink>
    </w:p>
    <w:p w14:paraId="64B7650C" w14:textId="1AC36224"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0" w:history="1">
        <w:r w:rsidRPr="00304639">
          <w:rPr>
            <w:rStyle w:val="Hyperlink"/>
            <w:noProof/>
          </w:rPr>
          <w:t>Proposal 7</w:t>
        </w:r>
        <w:r>
          <w:rPr>
            <w:rFonts w:asciiTheme="minorHAnsi" w:eastAsiaTheme="minorEastAsia" w:hAnsiTheme="minorHAnsi"/>
            <w:b w:val="0"/>
            <w:noProof/>
            <w:kern w:val="2"/>
            <w:sz w:val="24"/>
            <w:szCs w:val="24"/>
            <w:lang w:val="en-SE"/>
            <w14:ligatures w14:val="standardContextual"/>
          </w:rPr>
          <w:tab/>
        </w:r>
        <w:r w:rsidRPr="00304639">
          <w:rPr>
            <w:rStyle w:val="Hyperlink"/>
            <w:noProof/>
          </w:rPr>
          <w:t>To further discuss the methodology to derive the in-band blocking requirement and decide on if it should be based on an absolute value of the in-band blocking power, or on a relative value of the in-band blocking power compared to a declared EIS</w:t>
        </w:r>
        <w:r w:rsidRPr="00304639">
          <w:rPr>
            <w:rStyle w:val="Hyperlink"/>
            <w:noProof/>
            <w:vertAlign w:val="subscript"/>
          </w:rPr>
          <w:t>refsense</w:t>
        </w:r>
        <w:r w:rsidRPr="00304639">
          <w:rPr>
            <w:rStyle w:val="Hyperlink"/>
            <w:noProof/>
          </w:rPr>
          <w:t xml:space="preserve"> + 6 dB, which should be further discussed and agreed.</w:t>
        </w:r>
      </w:hyperlink>
    </w:p>
    <w:p w14:paraId="6AAC7A90" w14:textId="04E676A5"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1" w:history="1">
        <w:r w:rsidRPr="00304639">
          <w:rPr>
            <w:rStyle w:val="Hyperlink"/>
            <w:noProof/>
          </w:rPr>
          <w:t>Proposal 8</w:t>
        </w:r>
        <w:r>
          <w:rPr>
            <w:rFonts w:asciiTheme="minorHAnsi" w:eastAsiaTheme="minorEastAsia" w:hAnsiTheme="minorHAnsi"/>
            <w:b w:val="0"/>
            <w:noProof/>
            <w:kern w:val="2"/>
            <w:sz w:val="24"/>
            <w:szCs w:val="24"/>
            <w:lang w:val="en-SE"/>
            <w14:ligatures w14:val="standardContextual"/>
          </w:rPr>
          <w:tab/>
        </w:r>
        <w:r w:rsidRPr="00304639">
          <w:rPr>
            <w:rStyle w:val="Hyperlink"/>
            <w:noProof/>
          </w:rPr>
          <w:t>The OTA sensitivity degradation should be taken into account for the baseline REFSENS for OTA ACS requirement and should not be taken into account when testing conducted ACS.</w:t>
        </w:r>
      </w:hyperlink>
    </w:p>
    <w:p w14:paraId="75E6D428" w14:textId="0D89BE55"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2" w:history="1">
        <w:r w:rsidRPr="00304639">
          <w:rPr>
            <w:rStyle w:val="Hyperlink"/>
            <w:noProof/>
            <w:lang w:val="en-GB" w:eastAsia="ja-JP"/>
          </w:rPr>
          <w:t>Proposal 9</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The requirement level of ACS should be derived from the BS-BS co-existence simulation results obtained in SI, instead of keeping 9 dB offset to the general in-band blocking interference level defined for SBFD.</w:t>
        </w:r>
      </w:hyperlink>
    </w:p>
    <w:p w14:paraId="3365E750" w14:textId="4E2DB530"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3" w:history="1">
        <w:r w:rsidRPr="00304639">
          <w:rPr>
            <w:rStyle w:val="Hyperlink"/>
            <w:noProof/>
            <w:lang w:val="en-GB" w:eastAsia="ja-JP"/>
          </w:rPr>
          <w:t>Proposal 10</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Derive ACS requirement level based on the simulation results using the same GS as for in-band blocking.</w:t>
        </w:r>
      </w:hyperlink>
    </w:p>
    <w:p w14:paraId="6767A760" w14:textId="16B38F66"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4" w:history="1">
        <w:r w:rsidRPr="00304639">
          <w:rPr>
            <w:rStyle w:val="Hyperlink"/>
            <w:noProof/>
            <w:lang w:val="en-GB" w:eastAsia="ja-JP"/>
          </w:rPr>
          <w:t>Proposal 11</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Reuse existing ICS requirement level for SBFD-capable BS during SBFD period.</w:t>
        </w:r>
      </w:hyperlink>
    </w:p>
    <w:p w14:paraId="0E8CFA60" w14:textId="31CEB43B"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5" w:history="1">
        <w:r w:rsidRPr="00304639">
          <w:rPr>
            <w:rStyle w:val="Hyperlink"/>
            <w:noProof/>
          </w:rPr>
          <w:t>Proposal 12</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The requirement should be set based on the tougher case between</w:t>
        </w:r>
        <w:r w:rsidRPr="00304639">
          <w:rPr>
            <w:rStyle w:val="Hyperlink"/>
            <w:rFonts w:cs="Arial"/>
            <w:noProof/>
            <w:lang w:val="en-GB" w:eastAsia="ja-JP"/>
          </w:rPr>
          <w:t xml:space="preserve"> </w:t>
        </w:r>
        <w:r w:rsidRPr="00304639">
          <w:rPr>
            <w:rStyle w:val="Hyperlink"/>
            <w:rFonts w:cs="Arial"/>
            <w:noProof/>
            <w:lang w:val="en-GB"/>
          </w:rPr>
          <w:t xml:space="preserve">the </w:t>
        </w:r>
        <w:r w:rsidRPr="00304639">
          <w:rPr>
            <w:rStyle w:val="Hyperlink"/>
            <w:rFonts w:cs="Arial"/>
            <w:noProof/>
            <w:lang w:val="en-GB" w:eastAsia="ja-JP"/>
          </w:rPr>
          <w:t>scenario of 2 inputs signals</w:t>
        </w:r>
        <w:r w:rsidRPr="00304639">
          <w:rPr>
            <w:rStyle w:val="Hyperlink"/>
            <w:noProof/>
            <w:lang w:val="en-GB" w:eastAsia="ja-JP"/>
          </w:rPr>
          <w:t xml:space="preserve"> and </w:t>
        </w:r>
        <w:r w:rsidRPr="00304639">
          <w:rPr>
            <w:rStyle w:val="Hyperlink"/>
            <w:rFonts w:cs="Arial"/>
            <w:noProof/>
          </w:rPr>
          <w:t xml:space="preserve">the scenario of </w:t>
        </w:r>
        <w:r w:rsidRPr="00304639">
          <w:rPr>
            <w:rStyle w:val="Hyperlink"/>
            <w:rFonts w:cs="Arial"/>
            <w:noProof/>
            <w:lang w:val="en-GB" w:eastAsia="ja-JP"/>
          </w:rPr>
          <w:t>1 input signal + TX sub-band</w:t>
        </w:r>
        <w:r w:rsidRPr="00304639">
          <w:rPr>
            <w:rStyle w:val="Hyperlink"/>
            <w:noProof/>
          </w:rPr>
          <w:t>.</w:t>
        </w:r>
      </w:hyperlink>
    </w:p>
    <w:p w14:paraId="516DE8F3" w14:textId="2D5F70BE"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6" w:history="1">
        <w:r w:rsidRPr="00304639">
          <w:rPr>
            <w:rStyle w:val="Hyperlink"/>
            <w:noProof/>
            <w:lang w:val="en-GB" w:eastAsia="ja-JP"/>
          </w:rPr>
          <w:t>Proposal 13</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Use the terminology “SBFD period” for CR drafting of SBFD-capable BS RF requirements.</w:t>
        </w:r>
      </w:hyperlink>
    </w:p>
    <w:p w14:paraId="008E9556" w14:textId="3D38B548" w:rsidR="000E31F6" w:rsidRDefault="000E31F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62947" w:history="1">
        <w:r w:rsidRPr="00304639">
          <w:rPr>
            <w:rStyle w:val="Hyperlink"/>
            <w:noProof/>
            <w:lang w:val="en-GB" w:eastAsia="ja-JP"/>
          </w:rPr>
          <w:t>Proposal 14</w:t>
        </w:r>
        <w:r>
          <w:rPr>
            <w:rFonts w:asciiTheme="minorHAnsi" w:eastAsiaTheme="minorEastAsia" w:hAnsiTheme="minorHAnsi"/>
            <w:b w:val="0"/>
            <w:noProof/>
            <w:kern w:val="2"/>
            <w:sz w:val="24"/>
            <w:szCs w:val="24"/>
            <w:lang w:val="en-SE"/>
            <w14:ligatures w14:val="standardContextual"/>
          </w:rPr>
          <w:tab/>
        </w:r>
        <w:r w:rsidRPr="00304639">
          <w:rPr>
            <w:rStyle w:val="Hyperlink"/>
            <w:noProof/>
            <w:lang w:val="en-GB" w:eastAsia="ja-JP"/>
          </w:rPr>
          <w:t>“SBFD period”: time period during which subband non-overlapping full duplex (SBFD) operation is active, allowing simultaneous transmission and reception in separate, non-overlapping subbands.</w:t>
        </w:r>
      </w:hyperlink>
    </w:p>
    <w:p w14:paraId="32AF6371" w14:textId="7903BCA9"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2272ACE5" w14:textId="3A700441" w:rsidR="004A52B6" w:rsidRPr="009145C9" w:rsidRDefault="000E26E6" w:rsidP="0093360E">
      <w:pPr>
        <w:pStyle w:val="Reference"/>
        <w:rPr>
          <w:sz w:val="22"/>
        </w:rPr>
      </w:pPr>
      <w:r w:rsidRPr="009145C9">
        <w:rPr>
          <w:sz w:val="22"/>
        </w:rPr>
        <w:t>R4-</w:t>
      </w:r>
      <w:r w:rsidR="004D58BE" w:rsidRPr="004D58BE">
        <w:rPr>
          <w:sz w:val="22"/>
        </w:rPr>
        <w:t>251096</w:t>
      </w:r>
      <w:r w:rsidR="004D58BE">
        <w:rPr>
          <w:sz w:val="22"/>
        </w:rPr>
        <w:t>3</w:t>
      </w:r>
      <w:r w:rsidR="009F409A" w:rsidRPr="009145C9">
        <w:rPr>
          <w:sz w:val="22"/>
        </w:rPr>
        <w:t xml:space="preserve">, </w:t>
      </w:r>
      <w:r w:rsidR="00152568" w:rsidRPr="009145C9">
        <w:rPr>
          <w:sz w:val="22"/>
        </w:rPr>
        <w:t>Impact on SBFD BS RF TX requirements</w:t>
      </w:r>
      <w:r w:rsidR="005E3651" w:rsidRPr="009145C9">
        <w:rPr>
          <w:sz w:val="22"/>
        </w:rPr>
        <w:t>, Ericsson</w:t>
      </w:r>
    </w:p>
    <w:p w14:paraId="24B31ECF" w14:textId="1A5EBF23" w:rsidR="000E26E6" w:rsidRPr="009145C9" w:rsidRDefault="004A52B6" w:rsidP="004A52B6">
      <w:pPr>
        <w:pStyle w:val="Reference"/>
        <w:rPr>
          <w:sz w:val="22"/>
        </w:rPr>
      </w:pPr>
      <w:r w:rsidRPr="009145C9">
        <w:rPr>
          <w:sz w:val="22"/>
        </w:rPr>
        <w:t>R4-</w:t>
      </w:r>
      <w:r w:rsidR="004D58BE" w:rsidRPr="004D58BE">
        <w:rPr>
          <w:sz w:val="22"/>
        </w:rPr>
        <w:t>2510962</w:t>
      </w:r>
      <w:r w:rsidRPr="009145C9">
        <w:rPr>
          <w:sz w:val="22"/>
        </w:rPr>
        <w:t xml:space="preserve">, </w:t>
      </w:r>
      <w:r w:rsidR="00D65FBC" w:rsidRPr="009145C9">
        <w:rPr>
          <w:sz w:val="22"/>
        </w:rPr>
        <w:t>N</w:t>
      </w:r>
      <w:r w:rsidR="009F409A" w:rsidRPr="009145C9">
        <w:rPr>
          <w:sz w:val="22"/>
        </w:rPr>
        <w:t>ew SBFD BS RF requirements</w:t>
      </w:r>
      <w:r w:rsidR="00C326B5" w:rsidRPr="009145C9">
        <w:rPr>
          <w:sz w:val="22"/>
        </w:rPr>
        <w:t>, Ericsson</w:t>
      </w:r>
    </w:p>
    <w:p w14:paraId="32C3721F" w14:textId="48C61430" w:rsidR="004A52B6" w:rsidRPr="009145C9" w:rsidRDefault="00D44BCE" w:rsidP="00EB7817">
      <w:pPr>
        <w:pStyle w:val="Reference"/>
        <w:rPr>
          <w:sz w:val="22"/>
        </w:rPr>
      </w:pPr>
      <w:r w:rsidRPr="009145C9">
        <w:rPr>
          <w:sz w:val="22"/>
        </w:rPr>
        <w:t>R4-</w:t>
      </w:r>
      <w:r w:rsidR="004D58BE" w:rsidRPr="004D58BE">
        <w:rPr>
          <w:sz w:val="22"/>
        </w:rPr>
        <w:t>251096</w:t>
      </w:r>
      <w:r w:rsidR="004D58BE">
        <w:rPr>
          <w:sz w:val="22"/>
        </w:rPr>
        <w:t>1</w:t>
      </w:r>
      <w:r w:rsidR="00483975" w:rsidRPr="009145C9">
        <w:rPr>
          <w:sz w:val="22"/>
        </w:rPr>
        <w:t xml:space="preserve">, </w:t>
      </w:r>
      <w:r w:rsidR="002E138B" w:rsidRPr="009145C9">
        <w:rPr>
          <w:sz w:val="22"/>
        </w:rPr>
        <w:t>SBFD general aspects</w:t>
      </w:r>
      <w:r w:rsidR="00483975" w:rsidRPr="009145C9">
        <w:rPr>
          <w:sz w:val="22"/>
        </w:rPr>
        <w:t>, Ericsson</w:t>
      </w:r>
    </w:p>
    <w:p w14:paraId="03973DCB" w14:textId="77777777" w:rsidR="00B34541" w:rsidRPr="00B34541" w:rsidRDefault="00B34541" w:rsidP="007720A4">
      <w:pPr>
        <w:pStyle w:val="Reference"/>
        <w:rPr>
          <w:sz w:val="22"/>
        </w:rPr>
      </w:pPr>
      <w:r w:rsidRPr="009145C9">
        <w:rPr>
          <w:sz w:val="22"/>
        </w:rPr>
        <w:t>TR 38.858, Study on evolution of NR duplex operation</w:t>
      </w:r>
      <w:r w:rsidRPr="009145C9">
        <w:rPr>
          <w:rFonts w:cs="Arial"/>
          <w:sz w:val="22"/>
        </w:rPr>
        <w:t xml:space="preserve"> </w:t>
      </w:r>
    </w:p>
    <w:p w14:paraId="150B5621" w14:textId="767BB9E3" w:rsidR="007720A4" w:rsidRPr="00CE1C06" w:rsidRDefault="007720A4" w:rsidP="007720A4">
      <w:pPr>
        <w:pStyle w:val="Reference"/>
        <w:rPr>
          <w:sz w:val="22"/>
        </w:rPr>
      </w:pPr>
      <w:r w:rsidRPr="009145C9">
        <w:rPr>
          <w:rFonts w:cs="Arial"/>
          <w:sz w:val="22"/>
        </w:rPr>
        <w:t>R4-</w:t>
      </w:r>
      <w:r w:rsidR="00F15873" w:rsidRPr="00F15873">
        <w:rPr>
          <w:rFonts w:cs="Arial"/>
          <w:sz w:val="22"/>
        </w:rPr>
        <w:t>2508713</w:t>
      </w:r>
      <w:r w:rsidRPr="009145C9">
        <w:rPr>
          <w:rFonts w:cs="Arial"/>
          <w:sz w:val="22"/>
        </w:rPr>
        <w:t>, Way Forward for [11</w:t>
      </w:r>
      <w:r w:rsidR="00F15873">
        <w:rPr>
          <w:rFonts w:cs="Arial"/>
          <w:sz w:val="22"/>
        </w:rPr>
        <w:t>5</w:t>
      </w:r>
      <w:r w:rsidRPr="009145C9">
        <w:rPr>
          <w:rFonts w:cs="Arial"/>
          <w:sz w:val="22"/>
        </w:rPr>
        <w:t xml:space="preserve">][307] </w:t>
      </w:r>
      <w:proofErr w:type="spellStart"/>
      <w:r w:rsidRPr="009145C9">
        <w:rPr>
          <w:rFonts w:cs="Arial"/>
          <w:sz w:val="22"/>
        </w:rPr>
        <w:t>NR_duplex_evo_BSRF</w:t>
      </w:r>
      <w:proofErr w:type="spellEnd"/>
    </w:p>
    <w:p w14:paraId="5A73C8E8" w14:textId="79324B0C" w:rsidR="00CC1CF7" w:rsidRPr="009145C9" w:rsidRDefault="009A40ED" w:rsidP="009A40ED">
      <w:pPr>
        <w:pStyle w:val="Reference"/>
        <w:rPr>
          <w:sz w:val="22"/>
        </w:rPr>
      </w:pPr>
      <w:r w:rsidRPr="009145C9">
        <w:rPr>
          <w:sz w:val="22"/>
        </w:rPr>
        <w:t>TS 38.104, “NR; Base Station (BS) radio transmission and reception”, 3GPP</w:t>
      </w:r>
    </w:p>
    <w:p w14:paraId="127B73CC" w14:textId="6F88F249" w:rsidR="00DD0E07" w:rsidRPr="00DD0E07" w:rsidRDefault="007720A4" w:rsidP="009A40ED">
      <w:pPr>
        <w:pStyle w:val="Reference"/>
        <w:rPr>
          <w:sz w:val="22"/>
        </w:rPr>
      </w:pPr>
      <w:r>
        <w:rPr>
          <w:sz w:val="22"/>
        </w:rPr>
        <w:t xml:space="preserve">TR </w:t>
      </w:r>
      <w:r w:rsidR="00DD0E07">
        <w:rPr>
          <w:sz w:val="22"/>
        </w:rPr>
        <w:t>38.817-02</w:t>
      </w:r>
      <w:r>
        <w:rPr>
          <w:sz w:val="22"/>
        </w:rPr>
        <w:t>,</w:t>
      </w:r>
      <w:r w:rsidR="00DF03B4">
        <w:rPr>
          <w:sz w:val="22"/>
        </w:rPr>
        <w:t xml:space="preserve"> </w:t>
      </w:r>
      <w:r w:rsidR="00DF03B4" w:rsidRPr="00DF03B4">
        <w:rPr>
          <w:sz w:val="22"/>
        </w:rPr>
        <w:t>General aspects for Base Station (BS) Radio Frequency (RF) for NR</w:t>
      </w:r>
    </w:p>
    <w:p w14:paraId="092B0CCD" w14:textId="06C98D7D" w:rsidR="00CE1C06" w:rsidRPr="00CE1C06" w:rsidRDefault="00444805" w:rsidP="00CE1C06">
      <w:pPr>
        <w:pStyle w:val="Reference"/>
        <w:rPr>
          <w:sz w:val="22"/>
        </w:rPr>
      </w:pPr>
      <w:r w:rsidRPr="009145C9">
        <w:rPr>
          <w:rFonts w:cs="Arial"/>
          <w:sz w:val="22"/>
        </w:rPr>
        <w:t xml:space="preserve">R4-2419908, </w:t>
      </w:r>
      <w:r w:rsidR="00F05561" w:rsidRPr="009145C9">
        <w:rPr>
          <w:rFonts w:cs="Arial"/>
          <w:sz w:val="22"/>
        </w:rPr>
        <w:t xml:space="preserve">Way Forward for [113][307] </w:t>
      </w:r>
      <w:proofErr w:type="spellStart"/>
      <w:r w:rsidR="00F05561" w:rsidRPr="009145C9">
        <w:rPr>
          <w:rFonts w:cs="Arial"/>
          <w:sz w:val="22"/>
        </w:rPr>
        <w:t>NR_duplex_evo_BSRF</w:t>
      </w:r>
      <w:proofErr w:type="spellEnd"/>
    </w:p>
    <w:sectPr w:rsidR="00CE1C06" w:rsidRPr="00CE1C06"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EE4A00" w14:textId="77777777" w:rsidR="00EA2AFA" w:rsidRDefault="00EA2AFA">
      <w:pPr>
        <w:spacing w:after="0" w:line="240" w:lineRule="auto"/>
      </w:pPr>
      <w:r>
        <w:separator/>
      </w:r>
    </w:p>
  </w:endnote>
  <w:endnote w:type="continuationSeparator" w:id="0">
    <w:p w14:paraId="4E84D6D7" w14:textId="77777777" w:rsidR="00EA2AFA" w:rsidRDefault="00EA2AFA">
      <w:pPr>
        <w:spacing w:after="0" w:line="240" w:lineRule="auto"/>
      </w:pPr>
      <w:r>
        <w:continuationSeparator/>
      </w:r>
    </w:p>
  </w:endnote>
  <w:endnote w:type="continuationNotice" w:id="1">
    <w:p w14:paraId="1006AA11" w14:textId="77777777" w:rsidR="00EA2AFA" w:rsidRDefault="00EA2A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27D5D" w14:textId="77777777" w:rsidR="00EA2AFA" w:rsidRDefault="00EA2AFA">
      <w:pPr>
        <w:spacing w:after="0" w:line="240" w:lineRule="auto"/>
      </w:pPr>
      <w:r>
        <w:separator/>
      </w:r>
    </w:p>
  </w:footnote>
  <w:footnote w:type="continuationSeparator" w:id="0">
    <w:p w14:paraId="2643F91C" w14:textId="77777777" w:rsidR="00EA2AFA" w:rsidRDefault="00EA2AFA">
      <w:pPr>
        <w:spacing w:after="0" w:line="240" w:lineRule="auto"/>
      </w:pPr>
      <w:r>
        <w:continuationSeparator/>
      </w:r>
    </w:p>
  </w:footnote>
  <w:footnote w:type="continuationNotice" w:id="1">
    <w:p w14:paraId="75C1E9B8" w14:textId="77777777" w:rsidR="00EA2AFA" w:rsidRDefault="00EA2AF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3B01796"/>
    <w:multiLevelType w:val="hybridMultilevel"/>
    <w:tmpl w:val="F522E3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5"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7325382"/>
    <w:multiLevelType w:val="hybridMultilevel"/>
    <w:tmpl w:val="C2D84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3392F79"/>
    <w:multiLevelType w:val="hybridMultilevel"/>
    <w:tmpl w:val="E9A62D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20"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22"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66C44B3B"/>
    <w:multiLevelType w:val="hybridMultilevel"/>
    <w:tmpl w:val="A530B5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71E11E37"/>
    <w:multiLevelType w:val="hybridMultilevel"/>
    <w:tmpl w:val="163437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8"/>
  </w:num>
  <w:num w:numId="2" w16cid:durableId="1830167566">
    <w:abstractNumId w:val="12"/>
  </w:num>
  <w:num w:numId="3" w16cid:durableId="1860583729">
    <w:abstractNumId w:val="19"/>
  </w:num>
  <w:num w:numId="4" w16cid:durableId="1532566500">
    <w:abstractNumId w:val="21"/>
  </w:num>
  <w:num w:numId="5" w16cid:durableId="44959419">
    <w:abstractNumId w:val="20"/>
  </w:num>
  <w:num w:numId="6" w16cid:durableId="502472185">
    <w:abstractNumId w:val="31"/>
  </w:num>
  <w:num w:numId="7" w16cid:durableId="1055469646">
    <w:abstractNumId w:val="29"/>
  </w:num>
  <w:num w:numId="8" w16cid:durableId="720635610">
    <w:abstractNumId w:val="11"/>
  </w:num>
  <w:num w:numId="9" w16cid:durableId="416291258">
    <w:abstractNumId w:val="16"/>
  </w:num>
  <w:num w:numId="10" w16cid:durableId="487863924">
    <w:abstractNumId w:val="10"/>
  </w:num>
  <w:num w:numId="11" w16cid:durableId="1741247155">
    <w:abstractNumId w:val="28"/>
  </w:num>
  <w:num w:numId="12" w16cid:durableId="1498157732">
    <w:abstractNumId w:val="26"/>
  </w:num>
  <w:num w:numId="13" w16cid:durableId="1538932918">
    <w:abstractNumId w:val="23"/>
  </w:num>
  <w:num w:numId="14" w16cid:durableId="713310379">
    <w:abstractNumId w:val="30"/>
  </w:num>
  <w:num w:numId="15" w16cid:durableId="559486497">
    <w:abstractNumId w:val="6"/>
  </w:num>
  <w:num w:numId="16" w16cid:durableId="409694195">
    <w:abstractNumId w:val="0"/>
  </w:num>
  <w:num w:numId="17" w16cid:durableId="836772180">
    <w:abstractNumId w:val="24"/>
  </w:num>
  <w:num w:numId="18" w16cid:durableId="768086336">
    <w:abstractNumId w:val="17"/>
  </w:num>
  <w:num w:numId="19" w16cid:durableId="866406148">
    <w:abstractNumId w:val="9"/>
  </w:num>
  <w:num w:numId="20" w16cid:durableId="979728236">
    <w:abstractNumId w:val="4"/>
  </w:num>
  <w:num w:numId="21" w16cid:durableId="1918633663">
    <w:abstractNumId w:val="3"/>
  </w:num>
  <w:num w:numId="22" w16cid:durableId="747073390">
    <w:abstractNumId w:val="7"/>
  </w:num>
  <w:num w:numId="23" w16cid:durableId="1264924463">
    <w:abstractNumId w:val="5"/>
  </w:num>
  <w:num w:numId="24" w16cid:durableId="1406608411">
    <w:abstractNumId w:val="12"/>
    <w:lvlOverride w:ilvl="0">
      <w:startOverride w:val="1"/>
    </w:lvlOverride>
  </w:num>
  <w:num w:numId="25" w16cid:durableId="1169053179">
    <w:abstractNumId w:val="2"/>
  </w:num>
  <w:num w:numId="26" w16cid:durableId="105925918">
    <w:abstractNumId w:val="13"/>
  </w:num>
  <w:num w:numId="27" w16cid:durableId="1683975247">
    <w:abstractNumId w:val="14"/>
  </w:num>
  <w:num w:numId="28" w16cid:durableId="80376571">
    <w:abstractNumId w:val="25"/>
  </w:num>
  <w:num w:numId="29" w16cid:durableId="1692564779">
    <w:abstractNumId w:val="27"/>
  </w:num>
  <w:num w:numId="30" w16cid:durableId="1920669334">
    <w:abstractNumId w:val="8"/>
  </w:num>
  <w:num w:numId="31" w16cid:durableId="840124822">
    <w:abstractNumId w:val="12"/>
  </w:num>
  <w:num w:numId="32" w16cid:durableId="4523292">
    <w:abstractNumId w:val="12"/>
  </w:num>
  <w:num w:numId="33" w16cid:durableId="2005278928">
    <w:abstractNumId w:val="12"/>
  </w:num>
  <w:num w:numId="34" w16cid:durableId="1525511148">
    <w:abstractNumId w:val="12"/>
  </w:num>
  <w:num w:numId="35" w16cid:durableId="2125071830">
    <w:abstractNumId w:val="12"/>
  </w:num>
  <w:num w:numId="36" w16cid:durableId="1673799575">
    <w:abstractNumId w:val="12"/>
  </w:num>
  <w:num w:numId="37" w16cid:durableId="1139225671">
    <w:abstractNumId w:val="12"/>
  </w:num>
  <w:num w:numId="38" w16cid:durableId="490873287">
    <w:abstractNumId w:val="12"/>
  </w:num>
  <w:num w:numId="39" w16cid:durableId="1009403886">
    <w:abstractNumId w:val="15"/>
  </w:num>
  <w:num w:numId="40" w16cid:durableId="2016150584">
    <w:abstractNumId w:val="22"/>
  </w:num>
  <w:num w:numId="41" w16cid:durableId="480467071">
    <w:abstractNumId w:val="21"/>
  </w:num>
  <w:num w:numId="42" w16cid:durableId="1805850099">
    <w:abstractNumId w:val="12"/>
  </w:num>
  <w:num w:numId="43" w16cid:durableId="2035689290">
    <w:abstractNumId w:val="1"/>
  </w:num>
  <w:num w:numId="44" w16cid:durableId="1740328224">
    <w:abstractNumId w:val="21"/>
  </w:num>
  <w:num w:numId="45" w16cid:durableId="1336224093">
    <w:abstractNumId w:val="12"/>
  </w:num>
  <w:num w:numId="46" w16cid:durableId="1818065880">
    <w:abstractNumId w:val="12"/>
  </w:num>
  <w:num w:numId="47" w16cid:durableId="792599318">
    <w:abstractNumId w:val="12"/>
  </w:num>
  <w:num w:numId="48" w16cid:durableId="49614363">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oofState w:spelling="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114"/>
    <w:rsid w:val="00001207"/>
    <w:rsid w:val="00002400"/>
    <w:rsid w:val="00004666"/>
    <w:rsid w:val="00005435"/>
    <w:rsid w:val="000056CA"/>
    <w:rsid w:val="0000585E"/>
    <w:rsid w:val="0000652B"/>
    <w:rsid w:val="00006E8F"/>
    <w:rsid w:val="00007939"/>
    <w:rsid w:val="00010B39"/>
    <w:rsid w:val="00010D8E"/>
    <w:rsid w:val="00011300"/>
    <w:rsid w:val="00012954"/>
    <w:rsid w:val="0001360F"/>
    <w:rsid w:val="00017727"/>
    <w:rsid w:val="00017A26"/>
    <w:rsid w:val="00020A99"/>
    <w:rsid w:val="000244A1"/>
    <w:rsid w:val="00024F24"/>
    <w:rsid w:val="00025303"/>
    <w:rsid w:val="00025FE8"/>
    <w:rsid w:val="000266F2"/>
    <w:rsid w:val="000269C3"/>
    <w:rsid w:val="00031976"/>
    <w:rsid w:val="00032C3E"/>
    <w:rsid w:val="0003303C"/>
    <w:rsid w:val="000340F0"/>
    <w:rsid w:val="00034960"/>
    <w:rsid w:val="00035351"/>
    <w:rsid w:val="000358D5"/>
    <w:rsid w:val="00035C29"/>
    <w:rsid w:val="00036EA9"/>
    <w:rsid w:val="00037240"/>
    <w:rsid w:val="000402AE"/>
    <w:rsid w:val="0004203F"/>
    <w:rsid w:val="0004330E"/>
    <w:rsid w:val="0004349E"/>
    <w:rsid w:val="00043D80"/>
    <w:rsid w:val="00044264"/>
    <w:rsid w:val="00045097"/>
    <w:rsid w:val="000453D0"/>
    <w:rsid w:val="0004799C"/>
    <w:rsid w:val="000506A9"/>
    <w:rsid w:val="00052F26"/>
    <w:rsid w:val="000537F6"/>
    <w:rsid w:val="00053BE3"/>
    <w:rsid w:val="00055399"/>
    <w:rsid w:val="000558BF"/>
    <w:rsid w:val="000560DA"/>
    <w:rsid w:val="00061C35"/>
    <w:rsid w:val="0006423D"/>
    <w:rsid w:val="0006561D"/>
    <w:rsid w:val="00065D56"/>
    <w:rsid w:val="00065EE2"/>
    <w:rsid w:val="0006602B"/>
    <w:rsid w:val="000668D2"/>
    <w:rsid w:val="00066F17"/>
    <w:rsid w:val="0006753B"/>
    <w:rsid w:val="00067887"/>
    <w:rsid w:val="00067BA7"/>
    <w:rsid w:val="00071E6F"/>
    <w:rsid w:val="00071FE9"/>
    <w:rsid w:val="00074302"/>
    <w:rsid w:val="000776FC"/>
    <w:rsid w:val="00077FC0"/>
    <w:rsid w:val="00080E4F"/>
    <w:rsid w:val="00081292"/>
    <w:rsid w:val="00083335"/>
    <w:rsid w:val="000836C5"/>
    <w:rsid w:val="00083B5C"/>
    <w:rsid w:val="00083E2A"/>
    <w:rsid w:val="00084A5D"/>
    <w:rsid w:val="00084E98"/>
    <w:rsid w:val="00086021"/>
    <w:rsid w:val="000877A7"/>
    <w:rsid w:val="00087E77"/>
    <w:rsid w:val="00090A7C"/>
    <w:rsid w:val="00091A5F"/>
    <w:rsid w:val="00092921"/>
    <w:rsid w:val="00093583"/>
    <w:rsid w:val="00094616"/>
    <w:rsid w:val="00094EB7"/>
    <w:rsid w:val="00095560"/>
    <w:rsid w:val="000978C1"/>
    <w:rsid w:val="000A053B"/>
    <w:rsid w:val="000A0BCA"/>
    <w:rsid w:val="000A0D38"/>
    <w:rsid w:val="000A1A31"/>
    <w:rsid w:val="000A2073"/>
    <w:rsid w:val="000A3425"/>
    <w:rsid w:val="000A5800"/>
    <w:rsid w:val="000A5EB9"/>
    <w:rsid w:val="000A7D02"/>
    <w:rsid w:val="000A7EB5"/>
    <w:rsid w:val="000B0BCB"/>
    <w:rsid w:val="000B286D"/>
    <w:rsid w:val="000B4453"/>
    <w:rsid w:val="000B5413"/>
    <w:rsid w:val="000B6560"/>
    <w:rsid w:val="000B789E"/>
    <w:rsid w:val="000C0526"/>
    <w:rsid w:val="000C25B5"/>
    <w:rsid w:val="000C340D"/>
    <w:rsid w:val="000C48DB"/>
    <w:rsid w:val="000C58F9"/>
    <w:rsid w:val="000C6F6D"/>
    <w:rsid w:val="000C7284"/>
    <w:rsid w:val="000C72C5"/>
    <w:rsid w:val="000D1073"/>
    <w:rsid w:val="000D20F9"/>
    <w:rsid w:val="000D404F"/>
    <w:rsid w:val="000D7A88"/>
    <w:rsid w:val="000D7E6A"/>
    <w:rsid w:val="000E0D66"/>
    <w:rsid w:val="000E26E6"/>
    <w:rsid w:val="000E31F6"/>
    <w:rsid w:val="000E35A7"/>
    <w:rsid w:val="000E4378"/>
    <w:rsid w:val="000E60C2"/>
    <w:rsid w:val="000F0B5D"/>
    <w:rsid w:val="000F11CF"/>
    <w:rsid w:val="000F11F1"/>
    <w:rsid w:val="000F309A"/>
    <w:rsid w:val="000F6C77"/>
    <w:rsid w:val="000F7E08"/>
    <w:rsid w:val="00100F63"/>
    <w:rsid w:val="001037E4"/>
    <w:rsid w:val="001039D9"/>
    <w:rsid w:val="001052B8"/>
    <w:rsid w:val="001054F0"/>
    <w:rsid w:val="00106F36"/>
    <w:rsid w:val="00110F41"/>
    <w:rsid w:val="00111A3B"/>
    <w:rsid w:val="00111B10"/>
    <w:rsid w:val="00111BB1"/>
    <w:rsid w:val="00112012"/>
    <w:rsid w:val="00112511"/>
    <w:rsid w:val="00112DC6"/>
    <w:rsid w:val="00112E37"/>
    <w:rsid w:val="001131D2"/>
    <w:rsid w:val="0011334D"/>
    <w:rsid w:val="001137AF"/>
    <w:rsid w:val="00114C50"/>
    <w:rsid w:val="0011744A"/>
    <w:rsid w:val="001203D8"/>
    <w:rsid w:val="00121BE3"/>
    <w:rsid w:val="00123817"/>
    <w:rsid w:val="001244E5"/>
    <w:rsid w:val="00124525"/>
    <w:rsid w:val="00125D4E"/>
    <w:rsid w:val="001271C9"/>
    <w:rsid w:val="00130C27"/>
    <w:rsid w:val="00130EA6"/>
    <w:rsid w:val="00131F60"/>
    <w:rsid w:val="0013261A"/>
    <w:rsid w:val="001342FE"/>
    <w:rsid w:val="00135FDE"/>
    <w:rsid w:val="001369CF"/>
    <w:rsid w:val="001369E1"/>
    <w:rsid w:val="00136F65"/>
    <w:rsid w:val="00137EDC"/>
    <w:rsid w:val="00140828"/>
    <w:rsid w:val="00140ABF"/>
    <w:rsid w:val="00142593"/>
    <w:rsid w:val="001427D6"/>
    <w:rsid w:val="001432B1"/>
    <w:rsid w:val="0014353B"/>
    <w:rsid w:val="001452AC"/>
    <w:rsid w:val="00145446"/>
    <w:rsid w:val="00146B6A"/>
    <w:rsid w:val="0014741C"/>
    <w:rsid w:val="00150428"/>
    <w:rsid w:val="00150C92"/>
    <w:rsid w:val="001521A0"/>
    <w:rsid w:val="00152568"/>
    <w:rsid w:val="00153E9C"/>
    <w:rsid w:val="00154447"/>
    <w:rsid w:val="00154988"/>
    <w:rsid w:val="001607C1"/>
    <w:rsid w:val="001610EB"/>
    <w:rsid w:val="001618A3"/>
    <w:rsid w:val="0016286F"/>
    <w:rsid w:val="0016415C"/>
    <w:rsid w:val="001655B0"/>
    <w:rsid w:val="00166B8B"/>
    <w:rsid w:val="00167629"/>
    <w:rsid w:val="00167B82"/>
    <w:rsid w:val="001702E0"/>
    <w:rsid w:val="001705C5"/>
    <w:rsid w:val="0017164B"/>
    <w:rsid w:val="00171F3F"/>
    <w:rsid w:val="0017286A"/>
    <w:rsid w:val="001732EE"/>
    <w:rsid w:val="0017444C"/>
    <w:rsid w:val="001759D9"/>
    <w:rsid w:val="00176EF0"/>
    <w:rsid w:val="00177337"/>
    <w:rsid w:val="001778C3"/>
    <w:rsid w:val="00177E12"/>
    <w:rsid w:val="001805C9"/>
    <w:rsid w:val="00181AD7"/>
    <w:rsid w:val="0018220D"/>
    <w:rsid w:val="00182DBE"/>
    <w:rsid w:val="0018345C"/>
    <w:rsid w:val="00184646"/>
    <w:rsid w:val="00184D0C"/>
    <w:rsid w:val="00187887"/>
    <w:rsid w:val="001906C9"/>
    <w:rsid w:val="001912AA"/>
    <w:rsid w:val="001923B7"/>
    <w:rsid w:val="00192907"/>
    <w:rsid w:val="00195605"/>
    <w:rsid w:val="00195A64"/>
    <w:rsid w:val="0019768A"/>
    <w:rsid w:val="001A0FE3"/>
    <w:rsid w:val="001A1169"/>
    <w:rsid w:val="001A4244"/>
    <w:rsid w:val="001A45F2"/>
    <w:rsid w:val="001A55F2"/>
    <w:rsid w:val="001A63DD"/>
    <w:rsid w:val="001B1664"/>
    <w:rsid w:val="001B3052"/>
    <w:rsid w:val="001B312D"/>
    <w:rsid w:val="001C0357"/>
    <w:rsid w:val="001C0552"/>
    <w:rsid w:val="001C06FE"/>
    <w:rsid w:val="001C2189"/>
    <w:rsid w:val="001C239D"/>
    <w:rsid w:val="001C258D"/>
    <w:rsid w:val="001C3108"/>
    <w:rsid w:val="001C3D5C"/>
    <w:rsid w:val="001C5876"/>
    <w:rsid w:val="001C62DC"/>
    <w:rsid w:val="001C66D2"/>
    <w:rsid w:val="001C7533"/>
    <w:rsid w:val="001D28C9"/>
    <w:rsid w:val="001D2D03"/>
    <w:rsid w:val="001D4463"/>
    <w:rsid w:val="001D491F"/>
    <w:rsid w:val="001D4A98"/>
    <w:rsid w:val="001D4AA8"/>
    <w:rsid w:val="001D4E30"/>
    <w:rsid w:val="001D52A1"/>
    <w:rsid w:val="001D530B"/>
    <w:rsid w:val="001D6A30"/>
    <w:rsid w:val="001D6CEF"/>
    <w:rsid w:val="001D75C5"/>
    <w:rsid w:val="001D7BEA"/>
    <w:rsid w:val="001E0936"/>
    <w:rsid w:val="001E1094"/>
    <w:rsid w:val="001E1D71"/>
    <w:rsid w:val="001E2E21"/>
    <w:rsid w:val="001E319D"/>
    <w:rsid w:val="001E38E2"/>
    <w:rsid w:val="001E3A1D"/>
    <w:rsid w:val="001E3B63"/>
    <w:rsid w:val="001E5321"/>
    <w:rsid w:val="001E55EC"/>
    <w:rsid w:val="001E5728"/>
    <w:rsid w:val="001E5A73"/>
    <w:rsid w:val="001E5EAD"/>
    <w:rsid w:val="001F014E"/>
    <w:rsid w:val="001F1040"/>
    <w:rsid w:val="001F2101"/>
    <w:rsid w:val="001F328D"/>
    <w:rsid w:val="001F3B0B"/>
    <w:rsid w:val="001F46BB"/>
    <w:rsid w:val="001F6AB4"/>
    <w:rsid w:val="001F7E8C"/>
    <w:rsid w:val="001F7FE9"/>
    <w:rsid w:val="00202CC4"/>
    <w:rsid w:val="0020415A"/>
    <w:rsid w:val="002042AF"/>
    <w:rsid w:val="00204F82"/>
    <w:rsid w:val="00205B00"/>
    <w:rsid w:val="00206137"/>
    <w:rsid w:val="00206355"/>
    <w:rsid w:val="002067E3"/>
    <w:rsid w:val="002069F0"/>
    <w:rsid w:val="002075AF"/>
    <w:rsid w:val="00211360"/>
    <w:rsid w:val="002127FF"/>
    <w:rsid w:val="00212952"/>
    <w:rsid w:val="00212EA7"/>
    <w:rsid w:val="00215791"/>
    <w:rsid w:val="002203FC"/>
    <w:rsid w:val="0022067E"/>
    <w:rsid w:val="00221574"/>
    <w:rsid w:val="0022297F"/>
    <w:rsid w:val="00222CBB"/>
    <w:rsid w:val="00223832"/>
    <w:rsid w:val="0022491D"/>
    <w:rsid w:val="00224C26"/>
    <w:rsid w:val="00226B37"/>
    <w:rsid w:val="00230591"/>
    <w:rsid w:val="002339C6"/>
    <w:rsid w:val="00233AD0"/>
    <w:rsid w:val="00233C6B"/>
    <w:rsid w:val="00233D8C"/>
    <w:rsid w:val="00234220"/>
    <w:rsid w:val="00234ED8"/>
    <w:rsid w:val="002401B0"/>
    <w:rsid w:val="00241E78"/>
    <w:rsid w:val="00241EA1"/>
    <w:rsid w:val="0024235D"/>
    <w:rsid w:val="00242434"/>
    <w:rsid w:val="00242888"/>
    <w:rsid w:val="002437A9"/>
    <w:rsid w:val="00243B3E"/>
    <w:rsid w:val="00243EFC"/>
    <w:rsid w:val="00243F5A"/>
    <w:rsid w:val="002453F2"/>
    <w:rsid w:val="00245501"/>
    <w:rsid w:val="0024694B"/>
    <w:rsid w:val="00246D68"/>
    <w:rsid w:val="00247E95"/>
    <w:rsid w:val="002514F2"/>
    <w:rsid w:val="00251564"/>
    <w:rsid w:val="002528A0"/>
    <w:rsid w:val="00254695"/>
    <w:rsid w:val="002551E3"/>
    <w:rsid w:val="00255652"/>
    <w:rsid w:val="00255EC9"/>
    <w:rsid w:val="00256578"/>
    <w:rsid w:val="0025657B"/>
    <w:rsid w:val="00256690"/>
    <w:rsid w:val="00256920"/>
    <w:rsid w:val="002603BA"/>
    <w:rsid w:val="00261487"/>
    <w:rsid w:val="0026290A"/>
    <w:rsid w:val="00262F05"/>
    <w:rsid w:val="002633A1"/>
    <w:rsid w:val="002635FB"/>
    <w:rsid w:val="002640AF"/>
    <w:rsid w:val="00264168"/>
    <w:rsid w:val="00264C33"/>
    <w:rsid w:val="00265EFC"/>
    <w:rsid w:val="002661CA"/>
    <w:rsid w:val="0026656D"/>
    <w:rsid w:val="00266E4A"/>
    <w:rsid w:val="00267CB6"/>
    <w:rsid w:val="00270BC4"/>
    <w:rsid w:val="00270BF1"/>
    <w:rsid w:val="00271AFD"/>
    <w:rsid w:val="002726DE"/>
    <w:rsid w:val="0027332F"/>
    <w:rsid w:val="002736D9"/>
    <w:rsid w:val="00273A7F"/>
    <w:rsid w:val="00276532"/>
    <w:rsid w:val="00280135"/>
    <w:rsid w:val="00280CE4"/>
    <w:rsid w:val="00283418"/>
    <w:rsid w:val="00284870"/>
    <w:rsid w:val="00284ACA"/>
    <w:rsid w:val="00285605"/>
    <w:rsid w:val="00286685"/>
    <w:rsid w:val="00287B7B"/>
    <w:rsid w:val="00292043"/>
    <w:rsid w:val="00294266"/>
    <w:rsid w:val="002947F4"/>
    <w:rsid w:val="0029486D"/>
    <w:rsid w:val="00294C06"/>
    <w:rsid w:val="00294C2E"/>
    <w:rsid w:val="0029514F"/>
    <w:rsid w:val="00295C7F"/>
    <w:rsid w:val="00296A1C"/>
    <w:rsid w:val="002A0C77"/>
    <w:rsid w:val="002A0FCA"/>
    <w:rsid w:val="002A174B"/>
    <w:rsid w:val="002A39DB"/>
    <w:rsid w:val="002A46CB"/>
    <w:rsid w:val="002A4CD0"/>
    <w:rsid w:val="002A4EBC"/>
    <w:rsid w:val="002A5B17"/>
    <w:rsid w:val="002A6D32"/>
    <w:rsid w:val="002A76B1"/>
    <w:rsid w:val="002B0909"/>
    <w:rsid w:val="002B10C0"/>
    <w:rsid w:val="002B4C31"/>
    <w:rsid w:val="002B5C55"/>
    <w:rsid w:val="002B645C"/>
    <w:rsid w:val="002B7904"/>
    <w:rsid w:val="002B794A"/>
    <w:rsid w:val="002C0774"/>
    <w:rsid w:val="002C08FB"/>
    <w:rsid w:val="002C1362"/>
    <w:rsid w:val="002C1ED9"/>
    <w:rsid w:val="002C3A7B"/>
    <w:rsid w:val="002C3D25"/>
    <w:rsid w:val="002C44A8"/>
    <w:rsid w:val="002C4C4F"/>
    <w:rsid w:val="002C51A4"/>
    <w:rsid w:val="002C5A80"/>
    <w:rsid w:val="002C5DDE"/>
    <w:rsid w:val="002C67E1"/>
    <w:rsid w:val="002C7781"/>
    <w:rsid w:val="002C78AB"/>
    <w:rsid w:val="002D0555"/>
    <w:rsid w:val="002D0EA4"/>
    <w:rsid w:val="002D1618"/>
    <w:rsid w:val="002D1846"/>
    <w:rsid w:val="002D2AB1"/>
    <w:rsid w:val="002D2EE3"/>
    <w:rsid w:val="002D37D5"/>
    <w:rsid w:val="002D3F2D"/>
    <w:rsid w:val="002D46D5"/>
    <w:rsid w:val="002D758A"/>
    <w:rsid w:val="002E0CC1"/>
    <w:rsid w:val="002E0EBF"/>
    <w:rsid w:val="002E12D6"/>
    <w:rsid w:val="002E138B"/>
    <w:rsid w:val="002E1CC5"/>
    <w:rsid w:val="002E2B88"/>
    <w:rsid w:val="002E2EA7"/>
    <w:rsid w:val="002E369E"/>
    <w:rsid w:val="002E42F4"/>
    <w:rsid w:val="002E4745"/>
    <w:rsid w:val="002E4CCB"/>
    <w:rsid w:val="002E6250"/>
    <w:rsid w:val="002E7369"/>
    <w:rsid w:val="002F18DC"/>
    <w:rsid w:val="002F2145"/>
    <w:rsid w:val="002F2359"/>
    <w:rsid w:val="002F3068"/>
    <w:rsid w:val="002F3092"/>
    <w:rsid w:val="002F4D72"/>
    <w:rsid w:val="002F5324"/>
    <w:rsid w:val="002F6174"/>
    <w:rsid w:val="002F6530"/>
    <w:rsid w:val="002F68B4"/>
    <w:rsid w:val="002F6A07"/>
    <w:rsid w:val="002F6CD2"/>
    <w:rsid w:val="002F6EB1"/>
    <w:rsid w:val="002F6F23"/>
    <w:rsid w:val="002F76DA"/>
    <w:rsid w:val="002F7AD7"/>
    <w:rsid w:val="002F7D15"/>
    <w:rsid w:val="00300024"/>
    <w:rsid w:val="0030012C"/>
    <w:rsid w:val="003005E4"/>
    <w:rsid w:val="0030203B"/>
    <w:rsid w:val="0030215C"/>
    <w:rsid w:val="0030391B"/>
    <w:rsid w:val="00305765"/>
    <w:rsid w:val="003067CF"/>
    <w:rsid w:val="00307A0F"/>
    <w:rsid w:val="003101BF"/>
    <w:rsid w:val="00310B2F"/>
    <w:rsid w:val="00311021"/>
    <w:rsid w:val="00311C76"/>
    <w:rsid w:val="00311FF6"/>
    <w:rsid w:val="00312106"/>
    <w:rsid w:val="0031220F"/>
    <w:rsid w:val="00313FDB"/>
    <w:rsid w:val="00314C62"/>
    <w:rsid w:val="003153D3"/>
    <w:rsid w:val="0031596E"/>
    <w:rsid w:val="00320CFA"/>
    <w:rsid w:val="0032275C"/>
    <w:rsid w:val="0032417B"/>
    <w:rsid w:val="00325188"/>
    <w:rsid w:val="0032585F"/>
    <w:rsid w:val="003260A6"/>
    <w:rsid w:val="0032626E"/>
    <w:rsid w:val="003304BF"/>
    <w:rsid w:val="0033095F"/>
    <w:rsid w:val="00330A12"/>
    <w:rsid w:val="00331091"/>
    <w:rsid w:val="00331805"/>
    <w:rsid w:val="0033714F"/>
    <w:rsid w:val="00337781"/>
    <w:rsid w:val="00337C3B"/>
    <w:rsid w:val="003400EB"/>
    <w:rsid w:val="00340D39"/>
    <w:rsid w:val="00341888"/>
    <w:rsid w:val="003425C7"/>
    <w:rsid w:val="003433DF"/>
    <w:rsid w:val="003459EA"/>
    <w:rsid w:val="00346897"/>
    <w:rsid w:val="00346E55"/>
    <w:rsid w:val="0034712E"/>
    <w:rsid w:val="00347548"/>
    <w:rsid w:val="00347B28"/>
    <w:rsid w:val="00351F97"/>
    <w:rsid w:val="00353487"/>
    <w:rsid w:val="00355059"/>
    <w:rsid w:val="003550D1"/>
    <w:rsid w:val="003557F1"/>
    <w:rsid w:val="003569B5"/>
    <w:rsid w:val="00357579"/>
    <w:rsid w:val="0035780C"/>
    <w:rsid w:val="003606AB"/>
    <w:rsid w:val="00360F10"/>
    <w:rsid w:val="003636E8"/>
    <w:rsid w:val="00363ACC"/>
    <w:rsid w:val="003643D3"/>
    <w:rsid w:val="00364F9C"/>
    <w:rsid w:val="0037043C"/>
    <w:rsid w:val="003709E3"/>
    <w:rsid w:val="00370B5E"/>
    <w:rsid w:val="003729A5"/>
    <w:rsid w:val="00373773"/>
    <w:rsid w:val="0037397E"/>
    <w:rsid w:val="00374D1B"/>
    <w:rsid w:val="00374F20"/>
    <w:rsid w:val="003753FE"/>
    <w:rsid w:val="00375879"/>
    <w:rsid w:val="00377524"/>
    <w:rsid w:val="00380D6A"/>
    <w:rsid w:val="00381344"/>
    <w:rsid w:val="00381A3C"/>
    <w:rsid w:val="00382A63"/>
    <w:rsid w:val="0038388F"/>
    <w:rsid w:val="00384EB4"/>
    <w:rsid w:val="003860CA"/>
    <w:rsid w:val="0038621F"/>
    <w:rsid w:val="00387B77"/>
    <w:rsid w:val="003922D4"/>
    <w:rsid w:val="00392397"/>
    <w:rsid w:val="00393FA4"/>
    <w:rsid w:val="00396CF4"/>
    <w:rsid w:val="00397BC9"/>
    <w:rsid w:val="003A2CB6"/>
    <w:rsid w:val="003A396A"/>
    <w:rsid w:val="003A43A3"/>
    <w:rsid w:val="003A4C19"/>
    <w:rsid w:val="003A5C48"/>
    <w:rsid w:val="003A5ED9"/>
    <w:rsid w:val="003A79B2"/>
    <w:rsid w:val="003B0030"/>
    <w:rsid w:val="003B0919"/>
    <w:rsid w:val="003B1141"/>
    <w:rsid w:val="003B1A7D"/>
    <w:rsid w:val="003B1D78"/>
    <w:rsid w:val="003B23EC"/>
    <w:rsid w:val="003B2BCA"/>
    <w:rsid w:val="003B3BA4"/>
    <w:rsid w:val="003B4EDF"/>
    <w:rsid w:val="003B5198"/>
    <w:rsid w:val="003B5F76"/>
    <w:rsid w:val="003B6056"/>
    <w:rsid w:val="003B66F3"/>
    <w:rsid w:val="003C0CB7"/>
    <w:rsid w:val="003C49E5"/>
    <w:rsid w:val="003C546F"/>
    <w:rsid w:val="003D21B2"/>
    <w:rsid w:val="003D2204"/>
    <w:rsid w:val="003D275E"/>
    <w:rsid w:val="003D27FC"/>
    <w:rsid w:val="003D295E"/>
    <w:rsid w:val="003D32D9"/>
    <w:rsid w:val="003D47E4"/>
    <w:rsid w:val="003D48AD"/>
    <w:rsid w:val="003D55BF"/>
    <w:rsid w:val="003D5A59"/>
    <w:rsid w:val="003D5D58"/>
    <w:rsid w:val="003D751A"/>
    <w:rsid w:val="003E17B9"/>
    <w:rsid w:val="003E246D"/>
    <w:rsid w:val="003E25A2"/>
    <w:rsid w:val="003E2FD8"/>
    <w:rsid w:val="003E359A"/>
    <w:rsid w:val="003E3E50"/>
    <w:rsid w:val="003E40D5"/>
    <w:rsid w:val="003E45C6"/>
    <w:rsid w:val="003E50B1"/>
    <w:rsid w:val="003E7B75"/>
    <w:rsid w:val="003F038A"/>
    <w:rsid w:val="003F0D13"/>
    <w:rsid w:val="003F1595"/>
    <w:rsid w:val="003F15EE"/>
    <w:rsid w:val="003F4659"/>
    <w:rsid w:val="003F5634"/>
    <w:rsid w:val="003F57DB"/>
    <w:rsid w:val="003F5D00"/>
    <w:rsid w:val="003F603D"/>
    <w:rsid w:val="003F6040"/>
    <w:rsid w:val="003F65C3"/>
    <w:rsid w:val="003F6F6A"/>
    <w:rsid w:val="003F7870"/>
    <w:rsid w:val="004005C9"/>
    <w:rsid w:val="00400C22"/>
    <w:rsid w:val="004019B9"/>
    <w:rsid w:val="00402982"/>
    <w:rsid w:val="004033AA"/>
    <w:rsid w:val="00405A59"/>
    <w:rsid w:val="004062B5"/>
    <w:rsid w:val="00406A2B"/>
    <w:rsid w:val="00406D71"/>
    <w:rsid w:val="00407547"/>
    <w:rsid w:val="00410DD0"/>
    <w:rsid w:val="004112C3"/>
    <w:rsid w:val="004115D5"/>
    <w:rsid w:val="00411E92"/>
    <w:rsid w:val="0041234B"/>
    <w:rsid w:val="004131D5"/>
    <w:rsid w:val="00415B1E"/>
    <w:rsid w:val="004163D1"/>
    <w:rsid w:val="00417B51"/>
    <w:rsid w:val="004216BB"/>
    <w:rsid w:val="00422122"/>
    <w:rsid w:val="0042254E"/>
    <w:rsid w:val="00422A04"/>
    <w:rsid w:val="00422FC2"/>
    <w:rsid w:val="00423530"/>
    <w:rsid w:val="00424E37"/>
    <w:rsid w:val="00424E3C"/>
    <w:rsid w:val="004258E1"/>
    <w:rsid w:val="00425C4F"/>
    <w:rsid w:val="004278B5"/>
    <w:rsid w:val="00427CD9"/>
    <w:rsid w:val="00430C83"/>
    <w:rsid w:val="004339F0"/>
    <w:rsid w:val="00433AB8"/>
    <w:rsid w:val="004346A5"/>
    <w:rsid w:val="0043514B"/>
    <w:rsid w:val="00435824"/>
    <w:rsid w:val="00435B30"/>
    <w:rsid w:val="00436B42"/>
    <w:rsid w:val="00437A12"/>
    <w:rsid w:val="00440614"/>
    <w:rsid w:val="00441388"/>
    <w:rsid w:val="00441658"/>
    <w:rsid w:val="00442B62"/>
    <w:rsid w:val="00443082"/>
    <w:rsid w:val="0044364D"/>
    <w:rsid w:val="00443806"/>
    <w:rsid w:val="00443C92"/>
    <w:rsid w:val="00443FA1"/>
    <w:rsid w:val="00444703"/>
    <w:rsid w:val="00444805"/>
    <w:rsid w:val="00444F4A"/>
    <w:rsid w:val="00444F4E"/>
    <w:rsid w:val="00445E56"/>
    <w:rsid w:val="00447F70"/>
    <w:rsid w:val="004504AB"/>
    <w:rsid w:val="00450991"/>
    <w:rsid w:val="00452909"/>
    <w:rsid w:val="00454D61"/>
    <w:rsid w:val="004553C5"/>
    <w:rsid w:val="00455D40"/>
    <w:rsid w:val="00455E93"/>
    <w:rsid w:val="00456DA7"/>
    <w:rsid w:val="00457025"/>
    <w:rsid w:val="004605AC"/>
    <w:rsid w:val="00460A08"/>
    <w:rsid w:val="00465116"/>
    <w:rsid w:val="00466C8B"/>
    <w:rsid w:val="004707A2"/>
    <w:rsid w:val="004719CC"/>
    <w:rsid w:val="00472742"/>
    <w:rsid w:val="00474EE4"/>
    <w:rsid w:val="00480F0A"/>
    <w:rsid w:val="0048149C"/>
    <w:rsid w:val="004820E1"/>
    <w:rsid w:val="00482BED"/>
    <w:rsid w:val="00483975"/>
    <w:rsid w:val="00483A79"/>
    <w:rsid w:val="004847DE"/>
    <w:rsid w:val="00485374"/>
    <w:rsid w:val="004876A8"/>
    <w:rsid w:val="00487A8A"/>
    <w:rsid w:val="00487AB3"/>
    <w:rsid w:val="004904CA"/>
    <w:rsid w:val="004922FD"/>
    <w:rsid w:val="00492EE4"/>
    <w:rsid w:val="00493F3F"/>
    <w:rsid w:val="004959AE"/>
    <w:rsid w:val="00496920"/>
    <w:rsid w:val="004971F1"/>
    <w:rsid w:val="00497505"/>
    <w:rsid w:val="004A24CE"/>
    <w:rsid w:val="004A27CA"/>
    <w:rsid w:val="004A3A63"/>
    <w:rsid w:val="004A52B6"/>
    <w:rsid w:val="004A6C85"/>
    <w:rsid w:val="004A7059"/>
    <w:rsid w:val="004A7F8D"/>
    <w:rsid w:val="004B08D9"/>
    <w:rsid w:val="004B1557"/>
    <w:rsid w:val="004B4A52"/>
    <w:rsid w:val="004B4C2F"/>
    <w:rsid w:val="004B530D"/>
    <w:rsid w:val="004B6419"/>
    <w:rsid w:val="004B64CE"/>
    <w:rsid w:val="004B69CD"/>
    <w:rsid w:val="004C064A"/>
    <w:rsid w:val="004C0C91"/>
    <w:rsid w:val="004C0D76"/>
    <w:rsid w:val="004C3F99"/>
    <w:rsid w:val="004C6515"/>
    <w:rsid w:val="004C6BDF"/>
    <w:rsid w:val="004C7060"/>
    <w:rsid w:val="004D0845"/>
    <w:rsid w:val="004D0E05"/>
    <w:rsid w:val="004D370C"/>
    <w:rsid w:val="004D41B6"/>
    <w:rsid w:val="004D45B1"/>
    <w:rsid w:val="004D467A"/>
    <w:rsid w:val="004D56DE"/>
    <w:rsid w:val="004D58BE"/>
    <w:rsid w:val="004D5F4D"/>
    <w:rsid w:val="004D6F6B"/>
    <w:rsid w:val="004E0441"/>
    <w:rsid w:val="004E145F"/>
    <w:rsid w:val="004E2DDE"/>
    <w:rsid w:val="004E32C4"/>
    <w:rsid w:val="004E3DEB"/>
    <w:rsid w:val="004E4604"/>
    <w:rsid w:val="004E4ED2"/>
    <w:rsid w:val="004E53A2"/>
    <w:rsid w:val="004E5698"/>
    <w:rsid w:val="004E5C45"/>
    <w:rsid w:val="004E5C5E"/>
    <w:rsid w:val="004E601C"/>
    <w:rsid w:val="004E64B7"/>
    <w:rsid w:val="004E6997"/>
    <w:rsid w:val="004F23AD"/>
    <w:rsid w:val="004F41D8"/>
    <w:rsid w:val="004F4E1F"/>
    <w:rsid w:val="004F592B"/>
    <w:rsid w:val="004F62A1"/>
    <w:rsid w:val="004F6478"/>
    <w:rsid w:val="004F669C"/>
    <w:rsid w:val="005010B6"/>
    <w:rsid w:val="005017CD"/>
    <w:rsid w:val="0050232C"/>
    <w:rsid w:val="00505DF2"/>
    <w:rsid w:val="00506347"/>
    <w:rsid w:val="005067C5"/>
    <w:rsid w:val="00510247"/>
    <w:rsid w:val="00511199"/>
    <w:rsid w:val="00511D90"/>
    <w:rsid w:val="00512A42"/>
    <w:rsid w:val="00513302"/>
    <w:rsid w:val="0051343D"/>
    <w:rsid w:val="00514C7D"/>
    <w:rsid w:val="00515B49"/>
    <w:rsid w:val="00516EC2"/>
    <w:rsid w:val="00520774"/>
    <w:rsid w:val="005212AD"/>
    <w:rsid w:val="00523763"/>
    <w:rsid w:val="00524575"/>
    <w:rsid w:val="00524B94"/>
    <w:rsid w:val="005251F8"/>
    <w:rsid w:val="005258EB"/>
    <w:rsid w:val="00525928"/>
    <w:rsid w:val="00527886"/>
    <w:rsid w:val="00531B68"/>
    <w:rsid w:val="00532028"/>
    <w:rsid w:val="005326ED"/>
    <w:rsid w:val="00533131"/>
    <w:rsid w:val="00533166"/>
    <w:rsid w:val="0053316C"/>
    <w:rsid w:val="00533FDA"/>
    <w:rsid w:val="00534EE1"/>
    <w:rsid w:val="005362AD"/>
    <w:rsid w:val="0053633D"/>
    <w:rsid w:val="0053677D"/>
    <w:rsid w:val="00536952"/>
    <w:rsid w:val="0054047E"/>
    <w:rsid w:val="00541059"/>
    <w:rsid w:val="00542E79"/>
    <w:rsid w:val="005438D7"/>
    <w:rsid w:val="0054390F"/>
    <w:rsid w:val="005447B0"/>
    <w:rsid w:val="0054600A"/>
    <w:rsid w:val="005465C0"/>
    <w:rsid w:val="00546957"/>
    <w:rsid w:val="00547033"/>
    <w:rsid w:val="00547836"/>
    <w:rsid w:val="00550D05"/>
    <w:rsid w:val="00552B2B"/>
    <w:rsid w:val="00553265"/>
    <w:rsid w:val="00553D93"/>
    <w:rsid w:val="00554CBA"/>
    <w:rsid w:val="005553A9"/>
    <w:rsid w:val="005567EA"/>
    <w:rsid w:val="00556973"/>
    <w:rsid w:val="00557A0D"/>
    <w:rsid w:val="00557EDA"/>
    <w:rsid w:val="005610B9"/>
    <w:rsid w:val="00561D79"/>
    <w:rsid w:val="00562F5F"/>
    <w:rsid w:val="00563B50"/>
    <w:rsid w:val="00563E45"/>
    <w:rsid w:val="005644D6"/>
    <w:rsid w:val="00564E42"/>
    <w:rsid w:val="00565E02"/>
    <w:rsid w:val="00565FF0"/>
    <w:rsid w:val="00566D9D"/>
    <w:rsid w:val="005671AB"/>
    <w:rsid w:val="00571230"/>
    <w:rsid w:val="00571D8C"/>
    <w:rsid w:val="005721CF"/>
    <w:rsid w:val="0057315C"/>
    <w:rsid w:val="0057493C"/>
    <w:rsid w:val="00575041"/>
    <w:rsid w:val="00575308"/>
    <w:rsid w:val="005772A5"/>
    <w:rsid w:val="00577958"/>
    <w:rsid w:val="00580DC0"/>
    <w:rsid w:val="00581320"/>
    <w:rsid w:val="005839EF"/>
    <w:rsid w:val="005842BA"/>
    <w:rsid w:val="005852F5"/>
    <w:rsid w:val="005857D3"/>
    <w:rsid w:val="005857E1"/>
    <w:rsid w:val="00585CBC"/>
    <w:rsid w:val="0058797B"/>
    <w:rsid w:val="00587D6F"/>
    <w:rsid w:val="0059183D"/>
    <w:rsid w:val="00591D1B"/>
    <w:rsid w:val="005935E9"/>
    <w:rsid w:val="00593ABE"/>
    <w:rsid w:val="00595DC3"/>
    <w:rsid w:val="00596D0B"/>
    <w:rsid w:val="0059709B"/>
    <w:rsid w:val="005A1D0F"/>
    <w:rsid w:val="005A231A"/>
    <w:rsid w:val="005A2427"/>
    <w:rsid w:val="005A4603"/>
    <w:rsid w:val="005A4EC7"/>
    <w:rsid w:val="005A5068"/>
    <w:rsid w:val="005A5D12"/>
    <w:rsid w:val="005A63ED"/>
    <w:rsid w:val="005A6A73"/>
    <w:rsid w:val="005A7B32"/>
    <w:rsid w:val="005B025A"/>
    <w:rsid w:val="005B14F7"/>
    <w:rsid w:val="005B2331"/>
    <w:rsid w:val="005B3DE4"/>
    <w:rsid w:val="005B552B"/>
    <w:rsid w:val="005B5C0F"/>
    <w:rsid w:val="005B6075"/>
    <w:rsid w:val="005B6735"/>
    <w:rsid w:val="005B6D17"/>
    <w:rsid w:val="005C21D0"/>
    <w:rsid w:val="005C2F35"/>
    <w:rsid w:val="005C3398"/>
    <w:rsid w:val="005C41F2"/>
    <w:rsid w:val="005C4C66"/>
    <w:rsid w:val="005C5506"/>
    <w:rsid w:val="005C7C4B"/>
    <w:rsid w:val="005D0A73"/>
    <w:rsid w:val="005D20AD"/>
    <w:rsid w:val="005D27E8"/>
    <w:rsid w:val="005D4038"/>
    <w:rsid w:val="005D44BC"/>
    <w:rsid w:val="005D6004"/>
    <w:rsid w:val="005D76D9"/>
    <w:rsid w:val="005E18E0"/>
    <w:rsid w:val="005E2987"/>
    <w:rsid w:val="005E3651"/>
    <w:rsid w:val="005E4323"/>
    <w:rsid w:val="005E4E5A"/>
    <w:rsid w:val="005E54C9"/>
    <w:rsid w:val="005E55EA"/>
    <w:rsid w:val="005E5FA9"/>
    <w:rsid w:val="005E75B6"/>
    <w:rsid w:val="005E7C94"/>
    <w:rsid w:val="005E7F30"/>
    <w:rsid w:val="005F0874"/>
    <w:rsid w:val="005F0F74"/>
    <w:rsid w:val="005F39EC"/>
    <w:rsid w:val="005F4FD4"/>
    <w:rsid w:val="005F5A07"/>
    <w:rsid w:val="005F6463"/>
    <w:rsid w:val="00601434"/>
    <w:rsid w:val="006016BE"/>
    <w:rsid w:val="0060278B"/>
    <w:rsid w:val="00604002"/>
    <w:rsid w:val="00604627"/>
    <w:rsid w:val="00605DCE"/>
    <w:rsid w:val="00606FC7"/>
    <w:rsid w:val="00607A74"/>
    <w:rsid w:val="00611138"/>
    <w:rsid w:val="006113FB"/>
    <w:rsid w:val="006117FB"/>
    <w:rsid w:val="00612E44"/>
    <w:rsid w:val="00612EC6"/>
    <w:rsid w:val="006166B2"/>
    <w:rsid w:val="00616950"/>
    <w:rsid w:val="00616E48"/>
    <w:rsid w:val="006170FD"/>
    <w:rsid w:val="00617128"/>
    <w:rsid w:val="0061729F"/>
    <w:rsid w:val="00617484"/>
    <w:rsid w:val="006200B1"/>
    <w:rsid w:val="00622392"/>
    <w:rsid w:val="00622438"/>
    <w:rsid w:val="0062391A"/>
    <w:rsid w:val="00624370"/>
    <w:rsid w:val="0062469D"/>
    <w:rsid w:val="0062550C"/>
    <w:rsid w:val="00625B74"/>
    <w:rsid w:val="00630254"/>
    <w:rsid w:val="00630C54"/>
    <w:rsid w:val="00634250"/>
    <w:rsid w:val="00634513"/>
    <w:rsid w:val="0063714F"/>
    <w:rsid w:val="006375A2"/>
    <w:rsid w:val="00637756"/>
    <w:rsid w:val="00637DA0"/>
    <w:rsid w:val="0064016F"/>
    <w:rsid w:val="00640D97"/>
    <w:rsid w:val="00643F06"/>
    <w:rsid w:val="006476F5"/>
    <w:rsid w:val="006478BD"/>
    <w:rsid w:val="006541DE"/>
    <w:rsid w:val="006549CE"/>
    <w:rsid w:val="00654B71"/>
    <w:rsid w:val="00656427"/>
    <w:rsid w:val="00656688"/>
    <w:rsid w:val="00656B35"/>
    <w:rsid w:val="0065757B"/>
    <w:rsid w:val="00660862"/>
    <w:rsid w:val="00660C5E"/>
    <w:rsid w:val="00661EB3"/>
    <w:rsid w:val="00662230"/>
    <w:rsid w:val="00662569"/>
    <w:rsid w:val="00663C5E"/>
    <w:rsid w:val="0066520E"/>
    <w:rsid w:val="00666ADD"/>
    <w:rsid w:val="006677B4"/>
    <w:rsid w:val="00667821"/>
    <w:rsid w:val="0067025B"/>
    <w:rsid w:val="00670AFC"/>
    <w:rsid w:val="0067245C"/>
    <w:rsid w:val="006726E9"/>
    <w:rsid w:val="006730C4"/>
    <w:rsid w:val="006738B4"/>
    <w:rsid w:val="00674398"/>
    <w:rsid w:val="0067568A"/>
    <w:rsid w:val="00676C7D"/>
    <w:rsid w:val="00677276"/>
    <w:rsid w:val="006815EC"/>
    <w:rsid w:val="006816D2"/>
    <w:rsid w:val="00682585"/>
    <w:rsid w:val="00683B03"/>
    <w:rsid w:val="00684481"/>
    <w:rsid w:val="0068492F"/>
    <w:rsid w:val="006851BC"/>
    <w:rsid w:val="00685577"/>
    <w:rsid w:val="00686E5F"/>
    <w:rsid w:val="00687449"/>
    <w:rsid w:val="0068787D"/>
    <w:rsid w:val="0069160C"/>
    <w:rsid w:val="00691994"/>
    <w:rsid w:val="00691C3D"/>
    <w:rsid w:val="006930F0"/>
    <w:rsid w:val="0069333D"/>
    <w:rsid w:val="0069370F"/>
    <w:rsid w:val="006967E4"/>
    <w:rsid w:val="00696C1A"/>
    <w:rsid w:val="006972A5"/>
    <w:rsid w:val="006A09B4"/>
    <w:rsid w:val="006A0D39"/>
    <w:rsid w:val="006A1593"/>
    <w:rsid w:val="006A19EC"/>
    <w:rsid w:val="006A1A1E"/>
    <w:rsid w:val="006A20AF"/>
    <w:rsid w:val="006A6022"/>
    <w:rsid w:val="006A60D1"/>
    <w:rsid w:val="006A6FD4"/>
    <w:rsid w:val="006B0898"/>
    <w:rsid w:val="006B0964"/>
    <w:rsid w:val="006B0C05"/>
    <w:rsid w:val="006B42EA"/>
    <w:rsid w:val="006B432C"/>
    <w:rsid w:val="006B5C1A"/>
    <w:rsid w:val="006B7134"/>
    <w:rsid w:val="006C0044"/>
    <w:rsid w:val="006C028F"/>
    <w:rsid w:val="006C10A6"/>
    <w:rsid w:val="006C17EA"/>
    <w:rsid w:val="006C1AA1"/>
    <w:rsid w:val="006C1B3A"/>
    <w:rsid w:val="006C556C"/>
    <w:rsid w:val="006C5DBE"/>
    <w:rsid w:val="006C6839"/>
    <w:rsid w:val="006C7470"/>
    <w:rsid w:val="006D1576"/>
    <w:rsid w:val="006D17E4"/>
    <w:rsid w:val="006D22A8"/>
    <w:rsid w:val="006D2723"/>
    <w:rsid w:val="006D2981"/>
    <w:rsid w:val="006D2F9A"/>
    <w:rsid w:val="006D4319"/>
    <w:rsid w:val="006D56BC"/>
    <w:rsid w:val="006D7C86"/>
    <w:rsid w:val="006E0B97"/>
    <w:rsid w:val="006E1570"/>
    <w:rsid w:val="006E1670"/>
    <w:rsid w:val="006E28A9"/>
    <w:rsid w:val="006E47AF"/>
    <w:rsid w:val="006E65B4"/>
    <w:rsid w:val="006E6A8B"/>
    <w:rsid w:val="006F0B07"/>
    <w:rsid w:val="006F1984"/>
    <w:rsid w:val="006F1CF0"/>
    <w:rsid w:val="006F2265"/>
    <w:rsid w:val="006F2656"/>
    <w:rsid w:val="006F38D9"/>
    <w:rsid w:val="006F3AA7"/>
    <w:rsid w:val="006F4F85"/>
    <w:rsid w:val="006F507B"/>
    <w:rsid w:val="006F5771"/>
    <w:rsid w:val="006F6F55"/>
    <w:rsid w:val="006F7CD6"/>
    <w:rsid w:val="00700360"/>
    <w:rsid w:val="00701725"/>
    <w:rsid w:val="00701F3B"/>
    <w:rsid w:val="00702163"/>
    <w:rsid w:val="00702988"/>
    <w:rsid w:val="00704DC3"/>
    <w:rsid w:val="0071105E"/>
    <w:rsid w:val="007118CC"/>
    <w:rsid w:val="00712705"/>
    <w:rsid w:val="00713813"/>
    <w:rsid w:val="00714A82"/>
    <w:rsid w:val="00714DFD"/>
    <w:rsid w:val="007162A9"/>
    <w:rsid w:val="00716696"/>
    <w:rsid w:val="00716915"/>
    <w:rsid w:val="007171AF"/>
    <w:rsid w:val="00720E0E"/>
    <w:rsid w:val="00722101"/>
    <w:rsid w:val="00723020"/>
    <w:rsid w:val="00725392"/>
    <w:rsid w:val="00725FA4"/>
    <w:rsid w:val="00726161"/>
    <w:rsid w:val="007266DA"/>
    <w:rsid w:val="007276E4"/>
    <w:rsid w:val="00731F49"/>
    <w:rsid w:val="0073307D"/>
    <w:rsid w:val="00733C10"/>
    <w:rsid w:val="007346E1"/>
    <w:rsid w:val="007350D5"/>
    <w:rsid w:val="00737032"/>
    <w:rsid w:val="0074118F"/>
    <w:rsid w:val="00741DCE"/>
    <w:rsid w:val="00741E3C"/>
    <w:rsid w:val="007425AC"/>
    <w:rsid w:val="00743F76"/>
    <w:rsid w:val="00745400"/>
    <w:rsid w:val="007458F6"/>
    <w:rsid w:val="0074647E"/>
    <w:rsid w:val="00746806"/>
    <w:rsid w:val="00747075"/>
    <w:rsid w:val="007479CC"/>
    <w:rsid w:val="00751FFC"/>
    <w:rsid w:val="00752015"/>
    <w:rsid w:val="0075492C"/>
    <w:rsid w:val="00754A34"/>
    <w:rsid w:val="00755639"/>
    <w:rsid w:val="007560DC"/>
    <w:rsid w:val="00757D8D"/>
    <w:rsid w:val="00760296"/>
    <w:rsid w:val="00760D5F"/>
    <w:rsid w:val="00761181"/>
    <w:rsid w:val="00761DB9"/>
    <w:rsid w:val="00762526"/>
    <w:rsid w:val="00765072"/>
    <w:rsid w:val="0076517E"/>
    <w:rsid w:val="00765433"/>
    <w:rsid w:val="00765E19"/>
    <w:rsid w:val="00765F2C"/>
    <w:rsid w:val="00766748"/>
    <w:rsid w:val="00766A85"/>
    <w:rsid w:val="0077033D"/>
    <w:rsid w:val="00771307"/>
    <w:rsid w:val="007714AE"/>
    <w:rsid w:val="0077160F"/>
    <w:rsid w:val="007720A4"/>
    <w:rsid w:val="007723A7"/>
    <w:rsid w:val="00772634"/>
    <w:rsid w:val="00773BBF"/>
    <w:rsid w:val="00773C80"/>
    <w:rsid w:val="007743A3"/>
    <w:rsid w:val="007743BF"/>
    <w:rsid w:val="00774AF5"/>
    <w:rsid w:val="00774E17"/>
    <w:rsid w:val="00775E54"/>
    <w:rsid w:val="007765E6"/>
    <w:rsid w:val="00781D44"/>
    <w:rsid w:val="00781EF4"/>
    <w:rsid w:val="00781FBF"/>
    <w:rsid w:val="007823D3"/>
    <w:rsid w:val="00784014"/>
    <w:rsid w:val="00785D95"/>
    <w:rsid w:val="007863A8"/>
    <w:rsid w:val="007867FD"/>
    <w:rsid w:val="0079055F"/>
    <w:rsid w:val="00791395"/>
    <w:rsid w:val="00792D4D"/>
    <w:rsid w:val="007934CC"/>
    <w:rsid w:val="00794E1E"/>
    <w:rsid w:val="00795281"/>
    <w:rsid w:val="0079687A"/>
    <w:rsid w:val="007A0018"/>
    <w:rsid w:val="007A059A"/>
    <w:rsid w:val="007A0BDB"/>
    <w:rsid w:val="007A1076"/>
    <w:rsid w:val="007A2F21"/>
    <w:rsid w:val="007A4443"/>
    <w:rsid w:val="007A520A"/>
    <w:rsid w:val="007A5ACD"/>
    <w:rsid w:val="007A6012"/>
    <w:rsid w:val="007A6D97"/>
    <w:rsid w:val="007A7847"/>
    <w:rsid w:val="007B0183"/>
    <w:rsid w:val="007B072A"/>
    <w:rsid w:val="007B11B8"/>
    <w:rsid w:val="007B3762"/>
    <w:rsid w:val="007B3864"/>
    <w:rsid w:val="007B56AF"/>
    <w:rsid w:val="007B602C"/>
    <w:rsid w:val="007B7B30"/>
    <w:rsid w:val="007C0444"/>
    <w:rsid w:val="007C16D6"/>
    <w:rsid w:val="007C21CE"/>
    <w:rsid w:val="007C395B"/>
    <w:rsid w:val="007C5259"/>
    <w:rsid w:val="007C54E9"/>
    <w:rsid w:val="007C56FC"/>
    <w:rsid w:val="007C641B"/>
    <w:rsid w:val="007C64EB"/>
    <w:rsid w:val="007C6E7A"/>
    <w:rsid w:val="007C6F21"/>
    <w:rsid w:val="007C7EA2"/>
    <w:rsid w:val="007D0F84"/>
    <w:rsid w:val="007D18EA"/>
    <w:rsid w:val="007D2035"/>
    <w:rsid w:val="007D2391"/>
    <w:rsid w:val="007D280E"/>
    <w:rsid w:val="007D6A33"/>
    <w:rsid w:val="007D72E7"/>
    <w:rsid w:val="007D77BC"/>
    <w:rsid w:val="007E02EB"/>
    <w:rsid w:val="007E20BC"/>
    <w:rsid w:val="007E41BD"/>
    <w:rsid w:val="007E55FF"/>
    <w:rsid w:val="007E67E0"/>
    <w:rsid w:val="007E7CE8"/>
    <w:rsid w:val="007E7D9F"/>
    <w:rsid w:val="007F25ED"/>
    <w:rsid w:val="007F7829"/>
    <w:rsid w:val="00800304"/>
    <w:rsid w:val="00800325"/>
    <w:rsid w:val="00801488"/>
    <w:rsid w:val="0080219D"/>
    <w:rsid w:val="008023BC"/>
    <w:rsid w:val="008024EF"/>
    <w:rsid w:val="008038B5"/>
    <w:rsid w:val="00804666"/>
    <w:rsid w:val="00806A43"/>
    <w:rsid w:val="0080772A"/>
    <w:rsid w:val="00807D7A"/>
    <w:rsid w:val="008101C8"/>
    <w:rsid w:val="008102FB"/>
    <w:rsid w:val="008114D8"/>
    <w:rsid w:val="0081175F"/>
    <w:rsid w:val="0081307B"/>
    <w:rsid w:val="008133EE"/>
    <w:rsid w:val="008136B0"/>
    <w:rsid w:val="008136EE"/>
    <w:rsid w:val="00813EB9"/>
    <w:rsid w:val="00814C3C"/>
    <w:rsid w:val="00814F5E"/>
    <w:rsid w:val="00815755"/>
    <w:rsid w:val="0081607B"/>
    <w:rsid w:val="00816BB1"/>
    <w:rsid w:val="008203C4"/>
    <w:rsid w:val="008219A8"/>
    <w:rsid w:val="008219B0"/>
    <w:rsid w:val="0082468E"/>
    <w:rsid w:val="008256EE"/>
    <w:rsid w:val="0082672D"/>
    <w:rsid w:val="00826D42"/>
    <w:rsid w:val="00827500"/>
    <w:rsid w:val="008309A8"/>
    <w:rsid w:val="00830B0B"/>
    <w:rsid w:val="00830B10"/>
    <w:rsid w:val="00830B8D"/>
    <w:rsid w:val="00832330"/>
    <w:rsid w:val="008339D8"/>
    <w:rsid w:val="00834595"/>
    <w:rsid w:val="00835F53"/>
    <w:rsid w:val="008360BD"/>
    <w:rsid w:val="00836CB6"/>
    <w:rsid w:val="00837672"/>
    <w:rsid w:val="00840D08"/>
    <w:rsid w:val="00843275"/>
    <w:rsid w:val="0084457A"/>
    <w:rsid w:val="00844E4C"/>
    <w:rsid w:val="0084701E"/>
    <w:rsid w:val="00847628"/>
    <w:rsid w:val="00847B69"/>
    <w:rsid w:val="00852BC8"/>
    <w:rsid w:val="00855828"/>
    <w:rsid w:val="00856462"/>
    <w:rsid w:val="00860277"/>
    <w:rsid w:val="00860371"/>
    <w:rsid w:val="0086127C"/>
    <w:rsid w:val="008623CD"/>
    <w:rsid w:val="00863F31"/>
    <w:rsid w:val="0086468D"/>
    <w:rsid w:val="0086498A"/>
    <w:rsid w:val="00864E8E"/>
    <w:rsid w:val="00866CE6"/>
    <w:rsid w:val="00866DC8"/>
    <w:rsid w:val="008709FE"/>
    <w:rsid w:val="00871274"/>
    <w:rsid w:val="00875B0C"/>
    <w:rsid w:val="008775A9"/>
    <w:rsid w:val="008775E1"/>
    <w:rsid w:val="008826B1"/>
    <w:rsid w:val="00883DEE"/>
    <w:rsid w:val="0088712E"/>
    <w:rsid w:val="00887BBC"/>
    <w:rsid w:val="0089076B"/>
    <w:rsid w:val="008915F0"/>
    <w:rsid w:val="0089330F"/>
    <w:rsid w:val="00894BFA"/>
    <w:rsid w:val="0089579C"/>
    <w:rsid w:val="008959BB"/>
    <w:rsid w:val="00896BD6"/>
    <w:rsid w:val="008971C2"/>
    <w:rsid w:val="008A120E"/>
    <w:rsid w:val="008A1C79"/>
    <w:rsid w:val="008A1E3C"/>
    <w:rsid w:val="008A3254"/>
    <w:rsid w:val="008A38B9"/>
    <w:rsid w:val="008A5CEB"/>
    <w:rsid w:val="008A6B03"/>
    <w:rsid w:val="008B228E"/>
    <w:rsid w:val="008B279A"/>
    <w:rsid w:val="008B27D5"/>
    <w:rsid w:val="008B42C0"/>
    <w:rsid w:val="008B55AC"/>
    <w:rsid w:val="008B6837"/>
    <w:rsid w:val="008B6AA5"/>
    <w:rsid w:val="008B72A6"/>
    <w:rsid w:val="008B7D4C"/>
    <w:rsid w:val="008C056B"/>
    <w:rsid w:val="008C0EFB"/>
    <w:rsid w:val="008C14B3"/>
    <w:rsid w:val="008C2F4C"/>
    <w:rsid w:val="008C3693"/>
    <w:rsid w:val="008C5E5F"/>
    <w:rsid w:val="008C618A"/>
    <w:rsid w:val="008C6E70"/>
    <w:rsid w:val="008D09E3"/>
    <w:rsid w:val="008D260F"/>
    <w:rsid w:val="008D26CF"/>
    <w:rsid w:val="008D2AD7"/>
    <w:rsid w:val="008D30FF"/>
    <w:rsid w:val="008D3FD6"/>
    <w:rsid w:val="008D582B"/>
    <w:rsid w:val="008D624E"/>
    <w:rsid w:val="008D6391"/>
    <w:rsid w:val="008D6884"/>
    <w:rsid w:val="008E098E"/>
    <w:rsid w:val="008E3CD1"/>
    <w:rsid w:val="008E3EFE"/>
    <w:rsid w:val="008E46EB"/>
    <w:rsid w:val="008E5003"/>
    <w:rsid w:val="008E6183"/>
    <w:rsid w:val="008E6A92"/>
    <w:rsid w:val="008E6B2B"/>
    <w:rsid w:val="008E6E29"/>
    <w:rsid w:val="008E6F15"/>
    <w:rsid w:val="008F0B88"/>
    <w:rsid w:val="008F1614"/>
    <w:rsid w:val="008F18CB"/>
    <w:rsid w:val="008F2BC5"/>
    <w:rsid w:val="008F3273"/>
    <w:rsid w:val="008F4D0C"/>
    <w:rsid w:val="008F4EDE"/>
    <w:rsid w:val="008F5A7F"/>
    <w:rsid w:val="008F63CA"/>
    <w:rsid w:val="008F75AF"/>
    <w:rsid w:val="008F7EF8"/>
    <w:rsid w:val="00900F86"/>
    <w:rsid w:val="0090175B"/>
    <w:rsid w:val="00901B52"/>
    <w:rsid w:val="00901E22"/>
    <w:rsid w:val="00902D33"/>
    <w:rsid w:val="00903828"/>
    <w:rsid w:val="00903F68"/>
    <w:rsid w:val="009044B9"/>
    <w:rsid w:val="00906366"/>
    <w:rsid w:val="00906721"/>
    <w:rsid w:val="00910839"/>
    <w:rsid w:val="00910EB6"/>
    <w:rsid w:val="00912BEF"/>
    <w:rsid w:val="009145C9"/>
    <w:rsid w:val="009158FE"/>
    <w:rsid w:val="00915AD3"/>
    <w:rsid w:val="0091661F"/>
    <w:rsid w:val="00916F62"/>
    <w:rsid w:val="00917CA4"/>
    <w:rsid w:val="0092176E"/>
    <w:rsid w:val="0092213A"/>
    <w:rsid w:val="00923451"/>
    <w:rsid w:val="00923645"/>
    <w:rsid w:val="009240CB"/>
    <w:rsid w:val="0092564A"/>
    <w:rsid w:val="00925B40"/>
    <w:rsid w:val="009262D1"/>
    <w:rsid w:val="009306C3"/>
    <w:rsid w:val="00930A9E"/>
    <w:rsid w:val="009310E5"/>
    <w:rsid w:val="009311DB"/>
    <w:rsid w:val="00931C1E"/>
    <w:rsid w:val="00931ED1"/>
    <w:rsid w:val="00932E22"/>
    <w:rsid w:val="009331A1"/>
    <w:rsid w:val="0093360E"/>
    <w:rsid w:val="00934337"/>
    <w:rsid w:val="009348A7"/>
    <w:rsid w:val="009363DC"/>
    <w:rsid w:val="00936523"/>
    <w:rsid w:val="00942787"/>
    <w:rsid w:val="0094289D"/>
    <w:rsid w:val="00943542"/>
    <w:rsid w:val="009459C7"/>
    <w:rsid w:val="00946799"/>
    <w:rsid w:val="0095049B"/>
    <w:rsid w:val="00950683"/>
    <w:rsid w:val="009506FD"/>
    <w:rsid w:val="00950E9E"/>
    <w:rsid w:val="00951932"/>
    <w:rsid w:val="00952783"/>
    <w:rsid w:val="009558C0"/>
    <w:rsid w:val="00955969"/>
    <w:rsid w:val="00955A6A"/>
    <w:rsid w:val="00956852"/>
    <w:rsid w:val="0095718D"/>
    <w:rsid w:val="009573C6"/>
    <w:rsid w:val="0096022E"/>
    <w:rsid w:val="0096063A"/>
    <w:rsid w:val="00960D76"/>
    <w:rsid w:val="0096149F"/>
    <w:rsid w:val="009614F8"/>
    <w:rsid w:val="00961558"/>
    <w:rsid w:val="00961BF4"/>
    <w:rsid w:val="009620FA"/>
    <w:rsid w:val="0096293A"/>
    <w:rsid w:val="0096300A"/>
    <w:rsid w:val="00963BEF"/>
    <w:rsid w:val="0096416A"/>
    <w:rsid w:val="00964794"/>
    <w:rsid w:val="00966A37"/>
    <w:rsid w:val="00967DB5"/>
    <w:rsid w:val="009707F6"/>
    <w:rsid w:val="009709C8"/>
    <w:rsid w:val="00970A0C"/>
    <w:rsid w:val="00970C22"/>
    <w:rsid w:val="009718C5"/>
    <w:rsid w:val="00971FF6"/>
    <w:rsid w:val="0097239A"/>
    <w:rsid w:val="009738C6"/>
    <w:rsid w:val="00973935"/>
    <w:rsid w:val="00974104"/>
    <w:rsid w:val="009747DC"/>
    <w:rsid w:val="009763C8"/>
    <w:rsid w:val="009809D2"/>
    <w:rsid w:val="00982D7B"/>
    <w:rsid w:val="00984EB8"/>
    <w:rsid w:val="0098601E"/>
    <w:rsid w:val="009902C7"/>
    <w:rsid w:val="009924B9"/>
    <w:rsid w:val="0099348F"/>
    <w:rsid w:val="00993B3C"/>
    <w:rsid w:val="00993C47"/>
    <w:rsid w:val="009941FC"/>
    <w:rsid w:val="00995573"/>
    <w:rsid w:val="00995D41"/>
    <w:rsid w:val="009960DC"/>
    <w:rsid w:val="0099621B"/>
    <w:rsid w:val="009A08B2"/>
    <w:rsid w:val="009A1E69"/>
    <w:rsid w:val="009A40ED"/>
    <w:rsid w:val="009A44D9"/>
    <w:rsid w:val="009A4A4B"/>
    <w:rsid w:val="009A4C53"/>
    <w:rsid w:val="009A6963"/>
    <w:rsid w:val="009A7DEF"/>
    <w:rsid w:val="009B1A1B"/>
    <w:rsid w:val="009B1B6C"/>
    <w:rsid w:val="009B23D8"/>
    <w:rsid w:val="009B480A"/>
    <w:rsid w:val="009B5818"/>
    <w:rsid w:val="009B6100"/>
    <w:rsid w:val="009B6323"/>
    <w:rsid w:val="009B687C"/>
    <w:rsid w:val="009B68F9"/>
    <w:rsid w:val="009B70DD"/>
    <w:rsid w:val="009B72C7"/>
    <w:rsid w:val="009C07C1"/>
    <w:rsid w:val="009C0F91"/>
    <w:rsid w:val="009C2810"/>
    <w:rsid w:val="009C2D25"/>
    <w:rsid w:val="009C2F57"/>
    <w:rsid w:val="009C36C1"/>
    <w:rsid w:val="009C41A3"/>
    <w:rsid w:val="009C4623"/>
    <w:rsid w:val="009C4877"/>
    <w:rsid w:val="009C511B"/>
    <w:rsid w:val="009C5DF6"/>
    <w:rsid w:val="009C6EFB"/>
    <w:rsid w:val="009C71E9"/>
    <w:rsid w:val="009C7265"/>
    <w:rsid w:val="009D0F35"/>
    <w:rsid w:val="009D10D9"/>
    <w:rsid w:val="009D17DE"/>
    <w:rsid w:val="009D1D95"/>
    <w:rsid w:val="009D2133"/>
    <w:rsid w:val="009D21D5"/>
    <w:rsid w:val="009D3FD6"/>
    <w:rsid w:val="009D4E84"/>
    <w:rsid w:val="009D74BB"/>
    <w:rsid w:val="009E03D4"/>
    <w:rsid w:val="009E07F8"/>
    <w:rsid w:val="009E0D2C"/>
    <w:rsid w:val="009E0EB8"/>
    <w:rsid w:val="009E1554"/>
    <w:rsid w:val="009E3915"/>
    <w:rsid w:val="009E3A18"/>
    <w:rsid w:val="009E4ED0"/>
    <w:rsid w:val="009E765A"/>
    <w:rsid w:val="009E7B92"/>
    <w:rsid w:val="009F0694"/>
    <w:rsid w:val="009F12BE"/>
    <w:rsid w:val="009F23C8"/>
    <w:rsid w:val="009F3C1B"/>
    <w:rsid w:val="009F409A"/>
    <w:rsid w:val="009F410A"/>
    <w:rsid w:val="00A032BB"/>
    <w:rsid w:val="00A033D5"/>
    <w:rsid w:val="00A03B72"/>
    <w:rsid w:val="00A04CCF"/>
    <w:rsid w:val="00A052FE"/>
    <w:rsid w:val="00A070F8"/>
    <w:rsid w:val="00A101C8"/>
    <w:rsid w:val="00A10429"/>
    <w:rsid w:val="00A12DA7"/>
    <w:rsid w:val="00A143B1"/>
    <w:rsid w:val="00A147E3"/>
    <w:rsid w:val="00A14885"/>
    <w:rsid w:val="00A14C35"/>
    <w:rsid w:val="00A1509E"/>
    <w:rsid w:val="00A1565C"/>
    <w:rsid w:val="00A16834"/>
    <w:rsid w:val="00A17BBB"/>
    <w:rsid w:val="00A20477"/>
    <w:rsid w:val="00A21904"/>
    <w:rsid w:val="00A220BB"/>
    <w:rsid w:val="00A2338C"/>
    <w:rsid w:val="00A25000"/>
    <w:rsid w:val="00A25369"/>
    <w:rsid w:val="00A256CF"/>
    <w:rsid w:val="00A257E8"/>
    <w:rsid w:val="00A25862"/>
    <w:rsid w:val="00A26C53"/>
    <w:rsid w:val="00A27240"/>
    <w:rsid w:val="00A2745B"/>
    <w:rsid w:val="00A30656"/>
    <w:rsid w:val="00A30F52"/>
    <w:rsid w:val="00A3152E"/>
    <w:rsid w:val="00A31810"/>
    <w:rsid w:val="00A31B63"/>
    <w:rsid w:val="00A3364B"/>
    <w:rsid w:val="00A3378B"/>
    <w:rsid w:val="00A348FD"/>
    <w:rsid w:val="00A34E84"/>
    <w:rsid w:val="00A357A5"/>
    <w:rsid w:val="00A36EF4"/>
    <w:rsid w:val="00A3762B"/>
    <w:rsid w:val="00A406EF"/>
    <w:rsid w:val="00A40709"/>
    <w:rsid w:val="00A40950"/>
    <w:rsid w:val="00A413F8"/>
    <w:rsid w:val="00A419FB"/>
    <w:rsid w:val="00A42A15"/>
    <w:rsid w:val="00A430D7"/>
    <w:rsid w:val="00A45D81"/>
    <w:rsid w:val="00A47DD7"/>
    <w:rsid w:val="00A50778"/>
    <w:rsid w:val="00A53C9B"/>
    <w:rsid w:val="00A54A64"/>
    <w:rsid w:val="00A54AA8"/>
    <w:rsid w:val="00A551D3"/>
    <w:rsid w:val="00A55779"/>
    <w:rsid w:val="00A55A2E"/>
    <w:rsid w:val="00A561A5"/>
    <w:rsid w:val="00A56508"/>
    <w:rsid w:val="00A57D04"/>
    <w:rsid w:val="00A61D28"/>
    <w:rsid w:val="00A6695A"/>
    <w:rsid w:val="00A70596"/>
    <w:rsid w:val="00A72C1C"/>
    <w:rsid w:val="00A73A8D"/>
    <w:rsid w:val="00A75649"/>
    <w:rsid w:val="00A76F6E"/>
    <w:rsid w:val="00A80A23"/>
    <w:rsid w:val="00A83B81"/>
    <w:rsid w:val="00A850AA"/>
    <w:rsid w:val="00A87EEF"/>
    <w:rsid w:val="00A915B7"/>
    <w:rsid w:val="00A930B4"/>
    <w:rsid w:val="00A94957"/>
    <w:rsid w:val="00A96BCA"/>
    <w:rsid w:val="00A972D4"/>
    <w:rsid w:val="00AA17F8"/>
    <w:rsid w:val="00AA1A7B"/>
    <w:rsid w:val="00AA4E1E"/>
    <w:rsid w:val="00AA57B5"/>
    <w:rsid w:val="00AA69C5"/>
    <w:rsid w:val="00AA7058"/>
    <w:rsid w:val="00AA7A8A"/>
    <w:rsid w:val="00AB0D1D"/>
    <w:rsid w:val="00AB1B85"/>
    <w:rsid w:val="00AB3A83"/>
    <w:rsid w:val="00AB4356"/>
    <w:rsid w:val="00AB4F3F"/>
    <w:rsid w:val="00AB655D"/>
    <w:rsid w:val="00AB6A1E"/>
    <w:rsid w:val="00AB6A22"/>
    <w:rsid w:val="00AB75ED"/>
    <w:rsid w:val="00AC0D75"/>
    <w:rsid w:val="00AC0ECC"/>
    <w:rsid w:val="00AC1E72"/>
    <w:rsid w:val="00AC25B6"/>
    <w:rsid w:val="00AC3BF1"/>
    <w:rsid w:val="00AC421E"/>
    <w:rsid w:val="00AC6284"/>
    <w:rsid w:val="00AC66BF"/>
    <w:rsid w:val="00AC710E"/>
    <w:rsid w:val="00AD11EE"/>
    <w:rsid w:val="00AD174D"/>
    <w:rsid w:val="00AD1924"/>
    <w:rsid w:val="00AD1B09"/>
    <w:rsid w:val="00AD3042"/>
    <w:rsid w:val="00AD3AFA"/>
    <w:rsid w:val="00AD3D2B"/>
    <w:rsid w:val="00AD60C2"/>
    <w:rsid w:val="00AD6A8C"/>
    <w:rsid w:val="00AD6A98"/>
    <w:rsid w:val="00AD7312"/>
    <w:rsid w:val="00AE010B"/>
    <w:rsid w:val="00AE06EB"/>
    <w:rsid w:val="00AE0C14"/>
    <w:rsid w:val="00AE1264"/>
    <w:rsid w:val="00AE1625"/>
    <w:rsid w:val="00AE1A51"/>
    <w:rsid w:val="00AE21F4"/>
    <w:rsid w:val="00AE2249"/>
    <w:rsid w:val="00AE2579"/>
    <w:rsid w:val="00AE2C85"/>
    <w:rsid w:val="00AE7A61"/>
    <w:rsid w:val="00AF0CD5"/>
    <w:rsid w:val="00AF1188"/>
    <w:rsid w:val="00AF3A0D"/>
    <w:rsid w:val="00AF4BE8"/>
    <w:rsid w:val="00AF51A3"/>
    <w:rsid w:val="00AF5EB6"/>
    <w:rsid w:val="00AF62DC"/>
    <w:rsid w:val="00AF6D32"/>
    <w:rsid w:val="00B01AEE"/>
    <w:rsid w:val="00B03920"/>
    <w:rsid w:val="00B042B6"/>
    <w:rsid w:val="00B1105F"/>
    <w:rsid w:val="00B11526"/>
    <w:rsid w:val="00B1158D"/>
    <w:rsid w:val="00B13C83"/>
    <w:rsid w:val="00B13D8D"/>
    <w:rsid w:val="00B15AE4"/>
    <w:rsid w:val="00B15CEC"/>
    <w:rsid w:val="00B162AB"/>
    <w:rsid w:val="00B16A47"/>
    <w:rsid w:val="00B2053C"/>
    <w:rsid w:val="00B20957"/>
    <w:rsid w:val="00B21095"/>
    <w:rsid w:val="00B21FDB"/>
    <w:rsid w:val="00B22DD8"/>
    <w:rsid w:val="00B22E22"/>
    <w:rsid w:val="00B23B75"/>
    <w:rsid w:val="00B23C57"/>
    <w:rsid w:val="00B23D30"/>
    <w:rsid w:val="00B25663"/>
    <w:rsid w:val="00B25A64"/>
    <w:rsid w:val="00B25E8A"/>
    <w:rsid w:val="00B265D3"/>
    <w:rsid w:val="00B30261"/>
    <w:rsid w:val="00B306CE"/>
    <w:rsid w:val="00B318CB"/>
    <w:rsid w:val="00B34541"/>
    <w:rsid w:val="00B354AC"/>
    <w:rsid w:val="00B35CC1"/>
    <w:rsid w:val="00B362EF"/>
    <w:rsid w:val="00B364C5"/>
    <w:rsid w:val="00B40B18"/>
    <w:rsid w:val="00B40E12"/>
    <w:rsid w:val="00B414DB"/>
    <w:rsid w:val="00B422BD"/>
    <w:rsid w:val="00B42F7D"/>
    <w:rsid w:val="00B43255"/>
    <w:rsid w:val="00B432E3"/>
    <w:rsid w:val="00B43811"/>
    <w:rsid w:val="00B46DE0"/>
    <w:rsid w:val="00B475EA"/>
    <w:rsid w:val="00B47EC7"/>
    <w:rsid w:val="00B51BBC"/>
    <w:rsid w:val="00B51C8B"/>
    <w:rsid w:val="00B51FD7"/>
    <w:rsid w:val="00B5433D"/>
    <w:rsid w:val="00B54403"/>
    <w:rsid w:val="00B54784"/>
    <w:rsid w:val="00B54E75"/>
    <w:rsid w:val="00B56957"/>
    <w:rsid w:val="00B56DD4"/>
    <w:rsid w:val="00B60139"/>
    <w:rsid w:val="00B60409"/>
    <w:rsid w:val="00B6250A"/>
    <w:rsid w:val="00B6386E"/>
    <w:rsid w:val="00B64A42"/>
    <w:rsid w:val="00B64F3E"/>
    <w:rsid w:val="00B66849"/>
    <w:rsid w:val="00B67FC5"/>
    <w:rsid w:val="00B70CAA"/>
    <w:rsid w:val="00B70ED0"/>
    <w:rsid w:val="00B71A7A"/>
    <w:rsid w:val="00B744A2"/>
    <w:rsid w:val="00B74A35"/>
    <w:rsid w:val="00B77662"/>
    <w:rsid w:val="00B7769B"/>
    <w:rsid w:val="00B81DF6"/>
    <w:rsid w:val="00B831E1"/>
    <w:rsid w:val="00B83BAF"/>
    <w:rsid w:val="00B83EBA"/>
    <w:rsid w:val="00B84560"/>
    <w:rsid w:val="00B8584C"/>
    <w:rsid w:val="00B85BC0"/>
    <w:rsid w:val="00B87D02"/>
    <w:rsid w:val="00B91471"/>
    <w:rsid w:val="00B915D8"/>
    <w:rsid w:val="00B91867"/>
    <w:rsid w:val="00B928E7"/>
    <w:rsid w:val="00B930E6"/>
    <w:rsid w:val="00B949D8"/>
    <w:rsid w:val="00B95D2E"/>
    <w:rsid w:val="00B964D1"/>
    <w:rsid w:val="00B9656D"/>
    <w:rsid w:val="00B96AF4"/>
    <w:rsid w:val="00B96EE5"/>
    <w:rsid w:val="00B97777"/>
    <w:rsid w:val="00B97C63"/>
    <w:rsid w:val="00BA0688"/>
    <w:rsid w:val="00BA1E3C"/>
    <w:rsid w:val="00BA2CEC"/>
    <w:rsid w:val="00BA38AC"/>
    <w:rsid w:val="00BA3ED0"/>
    <w:rsid w:val="00BA5FDA"/>
    <w:rsid w:val="00BA66B0"/>
    <w:rsid w:val="00BA674B"/>
    <w:rsid w:val="00BB2AE6"/>
    <w:rsid w:val="00BB411A"/>
    <w:rsid w:val="00BB4816"/>
    <w:rsid w:val="00BB5064"/>
    <w:rsid w:val="00BB7FC8"/>
    <w:rsid w:val="00BC0C96"/>
    <w:rsid w:val="00BC3C72"/>
    <w:rsid w:val="00BC523B"/>
    <w:rsid w:val="00BC68B0"/>
    <w:rsid w:val="00BC7BD2"/>
    <w:rsid w:val="00BD28AB"/>
    <w:rsid w:val="00BD2C14"/>
    <w:rsid w:val="00BD47B3"/>
    <w:rsid w:val="00BD5778"/>
    <w:rsid w:val="00BD6204"/>
    <w:rsid w:val="00BD69C3"/>
    <w:rsid w:val="00BD71A8"/>
    <w:rsid w:val="00BD77CC"/>
    <w:rsid w:val="00BE01D5"/>
    <w:rsid w:val="00BE0E74"/>
    <w:rsid w:val="00BE2B96"/>
    <w:rsid w:val="00BE2F6B"/>
    <w:rsid w:val="00BE4D01"/>
    <w:rsid w:val="00BE5074"/>
    <w:rsid w:val="00BE7BFB"/>
    <w:rsid w:val="00BF02A0"/>
    <w:rsid w:val="00BF0D72"/>
    <w:rsid w:val="00BF3B45"/>
    <w:rsid w:val="00BF44F2"/>
    <w:rsid w:val="00BF56B2"/>
    <w:rsid w:val="00BF68AB"/>
    <w:rsid w:val="00BF6A21"/>
    <w:rsid w:val="00C0071C"/>
    <w:rsid w:val="00C013CA"/>
    <w:rsid w:val="00C01B2A"/>
    <w:rsid w:val="00C01BFE"/>
    <w:rsid w:val="00C0376D"/>
    <w:rsid w:val="00C03F4E"/>
    <w:rsid w:val="00C04220"/>
    <w:rsid w:val="00C058BF"/>
    <w:rsid w:val="00C0602E"/>
    <w:rsid w:val="00C065C7"/>
    <w:rsid w:val="00C0735C"/>
    <w:rsid w:val="00C0737D"/>
    <w:rsid w:val="00C13C52"/>
    <w:rsid w:val="00C14F20"/>
    <w:rsid w:val="00C1689A"/>
    <w:rsid w:val="00C16951"/>
    <w:rsid w:val="00C16C3E"/>
    <w:rsid w:val="00C208AA"/>
    <w:rsid w:val="00C2111E"/>
    <w:rsid w:val="00C2229C"/>
    <w:rsid w:val="00C225D6"/>
    <w:rsid w:val="00C24B41"/>
    <w:rsid w:val="00C25BF6"/>
    <w:rsid w:val="00C25CC1"/>
    <w:rsid w:val="00C26198"/>
    <w:rsid w:val="00C30129"/>
    <w:rsid w:val="00C3092E"/>
    <w:rsid w:val="00C31128"/>
    <w:rsid w:val="00C326B5"/>
    <w:rsid w:val="00C33712"/>
    <w:rsid w:val="00C33C88"/>
    <w:rsid w:val="00C34FB4"/>
    <w:rsid w:val="00C36259"/>
    <w:rsid w:val="00C36C0B"/>
    <w:rsid w:val="00C37820"/>
    <w:rsid w:val="00C4255C"/>
    <w:rsid w:val="00C42771"/>
    <w:rsid w:val="00C43531"/>
    <w:rsid w:val="00C44143"/>
    <w:rsid w:val="00C4533F"/>
    <w:rsid w:val="00C45C6A"/>
    <w:rsid w:val="00C462CD"/>
    <w:rsid w:val="00C47153"/>
    <w:rsid w:val="00C50CD5"/>
    <w:rsid w:val="00C50EA3"/>
    <w:rsid w:val="00C5129E"/>
    <w:rsid w:val="00C525DE"/>
    <w:rsid w:val="00C53D77"/>
    <w:rsid w:val="00C550D9"/>
    <w:rsid w:val="00C56FDE"/>
    <w:rsid w:val="00C5766D"/>
    <w:rsid w:val="00C577F2"/>
    <w:rsid w:val="00C6008D"/>
    <w:rsid w:val="00C600D4"/>
    <w:rsid w:val="00C60A68"/>
    <w:rsid w:val="00C61D07"/>
    <w:rsid w:val="00C62A62"/>
    <w:rsid w:val="00C62D35"/>
    <w:rsid w:val="00C63195"/>
    <w:rsid w:val="00C63A1D"/>
    <w:rsid w:val="00C6404C"/>
    <w:rsid w:val="00C641A5"/>
    <w:rsid w:val="00C6521C"/>
    <w:rsid w:val="00C657A7"/>
    <w:rsid w:val="00C65A53"/>
    <w:rsid w:val="00C6620D"/>
    <w:rsid w:val="00C66672"/>
    <w:rsid w:val="00C6770E"/>
    <w:rsid w:val="00C70779"/>
    <w:rsid w:val="00C71CB5"/>
    <w:rsid w:val="00C744E5"/>
    <w:rsid w:val="00C74949"/>
    <w:rsid w:val="00C753AE"/>
    <w:rsid w:val="00C80D0B"/>
    <w:rsid w:val="00C827A8"/>
    <w:rsid w:val="00C84E46"/>
    <w:rsid w:val="00C86647"/>
    <w:rsid w:val="00C8678C"/>
    <w:rsid w:val="00C86AE3"/>
    <w:rsid w:val="00C86CFE"/>
    <w:rsid w:val="00C90F0D"/>
    <w:rsid w:val="00C9144C"/>
    <w:rsid w:val="00C920F6"/>
    <w:rsid w:val="00C92116"/>
    <w:rsid w:val="00C9324C"/>
    <w:rsid w:val="00C93260"/>
    <w:rsid w:val="00C93F31"/>
    <w:rsid w:val="00C94CCA"/>
    <w:rsid w:val="00C9617B"/>
    <w:rsid w:val="00CA0230"/>
    <w:rsid w:val="00CA0DD8"/>
    <w:rsid w:val="00CA1432"/>
    <w:rsid w:val="00CA1E55"/>
    <w:rsid w:val="00CA341A"/>
    <w:rsid w:val="00CA4D69"/>
    <w:rsid w:val="00CA5694"/>
    <w:rsid w:val="00CA56FB"/>
    <w:rsid w:val="00CA5AEA"/>
    <w:rsid w:val="00CA5BD0"/>
    <w:rsid w:val="00CA695F"/>
    <w:rsid w:val="00CA7789"/>
    <w:rsid w:val="00CA79C9"/>
    <w:rsid w:val="00CB0224"/>
    <w:rsid w:val="00CB27CB"/>
    <w:rsid w:val="00CB33AA"/>
    <w:rsid w:val="00CB354E"/>
    <w:rsid w:val="00CB3ADE"/>
    <w:rsid w:val="00CB6C47"/>
    <w:rsid w:val="00CB7683"/>
    <w:rsid w:val="00CC0ACE"/>
    <w:rsid w:val="00CC1682"/>
    <w:rsid w:val="00CC1B88"/>
    <w:rsid w:val="00CC1CF7"/>
    <w:rsid w:val="00CC36F8"/>
    <w:rsid w:val="00CC3F00"/>
    <w:rsid w:val="00CC50B5"/>
    <w:rsid w:val="00CC5976"/>
    <w:rsid w:val="00CC5C03"/>
    <w:rsid w:val="00CD166A"/>
    <w:rsid w:val="00CD561D"/>
    <w:rsid w:val="00CD56E1"/>
    <w:rsid w:val="00CD56F6"/>
    <w:rsid w:val="00CD5A8F"/>
    <w:rsid w:val="00CD5B94"/>
    <w:rsid w:val="00CD6226"/>
    <w:rsid w:val="00CD742C"/>
    <w:rsid w:val="00CE0F30"/>
    <w:rsid w:val="00CE1C06"/>
    <w:rsid w:val="00CE2926"/>
    <w:rsid w:val="00CE2AC8"/>
    <w:rsid w:val="00CE461C"/>
    <w:rsid w:val="00CE5340"/>
    <w:rsid w:val="00CE5397"/>
    <w:rsid w:val="00CE562A"/>
    <w:rsid w:val="00CE5986"/>
    <w:rsid w:val="00CE6AB4"/>
    <w:rsid w:val="00CE6CF8"/>
    <w:rsid w:val="00CE75F6"/>
    <w:rsid w:val="00CE76EC"/>
    <w:rsid w:val="00CF09BB"/>
    <w:rsid w:val="00CF1E85"/>
    <w:rsid w:val="00CF25A0"/>
    <w:rsid w:val="00CF2861"/>
    <w:rsid w:val="00CF2F66"/>
    <w:rsid w:val="00CF5019"/>
    <w:rsid w:val="00CF5616"/>
    <w:rsid w:val="00CF652D"/>
    <w:rsid w:val="00CF6552"/>
    <w:rsid w:val="00CF78C0"/>
    <w:rsid w:val="00CF7E56"/>
    <w:rsid w:val="00D00D6A"/>
    <w:rsid w:val="00D0166B"/>
    <w:rsid w:val="00D01ACE"/>
    <w:rsid w:val="00D0243F"/>
    <w:rsid w:val="00D04D58"/>
    <w:rsid w:val="00D051E9"/>
    <w:rsid w:val="00D061F6"/>
    <w:rsid w:val="00D062D8"/>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55C"/>
    <w:rsid w:val="00D22D3E"/>
    <w:rsid w:val="00D22ECD"/>
    <w:rsid w:val="00D2344D"/>
    <w:rsid w:val="00D23FDD"/>
    <w:rsid w:val="00D253AA"/>
    <w:rsid w:val="00D25596"/>
    <w:rsid w:val="00D2593F"/>
    <w:rsid w:val="00D26304"/>
    <w:rsid w:val="00D304B8"/>
    <w:rsid w:val="00D317E3"/>
    <w:rsid w:val="00D31A2A"/>
    <w:rsid w:val="00D32866"/>
    <w:rsid w:val="00D3300D"/>
    <w:rsid w:val="00D3304E"/>
    <w:rsid w:val="00D333D1"/>
    <w:rsid w:val="00D334FE"/>
    <w:rsid w:val="00D33A67"/>
    <w:rsid w:val="00D36EB6"/>
    <w:rsid w:val="00D37FEC"/>
    <w:rsid w:val="00D400D6"/>
    <w:rsid w:val="00D401A5"/>
    <w:rsid w:val="00D40DB4"/>
    <w:rsid w:val="00D41D25"/>
    <w:rsid w:val="00D42260"/>
    <w:rsid w:val="00D42F82"/>
    <w:rsid w:val="00D44BCE"/>
    <w:rsid w:val="00D44CB3"/>
    <w:rsid w:val="00D45DB7"/>
    <w:rsid w:val="00D46655"/>
    <w:rsid w:val="00D46761"/>
    <w:rsid w:val="00D46B3F"/>
    <w:rsid w:val="00D47F6B"/>
    <w:rsid w:val="00D51505"/>
    <w:rsid w:val="00D52C91"/>
    <w:rsid w:val="00D534C9"/>
    <w:rsid w:val="00D53E1A"/>
    <w:rsid w:val="00D540F2"/>
    <w:rsid w:val="00D5421B"/>
    <w:rsid w:val="00D543E7"/>
    <w:rsid w:val="00D5517E"/>
    <w:rsid w:val="00D551A3"/>
    <w:rsid w:val="00D56CB5"/>
    <w:rsid w:val="00D56E6B"/>
    <w:rsid w:val="00D57558"/>
    <w:rsid w:val="00D57B6F"/>
    <w:rsid w:val="00D600DA"/>
    <w:rsid w:val="00D60279"/>
    <w:rsid w:val="00D6059C"/>
    <w:rsid w:val="00D611BF"/>
    <w:rsid w:val="00D615FE"/>
    <w:rsid w:val="00D61909"/>
    <w:rsid w:val="00D62094"/>
    <w:rsid w:val="00D621CF"/>
    <w:rsid w:val="00D63892"/>
    <w:rsid w:val="00D647D7"/>
    <w:rsid w:val="00D653EC"/>
    <w:rsid w:val="00D65FBC"/>
    <w:rsid w:val="00D662FB"/>
    <w:rsid w:val="00D6661A"/>
    <w:rsid w:val="00D66698"/>
    <w:rsid w:val="00D66F19"/>
    <w:rsid w:val="00D6750C"/>
    <w:rsid w:val="00D70E24"/>
    <w:rsid w:val="00D71CE1"/>
    <w:rsid w:val="00D72AD7"/>
    <w:rsid w:val="00D74936"/>
    <w:rsid w:val="00D7582F"/>
    <w:rsid w:val="00D76A0C"/>
    <w:rsid w:val="00D76D05"/>
    <w:rsid w:val="00D776D2"/>
    <w:rsid w:val="00D800E1"/>
    <w:rsid w:val="00D82735"/>
    <w:rsid w:val="00D82882"/>
    <w:rsid w:val="00D83C74"/>
    <w:rsid w:val="00D8557A"/>
    <w:rsid w:val="00D87691"/>
    <w:rsid w:val="00D906B9"/>
    <w:rsid w:val="00D91E62"/>
    <w:rsid w:val="00D92509"/>
    <w:rsid w:val="00D92527"/>
    <w:rsid w:val="00D92809"/>
    <w:rsid w:val="00D9362F"/>
    <w:rsid w:val="00D93ACC"/>
    <w:rsid w:val="00D951D3"/>
    <w:rsid w:val="00D95DAC"/>
    <w:rsid w:val="00D96A28"/>
    <w:rsid w:val="00D96A40"/>
    <w:rsid w:val="00DA15A9"/>
    <w:rsid w:val="00DA2637"/>
    <w:rsid w:val="00DA5256"/>
    <w:rsid w:val="00DA6505"/>
    <w:rsid w:val="00DB0441"/>
    <w:rsid w:val="00DB1BF6"/>
    <w:rsid w:val="00DB200D"/>
    <w:rsid w:val="00DB2C81"/>
    <w:rsid w:val="00DB2FC6"/>
    <w:rsid w:val="00DB4F63"/>
    <w:rsid w:val="00DB56E0"/>
    <w:rsid w:val="00DB5D8A"/>
    <w:rsid w:val="00DB649E"/>
    <w:rsid w:val="00DC0602"/>
    <w:rsid w:val="00DC102D"/>
    <w:rsid w:val="00DC1468"/>
    <w:rsid w:val="00DC1A5D"/>
    <w:rsid w:val="00DC1FA5"/>
    <w:rsid w:val="00DC4992"/>
    <w:rsid w:val="00DC4E4C"/>
    <w:rsid w:val="00DC51D0"/>
    <w:rsid w:val="00DC5E1F"/>
    <w:rsid w:val="00DC68F2"/>
    <w:rsid w:val="00DC6DB2"/>
    <w:rsid w:val="00DC6E95"/>
    <w:rsid w:val="00DD0838"/>
    <w:rsid w:val="00DD0A4C"/>
    <w:rsid w:val="00DD0AA4"/>
    <w:rsid w:val="00DD0E07"/>
    <w:rsid w:val="00DD11BA"/>
    <w:rsid w:val="00DD23E8"/>
    <w:rsid w:val="00DD2749"/>
    <w:rsid w:val="00DD3760"/>
    <w:rsid w:val="00DD46D9"/>
    <w:rsid w:val="00DD4AAA"/>
    <w:rsid w:val="00DD59BC"/>
    <w:rsid w:val="00DD5FB1"/>
    <w:rsid w:val="00DD7778"/>
    <w:rsid w:val="00DE0A47"/>
    <w:rsid w:val="00DE0CD4"/>
    <w:rsid w:val="00DE1A36"/>
    <w:rsid w:val="00DE64EF"/>
    <w:rsid w:val="00DE6884"/>
    <w:rsid w:val="00DF03B4"/>
    <w:rsid w:val="00DF11DC"/>
    <w:rsid w:val="00DF1EE6"/>
    <w:rsid w:val="00DF21E3"/>
    <w:rsid w:val="00DF2239"/>
    <w:rsid w:val="00DF2318"/>
    <w:rsid w:val="00DF3870"/>
    <w:rsid w:val="00DF3ABD"/>
    <w:rsid w:val="00DF41AE"/>
    <w:rsid w:val="00DF41FD"/>
    <w:rsid w:val="00DF4DE4"/>
    <w:rsid w:val="00DF4E94"/>
    <w:rsid w:val="00DF543E"/>
    <w:rsid w:val="00DF5EF4"/>
    <w:rsid w:val="00DF7420"/>
    <w:rsid w:val="00E001AF"/>
    <w:rsid w:val="00E00668"/>
    <w:rsid w:val="00E0074B"/>
    <w:rsid w:val="00E00CCC"/>
    <w:rsid w:val="00E037F1"/>
    <w:rsid w:val="00E039BB"/>
    <w:rsid w:val="00E03F5E"/>
    <w:rsid w:val="00E04605"/>
    <w:rsid w:val="00E04FDE"/>
    <w:rsid w:val="00E06213"/>
    <w:rsid w:val="00E066C5"/>
    <w:rsid w:val="00E06966"/>
    <w:rsid w:val="00E06AE2"/>
    <w:rsid w:val="00E06D5B"/>
    <w:rsid w:val="00E07588"/>
    <w:rsid w:val="00E100C9"/>
    <w:rsid w:val="00E103AB"/>
    <w:rsid w:val="00E10A60"/>
    <w:rsid w:val="00E11990"/>
    <w:rsid w:val="00E12608"/>
    <w:rsid w:val="00E12E4A"/>
    <w:rsid w:val="00E13E66"/>
    <w:rsid w:val="00E14EBD"/>
    <w:rsid w:val="00E179C9"/>
    <w:rsid w:val="00E20EE7"/>
    <w:rsid w:val="00E23F58"/>
    <w:rsid w:val="00E24E11"/>
    <w:rsid w:val="00E24E5A"/>
    <w:rsid w:val="00E26004"/>
    <w:rsid w:val="00E269E3"/>
    <w:rsid w:val="00E26A59"/>
    <w:rsid w:val="00E27AA8"/>
    <w:rsid w:val="00E30DAD"/>
    <w:rsid w:val="00E33888"/>
    <w:rsid w:val="00E34C72"/>
    <w:rsid w:val="00E35638"/>
    <w:rsid w:val="00E37BCC"/>
    <w:rsid w:val="00E37DFD"/>
    <w:rsid w:val="00E40D67"/>
    <w:rsid w:val="00E426EF"/>
    <w:rsid w:val="00E42F8B"/>
    <w:rsid w:val="00E430B3"/>
    <w:rsid w:val="00E43A06"/>
    <w:rsid w:val="00E43AF0"/>
    <w:rsid w:val="00E44ADD"/>
    <w:rsid w:val="00E467F5"/>
    <w:rsid w:val="00E47A30"/>
    <w:rsid w:val="00E50209"/>
    <w:rsid w:val="00E50919"/>
    <w:rsid w:val="00E50C03"/>
    <w:rsid w:val="00E52A06"/>
    <w:rsid w:val="00E54A87"/>
    <w:rsid w:val="00E553E4"/>
    <w:rsid w:val="00E561EC"/>
    <w:rsid w:val="00E562E2"/>
    <w:rsid w:val="00E563C6"/>
    <w:rsid w:val="00E57685"/>
    <w:rsid w:val="00E57DEC"/>
    <w:rsid w:val="00E61BE6"/>
    <w:rsid w:val="00E61C52"/>
    <w:rsid w:val="00E61FB6"/>
    <w:rsid w:val="00E62950"/>
    <w:rsid w:val="00E64878"/>
    <w:rsid w:val="00E64E2A"/>
    <w:rsid w:val="00E66342"/>
    <w:rsid w:val="00E66C10"/>
    <w:rsid w:val="00E67B49"/>
    <w:rsid w:val="00E67CE5"/>
    <w:rsid w:val="00E711CF"/>
    <w:rsid w:val="00E712C8"/>
    <w:rsid w:val="00E7348D"/>
    <w:rsid w:val="00E744BF"/>
    <w:rsid w:val="00E75FD3"/>
    <w:rsid w:val="00E76532"/>
    <w:rsid w:val="00E77781"/>
    <w:rsid w:val="00E77C10"/>
    <w:rsid w:val="00E77DB9"/>
    <w:rsid w:val="00E802A8"/>
    <w:rsid w:val="00E80622"/>
    <w:rsid w:val="00E8106B"/>
    <w:rsid w:val="00E83EB8"/>
    <w:rsid w:val="00E911C3"/>
    <w:rsid w:val="00E92DE6"/>
    <w:rsid w:val="00E94391"/>
    <w:rsid w:val="00E953A2"/>
    <w:rsid w:val="00E95A0B"/>
    <w:rsid w:val="00E95C97"/>
    <w:rsid w:val="00E95E99"/>
    <w:rsid w:val="00E96DE6"/>
    <w:rsid w:val="00E9759D"/>
    <w:rsid w:val="00E97D16"/>
    <w:rsid w:val="00EA09B4"/>
    <w:rsid w:val="00EA1285"/>
    <w:rsid w:val="00EA276F"/>
    <w:rsid w:val="00EA2AFA"/>
    <w:rsid w:val="00EA2D10"/>
    <w:rsid w:val="00EA2FF1"/>
    <w:rsid w:val="00EA3F00"/>
    <w:rsid w:val="00EA5400"/>
    <w:rsid w:val="00EA54A1"/>
    <w:rsid w:val="00EA595D"/>
    <w:rsid w:val="00EA5A0A"/>
    <w:rsid w:val="00EA63C7"/>
    <w:rsid w:val="00EA7DD3"/>
    <w:rsid w:val="00EB01FC"/>
    <w:rsid w:val="00EB0CD0"/>
    <w:rsid w:val="00EB26BA"/>
    <w:rsid w:val="00EB3549"/>
    <w:rsid w:val="00EB3E57"/>
    <w:rsid w:val="00EB4570"/>
    <w:rsid w:val="00EB555E"/>
    <w:rsid w:val="00EB55E5"/>
    <w:rsid w:val="00EB7817"/>
    <w:rsid w:val="00EC3C54"/>
    <w:rsid w:val="00EC5094"/>
    <w:rsid w:val="00EC6CE9"/>
    <w:rsid w:val="00ED0146"/>
    <w:rsid w:val="00ED111D"/>
    <w:rsid w:val="00ED2299"/>
    <w:rsid w:val="00ED3187"/>
    <w:rsid w:val="00ED378A"/>
    <w:rsid w:val="00ED5084"/>
    <w:rsid w:val="00ED51D1"/>
    <w:rsid w:val="00ED66A8"/>
    <w:rsid w:val="00ED6C47"/>
    <w:rsid w:val="00EE1128"/>
    <w:rsid w:val="00EE1EE3"/>
    <w:rsid w:val="00EE1FCA"/>
    <w:rsid w:val="00EE2170"/>
    <w:rsid w:val="00EE3505"/>
    <w:rsid w:val="00EE4BD5"/>
    <w:rsid w:val="00EE6E5D"/>
    <w:rsid w:val="00EE7A1E"/>
    <w:rsid w:val="00EE7A26"/>
    <w:rsid w:val="00EF2110"/>
    <w:rsid w:val="00EF2D7F"/>
    <w:rsid w:val="00EF489A"/>
    <w:rsid w:val="00EF54CA"/>
    <w:rsid w:val="00EF59DA"/>
    <w:rsid w:val="00EF7F94"/>
    <w:rsid w:val="00F01765"/>
    <w:rsid w:val="00F05561"/>
    <w:rsid w:val="00F0788A"/>
    <w:rsid w:val="00F10EC8"/>
    <w:rsid w:val="00F11B97"/>
    <w:rsid w:val="00F11DF6"/>
    <w:rsid w:val="00F12D16"/>
    <w:rsid w:val="00F15873"/>
    <w:rsid w:val="00F15CAE"/>
    <w:rsid w:val="00F20486"/>
    <w:rsid w:val="00F2198C"/>
    <w:rsid w:val="00F21C48"/>
    <w:rsid w:val="00F24108"/>
    <w:rsid w:val="00F2486B"/>
    <w:rsid w:val="00F25D54"/>
    <w:rsid w:val="00F300E0"/>
    <w:rsid w:val="00F32358"/>
    <w:rsid w:val="00F32B21"/>
    <w:rsid w:val="00F3306D"/>
    <w:rsid w:val="00F336A7"/>
    <w:rsid w:val="00F33E89"/>
    <w:rsid w:val="00F34785"/>
    <w:rsid w:val="00F36776"/>
    <w:rsid w:val="00F36E30"/>
    <w:rsid w:val="00F374B5"/>
    <w:rsid w:val="00F3751B"/>
    <w:rsid w:val="00F40331"/>
    <w:rsid w:val="00F41097"/>
    <w:rsid w:val="00F414DF"/>
    <w:rsid w:val="00F4192D"/>
    <w:rsid w:val="00F430D5"/>
    <w:rsid w:val="00F43A49"/>
    <w:rsid w:val="00F43DA1"/>
    <w:rsid w:val="00F4449E"/>
    <w:rsid w:val="00F44E89"/>
    <w:rsid w:val="00F45A13"/>
    <w:rsid w:val="00F461A2"/>
    <w:rsid w:val="00F52A04"/>
    <w:rsid w:val="00F52D2F"/>
    <w:rsid w:val="00F54E33"/>
    <w:rsid w:val="00F576BD"/>
    <w:rsid w:val="00F61177"/>
    <w:rsid w:val="00F61E13"/>
    <w:rsid w:val="00F62494"/>
    <w:rsid w:val="00F64210"/>
    <w:rsid w:val="00F66C12"/>
    <w:rsid w:val="00F67DA0"/>
    <w:rsid w:val="00F7014A"/>
    <w:rsid w:val="00F7040F"/>
    <w:rsid w:val="00F70975"/>
    <w:rsid w:val="00F70E80"/>
    <w:rsid w:val="00F72088"/>
    <w:rsid w:val="00F72500"/>
    <w:rsid w:val="00F72A38"/>
    <w:rsid w:val="00F730CC"/>
    <w:rsid w:val="00F74A83"/>
    <w:rsid w:val="00F74C6E"/>
    <w:rsid w:val="00F75367"/>
    <w:rsid w:val="00F75F9C"/>
    <w:rsid w:val="00F76828"/>
    <w:rsid w:val="00F77806"/>
    <w:rsid w:val="00F803AE"/>
    <w:rsid w:val="00F821B8"/>
    <w:rsid w:val="00F826EB"/>
    <w:rsid w:val="00F832F0"/>
    <w:rsid w:val="00F852B3"/>
    <w:rsid w:val="00F9046B"/>
    <w:rsid w:val="00F91E0D"/>
    <w:rsid w:val="00F92AC2"/>
    <w:rsid w:val="00F935FF"/>
    <w:rsid w:val="00F93F26"/>
    <w:rsid w:val="00F94494"/>
    <w:rsid w:val="00F94BB3"/>
    <w:rsid w:val="00F94CD5"/>
    <w:rsid w:val="00F94D6E"/>
    <w:rsid w:val="00F95CB5"/>
    <w:rsid w:val="00F97CFE"/>
    <w:rsid w:val="00FA05B1"/>
    <w:rsid w:val="00FA0A04"/>
    <w:rsid w:val="00FA32EB"/>
    <w:rsid w:val="00FA42C7"/>
    <w:rsid w:val="00FA50DD"/>
    <w:rsid w:val="00FA5C19"/>
    <w:rsid w:val="00FA6415"/>
    <w:rsid w:val="00FB0B6F"/>
    <w:rsid w:val="00FB1DD0"/>
    <w:rsid w:val="00FB2027"/>
    <w:rsid w:val="00FB208E"/>
    <w:rsid w:val="00FB24FF"/>
    <w:rsid w:val="00FB2CEB"/>
    <w:rsid w:val="00FB4E8D"/>
    <w:rsid w:val="00FB6613"/>
    <w:rsid w:val="00FB737B"/>
    <w:rsid w:val="00FC12CF"/>
    <w:rsid w:val="00FC26C7"/>
    <w:rsid w:val="00FC3960"/>
    <w:rsid w:val="00FC3CBF"/>
    <w:rsid w:val="00FC3EF0"/>
    <w:rsid w:val="00FC47F6"/>
    <w:rsid w:val="00FC53C8"/>
    <w:rsid w:val="00FC61D2"/>
    <w:rsid w:val="00FC7077"/>
    <w:rsid w:val="00FC7B88"/>
    <w:rsid w:val="00FD138C"/>
    <w:rsid w:val="00FD217B"/>
    <w:rsid w:val="00FD232D"/>
    <w:rsid w:val="00FD248B"/>
    <w:rsid w:val="00FD2732"/>
    <w:rsid w:val="00FD4B48"/>
    <w:rsid w:val="00FD562D"/>
    <w:rsid w:val="00FD5BAF"/>
    <w:rsid w:val="00FD6DA5"/>
    <w:rsid w:val="00FD72B6"/>
    <w:rsid w:val="00FE1137"/>
    <w:rsid w:val="00FE1F6F"/>
    <w:rsid w:val="00FE205D"/>
    <w:rsid w:val="00FE26EF"/>
    <w:rsid w:val="00FE276B"/>
    <w:rsid w:val="00FE4450"/>
    <w:rsid w:val="00FE6389"/>
    <w:rsid w:val="00FF1202"/>
    <w:rsid w:val="00FF12A9"/>
    <w:rsid w:val="00FF1561"/>
    <w:rsid w:val="00FF1903"/>
    <w:rsid w:val="00FF2855"/>
    <w:rsid w:val="00FF32C1"/>
    <w:rsid w:val="00FF5BAC"/>
    <w:rsid w:val="00FF7128"/>
    <w:rsid w:val="0226A770"/>
    <w:rsid w:val="0532CE87"/>
    <w:rsid w:val="0835EF07"/>
    <w:rsid w:val="0A3A7DE7"/>
    <w:rsid w:val="0AA32199"/>
    <w:rsid w:val="0ABA1C3E"/>
    <w:rsid w:val="127988D0"/>
    <w:rsid w:val="17A1100B"/>
    <w:rsid w:val="17CA5AB0"/>
    <w:rsid w:val="182B3236"/>
    <w:rsid w:val="18BCFBE0"/>
    <w:rsid w:val="1A58CD6F"/>
    <w:rsid w:val="1D45F4C5"/>
    <w:rsid w:val="1F36C2B9"/>
    <w:rsid w:val="201EA408"/>
    <w:rsid w:val="215883D3"/>
    <w:rsid w:val="217F0236"/>
    <w:rsid w:val="22B78605"/>
    <w:rsid w:val="25195B02"/>
    <w:rsid w:val="25A68278"/>
    <w:rsid w:val="2B23C779"/>
    <w:rsid w:val="2B67A9A5"/>
    <w:rsid w:val="2BDB061A"/>
    <w:rsid w:val="2C61D4CF"/>
    <w:rsid w:val="2DC22FEA"/>
    <w:rsid w:val="2E43C278"/>
    <w:rsid w:val="2FD01991"/>
    <w:rsid w:val="2FEDD70D"/>
    <w:rsid w:val="303FC666"/>
    <w:rsid w:val="30D5C2AF"/>
    <w:rsid w:val="31CA536E"/>
    <w:rsid w:val="34792AE4"/>
    <w:rsid w:val="35077778"/>
    <w:rsid w:val="35505A6F"/>
    <w:rsid w:val="35FBD2E8"/>
    <w:rsid w:val="3891BF30"/>
    <w:rsid w:val="3A0BF44C"/>
    <w:rsid w:val="3ACF440B"/>
    <w:rsid w:val="3D9FF9D4"/>
    <w:rsid w:val="3E532C3B"/>
    <w:rsid w:val="3FAEB11B"/>
    <w:rsid w:val="437C9D2D"/>
    <w:rsid w:val="45EE81B5"/>
    <w:rsid w:val="460714CF"/>
    <w:rsid w:val="470C6143"/>
    <w:rsid w:val="47223300"/>
    <w:rsid w:val="47DD4144"/>
    <w:rsid w:val="48745809"/>
    <w:rsid w:val="4B1B4EFC"/>
    <w:rsid w:val="4BE54F1E"/>
    <w:rsid w:val="4C15370C"/>
    <w:rsid w:val="4D7EBB9D"/>
    <w:rsid w:val="50048E7D"/>
    <w:rsid w:val="518C6D88"/>
    <w:rsid w:val="51FC2F19"/>
    <w:rsid w:val="54FC69CD"/>
    <w:rsid w:val="55C33130"/>
    <w:rsid w:val="56346894"/>
    <w:rsid w:val="5702B512"/>
    <w:rsid w:val="59E2F69A"/>
    <w:rsid w:val="5AA29752"/>
    <w:rsid w:val="5ACC0929"/>
    <w:rsid w:val="5B6A1EB9"/>
    <w:rsid w:val="5D17D47D"/>
    <w:rsid w:val="5EF52E7F"/>
    <w:rsid w:val="60B184DE"/>
    <w:rsid w:val="6173F4F7"/>
    <w:rsid w:val="639AF3F0"/>
    <w:rsid w:val="63E174DE"/>
    <w:rsid w:val="64B51E23"/>
    <w:rsid w:val="6584F601"/>
    <w:rsid w:val="6720C662"/>
    <w:rsid w:val="677DBEBA"/>
    <w:rsid w:val="6784D898"/>
    <w:rsid w:val="69DE021B"/>
    <w:rsid w:val="6A586724"/>
    <w:rsid w:val="6C118F51"/>
    <w:rsid w:val="6E7A5D11"/>
    <w:rsid w:val="704898E4"/>
    <w:rsid w:val="70FFB160"/>
    <w:rsid w:val="715791B3"/>
    <w:rsid w:val="73C9FD1D"/>
    <w:rsid w:val="74D9E400"/>
    <w:rsid w:val="759037E8"/>
    <w:rsid w:val="7617CAA2"/>
    <w:rsid w:val="7675B461"/>
    <w:rsid w:val="76D6075F"/>
    <w:rsid w:val="781184C2"/>
    <w:rsid w:val="79E04B97"/>
    <w:rsid w:val="7A8803F2"/>
    <w:rsid w:val="7C416894"/>
    <w:rsid w:val="7CCB26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52E8A5B9-4BAD-4659-A0A8-83A45FB89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9"/>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uiPriority w:val="99"/>
    <w:qFormat/>
    <w:rsid w:val="00FE276B"/>
  </w:style>
  <w:style w:type="character" w:customStyle="1" w:styleId="CommentTextChar">
    <w:name w:val="Comment Text Char"/>
    <w:basedOn w:val="DefaultParagraphFont"/>
    <w:link w:val="CommentText"/>
    <w:uiPriority w:val="99"/>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uiPriority w:val="99"/>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uiPriority w:val="99"/>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qFormat/>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 w:type="paragraph" w:customStyle="1" w:styleId="TAL">
    <w:name w:val="TAL"/>
    <w:basedOn w:val="Normal"/>
    <w:link w:val="TALChar"/>
    <w:qFormat/>
    <w:rsid w:val="00565FF0"/>
    <w:pPr>
      <w:keepNext/>
      <w:keepLines/>
      <w:spacing w:after="0" w:line="240" w:lineRule="auto"/>
    </w:pPr>
    <w:rPr>
      <w:rFonts w:eastAsia="Times New Roman" w:cs="Times New Roman"/>
      <w:sz w:val="18"/>
      <w:szCs w:val="20"/>
      <w:lang w:val="en-GB"/>
    </w:rPr>
  </w:style>
  <w:style w:type="character" w:customStyle="1" w:styleId="TALChar">
    <w:name w:val="TAL Char"/>
    <w:link w:val="TAL"/>
    <w:qFormat/>
    <w:rsid w:val="00565FF0"/>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322179">
      <w:bodyDiv w:val="1"/>
      <w:marLeft w:val="0"/>
      <w:marRight w:val="0"/>
      <w:marTop w:val="0"/>
      <w:marBottom w:val="0"/>
      <w:divBdr>
        <w:top w:val="none" w:sz="0" w:space="0" w:color="auto"/>
        <w:left w:val="none" w:sz="0" w:space="0" w:color="auto"/>
        <w:bottom w:val="none" w:sz="0" w:space="0" w:color="auto"/>
        <w:right w:val="none" w:sz="0" w:space="0" w:color="auto"/>
      </w:divBdr>
    </w:div>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5189447">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470756022">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22558280">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943803450">
      <w:bodyDiv w:val="1"/>
      <w:marLeft w:val="0"/>
      <w:marRight w:val="0"/>
      <w:marTop w:val="0"/>
      <w:marBottom w:val="0"/>
      <w:divBdr>
        <w:top w:val="none" w:sz="0" w:space="0" w:color="auto"/>
        <w:left w:val="none" w:sz="0" w:space="0" w:color="auto"/>
        <w:bottom w:val="none" w:sz="0" w:space="0" w:color="auto"/>
        <w:right w:val="none" w:sz="0" w:space="0" w:color="auto"/>
      </w:divBdr>
    </w:div>
    <w:div w:id="953288842">
      <w:bodyDiv w:val="1"/>
      <w:marLeft w:val="0"/>
      <w:marRight w:val="0"/>
      <w:marTop w:val="0"/>
      <w:marBottom w:val="0"/>
      <w:divBdr>
        <w:top w:val="none" w:sz="0" w:space="0" w:color="auto"/>
        <w:left w:val="none" w:sz="0" w:space="0" w:color="auto"/>
        <w:bottom w:val="none" w:sz="0" w:space="0" w:color="auto"/>
        <w:right w:val="none" w:sz="0" w:space="0" w:color="auto"/>
      </w:divBdr>
    </w:div>
    <w:div w:id="104356112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064992685">
      <w:bodyDiv w:val="1"/>
      <w:marLeft w:val="0"/>
      <w:marRight w:val="0"/>
      <w:marTop w:val="0"/>
      <w:marBottom w:val="0"/>
      <w:divBdr>
        <w:top w:val="none" w:sz="0" w:space="0" w:color="auto"/>
        <w:left w:val="none" w:sz="0" w:space="0" w:color="auto"/>
        <w:bottom w:val="none" w:sz="0" w:space="0" w:color="auto"/>
        <w:right w:val="none" w:sz="0" w:space="0" w:color="auto"/>
      </w:divBdr>
    </w:div>
    <w:div w:id="1115753671">
      <w:bodyDiv w:val="1"/>
      <w:marLeft w:val="0"/>
      <w:marRight w:val="0"/>
      <w:marTop w:val="0"/>
      <w:marBottom w:val="0"/>
      <w:divBdr>
        <w:top w:val="none" w:sz="0" w:space="0" w:color="auto"/>
        <w:left w:val="none" w:sz="0" w:space="0" w:color="auto"/>
        <w:bottom w:val="none" w:sz="0" w:space="0" w:color="auto"/>
        <w:right w:val="none" w:sz="0" w:space="0" w:color="auto"/>
      </w:divBdr>
    </w:div>
    <w:div w:id="1171527390">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266578317">
      <w:bodyDiv w:val="1"/>
      <w:marLeft w:val="0"/>
      <w:marRight w:val="0"/>
      <w:marTop w:val="0"/>
      <w:marBottom w:val="0"/>
      <w:divBdr>
        <w:top w:val="none" w:sz="0" w:space="0" w:color="auto"/>
        <w:left w:val="none" w:sz="0" w:space="0" w:color="auto"/>
        <w:bottom w:val="none" w:sz="0" w:space="0" w:color="auto"/>
        <w:right w:val="none" w:sz="0" w:space="0" w:color="auto"/>
      </w:divBdr>
    </w:div>
    <w:div w:id="1289161025">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507672255">
      <w:bodyDiv w:val="1"/>
      <w:marLeft w:val="0"/>
      <w:marRight w:val="0"/>
      <w:marTop w:val="0"/>
      <w:marBottom w:val="0"/>
      <w:divBdr>
        <w:top w:val="none" w:sz="0" w:space="0" w:color="auto"/>
        <w:left w:val="none" w:sz="0" w:space="0" w:color="auto"/>
        <w:bottom w:val="none" w:sz="0" w:space="0" w:color="auto"/>
        <w:right w:val="none" w:sz="0" w:space="0" w:color="auto"/>
      </w:divBdr>
    </w:div>
    <w:div w:id="1515418877">
      <w:bodyDiv w:val="1"/>
      <w:marLeft w:val="0"/>
      <w:marRight w:val="0"/>
      <w:marTop w:val="0"/>
      <w:marBottom w:val="0"/>
      <w:divBdr>
        <w:top w:val="none" w:sz="0" w:space="0" w:color="auto"/>
        <w:left w:val="none" w:sz="0" w:space="0" w:color="auto"/>
        <w:bottom w:val="none" w:sz="0" w:space="0" w:color="auto"/>
        <w:right w:val="none" w:sz="0" w:space="0" w:color="auto"/>
      </w:divBdr>
    </w:div>
    <w:div w:id="1542739674">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 w:id="1907959303">
      <w:bodyDiv w:val="1"/>
      <w:marLeft w:val="0"/>
      <w:marRight w:val="0"/>
      <w:marTop w:val="0"/>
      <w:marBottom w:val="0"/>
      <w:divBdr>
        <w:top w:val="none" w:sz="0" w:space="0" w:color="auto"/>
        <w:left w:val="none" w:sz="0" w:space="0" w:color="auto"/>
        <w:bottom w:val="none" w:sz="0" w:space="0" w:color="auto"/>
        <w:right w:val="none" w:sz="0" w:space="0" w:color="auto"/>
      </w:divBdr>
    </w:div>
    <w:div w:id="1956786419">
      <w:bodyDiv w:val="1"/>
      <w:marLeft w:val="0"/>
      <w:marRight w:val="0"/>
      <w:marTop w:val="0"/>
      <w:marBottom w:val="0"/>
      <w:divBdr>
        <w:top w:val="none" w:sz="0" w:space="0" w:color="auto"/>
        <w:left w:val="none" w:sz="0" w:space="0" w:color="auto"/>
        <w:bottom w:val="none" w:sz="0" w:space="0" w:color="auto"/>
        <w:right w:val="none" w:sz="0" w:space="0" w:color="auto"/>
      </w:divBdr>
    </w:div>
    <w:div w:id="1979459000">
      <w:bodyDiv w:val="1"/>
      <w:marLeft w:val="0"/>
      <w:marRight w:val="0"/>
      <w:marTop w:val="0"/>
      <w:marBottom w:val="0"/>
      <w:divBdr>
        <w:top w:val="none" w:sz="0" w:space="0" w:color="auto"/>
        <w:left w:val="none" w:sz="0" w:space="0" w:color="auto"/>
        <w:bottom w:val="none" w:sz="0" w:space="0" w:color="auto"/>
        <w:right w:val="none" w:sz="0" w:space="0" w:color="auto"/>
      </w:divBdr>
    </w:div>
    <w:div w:id="2111388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a0aa013-70cc-4caf-a624-3c5587bb5d7c" xsi:nil="true"/>
    <lcf76f155ced4ddcb4097134ff3c332f xmlns="2b775076-5c04-40e0-9a4d-fd3e2648dcb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A9B509-4EB5-4606-B9AD-F4F857F83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3.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4.xml><?xml version="1.0" encoding="utf-8"?>
<ds:datastoreItem xmlns:ds="http://schemas.openxmlformats.org/officeDocument/2006/customXml" ds:itemID="{213DB73F-7FF1-40DA-908D-33A8405A8CF8}">
  <ds:schemaRefs>
    <ds:schemaRef ds:uri="http://schemas.microsoft.com/office/2006/metadata/properties"/>
    <ds:schemaRef ds:uri="http://schemas.microsoft.com/office/infopath/2007/PartnerControls"/>
    <ds:schemaRef ds:uri="fa0aa013-70cc-4caf-a624-3c5587bb5d7c"/>
    <ds:schemaRef ds:uri="2b775076-5c04-40e0-9a4d-fd3e2648dcb2"/>
  </ds:schemaRefs>
</ds:datastoreItem>
</file>

<file path=docProps/app.xml><?xml version="1.0" encoding="utf-8"?>
<Properties xmlns="http://schemas.openxmlformats.org/officeDocument/2006/extended-properties" xmlns:vt="http://schemas.openxmlformats.org/officeDocument/2006/docPropsVTypes">
  <Template>Normal</Template>
  <TotalTime>561</TotalTime>
  <Pages>15</Pages>
  <Words>5054</Words>
  <Characters>28812</Characters>
  <Application>Microsoft Office Word</Application>
  <DocSecurity>0</DocSecurity>
  <Lines>240</Lines>
  <Paragraphs>67</Paragraphs>
  <ScaleCrop>false</ScaleCrop>
  <Company/>
  <LinksUpToDate>false</LinksUpToDate>
  <CharactersWithSpaces>33799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1093</cp:revision>
  <dcterms:created xsi:type="dcterms:W3CDTF">2024-04-05T02:46:00Z</dcterms:created>
  <dcterms:modified xsi:type="dcterms:W3CDTF">2025-08-15T13:12:00Z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_dlc_DocIdItemGuid">
    <vt:lpwstr>7a5b7073-5475-4502-88b1-bce17a6a592f</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y fmtid="{D5CDD505-2E9C-101B-9397-08002B2CF9AE}" pid="14" name="xd_ProgID">
    <vt:lpwstr/>
  </property>
  <property fmtid="{D5CDD505-2E9C-101B-9397-08002B2CF9AE}" pid="15" name="_dlc_DocId">
    <vt:lpwstr>5NUHHDQN7SK2-1476151046-569932</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_dlc_DocIdUrl">
    <vt:lpwstr>https://ericsson.sharepoint.com/sites/star/_layouts/15/DocIdRedir.aspx?ID=5NUHHDQN7SK2-1476151046-569932, 5NUHHDQN7SK2-1476151046-569932</vt:lpwstr>
  </property>
  <property fmtid="{D5CDD505-2E9C-101B-9397-08002B2CF9AE}" pid="21" name="xd_Signature">
    <vt:bool>false</vt:bool>
  </property>
  <property fmtid="{D5CDD505-2E9C-101B-9397-08002B2CF9AE}" pid="22" name="SharedWithUsers">
    <vt:lpwstr>6315;#Bing Li</vt:lpwstr>
  </property>
</Properties>
</file>