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CAC2F" w14:textId="43819328" w:rsidR="00992B8A" w:rsidRPr="00323D5F" w:rsidRDefault="00992B8A" w:rsidP="00992B8A">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FA69A6" w:rsidRPr="00FA69A6">
        <w:rPr>
          <w:rFonts w:ascii="Arial" w:hAnsi="Arial" w:cs="Arial"/>
          <w:b/>
          <w:sz w:val="24"/>
          <w:szCs w:val="28"/>
          <w:lang w:val="en-US"/>
        </w:rPr>
        <w:t>R4-2510495</w:t>
      </w:r>
    </w:p>
    <w:p w14:paraId="5B966C00" w14:textId="77777777" w:rsidR="00992B8A" w:rsidRDefault="00992B8A" w:rsidP="00992B8A">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7709338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FA69A6" w:rsidRPr="00FA69A6">
        <w:rPr>
          <w:rFonts w:ascii="Arial" w:hAnsi="Arial" w:cs="Arial"/>
          <w:sz w:val="22"/>
        </w:rPr>
        <w:t>7.14.6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D2CFA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64938" w:rsidRPr="00364938">
        <w:rPr>
          <w:rFonts w:ascii="Arial" w:eastAsia="MS Mincho" w:hAnsi="Arial" w:cs="Arial"/>
          <w:sz w:val="22"/>
        </w:rPr>
        <w:t xml:space="preserve">Discussion on RRM performance requirements of Fast </w:t>
      </w:r>
      <w:proofErr w:type="spellStart"/>
      <w:r w:rsidR="00364938" w:rsidRPr="00364938">
        <w:rPr>
          <w:rFonts w:ascii="Arial" w:eastAsia="MS Mincho" w:hAnsi="Arial" w:cs="Arial"/>
          <w:sz w:val="22"/>
        </w:rPr>
        <w:t>SCell</w:t>
      </w:r>
      <w:proofErr w:type="spellEnd"/>
      <w:r w:rsidR="00364938" w:rsidRPr="00364938">
        <w:rPr>
          <w:rFonts w:ascii="Arial" w:eastAsia="MS Mincho"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52E0AC77" w14:textId="0486C692" w:rsidR="00D65DEB" w:rsidRDefault="00E75DEA" w:rsidP="009565D9">
      <w:pPr>
        <w:autoSpaceDN w:val="0"/>
        <w:adjustRightInd w:val="0"/>
        <w:spacing w:before="120" w:after="120"/>
        <w:jc w:val="both"/>
      </w:pPr>
      <w:r>
        <w:rPr>
          <w:rFonts w:hint="eastAsia"/>
        </w:rPr>
        <w:t>I</w:t>
      </w:r>
      <w:r>
        <w:t xml:space="preserve">n the last meeting, regarding the </w:t>
      </w:r>
      <w:r w:rsidR="002406E2">
        <w:t xml:space="preserve">RRM test cases </w:t>
      </w:r>
      <w:r w:rsidR="005B5B8B">
        <w:rPr>
          <w:rFonts w:hint="eastAsia"/>
        </w:rPr>
        <w:t>design</w:t>
      </w:r>
      <w:r w:rsidR="005B5B8B">
        <w:t xml:space="preserve"> </w:t>
      </w:r>
      <w:r w:rsidR="002406E2">
        <w:t xml:space="preserve">for Fast </w:t>
      </w:r>
      <w:proofErr w:type="spellStart"/>
      <w:r w:rsidR="002406E2">
        <w:t>SCell</w:t>
      </w:r>
      <w:proofErr w:type="spellEnd"/>
      <w:r w:rsidR="002406E2">
        <w:t xml:space="preserve"> activation for UEs supporting Rel-18 EMR</w:t>
      </w:r>
      <w:r>
        <w:t>, there were some progress</w:t>
      </w:r>
      <w:r w:rsidR="009565D9">
        <w:t xml:space="preserve"> and the outcome was captured in WF[1]</w:t>
      </w:r>
      <w:r>
        <w:t>.</w:t>
      </w:r>
      <w:r w:rsidR="003E3976">
        <w:t xml:space="preserve"> </w:t>
      </w:r>
      <w:r w:rsidR="00D65DEB">
        <w:t xml:space="preserve">In this document, we will provide our </w:t>
      </w:r>
      <w:r w:rsidR="00B20CA2">
        <w:t xml:space="preserve">further </w:t>
      </w:r>
      <w:r w:rsidR="00D65DEB">
        <w:t>analysis</w:t>
      </w:r>
      <w:r w:rsidR="00B20CA2">
        <w:t xml:space="preserve"> based on</w:t>
      </w:r>
      <w:r w:rsidR="009565D9">
        <w:t xml:space="preserve"> it</w:t>
      </w:r>
      <w:r w:rsidR="00D65DEB">
        <w:t xml:space="preserve">.  </w:t>
      </w:r>
    </w:p>
    <w:p w14:paraId="7F54A869" w14:textId="76CB393B" w:rsidR="00CD02AE" w:rsidRPr="008D2226" w:rsidRDefault="00355C33" w:rsidP="008D2226">
      <w:pPr>
        <w:pStyle w:val="1"/>
        <w:numPr>
          <w:ilvl w:val="0"/>
          <w:numId w:val="23"/>
        </w:numPr>
        <w:tabs>
          <w:tab w:val="num" w:pos="720"/>
        </w:tabs>
        <w:ind w:left="432" w:hanging="432"/>
      </w:pPr>
      <w:bookmarkStart w:id="6" w:name="_Hlk73468315"/>
      <w:r w:rsidRPr="007C26C6">
        <w:t>Discussion</w:t>
      </w:r>
    </w:p>
    <w:tbl>
      <w:tblPr>
        <w:tblStyle w:val="afff5"/>
        <w:tblW w:w="0" w:type="auto"/>
        <w:tblInd w:w="0" w:type="dxa"/>
        <w:tblLook w:val="04A0" w:firstRow="1" w:lastRow="0" w:firstColumn="1" w:lastColumn="0" w:noHBand="0" w:noVBand="1"/>
      </w:tblPr>
      <w:tblGrid>
        <w:gridCol w:w="9630"/>
      </w:tblGrid>
      <w:tr w:rsidR="009946FA" w14:paraId="4EE243BE" w14:textId="77777777" w:rsidTr="009946FA">
        <w:tc>
          <w:tcPr>
            <w:tcW w:w="9630" w:type="dxa"/>
          </w:tcPr>
          <w:p w14:paraId="3AE82414" w14:textId="77777777" w:rsidR="009946FA" w:rsidRPr="009946FA" w:rsidRDefault="009946FA" w:rsidP="009946FA">
            <w:pPr>
              <w:spacing w:after="120"/>
              <w:rPr>
                <w:rFonts w:ascii="Times New Roman" w:eastAsiaTheme="minorEastAsia" w:hAnsi="Times New Roman"/>
                <w:sz w:val="21"/>
                <w:u w:val="single"/>
                <w:lang w:val="en-US"/>
              </w:rPr>
            </w:pPr>
            <w:r w:rsidRPr="009946FA">
              <w:rPr>
                <w:rFonts w:ascii="Times New Roman" w:hAnsi="Times New Roman"/>
                <w:sz w:val="21"/>
                <w:u w:val="single"/>
                <w:lang w:val="en-US" w:eastAsia="ko-KR"/>
              </w:rPr>
              <w:t>Issue 2-2-1: Test case list</w:t>
            </w:r>
          </w:p>
          <w:p w14:paraId="76BCF5F2" w14:textId="77777777" w:rsidR="009946FA" w:rsidRPr="009946FA" w:rsidRDefault="009946FA" w:rsidP="009946FA">
            <w:pPr>
              <w:snapToGrid w:val="0"/>
              <w:spacing w:after="120"/>
              <w:rPr>
                <w:rFonts w:ascii="Times New Roman" w:eastAsiaTheme="minorEastAsia" w:hAnsi="Times New Roman"/>
                <w:bCs/>
                <w:highlight w:val="green"/>
              </w:rPr>
            </w:pPr>
            <w:r w:rsidRPr="009946FA">
              <w:rPr>
                <w:rFonts w:ascii="Times New Roman" w:hAnsi="Times New Roman"/>
                <w:bCs/>
                <w:highlight w:val="green"/>
                <w:lang w:eastAsia="ko-KR"/>
              </w:rPr>
              <w:t>Agreement:</w:t>
            </w:r>
          </w:p>
          <w:p w14:paraId="4A3432AF" w14:textId="77777777" w:rsidR="009946FA" w:rsidRPr="009946FA" w:rsidRDefault="009946FA" w:rsidP="009946FA">
            <w:pPr>
              <w:pStyle w:val="a3"/>
              <w:numPr>
                <w:ilvl w:val="1"/>
                <w:numId w:val="38"/>
              </w:numPr>
              <w:snapToGrid w:val="0"/>
              <w:ind w:left="1440"/>
              <w:rPr>
                <w:rFonts w:ascii="Times New Roman" w:hAnsi="Times New Roman"/>
                <w:sz w:val="21"/>
                <w:szCs w:val="21"/>
              </w:rPr>
            </w:pPr>
            <w:r w:rsidRPr="009946FA">
              <w:rPr>
                <w:rFonts w:ascii="Times New Roman" w:hAnsi="Times New Roman"/>
                <w:sz w:val="21"/>
                <w:szCs w:val="21"/>
              </w:rPr>
              <w:t xml:space="preserve">Scenario: </w:t>
            </w:r>
          </w:p>
          <w:p w14:paraId="4F894175"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Normal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for FR1 and FR2</w:t>
            </w:r>
          </w:p>
          <w:p w14:paraId="5FA11632"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Direct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at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addition for FR1</w:t>
            </w:r>
          </w:p>
          <w:p w14:paraId="41DD5D32"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PUCCH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for FR1 and FR2</w:t>
            </w:r>
          </w:p>
          <w:p w14:paraId="644D299E"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highlight w:val="yellow"/>
              </w:rPr>
              <w:t>FFS:</w:t>
            </w:r>
            <w:r w:rsidRPr="009946FA">
              <w:rPr>
                <w:rFonts w:ascii="Times New Roman" w:hAnsi="Times New Roman"/>
                <w:sz w:val="21"/>
                <w:szCs w:val="21"/>
              </w:rPr>
              <w:t xml:space="preserve"> </w:t>
            </w:r>
          </w:p>
          <w:p w14:paraId="7F428629" w14:textId="77777777" w:rsidR="009946FA" w:rsidRPr="009946FA" w:rsidRDefault="009946FA" w:rsidP="009946FA">
            <w:pPr>
              <w:pStyle w:val="a3"/>
              <w:numPr>
                <w:ilvl w:val="3"/>
                <w:numId w:val="38"/>
              </w:numPr>
              <w:snapToGrid w:val="0"/>
              <w:ind w:left="3096"/>
              <w:rPr>
                <w:rFonts w:ascii="Times New Roman" w:hAnsi="Times New Roman"/>
                <w:sz w:val="21"/>
                <w:szCs w:val="21"/>
              </w:rPr>
            </w:pPr>
            <w:r w:rsidRPr="009946FA">
              <w:rPr>
                <w:rFonts w:ascii="Times New Roman" w:hAnsi="Times New Roman"/>
                <w:sz w:val="21"/>
                <w:szCs w:val="21"/>
              </w:rPr>
              <w:t xml:space="preserve">Direct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at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addition for FR2</w:t>
            </w:r>
          </w:p>
          <w:p w14:paraId="3621C516" w14:textId="77777777" w:rsidR="009946FA" w:rsidRPr="009946FA" w:rsidRDefault="009946FA" w:rsidP="009946FA">
            <w:pPr>
              <w:pStyle w:val="a3"/>
              <w:numPr>
                <w:ilvl w:val="1"/>
                <w:numId w:val="38"/>
              </w:numPr>
              <w:snapToGrid w:val="0"/>
              <w:ind w:left="1440"/>
              <w:rPr>
                <w:rFonts w:ascii="Times New Roman" w:hAnsi="Times New Roman"/>
                <w:sz w:val="21"/>
                <w:szCs w:val="21"/>
              </w:rPr>
            </w:pPr>
            <w:r w:rsidRPr="009946FA">
              <w:rPr>
                <w:rFonts w:ascii="Times New Roman" w:hAnsi="Times New Roman"/>
                <w:sz w:val="21"/>
                <w:szCs w:val="21"/>
              </w:rPr>
              <w:t xml:space="preserve">UE capabilities and network configurations: </w:t>
            </w:r>
          </w:p>
          <w:p w14:paraId="4892AFF0"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Configuration 1: UE supports </w:t>
            </w:r>
            <w:proofErr w:type="spellStart"/>
            <w:r w:rsidRPr="009946FA">
              <w:rPr>
                <w:rFonts w:ascii="Times New Roman" w:hAnsi="Times New Roman"/>
                <w:sz w:val="21"/>
                <w:szCs w:val="21"/>
              </w:rPr>
              <w:t>measValidationReportEMR</w:t>
            </w:r>
            <w:proofErr w:type="spellEnd"/>
            <w:r w:rsidRPr="009946FA">
              <w:rPr>
                <w:rFonts w:ascii="Times New Roman" w:hAnsi="Times New Roman"/>
                <w:sz w:val="21"/>
                <w:szCs w:val="21"/>
              </w:rPr>
              <w:t xml:space="preserve"> and measIdleValidityDuration-r18 is configured</w:t>
            </w:r>
          </w:p>
          <w:p w14:paraId="3E7466F3"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Configuration 2: UE supports </w:t>
            </w:r>
            <w:proofErr w:type="spellStart"/>
            <w:r w:rsidRPr="009946FA">
              <w:rPr>
                <w:rFonts w:ascii="Times New Roman" w:hAnsi="Times New Roman"/>
                <w:sz w:val="21"/>
                <w:szCs w:val="21"/>
              </w:rPr>
              <w:t>measValidationReportReselectionMeasurements</w:t>
            </w:r>
            <w:proofErr w:type="spellEnd"/>
            <w:r w:rsidRPr="009946FA">
              <w:rPr>
                <w:rFonts w:ascii="Times New Roman" w:hAnsi="Times New Roman"/>
                <w:sz w:val="21"/>
                <w:szCs w:val="21"/>
              </w:rPr>
              <w:t xml:space="preserve"> and measReselectionValidityDuration-r18 is configured</w:t>
            </w:r>
          </w:p>
          <w:p w14:paraId="129E4D2D"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highlight w:val="yellow"/>
              </w:rPr>
              <w:t>FFS:</w:t>
            </w:r>
            <w:r w:rsidRPr="009946FA">
              <w:rPr>
                <w:rFonts w:ascii="Times New Roman" w:hAnsi="Times New Roman"/>
                <w:sz w:val="21"/>
                <w:szCs w:val="21"/>
              </w:rPr>
              <w:t xml:space="preserve"> </w:t>
            </w:r>
          </w:p>
          <w:p w14:paraId="2D87D424" w14:textId="3F3996F1" w:rsidR="009946FA" w:rsidRPr="009946FA" w:rsidRDefault="009946FA" w:rsidP="00E34BAD">
            <w:pPr>
              <w:pStyle w:val="a3"/>
              <w:numPr>
                <w:ilvl w:val="3"/>
                <w:numId w:val="38"/>
              </w:numPr>
              <w:snapToGrid w:val="0"/>
              <w:ind w:left="3096"/>
              <w:rPr>
                <w:sz w:val="21"/>
                <w:szCs w:val="21"/>
              </w:rPr>
            </w:pPr>
            <w:r w:rsidRPr="009946FA">
              <w:rPr>
                <w:rFonts w:ascii="Times New Roman" w:hAnsi="Times New Roman"/>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3013DF32" w14:textId="50CB59C6" w:rsidR="009946FA" w:rsidRDefault="009946FA" w:rsidP="00E34BAD">
      <w:pPr>
        <w:spacing w:before="120"/>
        <w:jc w:val="both"/>
        <w:rPr>
          <w:rFonts w:eastAsiaTheme="minorEastAsia"/>
          <w:lang w:val="en-US"/>
        </w:rPr>
      </w:pPr>
    </w:p>
    <w:p w14:paraId="415F56D0" w14:textId="328351BD" w:rsidR="009946FA" w:rsidRDefault="00661BB5" w:rsidP="00E34BAD">
      <w:pPr>
        <w:spacing w:before="120"/>
        <w:jc w:val="both"/>
        <w:rPr>
          <w:rFonts w:eastAsiaTheme="minorEastAsia"/>
          <w:lang w:val="en-US"/>
        </w:rPr>
      </w:pPr>
      <w:r w:rsidRPr="00661BB5">
        <w:rPr>
          <w:rFonts w:eastAsiaTheme="minorEastAsia"/>
          <w:lang w:val="en-US"/>
        </w:rPr>
        <w:t xml:space="preserve">In the previous meeting, the first three scenarios in the test case list were approved. For "Direct </w:t>
      </w:r>
      <w:proofErr w:type="spellStart"/>
      <w:r w:rsidRPr="00661BB5">
        <w:rPr>
          <w:rFonts w:eastAsiaTheme="minorEastAsia"/>
          <w:lang w:val="en-US"/>
        </w:rPr>
        <w:t>SCell</w:t>
      </w:r>
      <w:proofErr w:type="spellEnd"/>
      <w:r w:rsidRPr="00661BB5">
        <w:rPr>
          <w:rFonts w:eastAsiaTheme="minorEastAsia"/>
          <w:lang w:val="en-US"/>
        </w:rPr>
        <w:t xml:space="preserve"> activation at </w:t>
      </w:r>
      <w:proofErr w:type="spellStart"/>
      <w:r w:rsidRPr="00661BB5">
        <w:rPr>
          <w:rFonts w:eastAsiaTheme="minorEastAsia"/>
          <w:lang w:val="en-US"/>
        </w:rPr>
        <w:t>SCell</w:t>
      </w:r>
      <w:proofErr w:type="spellEnd"/>
      <w:r w:rsidRPr="00661BB5">
        <w:rPr>
          <w:rFonts w:eastAsiaTheme="minorEastAsia"/>
          <w:lang w:val="en-US"/>
        </w:rPr>
        <w:t xml:space="preserve"> addition for FR2," since legacy EMR does not include test cases for FR2 deployment, we can consider tests only under Configuration 1 and Configuration 2 for this scenario. The definition of the scenario "Direct </w:t>
      </w:r>
      <w:proofErr w:type="spellStart"/>
      <w:r w:rsidRPr="00661BB5">
        <w:rPr>
          <w:rFonts w:eastAsiaTheme="minorEastAsia"/>
          <w:lang w:val="en-US"/>
        </w:rPr>
        <w:t>SCell</w:t>
      </w:r>
      <w:proofErr w:type="spellEnd"/>
      <w:r w:rsidRPr="00661BB5">
        <w:rPr>
          <w:rFonts w:eastAsiaTheme="minorEastAsia"/>
          <w:lang w:val="en-US"/>
        </w:rPr>
        <w:t xml:space="preserve"> activation at </w:t>
      </w:r>
      <w:proofErr w:type="spellStart"/>
      <w:r w:rsidRPr="00661BB5">
        <w:rPr>
          <w:rFonts w:eastAsiaTheme="minorEastAsia"/>
          <w:lang w:val="en-US"/>
        </w:rPr>
        <w:t>SCell</w:t>
      </w:r>
      <w:proofErr w:type="spellEnd"/>
      <w:r w:rsidRPr="00661BB5">
        <w:rPr>
          <w:rFonts w:eastAsiaTheme="minorEastAsia"/>
          <w:lang w:val="en-US"/>
        </w:rPr>
        <w:t xml:space="preserve"> addition + FR2 + Configuration 3" should be excluded.</w:t>
      </w:r>
      <w:r>
        <w:rPr>
          <w:rFonts w:eastAsiaTheme="minorEastAsia"/>
          <w:lang w:val="en-US"/>
        </w:rPr>
        <w:t xml:space="preserve"> </w:t>
      </w:r>
    </w:p>
    <w:p w14:paraId="5F15B094" w14:textId="1C48E5EE" w:rsidR="00AA63A2" w:rsidRPr="00020501" w:rsidRDefault="00AA63A2" w:rsidP="00E34BAD">
      <w:pPr>
        <w:spacing w:before="120"/>
        <w:jc w:val="both"/>
        <w:rPr>
          <w:rFonts w:eastAsiaTheme="minorEastAsia"/>
          <w:b/>
          <w:lang w:val="en-US"/>
        </w:rPr>
      </w:pPr>
      <w:r w:rsidRPr="00020501">
        <w:rPr>
          <w:rFonts w:eastAsiaTheme="minorEastAsia"/>
          <w:b/>
          <w:lang w:val="en-US"/>
        </w:rPr>
        <w:t>P</w:t>
      </w:r>
      <w:r w:rsidRPr="00020501">
        <w:rPr>
          <w:rFonts w:eastAsiaTheme="minorEastAsia" w:hint="eastAsia"/>
          <w:b/>
          <w:lang w:val="en-US"/>
        </w:rPr>
        <w:t>roposal</w:t>
      </w:r>
      <w:r w:rsidRPr="00020501">
        <w:rPr>
          <w:rFonts w:eastAsiaTheme="minorEastAsia"/>
          <w:b/>
          <w:lang w:val="en-US"/>
        </w:rPr>
        <w:t xml:space="preserve"> 1</w:t>
      </w:r>
      <w:r w:rsidR="00661BB5" w:rsidRPr="00020501">
        <w:rPr>
          <w:rFonts w:eastAsiaTheme="minorEastAsia"/>
          <w:b/>
          <w:lang w:val="en-US"/>
        </w:rPr>
        <w:t xml:space="preserve">: For Direct </w:t>
      </w:r>
      <w:proofErr w:type="spellStart"/>
      <w:r w:rsidR="00661BB5" w:rsidRPr="00020501">
        <w:rPr>
          <w:rFonts w:eastAsiaTheme="minorEastAsia"/>
          <w:b/>
          <w:lang w:val="en-US"/>
        </w:rPr>
        <w:t>SCell</w:t>
      </w:r>
      <w:proofErr w:type="spellEnd"/>
      <w:r w:rsidR="00661BB5" w:rsidRPr="00020501">
        <w:rPr>
          <w:rFonts w:eastAsiaTheme="minorEastAsia"/>
          <w:b/>
          <w:lang w:val="en-US"/>
        </w:rPr>
        <w:t xml:space="preserve"> activation at </w:t>
      </w:r>
      <w:proofErr w:type="spellStart"/>
      <w:r w:rsidR="00661BB5" w:rsidRPr="00020501">
        <w:rPr>
          <w:rFonts w:eastAsiaTheme="minorEastAsia"/>
          <w:b/>
          <w:lang w:val="en-US"/>
        </w:rPr>
        <w:t>SCell</w:t>
      </w:r>
      <w:proofErr w:type="spellEnd"/>
      <w:r w:rsidR="00661BB5" w:rsidRPr="00020501">
        <w:rPr>
          <w:rFonts w:eastAsiaTheme="minorEastAsia"/>
          <w:b/>
          <w:lang w:val="en-US"/>
        </w:rPr>
        <w:t xml:space="preserve"> addition for FR2, RAN4 </w:t>
      </w:r>
      <w:r w:rsidR="00F507D0">
        <w:rPr>
          <w:rFonts w:eastAsiaTheme="minorEastAsia"/>
          <w:b/>
          <w:lang w:val="en-US"/>
        </w:rPr>
        <w:t xml:space="preserve">to </w:t>
      </w:r>
      <w:r w:rsidR="00661BB5" w:rsidRPr="00020501">
        <w:rPr>
          <w:rFonts w:eastAsiaTheme="minorEastAsia"/>
          <w:b/>
          <w:lang w:val="en-US"/>
        </w:rPr>
        <w:t>defin</w:t>
      </w:r>
      <w:r w:rsidR="00F507D0">
        <w:rPr>
          <w:rFonts w:eastAsiaTheme="minorEastAsia"/>
          <w:b/>
          <w:lang w:val="en-US"/>
        </w:rPr>
        <w:t>e</w:t>
      </w:r>
      <w:r w:rsidR="00661BB5" w:rsidRPr="00020501">
        <w:rPr>
          <w:rFonts w:eastAsiaTheme="minorEastAsia"/>
          <w:b/>
          <w:lang w:val="en-US"/>
        </w:rPr>
        <w:t xml:space="preserve"> test cases under Configuration 1 and Configuration 2, excluding Configuration 3</w:t>
      </w:r>
      <w:r w:rsidR="0058111F" w:rsidRPr="00020501">
        <w:rPr>
          <w:rFonts w:eastAsiaTheme="minorEastAsia"/>
          <w:b/>
          <w:lang w:val="en-US"/>
        </w:rPr>
        <w:t>.</w:t>
      </w:r>
    </w:p>
    <w:p w14:paraId="13067E6C" w14:textId="5EEA035D" w:rsidR="005C24F3" w:rsidRDefault="005C24F3" w:rsidP="00E34BAD">
      <w:pPr>
        <w:spacing w:before="120"/>
        <w:jc w:val="both"/>
        <w:rPr>
          <w:sz w:val="21"/>
          <w:szCs w:val="21"/>
          <w:lang w:val="en-US"/>
        </w:rPr>
      </w:pPr>
      <w:r w:rsidRPr="005C24F3">
        <w:rPr>
          <w:sz w:val="21"/>
          <w:szCs w:val="21"/>
          <w:lang w:val="en-US"/>
        </w:rPr>
        <w:lastRenderedPageBreak/>
        <w:t xml:space="preserve">Regarding whether test cases should be defined for Configuration 3, the existing EMR tests aim to verify whether the UE can properly perform early measurements in idle mode and complete EMR result reporting. However, the purpose of the tests here is mainly to verify whether the UE can utilize EMR results for fast </w:t>
      </w:r>
      <w:proofErr w:type="spellStart"/>
      <w:r w:rsidRPr="005C24F3">
        <w:rPr>
          <w:sz w:val="21"/>
          <w:szCs w:val="21"/>
          <w:lang w:val="en-US"/>
        </w:rPr>
        <w:t>SCell</w:t>
      </w:r>
      <w:proofErr w:type="spellEnd"/>
      <w:r w:rsidRPr="005C24F3">
        <w:rPr>
          <w:sz w:val="21"/>
          <w:szCs w:val="21"/>
          <w:lang w:val="en-US"/>
        </w:rPr>
        <w:t xml:space="preserve"> activation. From this perspective, </w:t>
      </w:r>
      <w:proofErr w:type="spellStart"/>
      <w:r w:rsidRPr="005C24F3">
        <w:rPr>
          <w:sz w:val="21"/>
          <w:szCs w:val="21"/>
          <w:lang w:val="en-US"/>
        </w:rPr>
        <w:t>we</w:t>
      </w:r>
      <w:r w:rsidR="00B03F97">
        <w:rPr>
          <w:sz w:val="21"/>
          <w:szCs w:val="21"/>
          <w:lang w:val="en-US"/>
        </w:rPr>
        <w:t>prefer</w:t>
      </w:r>
      <w:proofErr w:type="spellEnd"/>
      <w:r w:rsidR="00B03F97">
        <w:rPr>
          <w:sz w:val="21"/>
          <w:szCs w:val="21"/>
          <w:lang w:val="en-US"/>
        </w:rPr>
        <w:t xml:space="preserve"> to </w:t>
      </w:r>
      <w:r w:rsidRPr="005C24F3">
        <w:rPr>
          <w:sz w:val="21"/>
          <w:szCs w:val="21"/>
          <w:lang w:val="en-US"/>
        </w:rPr>
        <w:t>validat</w:t>
      </w:r>
      <w:r w:rsidR="00B03F97">
        <w:rPr>
          <w:sz w:val="21"/>
          <w:szCs w:val="21"/>
          <w:lang w:val="en-US"/>
        </w:rPr>
        <w:t>e</w:t>
      </w:r>
      <w:r w:rsidRPr="005C24F3">
        <w:rPr>
          <w:sz w:val="21"/>
          <w:szCs w:val="21"/>
          <w:lang w:val="en-US"/>
        </w:rPr>
        <w:t xml:space="preserve"> this scenario and defining test cases.</w:t>
      </w:r>
    </w:p>
    <w:p w14:paraId="2A6D804C" w14:textId="78508290" w:rsidR="00DE24F0" w:rsidRPr="00661BB5" w:rsidRDefault="00DE24F0" w:rsidP="00E34BAD">
      <w:pPr>
        <w:spacing w:before="120"/>
        <w:jc w:val="both"/>
        <w:rPr>
          <w:b/>
          <w:sz w:val="21"/>
          <w:szCs w:val="21"/>
          <w:lang w:val="en-US"/>
        </w:rPr>
      </w:pPr>
      <w:r w:rsidRPr="00661BB5">
        <w:rPr>
          <w:b/>
          <w:sz w:val="21"/>
          <w:szCs w:val="21"/>
          <w:lang w:val="en-US"/>
        </w:rPr>
        <w:t xml:space="preserve">Proposal 2: </w:t>
      </w:r>
      <w:r w:rsidR="000B37D6" w:rsidRPr="00661BB5">
        <w:rPr>
          <w:b/>
          <w:sz w:val="21"/>
          <w:szCs w:val="21"/>
          <w:lang w:val="en-US"/>
        </w:rPr>
        <w:t xml:space="preserve">For UE capabilities and network configurations, RAN4 to consider </w:t>
      </w:r>
    </w:p>
    <w:p w14:paraId="43ADBB1C" w14:textId="02803FD1" w:rsidR="000B37D6" w:rsidRPr="00661BB5" w:rsidRDefault="000B37D6" w:rsidP="00342C48">
      <w:pPr>
        <w:pStyle w:val="a3"/>
        <w:numPr>
          <w:ilvl w:val="0"/>
          <w:numId w:val="39"/>
        </w:numPr>
        <w:spacing w:before="120"/>
        <w:jc w:val="both"/>
        <w:rPr>
          <w:b/>
          <w:sz w:val="21"/>
          <w:szCs w:val="21"/>
        </w:rPr>
      </w:pPr>
      <w:r w:rsidRPr="00661BB5">
        <w:rPr>
          <w:b/>
          <w:sz w:val="21"/>
          <w:szCs w:val="21"/>
        </w:rPr>
        <w:t xml:space="preserve">Configuration 3: UE supports idleInactiveNR-MeasReport-r16, and neither </w:t>
      </w:r>
      <w:r w:rsidRPr="00A57812">
        <w:rPr>
          <w:b/>
          <w:i/>
          <w:sz w:val="21"/>
          <w:szCs w:val="21"/>
        </w:rPr>
        <w:t>measIdleValidityDuration</w:t>
      </w:r>
      <w:r w:rsidRPr="00661BB5">
        <w:rPr>
          <w:b/>
          <w:sz w:val="21"/>
          <w:szCs w:val="21"/>
        </w:rPr>
        <w:t>-</w:t>
      </w:r>
      <w:r w:rsidRPr="00856272">
        <w:rPr>
          <w:b/>
          <w:i/>
          <w:sz w:val="21"/>
          <w:szCs w:val="21"/>
        </w:rPr>
        <w:t>r18</w:t>
      </w:r>
      <w:r w:rsidRPr="00661BB5">
        <w:rPr>
          <w:b/>
          <w:sz w:val="21"/>
          <w:szCs w:val="21"/>
        </w:rPr>
        <w:t xml:space="preserve"> nor </w:t>
      </w:r>
      <w:r w:rsidRPr="00A57812">
        <w:rPr>
          <w:b/>
          <w:i/>
          <w:sz w:val="21"/>
          <w:szCs w:val="21"/>
        </w:rPr>
        <w:t>measReselectionValidityDuratio</w:t>
      </w:r>
      <w:r w:rsidRPr="00856272">
        <w:rPr>
          <w:b/>
          <w:i/>
          <w:sz w:val="21"/>
          <w:szCs w:val="21"/>
        </w:rPr>
        <w:t>n-r18</w:t>
      </w:r>
      <w:r w:rsidRPr="00661BB5">
        <w:rPr>
          <w:b/>
          <w:sz w:val="21"/>
          <w:szCs w:val="21"/>
        </w:rPr>
        <w:t xml:space="preserve"> is configured and </w:t>
      </w:r>
      <w:r w:rsidRPr="00FB5B84">
        <w:rPr>
          <w:b/>
          <w:i/>
          <w:sz w:val="21"/>
          <w:szCs w:val="21"/>
        </w:rPr>
        <w:t>measIdleDuration-r16</w:t>
      </w:r>
      <w:r w:rsidRPr="00661BB5">
        <w:rPr>
          <w:b/>
          <w:sz w:val="21"/>
          <w:szCs w:val="21"/>
        </w:rPr>
        <w:t xml:space="preserve"> hasn’t expired at the moment of initiation of RRC state transition to Connected mode</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6F13AD4F" w14:textId="014ADFCE" w:rsidR="00E6709C" w:rsidRPr="00020501" w:rsidRDefault="00E6709C" w:rsidP="00E6709C">
      <w:pPr>
        <w:spacing w:before="120"/>
        <w:jc w:val="both"/>
        <w:rPr>
          <w:rFonts w:eastAsiaTheme="minorEastAsia"/>
          <w:b/>
          <w:lang w:val="en-US"/>
        </w:rPr>
      </w:pPr>
      <w:r w:rsidRPr="00020501">
        <w:rPr>
          <w:rFonts w:eastAsiaTheme="minorEastAsia"/>
          <w:b/>
          <w:lang w:val="en-US"/>
        </w:rPr>
        <w:t>P</w:t>
      </w:r>
      <w:r w:rsidRPr="00020501">
        <w:rPr>
          <w:rFonts w:eastAsiaTheme="minorEastAsia" w:hint="eastAsia"/>
          <w:b/>
          <w:lang w:val="en-US"/>
        </w:rPr>
        <w:t>roposal</w:t>
      </w:r>
      <w:r w:rsidRPr="00020501">
        <w:rPr>
          <w:rFonts w:eastAsiaTheme="minorEastAsia"/>
          <w:b/>
          <w:lang w:val="en-US"/>
        </w:rPr>
        <w:t xml:space="preserve"> 1: For Direct </w:t>
      </w:r>
      <w:proofErr w:type="spellStart"/>
      <w:r w:rsidRPr="00020501">
        <w:rPr>
          <w:rFonts w:eastAsiaTheme="minorEastAsia"/>
          <w:b/>
          <w:lang w:val="en-US"/>
        </w:rPr>
        <w:t>SCell</w:t>
      </w:r>
      <w:proofErr w:type="spellEnd"/>
      <w:r w:rsidRPr="00020501">
        <w:rPr>
          <w:rFonts w:eastAsiaTheme="minorEastAsia"/>
          <w:b/>
          <w:lang w:val="en-US"/>
        </w:rPr>
        <w:t xml:space="preserve"> activation at </w:t>
      </w:r>
      <w:proofErr w:type="spellStart"/>
      <w:r w:rsidRPr="00020501">
        <w:rPr>
          <w:rFonts w:eastAsiaTheme="minorEastAsia"/>
          <w:b/>
          <w:lang w:val="en-US"/>
        </w:rPr>
        <w:t>SCell</w:t>
      </w:r>
      <w:proofErr w:type="spellEnd"/>
      <w:r w:rsidRPr="00020501">
        <w:rPr>
          <w:rFonts w:eastAsiaTheme="minorEastAsia"/>
          <w:b/>
          <w:lang w:val="en-US"/>
        </w:rPr>
        <w:t xml:space="preserve"> addition for FR2, RAN4 </w:t>
      </w:r>
      <w:r>
        <w:rPr>
          <w:rFonts w:eastAsiaTheme="minorEastAsia"/>
          <w:b/>
          <w:lang w:val="en-US"/>
        </w:rPr>
        <w:t xml:space="preserve">to </w:t>
      </w:r>
      <w:r w:rsidRPr="00020501">
        <w:rPr>
          <w:rFonts w:eastAsiaTheme="minorEastAsia"/>
          <w:b/>
          <w:lang w:val="en-US"/>
        </w:rPr>
        <w:t>defin</w:t>
      </w:r>
      <w:r>
        <w:rPr>
          <w:rFonts w:eastAsiaTheme="minorEastAsia"/>
          <w:b/>
          <w:lang w:val="en-US"/>
        </w:rPr>
        <w:t>e</w:t>
      </w:r>
      <w:r w:rsidRPr="00020501">
        <w:rPr>
          <w:rFonts w:eastAsiaTheme="minorEastAsia"/>
          <w:b/>
          <w:lang w:val="en-US"/>
        </w:rPr>
        <w:t xml:space="preserve"> test cases under Configuration 1 and Configuration 2, excluding Configuration 3.</w:t>
      </w:r>
    </w:p>
    <w:p w14:paraId="60ECB4FF" w14:textId="77777777" w:rsidR="00E6709C" w:rsidRPr="00661BB5" w:rsidRDefault="00E6709C" w:rsidP="00E6709C">
      <w:pPr>
        <w:spacing w:before="120"/>
        <w:jc w:val="both"/>
        <w:rPr>
          <w:b/>
          <w:sz w:val="21"/>
          <w:szCs w:val="21"/>
          <w:lang w:val="en-US"/>
        </w:rPr>
      </w:pPr>
      <w:r w:rsidRPr="00661BB5">
        <w:rPr>
          <w:b/>
          <w:sz w:val="21"/>
          <w:szCs w:val="21"/>
          <w:lang w:val="en-US"/>
        </w:rPr>
        <w:t xml:space="preserve">Proposal 2: For UE capabilities and network configurations, RAN4 to consider </w:t>
      </w:r>
    </w:p>
    <w:p w14:paraId="044498E1" w14:textId="42A34205" w:rsidR="001A2B9E" w:rsidRPr="00E6709C" w:rsidRDefault="00E6709C" w:rsidP="00E6709C">
      <w:pPr>
        <w:pStyle w:val="a3"/>
        <w:numPr>
          <w:ilvl w:val="0"/>
          <w:numId w:val="39"/>
        </w:numPr>
        <w:spacing w:before="120"/>
        <w:jc w:val="both"/>
        <w:rPr>
          <w:b/>
          <w:sz w:val="21"/>
          <w:szCs w:val="21"/>
        </w:rPr>
      </w:pPr>
      <w:r w:rsidRPr="00661BB5">
        <w:rPr>
          <w:b/>
          <w:sz w:val="21"/>
          <w:szCs w:val="21"/>
        </w:rPr>
        <w:t xml:space="preserve">Configuration 3: UE supports idleInactiveNR-MeasReport-r16, and neither </w:t>
      </w:r>
      <w:r w:rsidRPr="005C1626">
        <w:rPr>
          <w:b/>
          <w:i/>
          <w:sz w:val="21"/>
          <w:szCs w:val="21"/>
        </w:rPr>
        <w:t>measIdleValidityDuration-r18</w:t>
      </w:r>
      <w:r w:rsidRPr="00661BB5">
        <w:rPr>
          <w:b/>
          <w:sz w:val="21"/>
          <w:szCs w:val="21"/>
        </w:rPr>
        <w:t xml:space="preserve"> nor </w:t>
      </w:r>
      <w:r w:rsidRPr="005C1626">
        <w:rPr>
          <w:b/>
          <w:i/>
          <w:sz w:val="21"/>
          <w:szCs w:val="21"/>
        </w:rPr>
        <w:t>measReselectionValidityDuration</w:t>
      </w:r>
      <w:r w:rsidRPr="00856272">
        <w:rPr>
          <w:b/>
          <w:i/>
          <w:sz w:val="21"/>
          <w:szCs w:val="21"/>
        </w:rPr>
        <w:t>-r18</w:t>
      </w:r>
      <w:r w:rsidRPr="00661BB5">
        <w:rPr>
          <w:b/>
          <w:sz w:val="21"/>
          <w:szCs w:val="21"/>
        </w:rPr>
        <w:t xml:space="preserve"> is configured and </w:t>
      </w:r>
      <w:r w:rsidRPr="00FB5B84">
        <w:rPr>
          <w:b/>
          <w:i/>
          <w:sz w:val="21"/>
          <w:szCs w:val="21"/>
        </w:rPr>
        <w:t>measIdleDuration-r16</w:t>
      </w:r>
      <w:r w:rsidRPr="00661BB5">
        <w:rPr>
          <w:b/>
          <w:sz w:val="21"/>
          <w:szCs w:val="21"/>
        </w:rPr>
        <w:t xml:space="preserve"> hasn’t expired at the moment of initiation of RRC state transition to Connected mode</w:t>
      </w:r>
    </w:p>
    <w:p w14:paraId="6E8FFB4F" w14:textId="20C05C3D" w:rsidR="00005271" w:rsidRDefault="00FD3FC3" w:rsidP="00220491">
      <w:pPr>
        <w:pStyle w:val="1"/>
        <w:numPr>
          <w:ilvl w:val="0"/>
          <w:numId w:val="23"/>
        </w:numPr>
        <w:tabs>
          <w:tab w:val="num" w:pos="432"/>
        </w:tabs>
        <w:ind w:left="432" w:hanging="432"/>
      </w:pPr>
      <w:r w:rsidRPr="007C26C6">
        <w:t>References</w:t>
      </w:r>
    </w:p>
    <w:p w14:paraId="0E9F48BC" w14:textId="591842A6" w:rsidR="00B92E76" w:rsidRPr="00B92E76" w:rsidRDefault="00B92E76" w:rsidP="00B92E76">
      <w:r w:rsidRPr="00B92E76">
        <w:t>[1]</w:t>
      </w:r>
      <w:r w:rsidRPr="00B92E76">
        <w:tab/>
        <w:t xml:space="preserve">R4-2508266, WF on RRM requirements for NR_RRM_Ph5_Part2, </w:t>
      </w:r>
      <w:r>
        <w:t>CATT</w:t>
      </w:r>
    </w:p>
    <w:sectPr w:rsidR="00B92E76" w:rsidRPr="00B92E7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ACFA5" w14:textId="77777777" w:rsidR="0084543F" w:rsidRDefault="0084543F">
      <w:pPr>
        <w:spacing w:after="0"/>
      </w:pPr>
      <w:r>
        <w:separator/>
      </w:r>
    </w:p>
  </w:endnote>
  <w:endnote w:type="continuationSeparator" w:id="0">
    <w:p w14:paraId="1AE6F888" w14:textId="77777777" w:rsidR="0084543F" w:rsidRDefault="0084543F">
      <w:pPr>
        <w:spacing w:after="0"/>
      </w:pPr>
      <w:r>
        <w:continuationSeparator/>
      </w:r>
    </w:p>
  </w:endnote>
  <w:endnote w:type="continuationNotice" w:id="1">
    <w:p w14:paraId="0FDA3AE4" w14:textId="77777777" w:rsidR="0084543F" w:rsidRDefault="00845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8C29B" w14:textId="77777777" w:rsidR="0084543F" w:rsidRDefault="0084543F">
      <w:pPr>
        <w:spacing w:after="0"/>
      </w:pPr>
      <w:r>
        <w:separator/>
      </w:r>
    </w:p>
  </w:footnote>
  <w:footnote w:type="continuationSeparator" w:id="0">
    <w:p w14:paraId="2930D62C" w14:textId="77777777" w:rsidR="0084543F" w:rsidRDefault="0084543F">
      <w:pPr>
        <w:spacing w:after="0"/>
      </w:pPr>
      <w:r>
        <w:continuationSeparator/>
      </w:r>
    </w:p>
  </w:footnote>
  <w:footnote w:type="continuationNotice" w:id="1">
    <w:p w14:paraId="616739B2" w14:textId="77777777" w:rsidR="0084543F" w:rsidRDefault="008454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71B1"/>
    <w:multiLevelType w:val="hybridMultilevel"/>
    <w:tmpl w:val="B904497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A75712"/>
    <w:multiLevelType w:val="hybridMultilevel"/>
    <w:tmpl w:val="4644F2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F2907"/>
    <w:multiLevelType w:val="hybridMultilevel"/>
    <w:tmpl w:val="6A862E1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4"/>
  </w:num>
  <w:num w:numId="22">
    <w:abstractNumId w:val="28"/>
  </w:num>
  <w:num w:numId="23">
    <w:abstractNumId w:val="33"/>
  </w:num>
  <w:num w:numId="24">
    <w:abstractNumId w:val="40"/>
  </w:num>
  <w:num w:numId="25">
    <w:abstractNumId w:val="23"/>
  </w:num>
  <w:num w:numId="26">
    <w:abstractNumId w:val="27"/>
  </w:num>
  <w:num w:numId="27">
    <w:abstractNumId w:val="30"/>
  </w:num>
  <w:num w:numId="28">
    <w:abstractNumId w:val="29"/>
  </w:num>
  <w:num w:numId="29">
    <w:abstractNumId w:val="31"/>
  </w:num>
  <w:num w:numId="30">
    <w:abstractNumId w:val="36"/>
  </w:num>
  <w:num w:numId="31">
    <w:abstractNumId w:val="21"/>
  </w:num>
  <w:num w:numId="32">
    <w:abstractNumId w:val="22"/>
  </w:num>
  <w:num w:numId="33">
    <w:abstractNumId w:val="38"/>
  </w:num>
  <w:num w:numId="34">
    <w:abstractNumId w:val="37"/>
  </w:num>
  <w:num w:numId="35">
    <w:abstractNumId w:val="26"/>
  </w:num>
  <w:num w:numId="36">
    <w:abstractNumId w:val="39"/>
  </w:num>
  <w:num w:numId="37">
    <w:abstractNumId w:val="25"/>
  </w:num>
  <w:num w:numId="38">
    <w:abstractNumId w:val="32"/>
  </w:num>
  <w:num w:numId="3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501"/>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0FB2"/>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6D4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9F8"/>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7D6"/>
    <w:rsid w:val="000B3987"/>
    <w:rsid w:val="000B3CDA"/>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69C"/>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1C8"/>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491"/>
    <w:rsid w:val="00220D50"/>
    <w:rsid w:val="002214F5"/>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6E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3A"/>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0E7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DB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3F2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906"/>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2C48"/>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1B"/>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5E98"/>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4F85"/>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976"/>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441"/>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D2B"/>
    <w:rsid w:val="00476E47"/>
    <w:rsid w:val="004770D1"/>
    <w:rsid w:val="004776FC"/>
    <w:rsid w:val="00477D07"/>
    <w:rsid w:val="00477E3C"/>
    <w:rsid w:val="00477E8C"/>
    <w:rsid w:val="00480187"/>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49E"/>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D724B"/>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187E"/>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13F"/>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AC"/>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D87"/>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11F"/>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5B8B"/>
    <w:rsid w:val="005B6ECD"/>
    <w:rsid w:val="005B7318"/>
    <w:rsid w:val="005B7972"/>
    <w:rsid w:val="005B7E10"/>
    <w:rsid w:val="005C00E3"/>
    <w:rsid w:val="005C01C7"/>
    <w:rsid w:val="005C0318"/>
    <w:rsid w:val="005C0526"/>
    <w:rsid w:val="005C0853"/>
    <w:rsid w:val="005C0AC1"/>
    <w:rsid w:val="005C13BD"/>
    <w:rsid w:val="005C1415"/>
    <w:rsid w:val="005C1626"/>
    <w:rsid w:val="005C17BF"/>
    <w:rsid w:val="005C1DAF"/>
    <w:rsid w:val="005C1EF0"/>
    <w:rsid w:val="005C2158"/>
    <w:rsid w:val="005C24F3"/>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3C9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1BB5"/>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E7C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7B9"/>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5E3C"/>
    <w:rsid w:val="00756055"/>
    <w:rsid w:val="007563EC"/>
    <w:rsid w:val="00756695"/>
    <w:rsid w:val="00756BF9"/>
    <w:rsid w:val="00756E75"/>
    <w:rsid w:val="00756ECE"/>
    <w:rsid w:val="00757371"/>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5F88"/>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1C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3F"/>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272"/>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04C"/>
    <w:rsid w:val="008A23C8"/>
    <w:rsid w:val="008A2A51"/>
    <w:rsid w:val="008A3117"/>
    <w:rsid w:val="008A3135"/>
    <w:rsid w:val="008A3663"/>
    <w:rsid w:val="008A3F4B"/>
    <w:rsid w:val="008A4355"/>
    <w:rsid w:val="008A455E"/>
    <w:rsid w:val="008A458F"/>
    <w:rsid w:val="008A4722"/>
    <w:rsid w:val="008A4894"/>
    <w:rsid w:val="008A4977"/>
    <w:rsid w:val="008A4F82"/>
    <w:rsid w:val="008A5056"/>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0B"/>
    <w:rsid w:val="008D2226"/>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51"/>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5D9"/>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B8A"/>
    <w:rsid w:val="00992D02"/>
    <w:rsid w:val="00992D5A"/>
    <w:rsid w:val="00992E9C"/>
    <w:rsid w:val="009931D1"/>
    <w:rsid w:val="009931E2"/>
    <w:rsid w:val="00993369"/>
    <w:rsid w:val="0099365B"/>
    <w:rsid w:val="00993825"/>
    <w:rsid w:val="0099382E"/>
    <w:rsid w:val="0099394C"/>
    <w:rsid w:val="00993B72"/>
    <w:rsid w:val="00993F70"/>
    <w:rsid w:val="00994383"/>
    <w:rsid w:val="009946FA"/>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35D"/>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0E0"/>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B08"/>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812"/>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3A2"/>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80E"/>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9AF"/>
    <w:rsid w:val="00B01A98"/>
    <w:rsid w:val="00B01BC3"/>
    <w:rsid w:val="00B02180"/>
    <w:rsid w:val="00B02DE0"/>
    <w:rsid w:val="00B02F7D"/>
    <w:rsid w:val="00B03150"/>
    <w:rsid w:val="00B03683"/>
    <w:rsid w:val="00B03762"/>
    <w:rsid w:val="00B0378A"/>
    <w:rsid w:val="00B03911"/>
    <w:rsid w:val="00B03BFE"/>
    <w:rsid w:val="00B03D7D"/>
    <w:rsid w:val="00B03F97"/>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283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0CA2"/>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87A42"/>
    <w:rsid w:val="00B901D4"/>
    <w:rsid w:val="00B90259"/>
    <w:rsid w:val="00B9063F"/>
    <w:rsid w:val="00B90E31"/>
    <w:rsid w:val="00B910B8"/>
    <w:rsid w:val="00B910BB"/>
    <w:rsid w:val="00B923C2"/>
    <w:rsid w:val="00B92599"/>
    <w:rsid w:val="00B929B7"/>
    <w:rsid w:val="00B92E20"/>
    <w:rsid w:val="00B92E76"/>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4A"/>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AC5"/>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29D"/>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96A"/>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2AE"/>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DEB"/>
    <w:rsid w:val="00D65F7C"/>
    <w:rsid w:val="00D66323"/>
    <w:rsid w:val="00D66366"/>
    <w:rsid w:val="00D665D4"/>
    <w:rsid w:val="00D67038"/>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35"/>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4F0"/>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47"/>
    <w:rsid w:val="00E326C5"/>
    <w:rsid w:val="00E32C8A"/>
    <w:rsid w:val="00E3323F"/>
    <w:rsid w:val="00E33281"/>
    <w:rsid w:val="00E33522"/>
    <w:rsid w:val="00E34014"/>
    <w:rsid w:val="00E348A3"/>
    <w:rsid w:val="00E34955"/>
    <w:rsid w:val="00E34BAD"/>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09C"/>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5DEA"/>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5D1"/>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7D0"/>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4BCF"/>
    <w:rsid w:val="00F75087"/>
    <w:rsid w:val="00F75259"/>
    <w:rsid w:val="00F754D4"/>
    <w:rsid w:val="00F75927"/>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CAD"/>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9A6"/>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B84"/>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5773999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5087120">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terms/"/>
    <ds:schemaRef ds:uri="http://purl.org/dc/dcmitype/"/>
    <ds:schemaRef ds:uri="http://purl.org/dc/elements/1.1/"/>
    <ds:schemaRef ds:uri="1c248485-b98a-4513-a581-ff7cb1688d78"/>
    <ds:schemaRef ds:uri="98194d48-cc26-4b7e-909f-baa95c83abfa"/>
    <ds:schemaRef ds:uri="http://schemas.microsoft.com/office/2006/metadata/propertie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8FE1DB-ADF6-425B-BF6C-EC9B864D1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482</Words>
  <Characters>2749</Characters>
  <Application>Microsoft Office Word</Application>
  <DocSecurity>0</DocSecurity>
  <Lines>22</Lines>
  <Paragraphs>6</Paragraphs>
  <ScaleCrop>false</ScaleCrop>
  <Company>Tom</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25</cp:revision>
  <cp:lastPrinted>1995-11-21T09:41:00Z</cp:lastPrinted>
  <dcterms:created xsi:type="dcterms:W3CDTF">2025-08-12T01:48:00Z</dcterms:created>
  <dcterms:modified xsi:type="dcterms:W3CDTF">2025-08-15T08:27:00Z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