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0D762" w14:textId="4A3D7720" w:rsidR="00FC11C7" w:rsidRPr="00B4692B" w:rsidRDefault="0041513A" w:rsidP="007D737C">
      <w:pPr>
        <w:tabs>
          <w:tab w:val="center" w:pos="4153"/>
          <w:tab w:val="right" w:pos="9923"/>
        </w:tabs>
        <w:spacing w:after="60"/>
        <w:jc w:val="both"/>
        <w:rPr>
          <w:b/>
          <w:bCs/>
          <w:sz w:val="28"/>
          <w:lang w:eastAsia="ko-KR"/>
        </w:rPr>
      </w:pPr>
      <w:bookmarkStart w:id="0" w:name="_Hlk78814543"/>
      <w:proofErr w:type="spellStart"/>
      <w:r w:rsidRPr="00B4692B">
        <w:rPr>
          <w:rFonts w:eastAsia="맑은 고딕"/>
          <w:b/>
          <w:bCs/>
          <w:sz w:val="28"/>
        </w:rPr>
        <w:t>3GPP</w:t>
      </w:r>
      <w:proofErr w:type="spellEnd"/>
      <w:r w:rsidRPr="00B4692B">
        <w:rPr>
          <w:rFonts w:eastAsia="맑은 고딕"/>
          <w:b/>
          <w:bCs/>
          <w:sz w:val="28"/>
        </w:rPr>
        <w:t xml:space="preserve"> TSG-RAN </w:t>
      </w:r>
      <w:proofErr w:type="spellStart"/>
      <w:r w:rsidRPr="00B4692B">
        <w:rPr>
          <w:rFonts w:eastAsia="맑은 고딕"/>
          <w:b/>
          <w:bCs/>
          <w:sz w:val="28"/>
        </w:rPr>
        <w:t>WG4</w:t>
      </w:r>
      <w:proofErr w:type="spellEnd"/>
      <w:r w:rsidRPr="00B4692B">
        <w:rPr>
          <w:rFonts w:eastAsia="맑은 고딕"/>
          <w:b/>
          <w:bCs/>
          <w:sz w:val="28"/>
        </w:rPr>
        <w:t xml:space="preserve"> Meeting #116</w:t>
      </w:r>
      <w:r w:rsidR="00FC11C7" w:rsidRPr="00B4692B">
        <w:rPr>
          <w:rFonts w:eastAsia="맑은 고딕"/>
          <w:b/>
          <w:bCs/>
          <w:sz w:val="28"/>
        </w:rPr>
        <w:tab/>
      </w:r>
      <w:proofErr w:type="spellStart"/>
      <w:r w:rsidR="00B4692B" w:rsidRPr="00B4692B">
        <w:rPr>
          <w:rFonts w:eastAsia="맑은 고딕"/>
          <w:b/>
          <w:bCs/>
          <w:sz w:val="28"/>
        </w:rPr>
        <w:t>R4</w:t>
      </w:r>
      <w:proofErr w:type="spellEnd"/>
      <w:r w:rsidR="00B4692B" w:rsidRPr="00B4692B">
        <w:rPr>
          <w:rFonts w:eastAsia="맑은 고딕"/>
          <w:b/>
          <w:bCs/>
          <w:sz w:val="28"/>
        </w:rPr>
        <w:t>-2510479</w:t>
      </w:r>
    </w:p>
    <w:p w14:paraId="7CDFE1DA" w14:textId="4349F3FF" w:rsidR="007C0C0B" w:rsidRPr="0041513A" w:rsidRDefault="0041513A" w:rsidP="00FF0DE2">
      <w:pPr>
        <w:pBdr>
          <w:bottom w:val="single" w:sz="6" w:space="1" w:color="auto"/>
        </w:pBdr>
        <w:tabs>
          <w:tab w:val="center" w:pos="4153"/>
          <w:tab w:val="right" w:pos="8306"/>
          <w:tab w:val="right" w:pos="9356"/>
        </w:tabs>
        <w:spacing w:after="60"/>
        <w:rPr>
          <w:rFonts w:eastAsia="맑은 고딕"/>
          <w:b/>
          <w:bCs/>
          <w:sz w:val="28"/>
          <w:lang w:val="x-none" w:eastAsia="ko-KR"/>
        </w:rPr>
      </w:pPr>
      <w:r w:rsidRPr="0041513A">
        <w:rPr>
          <w:rFonts w:eastAsia="맑은 고딕"/>
          <w:b/>
          <w:bCs/>
          <w:sz w:val="28"/>
          <w:lang w:eastAsia="ko-KR"/>
        </w:rPr>
        <w:t>Bengaluru, India, August 25th – 29th, 2025</w:t>
      </w:r>
    </w:p>
    <w:bookmarkEnd w:id="0"/>
    <w:p w14:paraId="38A11C1B" w14:textId="4C37CCD8" w:rsidR="003E1A65" w:rsidRPr="00DE4417" w:rsidRDefault="003E1A65" w:rsidP="003E228B">
      <w:pPr>
        <w:ind w:left="2125" w:hangingChars="962" w:hanging="2125"/>
        <w:rPr>
          <w:bCs/>
          <w:lang w:val="en-GB"/>
        </w:rPr>
      </w:pPr>
      <w:r w:rsidRPr="00DE4417">
        <w:rPr>
          <w:b/>
          <w:lang w:val="en-GB"/>
        </w:rPr>
        <w:t>Source:</w:t>
      </w:r>
      <w:r w:rsidRPr="00DE4417">
        <w:rPr>
          <w:b/>
          <w:lang w:val="en-GB"/>
        </w:rPr>
        <w:tab/>
      </w:r>
      <w:r w:rsidR="00BF66DB">
        <w:rPr>
          <w:lang w:val="en-GB"/>
        </w:rPr>
        <w:t>GIST</w:t>
      </w:r>
      <w:r w:rsidR="00FF0DE2" w:rsidRPr="00FF0DE2">
        <w:rPr>
          <w:lang w:val="en-GB"/>
        </w:rPr>
        <w:t xml:space="preserve">, </w:t>
      </w:r>
      <w:proofErr w:type="spellStart"/>
      <w:r w:rsidR="0041513A">
        <w:rPr>
          <w:lang w:val="en-GB"/>
        </w:rPr>
        <w:t>N</w:t>
      </w:r>
      <w:r w:rsidR="00BF66DB">
        <w:rPr>
          <w:lang w:val="en-GB"/>
        </w:rPr>
        <w:t>RRA</w:t>
      </w:r>
      <w:proofErr w:type="spellEnd"/>
    </w:p>
    <w:p w14:paraId="422DE63C" w14:textId="370A69F0" w:rsidR="00B81FC7" w:rsidRPr="007C0C0B" w:rsidRDefault="00B81FC7" w:rsidP="008159B1">
      <w:pPr>
        <w:ind w:left="2160" w:hanging="2160"/>
      </w:pPr>
      <w:r w:rsidRPr="00DE4417">
        <w:rPr>
          <w:b/>
          <w:lang w:val="en-GB"/>
        </w:rPr>
        <w:t>Title:</w:t>
      </w:r>
      <w:r w:rsidRPr="00DE4417">
        <w:rPr>
          <w:b/>
          <w:lang w:val="en-GB"/>
        </w:rPr>
        <w:tab/>
      </w:r>
      <w:r w:rsidR="007C0C0B" w:rsidRPr="007C0C0B">
        <w:rPr>
          <w:lang w:val="en-GB"/>
        </w:rPr>
        <w:t xml:space="preserve">Discussion on </w:t>
      </w:r>
      <w:r w:rsidR="0041513A">
        <w:rPr>
          <w:lang w:val="en-GB"/>
        </w:rPr>
        <w:t xml:space="preserve">Introducing </w:t>
      </w:r>
      <w:r w:rsidR="007C0C0B" w:rsidRPr="007C0C0B">
        <w:rPr>
          <w:lang w:val="en-GB"/>
        </w:rPr>
        <w:t>Near-Field to Far-Field Transform Method for OTA TRP Measurement</w:t>
      </w:r>
      <w:r w:rsidR="0041513A">
        <w:rPr>
          <w:lang w:val="en-GB"/>
        </w:rPr>
        <w:t xml:space="preserve"> Method in TR 38.870</w:t>
      </w:r>
    </w:p>
    <w:p w14:paraId="75E65FB7" w14:textId="2E550422"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7C0C0B" w:rsidRPr="00CA5833">
        <w:rPr>
          <w:lang w:val="en-GB"/>
        </w:rPr>
        <w:t>7</w:t>
      </w:r>
      <w:r w:rsidR="00BF66DB" w:rsidRPr="00CA5833">
        <w:rPr>
          <w:lang w:val="en-GB"/>
        </w:rPr>
        <w:t>.</w:t>
      </w:r>
      <w:r w:rsidR="007C0C0B" w:rsidRPr="00CA5833">
        <w:rPr>
          <w:lang w:val="en-GB"/>
        </w:rPr>
        <w:t>1</w:t>
      </w:r>
      <w:r w:rsidR="00CA5833" w:rsidRPr="00CA5833">
        <w:rPr>
          <w:lang w:val="en-GB"/>
        </w:rPr>
        <w:t>0.</w:t>
      </w:r>
      <w:r w:rsidR="00A02515">
        <w:rPr>
          <w:lang w:val="en-GB"/>
        </w:rPr>
        <w:t>2</w:t>
      </w:r>
    </w:p>
    <w:p w14:paraId="21F2DA1B" w14:textId="206919A4" w:rsidR="00B81FC7" w:rsidRPr="00DE4417" w:rsidRDefault="00B81FC7" w:rsidP="00B81FC7">
      <w:pPr>
        <w:rPr>
          <w:sz w:val="18"/>
          <w:szCs w:val="18"/>
          <w:lang w:val="en-GB"/>
        </w:rPr>
      </w:pPr>
      <w:r w:rsidRPr="00DE4417">
        <w:rPr>
          <w:b/>
          <w:lang w:val="en-GB"/>
        </w:rPr>
        <w:t>Document for:</w:t>
      </w:r>
      <w:r w:rsidRPr="00DE4417">
        <w:rPr>
          <w:lang w:val="en-GB"/>
        </w:rPr>
        <w:tab/>
      </w:r>
      <w:r w:rsidR="009605E7">
        <w:rPr>
          <w:lang w:val="en-GB"/>
        </w:rPr>
        <w:t>Discussion</w:t>
      </w:r>
    </w:p>
    <w:p w14:paraId="7CA60390" w14:textId="6E8A422D" w:rsidR="00B81FC7" w:rsidRDefault="00B81FC7" w:rsidP="00B81FC7">
      <w:pPr>
        <w:pStyle w:val="1"/>
        <w:rPr>
          <w:rFonts w:cs="Arial"/>
        </w:rPr>
      </w:pPr>
      <w:r w:rsidRPr="00DE4417">
        <w:rPr>
          <w:rFonts w:cs="Arial"/>
        </w:rPr>
        <w:t>Introduction</w:t>
      </w:r>
    </w:p>
    <w:p w14:paraId="2C979F95" w14:textId="6F451A5D" w:rsidR="00865C9F" w:rsidRDefault="00865C9F" w:rsidP="00865C9F">
      <w:pPr>
        <w:jc w:val="both"/>
      </w:pPr>
      <w:r>
        <w:t xml:space="preserve">As </w:t>
      </w:r>
      <w:proofErr w:type="spellStart"/>
      <w:r>
        <w:t>5G</w:t>
      </w:r>
      <w:proofErr w:type="spellEnd"/>
      <w:r>
        <w:t xml:space="preserve">-Advanced and upcoming </w:t>
      </w:r>
      <w:proofErr w:type="spellStart"/>
      <w:r>
        <w:t>6G</w:t>
      </w:r>
      <w:proofErr w:type="spellEnd"/>
      <w:r>
        <w:t xml:space="preserve"> technologies introduce increasingly complex RF front-end architectures, the demands on OTA (Over-the-Air) TRP (Total Radiated Power) test methodologies continue to grow. In TR 38.870, two OTA TRP measurement methods are currently under discussion: Anechoic Chamber (AC) method and Reverberation Chamber (RC) method. To expand this discussion, we propose considering a third method: Near-Field to Far-Field Transform (NFTF).</w:t>
      </w:r>
    </w:p>
    <w:p w14:paraId="409DF3BA" w14:textId="49116702" w:rsidR="00865C9F" w:rsidRDefault="00865C9F" w:rsidP="00865C9F">
      <w:pPr>
        <w:jc w:val="both"/>
      </w:pPr>
      <w:r>
        <w:t>NFTF methods have previously been described in TR 38.810 alongside Direct Far Field (DFF) and Indirect Far Field (IFF) approaches. While IFF (as implemented via CATR) has matured into a widely accepted standard, NFTF remains under-utilized in formal TRP validation despite its potential. Given the emergence of highly directional, beamforming, and AI-adaptive UEs, NFTF presents key advantages in measurement speed and flexibility.</w:t>
      </w:r>
    </w:p>
    <w:p w14:paraId="7499EC13" w14:textId="333DD837" w:rsidR="007C0C0B" w:rsidRDefault="00865C9F" w:rsidP="00865C9F">
      <w:pPr>
        <w:jc w:val="both"/>
      </w:pPr>
      <w:r>
        <w:t>This contribution outlines the justification and technical background for including the NFTF method in TR 38.870 as a study-level candidate.</w:t>
      </w:r>
    </w:p>
    <w:p w14:paraId="188F9162" w14:textId="1EBA48AA" w:rsidR="003442BC" w:rsidRDefault="00865C9F" w:rsidP="003442BC">
      <w:pPr>
        <w:pStyle w:val="1"/>
        <w:rPr>
          <w:rFonts w:cs="Arial"/>
        </w:rPr>
      </w:pPr>
      <w:bookmarkStart w:id="1" w:name="OLE_LINK10"/>
      <w:bookmarkStart w:id="2" w:name="OLE_LINK11"/>
      <w:r w:rsidRPr="00865C9F">
        <w:rPr>
          <w:rFonts w:cs="Arial"/>
        </w:rPr>
        <w:t>NFTF Measurement Overview</w:t>
      </w:r>
    </w:p>
    <w:p w14:paraId="393597EE" w14:textId="77777777" w:rsidR="00865C9F" w:rsidRDefault="00865C9F" w:rsidP="008F453B">
      <w:pPr>
        <w:spacing w:after="120"/>
        <w:jc w:val="both"/>
      </w:pPr>
      <w:r>
        <w:t>NFTF reconstructs the far-field 3D radiation pattern by collecting both amplitude and phase information over a spherical surface in the near-field. The accuracy of this approach is supported by:</w:t>
      </w:r>
    </w:p>
    <w:p w14:paraId="7A858D00" w14:textId="77777777" w:rsidR="008F453B" w:rsidRDefault="00865C9F" w:rsidP="008F453B">
      <w:pPr>
        <w:pStyle w:val="a"/>
        <w:numPr>
          <w:ilvl w:val="0"/>
          <w:numId w:val="29"/>
        </w:numPr>
        <w:spacing w:line="240" w:lineRule="auto"/>
        <w:ind w:left="806" w:hanging="403"/>
        <w:jc w:val="both"/>
        <w:rPr>
          <w:rFonts w:ascii="Arial" w:hAnsi="Arial" w:cs="Arial"/>
          <w:sz w:val="22"/>
          <w:szCs w:val="22"/>
        </w:rPr>
      </w:pPr>
      <w:r w:rsidRPr="008F453B">
        <w:rPr>
          <w:rFonts w:ascii="Arial" w:hAnsi="Arial" w:cs="Arial"/>
          <w:sz w:val="22"/>
          <w:szCs w:val="22"/>
        </w:rPr>
        <w:t>Fine-grained spatial sampling using mechanically or electronically distributed probe arrays</w:t>
      </w:r>
    </w:p>
    <w:p w14:paraId="260B51F2" w14:textId="77777777" w:rsidR="008F453B" w:rsidRDefault="00865C9F" w:rsidP="008F453B">
      <w:pPr>
        <w:pStyle w:val="a"/>
        <w:numPr>
          <w:ilvl w:val="0"/>
          <w:numId w:val="29"/>
        </w:numPr>
        <w:spacing w:line="240" w:lineRule="auto"/>
        <w:ind w:left="806" w:hanging="403"/>
        <w:jc w:val="both"/>
        <w:rPr>
          <w:rFonts w:ascii="Arial" w:hAnsi="Arial" w:cs="Arial"/>
          <w:sz w:val="22"/>
          <w:szCs w:val="22"/>
        </w:rPr>
      </w:pPr>
      <w:r w:rsidRPr="008F453B">
        <w:rPr>
          <w:rFonts w:ascii="Arial" w:hAnsi="Arial" w:cs="Arial"/>
          <w:sz w:val="22"/>
          <w:szCs w:val="22"/>
        </w:rPr>
        <w:t>Accurate synchronization and calibration of probe modules</w:t>
      </w:r>
    </w:p>
    <w:p w14:paraId="4A6D8AF2" w14:textId="574C52A4" w:rsidR="00865C9F" w:rsidRPr="008F453B" w:rsidRDefault="00865C9F" w:rsidP="008F453B">
      <w:pPr>
        <w:pStyle w:val="a"/>
        <w:numPr>
          <w:ilvl w:val="0"/>
          <w:numId w:val="29"/>
        </w:numPr>
        <w:spacing w:line="240" w:lineRule="auto"/>
        <w:ind w:left="806" w:hanging="403"/>
        <w:jc w:val="both"/>
        <w:rPr>
          <w:rFonts w:ascii="Arial" w:hAnsi="Arial" w:cs="Arial"/>
          <w:sz w:val="22"/>
          <w:szCs w:val="22"/>
        </w:rPr>
      </w:pPr>
      <w:r w:rsidRPr="008F453B">
        <w:rPr>
          <w:rFonts w:ascii="Arial" w:hAnsi="Arial" w:cs="Arial"/>
          <w:sz w:val="22"/>
          <w:szCs w:val="22"/>
        </w:rPr>
        <w:t>Transform algorithms that preserve fidelity even for dense beam environments</w:t>
      </w:r>
    </w:p>
    <w:p w14:paraId="4633CDF7" w14:textId="7A7C5278" w:rsidR="00865C9F" w:rsidRDefault="00865C9F" w:rsidP="008F453B">
      <w:pPr>
        <w:spacing w:after="120"/>
        <w:jc w:val="both"/>
      </w:pPr>
      <w:r>
        <w:t>While AC (IFF) remains dominant due to existing infrastructure and broad applicability, it suffers from limited time efficiency. RC methods have been suggested as alternatives, but they provide low spatial resolution and reduced TRP accuracy due to statistical uncertainty. In contrast, the NFTF method offers:</w:t>
      </w:r>
    </w:p>
    <w:p w14:paraId="4C71693A" w14:textId="77777777"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High spatial resolution</w:t>
      </w:r>
    </w:p>
    <w:p w14:paraId="04FA9506" w14:textId="77777777" w:rsidR="00865C9F" w:rsidRPr="009A5CFF" w:rsidRDefault="00865C9F" w:rsidP="009A5CFF">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Reliable TRP accuracy</w:t>
      </w:r>
    </w:p>
    <w:p w14:paraId="606234C5" w14:textId="3871E8BE" w:rsidR="00865C9F" w:rsidRPr="009A5CFF" w:rsidRDefault="00865C9F" w:rsidP="009A5CFF">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lastRenderedPageBreak/>
        <w:t>Significant reduction in measurement time through parallelized sensing</w:t>
      </w:r>
    </w:p>
    <w:p w14:paraId="424402F7" w14:textId="77777777" w:rsidR="00865C9F" w:rsidRDefault="00865C9F" w:rsidP="008F453B">
      <w:pPr>
        <w:spacing w:after="120"/>
        <w:jc w:val="both"/>
      </w:pPr>
      <w:r>
        <w:t>Although NFTF does not currently support TRS efficiently, its advantages in speed, reduced DUT movement, and angular fidelity make it especially attractive for:</w:t>
      </w:r>
    </w:p>
    <w:p w14:paraId="1B7AE9E8" w14:textId="77777777"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Regulatory pre-testing</w:t>
      </w:r>
    </w:p>
    <w:p w14:paraId="31EDF540" w14:textId="77777777"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Early-stage product debugging</w:t>
      </w:r>
    </w:p>
    <w:p w14:paraId="71A88590" w14:textId="77777777" w:rsidR="00865C9F" w:rsidRPr="009A5CFF" w:rsidRDefault="00865C9F" w:rsidP="009A5CFF">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Testing of wearable, XR, UAV devices with complex beam patterns</w:t>
      </w:r>
    </w:p>
    <w:p w14:paraId="78836938" w14:textId="77777777" w:rsidR="00865C9F" w:rsidRPr="009A5CFF" w:rsidRDefault="00865C9F" w:rsidP="009A5CFF">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Devices with limited battery capacity</w:t>
      </w:r>
    </w:p>
    <w:p w14:paraId="5A57E302" w14:textId="658F338A" w:rsidR="007C0C0B" w:rsidRDefault="007C0C0B" w:rsidP="007C0C0B">
      <w:pPr>
        <w:jc w:val="both"/>
      </w:pPr>
      <w:r>
        <w:t>Considering these strengths, we suggest that NFTF be further discussed as a potential addition to future OTA TRP methodologies. Its inclusion may provide enhanced test flexibility and measurement fidelity for emerging device categories.</w:t>
      </w:r>
    </w:p>
    <w:p w14:paraId="30D576EA" w14:textId="62C2EC64" w:rsidR="007C0C0B" w:rsidRDefault="00865C9F" w:rsidP="007C0C0B">
      <w:pPr>
        <w:pStyle w:val="1"/>
        <w:rPr>
          <w:rFonts w:cs="Arial"/>
        </w:rPr>
      </w:pPr>
      <w:r>
        <w:rPr>
          <w:rFonts w:cs="Arial"/>
        </w:rPr>
        <w:t>Motivation</w:t>
      </w:r>
    </w:p>
    <w:p w14:paraId="2B275152" w14:textId="77777777" w:rsidR="00865C9F" w:rsidRPr="00865C9F" w:rsidRDefault="00865C9F" w:rsidP="008F453B">
      <w:pPr>
        <w:spacing w:after="120"/>
        <w:jc w:val="both"/>
        <w:rPr>
          <w:rFonts w:eastAsiaTheme="minorEastAsia"/>
          <w:lang w:val="en-GB" w:eastAsia="ko-KR"/>
        </w:rPr>
      </w:pPr>
      <w:r w:rsidRPr="00865C9F">
        <w:rPr>
          <w:rFonts w:eastAsiaTheme="minorEastAsia"/>
          <w:lang w:val="en-GB" w:eastAsia="ko-KR"/>
        </w:rPr>
        <w:t>The prototype system RRA-MAP (Rapid Radio Assessment Multi-Antenna Probing System), jointly developed by GIST, RRA, and CSU, demonstrates a full-sphere NFTF array using simultaneously active probes and GPS-synchronized timing. Key features include:</w:t>
      </w:r>
    </w:p>
    <w:p w14:paraId="051BCE10" w14:textId="50CC29C3"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Wideband coverage (3</w:t>
      </w:r>
      <w:r w:rsidR="008F453B">
        <w:rPr>
          <w:rFonts w:ascii="Arial" w:hAnsi="Arial" w:cs="Arial"/>
          <w:sz w:val="22"/>
          <w:szCs w:val="22"/>
        </w:rPr>
        <w:t xml:space="preserve"> – </w:t>
      </w:r>
      <w:r w:rsidRPr="009A5CFF">
        <w:rPr>
          <w:rFonts w:ascii="Arial" w:hAnsi="Arial" w:cs="Arial"/>
          <w:sz w:val="22"/>
          <w:szCs w:val="22"/>
        </w:rPr>
        <w:t>60 GHz) via multi-arc spherical arrays</w:t>
      </w:r>
    </w:p>
    <w:p w14:paraId="68770417" w14:textId="77777777"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Simultaneous V/H polarization sampling</w:t>
      </w:r>
    </w:p>
    <w:p w14:paraId="3B210AAA" w14:textId="77777777"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Rubidium-clock phase synchronization</w:t>
      </w:r>
    </w:p>
    <w:p w14:paraId="6DEE94AF" w14:textId="77777777"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Drastically reduced mechanical movement for fast measurement</w:t>
      </w:r>
    </w:p>
    <w:p w14:paraId="2A3D0FA1" w14:textId="1D6ED22C" w:rsidR="00865C9F" w:rsidRPr="00865C9F" w:rsidRDefault="00865C9F" w:rsidP="008F453B">
      <w:pPr>
        <w:spacing w:after="120"/>
        <w:jc w:val="both"/>
        <w:rPr>
          <w:rFonts w:eastAsiaTheme="minorEastAsia"/>
          <w:lang w:val="en-GB" w:eastAsia="ko-KR"/>
        </w:rPr>
      </w:pPr>
      <w:r w:rsidRPr="00865C9F">
        <w:rPr>
          <w:rFonts w:eastAsiaTheme="minorEastAsia"/>
          <w:lang w:val="en-GB" w:eastAsia="ko-KR"/>
        </w:rPr>
        <w:t>Earlier contributions have established:</w:t>
      </w:r>
    </w:p>
    <w:p w14:paraId="5FBFAE31" w14:textId="77777777"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Theoretical foundation and calibration methodology</w:t>
      </w:r>
    </w:p>
    <w:p w14:paraId="75D8F7AD" w14:textId="77777777"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Array operation with simultaneous probing</w:t>
      </w:r>
    </w:p>
    <w:p w14:paraId="3BA8E868" w14:textId="77777777"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Practical UE measurement procedures</w:t>
      </w:r>
    </w:p>
    <w:p w14:paraId="1089789F" w14:textId="77777777" w:rsidR="00865C9F" w:rsidRPr="00865C9F" w:rsidRDefault="00865C9F" w:rsidP="008F453B">
      <w:pPr>
        <w:spacing w:after="120"/>
        <w:jc w:val="both"/>
        <w:rPr>
          <w:rFonts w:eastAsiaTheme="minorEastAsia"/>
          <w:lang w:val="en-GB" w:eastAsia="ko-KR"/>
        </w:rPr>
      </w:pPr>
      <w:r w:rsidRPr="00865C9F">
        <w:rPr>
          <w:rFonts w:eastAsiaTheme="minorEastAsia"/>
          <w:lang w:val="en-GB" w:eastAsia="ko-KR"/>
        </w:rPr>
        <w:t xml:space="preserve">While AC and RC remain essential for full certification, we believe it is appropriate for </w:t>
      </w:r>
      <w:proofErr w:type="spellStart"/>
      <w:r w:rsidRPr="00865C9F">
        <w:rPr>
          <w:rFonts w:eastAsiaTheme="minorEastAsia"/>
          <w:lang w:val="en-GB" w:eastAsia="ko-KR"/>
        </w:rPr>
        <w:t>RAN4</w:t>
      </w:r>
      <w:proofErr w:type="spellEnd"/>
      <w:r w:rsidRPr="00865C9F">
        <w:rPr>
          <w:rFonts w:eastAsiaTheme="minorEastAsia"/>
          <w:lang w:val="en-GB" w:eastAsia="ko-KR"/>
        </w:rPr>
        <w:t xml:space="preserve"> to include NFTF as a study item in TR 38.870, especially in light of:</w:t>
      </w:r>
    </w:p>
    <w:p w14:paraId="657ED23C" w14:textId="22E9DF41" w:rsidR="00865C9F" w:rsidRPr="009A5CFF" w:rsidRDefault="00865C9F" w:rsidP="008F453B">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Increasing global interest in multi-probe accelerated OTA testing</w:t>
      </w:r>
    </w:p>
    <w:p w14:paraId="32897A22" w14:textId="77777777" w:rsidR="00865C9F" w:rsidRPr="009A5CFF" w:rsidRDefault="00865C9F" w:rsidP="009A5CFF">
      <w:pPr>
        <w:pStyle w:val="a"/>
        <w:numPr>
          <w:ilvl w:val="0"/>
          <w:numId w:val="29"/>
        </w:numPr>
        <w:spacing w:line="240" w:lineRule="auto"/>
        <w:ind w:left="806" w:hanging="403"/>
        <w:jc w:val="both"/>
        <w:rPr>
          <w:rFonts w:ascii="Arial" w:hAnsi="Arial" w:cs="Arial"/>
          <w:sz w:val="22"/>
          <w:szCs w:val="22"/>
        </w:rPr>
      </w:pPr>
      <w:r w:rsidRPr="009A5CFF">
        <w:rPr>
          <w:rFonts w:ascii="Arial" w:hAnsi="Arial" w:cs="Arial"/>
          <w:sz w:val="22"/>
          <w:szCs w:val="22"/>
        </w:rPr>
        <w:t>Growing need to evaluate ISAC (Integrated Sensing and Communication) scenarios</w:t>
      </w:r>
    </w:p>
    <w:p w14:paraId="75D7AF54" w14:textId="3A4B2785" w:rsidR="00865C9F" w:rsidRDefault="00865C9F" w:rsidP="009A5CFF">
      <w:pPr>
        <w:pStyle w:val="a"/>
        <w:numPr>
          <w:ilvl w:val="0"/>
          <w:numId w:val="29"/>
        </w:numPr>
        <w:spacing w:line="240" w:lineRule="auto"/>
        <w:ind w:left="806" w:hanging="403"/>
        <w:jc w:val="both"/>
      </w:pPr>
      <w:r w:rsidRPr="009A5CFF">
        <w:rPr>
          <w:rFonts w:ascii="Arial" w:hAnsi="Arial" w:cs="Arial"/>
          <w:sz w:val="22"/>
          <w:szCs w:val="22"/>
        </w:rPr>
        <w:t>Demand for diverse, accurate, and rapid OTA test methodologies</w:t>
      </w:r>
      <w:r w:rsidRPr="00865C9F">
        <w:t xml:space="preserve"> </w:t>
      </w:r>
    </w:p>
    <w:p w14:paraId="47744F5F" w14:textId="77777777" w:rsidR="009A5CFF" w:rsidRPr="009A5CFF" w:rsidRDefault="009A5CFF" w:rsidP="009A5CFF">
      <w:pPr>
        <w:jc w:val="both"/>
        <w:rPr>
          <w:lang w:val="de-DE"/>
        </w:rPr>
      </w:pPr>
      <w:r w:rsidRPr="009A5CFF">
        <w:rPr>
          <w:lang w:val="de-DE"/>
        </w:rPr>
        <w:t>Notably, Microwave Vision Group (MVG) has introduced several high-speed spherical NFTF systems such as SG Evo and SG 24, which employ multi-probe parallel sampling for fast TRP evaluation across multiple frequencies. MVG has also collaborated with Anritsu to validate Wi-Fi 7 OTA performance using multi-probe systems. These commercial deployments reflect strong industry alignment with NFTF-type measurement.</w:t>
      </w:r>
    </w:p>
    <w:p w14:paraId="5C487DAF" w14:textId="7E2563CF" w:rsidR="00865C9F" w:rsidRDefault="009A5CFF" w:rsidP="009A5CFF">
      <w:pPr>
        <w:jc w:val="both"/>
        <w:rPr>
          <w:lang w:val="de-DE"/>
        </w:rPr>
      </w:pPr>
      <w:r w:rsidRPr="009A5CFF">
        <w:rPr>
          <w:lang w:val="de-DE"/>
        </w:rPr>
        <w:t>Additionally, Keysight Technologies has worked with MVG to demonstrate high-speed OTA testing systems based on NFTF concepts, further reinforcing the global momentum behind NFTF-like architectures.</w:t>
      </w:r>
    </w:p>
    <w:p w14:paraId="7B7307B6" w14:textId="77777777" w:rsidR="008F3B09" w:rsidRPr="009A5CFF" w:rsidRDefault="008F3B09" w:rsidP="009A5CFF">
      <w:pPr>
        <w:jc w:val="both"/>
        <w:rPr>
          <w:lang w:val="de-DE"/>
        </w:rPr>
      </w:pPr>
    </w:p>
    <w:p w14:paraId="640A8122" w14:textId="68291482" w:rsidR="00865C9F" w:rsidRDefault="00865C9F" w:rsidP="00865C9F">
      <w:pPr>
        <w:pStyle w:val="1"/>
        <w:rPr>
          <w:rFonts w:cs="Arial"/>
        </w:rPr>
      </w:pPr>
      <w:r w:rsidRPr="00865C9F">
        <w:rPr>
          <w:rFonts w:cs="Arial"/>
        </w:rPr>
        <w:lastRenderedPageBreak/>
        <w:t>Proposed Text Addition for TR 38.870</w:t>
      </w:r>
    </w:p>
    <w:p w14:paraId="34E821A5" w14:textId="77777777" w:rsidR="00865C9F" w:rsidRPr="00865C9F" w:rsidRDefault="00865C9F" w:rsidP="00865C9F">
      <w:pPr>
        <w:jc w:val="both"/>
        <w:rPr>
          <w:rFonts w:eastAsiaTheme="minorEastAsia"/>
          <w:lang w:eastAsia="ko-KR"/>
        </w:rPr>
      </w:pPr>
      <w:r w:rsidRPr="00865C9F">
        <w:rPr>
          <w:rFonts w:eastAsiaTheme="minorEastAsia"/>
          <w:lang w:eastAsia="ko-KR"/>
        </w:rPr>
        <w:t>We propose the following clause be added to Section 5:</w:t>
      </w:r>
    </w:p>
    <w:p w14:paraId="6D8257DC" w14:textId="77777777" w:rsidR="00865C9F" w:rsidRDefault="00865C9F" w:rsidP="00865C9F">
      <w:pPr>
        <w:ind w:leftChars="193" w:left="425"/>
        <w:jc w:val="both"/>
        <w:rPr>
          <w:rFonts w:eastAsiaTheme="minorEastAsia"/>
          <w:lang w:eastAsia="ko-KR"/>
        </w:rPr>
      </w:pPr>
      <w:r w:rsidRPr="00865C9F">
        <w:rPr>
          <w:rFonts w:eastAsiaTheme="minorEastAsia"/>
          <w:lang w:eastAsia="ko-KR"/>
        </w:rPr>
        <w:t>5.1.3 Definition of the Total Radiated Power (TRP) for NFTF Method</w:t>
      </w:r>
    </w:p>
    <w:p w14:paraId="12DDD5E1" w14:textId="44A79EC2" w:rsidR="00865C9F" w:rsidRPr="00865C9F" w:rsidRDefault="00865C9F" w:rsidP="00865C9F">
      <w:pPr>
        <w:ind w:leftChars="193" w:left="425"/>
        <w:jc w:val="both"/>
        <w:rPr>
          <w:rFonts w:eastAsiaTheme="minorEastAsia"/>
          <w:lang w:eastAsia="ko-KR"/>
        </w:rPr>
      </w:pPr>
      <w:r w:rsidRPr="00865C9F">
        <w:rPr>
          <w:rFonts w:eastAsiaTheme="minorEastAsia"/>
          <w:lang w:eastAsia="ko-KR"/>
        </w:rPr>
        <w:t>The TRP for NFTF is calculated by integrating the reconstructed 3D far-field radiation pattern, derived from near-field amplitude and phase data sampled over a spherical surface surrounding the DUT. The transformation is performed using a calibrated probe array or scanning system. Calibration and synchronization of the probes are essential to ensure accuracy.</w:t>
      </w:r>
    </w:p>
    <w:p w14:paraId="15BF7ADE" w14:textId="06FBD9B7" w:rsidR="00865C9F" w:rsidRDefault="00865C9F" w:rsidP="00CA5833">
      <w:pPr>
        <w:ind w:leftChars="193" w:left="425"/>
        <w:jc w:val="both"/>
        <w:rPr>
          <w:rFonts w:eastAsiaTheme="minorEastAsia"/>
          <w:lang w:eastAsia="ko-KR"/>
        </w:rPr>
      </w:pPr>
      <w:r w:rsidRPr="00865C9F">
        <w:rPr>
          <w:rFonts w:eastAsiaTheme="minorEastAsia"/>
          <w:lang w:eastAsia="ko-KR"/>
        </w:rPr>
        <w:t>The near-field amplitude and phase are transformed to far-field using spherical wave expansion. TRP is then calculated in the same manner as in the AC method, using equation (5.1). This method is particularly suitable for rapid prototyping, regulatory diagnostics, and measuring highly directional or dynamically adaptive devices.</w:t>
      </w:r>
    </w:p>
    <w:p w14:paraId="6DD952BD" w14:textId="4A33D35F" w:rsidR="00865C9F" w:rsidRDefault="00865C9F" w:rsidP="00865C9F">
      <w:pPr>
        <w:pStyle w:val="1"/>
        <w:rPr>
          <w:rFonts w:cs="Arial"/>
        </w:rPr>
      </w:pPr>
      <w:r>
        <w:rPr>
          <w:rFonts w:cs="Arial"/>
        </w:rPr>
        <w:t>Conclusion</w:t>
      </w:r>
    </w:p>
    <w:p w14:paraId="15286838" w14:textId="0F82017C" w:rsidR="00865C9F" w:rsidRDefault="00865C9F" w:rsidP="00865C9F">
      <w:pPr>
        <w:jc w:val="both"/>
        <w:rPr>
          <w:rFonts w:eastAsiaTheme="minorEastAsia"/>
          <w:lang w:eastAsia="ko-KR"/>
        </w:rPr>
      </w:pPr>
      <w:r w:rsidRPr="00865C9F">
        <w:rPr>
          <w:rFonts w:eastAsiaTheme="minorEastAsia"/>
          <w:lang w:eastAsia="ko-KR"/>
        </w:rPr>
        <w:t>We propose the inclusion of NFTF as a study-level OTA TRP test method in TR 38.870. While not intended to replace AC or RC methods, NFTF significantly broadens the available toolbox for future OTA testing</w:t>
      </w:r>
      <w:r w:rsidR="008F453B">
        <w:rPr>
          <w:rFonts w:eastAsiaTheme="minorEastAsia"/>
          <w:lang w:eastAsia="ko-KR"/>
        </w:rPr>
        <w:t xml:space="preserve">, </w:t>
      </w:r>
      <w:r w:rsidRPr="00865C9F">
        <w:rPr>
          <w:rFonts w:eastAsiaTheme="minorEastAsia"/>
          <w:lang w:eastAsia="ko-KR"/>
        </w:rPr>
        <w:t>especially for advanced and constrained UEs. Given the ongoing development and the interest from industry and academia, we recommend initiating a formal study on the NFTF method.</w:t>
      </w:r>
    </w:p>
    <w:p w14:paraId="1559997D" w14:textId="2BC59012" w:rsidR="00030A7F" w:rsidRPr="00DE4417" w:rsidRDefault="00030A7F" w:rsidP="00030A7F">
      <w:pPr>
        <w:pStyle w:val="1"/>
        <w:numPr>
          <w:ilvl w:val="0"/>
          <w:numId w:val="0"/>
        </w:numPr>
        <w:ind w:left="432" w:hanging="432"/>
        <w:rPr>
          <w:rFonts w:cs="Arial"/>
        </w:rPr>
      </w:pPr>
      <w:bookmarkStart w:id="3" w:name="_Ref473660868"/>
      <w:bookmarkStart w:id="4" w:name="_Ref473660708"/>
      <w:bookmarkStart w:id="5" w:name="OLE_LINK6"/>
      <w:bookmarkStart w:id="6" w:name="OLE_LINK7"/>
      <w:bookmarkEnd w:id="1"/>
      <w:bookmarkEnd w:id="2"/>
      <w:r w:rsidRPr="00DE4417">
        <w:rPr>
          <w:rFonts w:cs="Arial"/>
        </w:rPr>
        <w:t>Reference</w:t>
      </w:r>
    </w:p>
    <w:bookmarkEnd w:id="3"/>
    <w:bookmarkEnd w:id="4"/>
    <w:bookmarkEnd w:id="5"/>
    <w:bookmarkEnd w:id="6"/>
    <w:p w14:paraId="3EEB7C8E" w14:textId="2F2D1CD0" w:rsidR="00865C9F" w:rsidRPr="00865C9F" w:rsidRDefault="00865C9F" w:rsidP="00865C9F">
      <w:pPr>
        <w:pStyle w:val="a"/>
        <w:numPr>
          <w:ilvl w:val="0"/>
          <w:numId w:val="4"/>
        </w:numPr>
        <w:spacing w:after="0" w:line="240" w:lineRule="auto"/>
        <w:rPr>
          <w:rFonts w:ascii="Arial" w:hAnsi="Arial" w:cs="Arial"/>
          <w:lang w:val="en-GB"/>
        </w:rPr>
      </w:pPr>
      <w:r w:rsidRPr="00865C9F">
        <w:rPr>
          <w:rFonts w:ascii="Arial" w:hAnsi="Arial" w:cs="Arial"/>
          <w:lang w:val="en-GB"/>
        </w:rPr>
        <w:t xml:space="preserve">TR 38.870: "Enhanced Over-the-Air (OTA) test methods for NR </w:t>
      </w:r>
      <w:proofErr w:type="spellStart"/>
      <w:r w:rsidRPr="00865C9F">
        <w:rPr>
          <w:rFonts w:ascii="Arial" w:hAnsi="Arial" w:cs="Arial"/>
          <w:lang w:val="en-GB"/>
        </w:rPr>
        <w:t>FR1</w:t>
      </w:r>
      <w:proofErr w:type="spellEnd"/>
      <w:r w:rsidRPr="00865C9F">
        <w:rPr>
          <w:rFonts w:ascii="Arial" w:hAnsi="Arial" w:cs="Arial"/>
          <w:lang w:val="en-GB"/>
        </w:rPr>
        <w:t xml:space="preserve"> Total Radiated Power (TRP) and Total Radiated Sensitivity (TRS)"</w:t>
      </w:r>
    </w:p>
    <w:p w14:paraId="4DBF75EC" w14:textId="70B7202A" w:rsidR="00865C9F" w:rsidRPr="00865C9F" w:rsidRDefault="00865C9F" w:rsidP="00865C9F">
      <w:pPr>
        <w:pStyle w:val="a"/>
        <w:numPr>
          <w:ilvl w:val="0"/>
          <w:numId w:val="4"/>
        </w:numPr>
        <w:spacing w:after="0" w:line="240" w:lineRule="auto"/>
        <w:rPr>
          <w:rFonts w:ascii="Arial" w:hAnsi="Arial" w:cs="Arial"/>
          <w:lang w:val="en-GB"/>
        </w:rPr>
      </w:pPr>
      <w:r w:rsidRPr="00865C9F">
        <w:rPr>
          <w:rFonts w:ascii="Arial" w:hAnsi="Arial" w:cs="Arial"/>
          <w:lang w:val="en-GB"/>
        </w:rPr>
        <w:t>TR 38.810: "NR; Study on test methods"</w:t>
      </w:r>
    </w:p>
    <w:p w14:paraId="2BF91A16" w14:textId="3DAE9BFA" w:rsidR="00865C9F" w:rsidRPr="00865C9F" w:rsidRDefault="00865C9F" w:rsidP="00865C9F">
      <w:pPr>
        <w:pStyle w:val="a"/>
        <w:numPr>
          <w:ilvl w:val="0"/>
          <w:numId w:val="4"/>
        </w:numPr>
        <w:spacing w:after="0" w:line="240" w:lineRule="auto"/>
        <w:rPr>
          <w:rFonts w:ascii="Arial" w:hAnsi="Arial" w:cs="Arial"/>
          <w:lang w:val="en-GB"/>
        </w:rPr>
      </w:pPr>
      <w:proofErr w:type="spellStart"/>
      <w:r w:rsidRPr="00865C9F">
        <w:rPr>
          <w:rFonts w:ascii="Arial" w:hAnsi="Arial" w:cs="Arial"/>
          <w:lang w:val="en-GB"/>
        </w:rPr>
        <w:t>R4</w:t>
      </w:r>
      <w:proofErr w:type="spellEnd"/>
      <w:r w:rsidRPr="00865C9F">
        <w:rPr>
          <w:rFonts w:ascii="Arial" w:hAnsi="Arial" w:cs="Arial"/>
          <w:lang w:val="en-GB"/>
        </w:rPr>
        <w:t xml:space="preserve">-2307504: "CR for </w:t>
      </w:r>
      <w:proofErr w:type="spellStart"/>
      <w:r w:rsidRPr="00865C9F">
        <w:rPr>
          <w:rFonts w:ascii="Arial" w:hAnsi="Arial" w:cs="Arial"/>
          <w:lang w:val="en-GB"/>
        </w:rPr>
        <w:t>TR38.810</w:t>
      </w:r>
      <w:proofErr w:type="spellEnd"/>
      <w:r w:rsidRPr="00865C9F">
        <w:rPr>
          <w:rFonts w:ascii="Arial" w:hAnsi="Arial" w:cs="Arial"/>
          <w:lang w:val="en-GB"/>
        </w:rPr>
        <w:t xml:space="preserve"> Integrating simultaneously active probe concept in the NFTF method"</w:t>
      </w:r>
    </w:p>
    <w:p w14:paraId="266FE4AC" w14:textId="6EA295EB" w:rsidR="00865C9F" w:rsidRPr="00865C9F" w:rsidRDefault="00865C9F" w:rsidP="00865C9F">
      <w:pPr>
        <w:pStyle w:val="a"/>
        <w:numPr>
          <w:ilvl w:val="0"/>
          <w:numId w:val="4"/>
        </w:numPr>
        <w:spacing w:after="0" w:line="240" w:lineRule="auto"/>
        <w:rPr>
          <w:rFonts w:ascii="Arial" w:hAnsi="Arial" w:cs="Arial"/>
          <w:lang w:val="en-GB"/>
        </w:rPr>
      </w:pPr>
      <w:proofErr w:type="spellStart"/>
      <w:r w:rsidRPr="00865C9F">
        <w:rPr>
          <w:rFonts w:ascii="Arial" w:hAnsi="Arial" w:cs="Arial"/>
          <w:lang w:val="en-GB"/>
        </w:rPr>
        <w:t>R4</w:t>
      </w:r>
      <w:proofErr w:type="spellEnd"/>
      <w:r w:rsidRPr="00865C9F">
        <w:rPr>
          <w:rFonts w:ascii="Arial" w:hAnsi="Arial" w:cs="Arial"/>
          <w:lang w:val="en-GB"/>
        </w:rPr>
        <w:t>-2400727: "Discussion on NFTF System for UE Transmitter Characteristics"</w:t>
      </w:r>
    </w:p>
    <w:p w14:paraId="139784CF" w14:textId="6E5E38E0" w:rsidR="00865C9F" w:rsidRPr="00865C9F" w:rsidRDefault="00865C9F" w:rsidP="00865C9F">
      <w:pPr>
        <w:pStyle w:val="a"/>
        <w:numPr>
          <w:ilvl w:val="0"/>
          <w:numId w:val="4"/>
        </w:numPr>
        <w:spacing w:after="0" w:line="240" w:lineRule="auto"/>
        <w:rPr>
          <w:rFonts w:ascii="Arial" w:hAnsi="Arial" w:cs="Arial"/>
          <w:lang w:val="en-GB"/>
        </w:rPr>
      </w:pPr>
      <w:proofErr w:type="spellStart"/>
      <w:r w:rsidRPr="00865C9F">
        <w:rPr>
          <w:rFonts w:ascii="Arial" w:hAnsi="Arial" w:cs="Arial"/>
          <w:lang w:val="en-GB"/>
        </w:rPr>
        <w:t>R4</w:t>
      </w:r>
      <w:proofErr w:type="spellEnd"/>
      <w:r w:rsidRPr="00865C9F">
        <w:rPr>
          <w:rFonts w:ascii="Arial" w:hAnsi="Arial" w:cs="Arial"/>
          <w:lang w:val="en-GB"/>
        </w:rPr>
        <w:t>-2407599: "Discussion on the Operation of the Probe Module Array"</w:t>
      </w:r>
    </w:p>
    <w:p w14:paraId="3380C67A" w14:textId="2FB8E7C8" w:rsidR="00865C9F" w:rsidRPr="00865C9F" w:rsidRDefault="00865C9F" w:rsidP="00865C9F">
      <w:pPr>
        <w:pStyle w:val="a"/>
        <w:numPr>
          <w:ilvl w:val="0"/>
          <w:numId w:val="4"/>
        </w:numPr>
        <w:spacing w:after="0" w:line="240" w:lineRule="auto"/>
        <w:rPr>
          <w:rFonts w:ascii="Arial" w:hAnsi="Arial" w:cs="Arial"/>
          <w:lang w:val="en-GB"/>
        </w:rPr>
      </w:pPr>
      <w:proofErr w:type="spellStart"/>
      <w:r w:rsidRPr="00865C9F">
        <w:rPr>
          <w:rFonts w:ascii="Arial" w:hAnsi="Arial" w:cs="Arial"/>
          <w:lang w:val="en-GB"/>
        </w:rPr>
        <w:t>R4</w:t>
      </w:r>
      <w:proofErr w:type="spellEnd"/>
      <w:r w:rsidRPr="00865C9F">
        <w:rPr>
          <w:rFonts w:ascii="Arial" w:hAnsi="Arial" w:cs="Arial"/>
          <w:lang w:val="en-GB"/>
        </w:rPr>
        <w:t>-2411308: "UE RF Testing Procedure under NFTF Measurement Setup"</w:t>
      </w:r>
    </w:p>
    <w:p w14:paraId="1C1B9EE4" w14:textId="7037DE8C" w:rsidR="00847261" w:rsidRDefault="00865C9F" w:rsidP="00865C9F">
      <w:pPr>
        <w:pStyle w:val="a"/>
        <w:numPr>
          <w:ilvl w:val="0"/>
          <w:numId w:val="4"/>
        </w:numPr>
        <w:spacing w:after="0" w:line="240" w:lineRule="auto"/>
        <w:rPr>
          <w:rFonts w:ascii="Arial" w:hAnsi="Arial" w:cs="Arial"/>
          <w:lang w:val="en-GB"/>
        </w:rPr>
      </w:pPr>
      <w:proofErr w:type="spellStart"/>
      <w:r w:rsidRPr="00865C9F">
        <w:rPr>
          <w:rFonts w:ascii="Arial" w:hAnsi="Arial" w:cs="Arial"/>
          <w:lang w:val="en-GB"/>
        </w:rPr>
        <w:t>R4</w:t>
      </w:r>
      <w:proofErr w:type="spellEnd"/>
      <w:r w:rsidRPr="00865C9F">
        <w:rPr>
          <w:rFonts w:ascii="Arial" w:hAnsi="Arial" w:cs="Arial"/>
          <w:lang w:val="en-GB"/>
        </w:rPr>
        <w:t>-2507095: "Discussion on NFTF Method for OTA TRP Measurement"</w:t>
      </w:r>
    </w:p>
    <w:p w14:paraId="5903D7A0" w14:textId="6BE7407D" w:rsidR="009A5CFF" w:rsidRDefault="009A5CFF" w:rsidP="009A5CFF">
      <w:pPr>
        <w:pStyle w:val="a"/>
        <w:numPr>
          <w:ilvl w:val="0"/>
          <w:numId w:val="4"/>
        </w:numPr>
        <w:spacing w:after="0" w:line="240" w:lineRule="auto"/>
        <w:rPr>
          <w:rFonts w:ascii="Arial" w:hAnsi="Arial" w:cs="Arial"/>
          <w:lang w:val="en-GB"/>
        </w:rPr>
      </w:pPr>
      <w:r w:rsidRPr="009A5CFF">
        <w:rPr>
          <w:rFonts w:ascii="Arial" w:hAnsi="Arial" w:cs="Arial"/>
          <w:lang w:val="en-GB"/>
        </w:rPr>
        <w:t>Microwave Vision Group</w:t>
      </w:r>
      <w:r>
        <w:rPr>
          <w:rFonts w:ascii="Arial" w:hAnsi="Arial" w:cs="Arial"/>
          <w:lang w:val="en-GB"/>
        </w:rPr>
        <w:t xml:space="preserve"> SG Evo,</w:t>
      </w:r>
      <w:r w:rsidRPr="009A5CFF">
        <w:rPr>
          <w:rFonts w:ascii="Arial" w:hAnsi="Arial" w:cs="Arial"/>
          <w:lang w:val="en-GB"/>
        </w:rPr>
        <w:t xml:space="preserve"> SG 24 </w:t>
      </w:r>
      <w:r>
        <w:rPr>
          <w:rFonts w:ascii="Arial" w:hAnsi="Arial" w:cs="Arial"/>
          <w:lang w:val="en-GB"/>
        </w:rPr>
        <w:t>Data Sheets</w:t>
      </w:r>
    </w:p>
    <w:p w14:paraId="75990832" w14:textId="229ED95B" w:rsidR="00D22465" w:rsidRPr="00D22465" w:rsidRDefault="00D22465" w:rsidP="00A76717">
      <w:pPr>
        <w:pStyle w:val="a"/>
        <w:numPr>
          <w:ilvl w:val="0"/>
          <w:numId w:val="4"/>
        </w:numPr>
        <w:spacing w:after="0" w:line="240" w:lineRule="auto"/>
        <w:rPr>
          <w:rFonts w:ascii="Arial" w:hAnsi="Arial" w:cs="Arial"/>
          <w:lang w:val="en-GB"/>
        </w:rPr>
      </w:pPr>
      <w:r w:rsidRPr="00D22465">
        <w:rPr>
          <w:rFonts w:ascii="Arial" w:eastAsiaTheme="minorEastAsia" w:hAnsi="Arial" w:cs="Arial" w:hint="eastAsia"/>
          <w:lang w:val="en-GB" w:eastAsia="ko-KR"/>
        </w:rPr>
        <w:t>A</w:t>
      </w:r>
      <w:r w:rsidRPr="00D22465">
        <w:rPr>
          <w:rFonts w:ascii="Arial" w:eastAsiaTheme="minorEastAsia" w:hAnsi="Arial" w:cs="Arial"/>
          <w:lang w:val="en-GB" w:eastAsia="ko-KR"/>
        </w:rPr>
        <w:t xml:space="preserve">nritsu and </w:t>
      </w:r>
      <w:proofErr w:type="spellStart"/>
      <w:r w:rsidRPr="00D22465">
        <w:rPr>
          <w:rFonts w:ascii="Arial" w:eastAsiaTheme="minorEastAsia" w:hAnsi="Arial" w:cs="Arial"/>
          <w:lang w:val="en-GB" w:eastAsia="ko-KR"/>
        </w:rPr>
        <w:t>MVG</w:t>
      </w:r>
      <w:proofErr w:type="spellEnd"/>
      <w:r w:rsidRPr="00D22465">
        <w:rPr>
          <w:rFonts w:ascii="Arial" w:eastAsiaTheme="minorEastAsia" w:hAnsi="Arial" w:cs="Arial"/>
          <w:lang w:val="en-GB" w:eastAsia="ko-KR"/>
        </w:rPr>
        <w:t xml:space="preserve"> collaborate to support Wi-Fi 7 OTA measurement solution, </w:t>
      </w:r>
      <w:r w:rsidRPr="00D22465">
        <w:rPr>
          <w:rFonts w:ascii="Arial" w:hAnsi="Arial" w:cs="Arial"/>
          <w:lang w:val="en-GB"/>
        </w:rPr>
        <w:t>https://www.anritsu.com/en-us/test-measurement/news/news-releases/2025/2025-04-24-us01</w:t>
      </w:r>
    </w:p>
    <w:p w14:paraId="2A619AC5" w14:textId="63246C2E" w:rsidR="009A5CFF" w:rsidRPr="00865C9F" w:rsidRDefault="00D22465" w:rsidP="009A5CFF">
      <w:pPr>
        <w:pStyle w:val="a"/>
        <w:numPr>
          <w:ilvl w:val="0"/>
          <w:numId w:val="4"/>
        </w:numPr>
        <w:spacing w:after="0" w:line="240" w:lineRule="auto"/>
        <w:rPr>
          <w:rFonts w:ascii="Arial" w:hAnsi="Arial" w:cs="Arial"/>
          <w:lang w:val="en-GB"/>
        </w:rPr>
      </w:pPr>
      <w:r>
        <w:rPr>
          <w:rFonts w:ascii="Arial" w:hAnsi="Arial" w:cs="Arial"/>
          <w:lang w:val="en-GB"/>
        </w:rPr>
        <w:t>Keysight Technolo</w:t>
      </w:r>
      <w:r w:rsidR="00CA5833">
        <w:rPr>
          <w:rFonts w:ascii="Arial" w:hAnsi="Arial" w:cs="Arial"/>
          <w:lang w:val="en-GB"/>
        </w:rPr>
        <w:t>gies, “Antenna measurement using multi-probe scanning.”</w:t>
      </w:r>
    </w:p>
    <w:sectPr w:rsidR="009A5CFF" w:rsidRPr="00865C9F" w:rsidSect="003838EA">
      <w:headerReference w:type="even" r:id="rId8"/>
      <w:headerReference w:type="default" r:id="rId9"/>
      <w:footerReference w:type="default" r:id="rId10"/>
      <w:headerReference w:type="first" r:id="rId1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3FC2" w14:textId="77777777" w:rsidR="005A4FAD" w:rsidRDefault="005A4FAD" w:rsidP="00371D7D">
      <w:r>
        <w:separator/>
      </w:r>
    </w:p>
  </w:endnote>
  <w:endnote w:type="continuationSeparator" w:id="0">
    <w:p w14:paraId="363C0B13" w14:textId="77777777" w:rsidR="005A4FAD" w:rsidRDefault="005A4FA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한컴바탕">
    <w:altName w:val="Malgun Gothic Semilight"/>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3461BE48" w:rsidR="008529C3" w:rsidRPr="000E7B1E" w:rsidRDefault="008529C3" w:rsidP="00D81F96">
    <w:pPr>
      <w:pStyle w:val="ab"/>
    </w:pPr>
    <w:r>
      <w:rPr>
        <w:noProof w:val="0"/>
      </w:rPr>
      <w:t xml:space="preserve">Page </w:t>
    </w:r>
    <w:r>
      <w:rPr>
        <w:noProof w:val="0"/>
      </w:rPr>
      <w:fldChar w:fldCharType="begin"/>
    </w:r>
    <w:r>
      <w:instrText xml:space="preserve"> PAGE   \* MERGEFORMAT </w:instrText>
    </w:r>
    <w:r>
      <w:rPr>
        <w:noProof w:val="0"/>
      </w:rPr>
      <w:fldChar w:fldCharType="separate"/>
    </w:r>
    <w:r w:rsidR="009605E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A4136" w14:textId="77777777" w:rsidR="005A4FAD" w:rsidRDefault="005A4FAD" w:rsidP="00371D7D">
      <w:r>
        <w:separator/>
      </w:r>
    </w:p>
  </w:footnote>
  <w:footnote w:type="continuationSeparator" w:id="0">
    <w:p w14:paraId="77BCE4D9" w14:textId="77777777" w:rsidR="005A4FAD" w:rsidRDefault="005A4FA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83F6" w14:textId="43D5BFA1" w:rsidR="008529C3" w:rsidRDefault="008529C3">
    <w:pPr>
      <w:pStyle w:val="ac"/>
    </w:pPr>
    <w:r w:rsidRPr="002D3E8C">
      <w:rPr>
        <w:noProof/>
        <w:lang w:val="en-US" w:eastAsia="ko-KR"/>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D15E" w14:textId="0C9F4EB9" w:rsidR="008529C3" w:rsidRDefault="008529C3">
    <w:pPr>
      <w:pStyle w:val="ac"/>
    </w:pPr>
    <w:r w:rsidRPr="002D3E8C">
      <w:rPr>
        <w:noProof/>
        <w:lang w:val="en-US" w:eastAsia="ko-KR"/>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E2C1" w14:textId="46D22E5A" w:rsidR="008529C3" w:rsidRDefault="008529C3">
    <w:pPr>
      <w:pStyle w:val="ac"/>
    </w:pPr>
    <w:r w:rsidRPr="002D3E8C">
      <w:rPr>
        <w:noProof/>
        <w:lang w:val="en-US" w:eastAsia="ko-KR"/>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00010"/>
    <w:multiLevelType w:val="hybridMultilevel"/>
    <w:tmpl w:val="36C2F988"/>
    <w:lvl w:ilvl="0" w:tplc="7E061F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FD2E33"/>
    <w:multiLevelType w:val="hybridMultilevel"/>
    <w:tmpl w:val="2DC64D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54A36"/>
    <w:multiLevelType w:val="multilevel"/>
    <w:tmpl w:val="C206F7D0"/>
    <w:lvl w:ilvl="0">
      <w:start w:val="1"/>
      <w:numFmt w:val="bullet"/>
      <w:pStyle w:val="a0"/>
      <w:lvlText w:val="ı"/>
      <w:lvlJc w:val="left"/>
      <w:pPr>
        <w:tabs>
          <w:tab w:val="num" w:pos="425"/>
        </w:tabs>
        <w:ind w:left="425" w:hanging="425"/>
      </w:pPr>
      <w:rPr>
        <w:rFonts w:ascii="Arial Black" w:hAnsi="Arial Black" w:cs="Arial Black"/>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Arial"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68B8D31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0"/>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2" w15:restartNumberingAfterBreak="0">
    <w:nsid w:val="44733423"/>
    <w:multiLevelType w:val="hybridMultilevel"/>
    <w:tmpl w:val="9C5ACFDE"/>
    <w:lvl w:ilvl="0" w:tplc="7E061F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081E5D"/>
    <w:multiLevelType w:val="multilevel"/>
    <w:tmpl w:val="0AF80C70"/>
    <w:lvl w:ilvl="0">
      <w:start w:val="1"/>
      <w:numFmt w:val="decimal"/>
      <w:suff w:val="space"/>
      <w:lvlText w:val="%1"/>
      <w:lvlJc w:val="left"/>
      <w:pPr>
        <w:ind w:left="0" w:firstLine="0"/>
      </w:pPr>
      <w:rPr>
        <w:rFonts w:ascii="한컴바탕" w:eastAsia="한컴바탕" w:hint="eastAsia"/>
        <w:b/>
        <w:color w:val="000000"/>
        <w:w w:val="100"/>
        <w:sz w:val="20"/>
      </w:rPr>
    </w:lvl>
    <w:lvl w:ilvl="1">
      <w:start w:val="1"/>
      <w:numFmt w:val="decimal"/>
      <w:suff w:val="space"/>
      <w:lvlText w:val="%1.%2"/>
      <w:lvlJc w:val="left"/>
      <w:pPr>
        <w:ind w:left="0" w:firstLine="0"/>
      </w:pPr>
      <w:rPr>
        <w:rFonts w:ascii="한컴바탕" w:eastAsia="한컴바탕" w:hint="eastAsia"/>
        <w:b/>
        <w:color w:val="000000"/>
        <w:w w:val="100"/>
        <w:sz w:val="20"/>
      </w:rPr>
    </w:lvl>
    <w:lvl w:ilvl="2">
      <w:start w:val="1"/>
      <w:numFmt w:val="decimal"/>
      <w:suff w:val="space"/>
      <w:lvlText w:val="%1.%2.%3"/>
      <w:lvlJc w:val="left"/>
      <w:pPr>
        <w:ind w:left="0" w:firstLine="0"/>
      </w:pPr>
      <w:rPr>
        <w:rFonts w:ascii="한컴바탕" w:eastAsia="한컴바탕" w:hint="eastAsia"/>
        <w:b/>
        <w:color w:val="000000"/>
        <w:w w:val="100"/>
        <w:sz w:val="20"/>
      </w:rPr>
    </w:lvl>
    <w:lvl w:ilvl="3">
      <w:start w:val="1"/>
      <w:numFmt w:val="decimal"/>
      <w:suff w:val="space"/>
      <w:lvlText w:val="%1.%2.%3.%4"/>
      <w:lvlJc w:val="left"/>
      <w:pPr>
        <w:ind w:left="0" w:firstLine="0"/>
      </w:pPr>
      <w:rPr>
        <w:rFonts w:ascii="한컴바탕" w:eastAsia="한컴바탕" w:hint="eastAsia"/>
        <w:b/>
        <w:color w:val="000000"/>
        <w:w w:val="100"/>
        <w:sz w:val="20"/>
      </w:rPr>
    </w:lvl>
    <w:lvl w:ilvl="4">
      <w:start w:val="1"/>
      <w:numFmt w:val="decimal"/>
      <w:suff w:val="space"/>
      <w:lvlText w:val="%1.%2.%3.%4.%5"/>
      <w:lvlJc w:val="left"/>
      <w:pPr>
        <w:ind w:left="0" w:firstLine="0"/>
      </w:pPr>
      <w:rPr>
        <w:rFonts w:ascii="한컴바탕" w:eastAsia="한컴바탕" w:hint="eastAsia"/>
        <w:b/>
        <w:color w:val="000000"/>
        <w:w w:val="100"/>
        <w:sz w:val="20"/>
      </w:rPr>
    </w:lvl>
    <w:lvl w:ilvl="5">
      <w:start w:val="1"/>
      <w:numFmt w:val="decimal"/>
      <w:suff w:val="space"/>
      <w:lvlText w:val="%1.%2.%3.%4.%5.%6"/>
      <w:lvlJc w:val="left"/>
      <w:pPr>
        <w:ind w:left="0" w:firstLine="0"/>
      </w:pPr>
      <w:rPr>
        <w:rFonts w:ascii="한컴바탕" w:eastAsia="한컴바탕" w:hint="eastAsia"/>
        <w:b/>
        <w:color w:val="000000"/>
        <w:w w:val="100"/>
        <w:sz w:val="20"/>
      </w:rPr>
    </w:lvl>
    <w:lvl w:ilvl="6">
      <w:start w:val="1"/>
      <w:numFmt w:val="decimal"/>
      <w:suff w:val="space"/>
      <w:lvlText w:val="%1.%2.%3.%4.%5.%6.%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54C1069"/>
    <w:multiLevelType w:val="hybridMultilevel"/>
    <w:tmpl w:val="F8B60A12"/>
    <w:lvl w:ilvl="0" w:tplc="7E061FDA">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11513A"/>
    <w:multiLevelType w:val="hybridMultilevel"/>
    <w:tmpl w:val="2D4C4842"/>
    <w:lvl w:ilvl="0" w:tplc="ADD66D5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0" w15:restartNumberingAfterBreak="0">
    <w:nsid w:val="65315121"/>
    <w:multiLevelType w:val="hybridMultilevel"/>
    <w:tmpl w:val="4732C7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D214BBC"/>
    <w:multiLevelType w:val="hybridMultilevel"/>
    <w:tmpl w:val="4732C7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043893"/>
    <w:multiLevelType w:val="multilevel"/>
    <w:tmpl w:val="45FE708E"/>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abstractNumId w:val="11"/>
  </w:num>
  <w:num w:numId="2">
    <w:abstractNumId w:val="22"/>
  </w:num>
  <w:num w:numId="3">
    <w:abstractNumId w:val="6"/>
  </w:num>
  <w:num w:numId="4">
    <w:abstractNumId w:val="10"/>
  </w:num>
  <w:num w:numId="5">
    <w:abstractNumId w:val="8"/>
  </w:num>
  <w:num w:numId="6">
    <w:abstractNumId w:val="5"/>
  </w:num>
  <w:num w:numId="7">
    <w:abstractNumId w:val="9"/>
  </w:num>
  <w:num w:numId="8">
    <w:abstractNumId w:val="23"/>
  </w:num>
  <w:num w:numId="9">
    <w:abstractNumId w:val="14"/>
  </w:num>
  <w:num w:numId="10">
    <w:abstractNumId w:val="18"/>
  </w:num>
  <w:num w:numId="11">
    <w:abstractNumId w:val="2"/>
  </w:num>
  <w:num w:numId="12">
    <w:abstractNumId w:val="13"/>
  </w:num>
  <w:num w:numId="13">
    <w:abstractNumId w:val="1"/>
  </w:num>
  <w:num w:numId="14">
    <w:abstractNumId w:val="7"/>
  </w:num>
  <w:num w:numId="15">
    <w:abstractNumId w:val="0"/>
  </w:num>
  <w:num w:numId="16">
    <w:abstractNumId w:val="19"/>
  </w:num>
  <w:num w:numId="17">
    <w:abstractNumId w:val="25"/>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1"/>
  </w:num>
  <w:num w:numId="23">
    <w:abstractNumId w:val="6"/>
  </w:num>
  <w:num w:numId="24">
    <w:abstractNumId w:val="20"/>
  </w:num>
  <w:num w:numId="25">
    <w:abstractNumId w:val="6"/>
  </w:num>
  <w:num w:numId="26">
    <w:abstractNumId w:val="6"/>
  </w:num>
  <w:num w:numId="27">
    <w:abstractNumId w:val="16"/>
  </w:num>
  <w:num w:numId="28">
    <w:abstractNumId w:val="12"/>
  </w:num>
  <w:num w:numId="29">
    <w:abstractNumId w:val="17"/>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activeWritingStyle w:appName="MSWord" w:lang="ko-KR" w:vendorID="64" w:dllVersion="5"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5B01"/>
    <w:rsid w:val="00006F40"/>
    <w:rsid w:val="00010E75"/>
    <w:rsid w:val="00011DA7"/>
    <w:rsid w:val="00011DE0"/>
    <w:rsid w:val="00013807"/>
    <w:rsid w:val="00014639"/>
    <w:rsid w:val="000200E1"/>
    <w:rsid w:val="0002035B"/>
    <w:rsid w:val="00020F4A"/>
    <w:rsid w:val="00021A1A"/>
    <w:rsid w:val="00022A74"/>
    <w:rsid w:val="0002461A"/>
    <w:rsid w:val="00025D21"/>
    <w:rsid w:val="000304B0"/>
    <w:rsid w:val="00030861"/>
    <w:rsid w:val="00030A7F"/>
    <w:rsid w:val="00030EFF"/>
    <w:rsid w:val="000314AC"/>
    <w:rsid w:val="00032AC4"/>
    <w:rsid w:val="00033040"/>
    <w:rsid w:val="000342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67A9E"/>
    <w:rsid w:val="00072442"/>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A7399"/>
    <w:rsid w:val="000B0F54"/>
    <w:rsid w:val="000B22FD"/>
    <w:rsid w:val="000B3032"/>
    <w:rsid w:val="000B3739"/>
    <w:rsid w:val="000B595B"/>
    <w:rsid w:val="000B663A"/>
    <w:rsid w:val="000B6A54"/>
    <w:rsid w:val="000B7FC7"/>
    <w:rsid w:val="000C0487"/>
    <w:rsid w:val="000C0635"/>
    <w:rsid w:val="000C194F"/>
    <w:rsid w:val="000C2BDD"/>
    <w:rsid w:val="000C32D6"/>
    <w:rsid w:val="000C42F8"/>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15B0"/>
    <w:rsid w:val="000E26EF"/>
    <w:rsid w:val="000E75B0"/>
    <w:rsid w:val="000E7B1E"/>
    <w:rsid w:val="000F210F"/>
    <w:rsid w:val="000F2169"/>
    <w:rsid w:val="000F3094"/>
    <w:rsid w:val="000F36A6"/>
    <w:rsid w:val="000F5A27"/>
    <w:rsid w:val="000F69EC"/>
    <w:rsid w:val="00100D39"/>
    <w:rsid w:val="001022A1"/>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4FF0"/>
    <w:rsid w:val="00126CE6"/>
    <w:rsid w:val="00131C14"/>
    <w:rsid w:val="00132BDD"/>
    <w:rsid w:val="001339FF"/>
    <w:rsid w:val="001360D7"/>
    <w:rsid w:val="001378A7"/>
    <w:rsid w:val="001421DE"/>
    <w:rsid w:val="00145DA3"/>
    <w:rsid w:val="0015068F"/>
    <w:rsid w:val="00151113"/>
    <w:rsid w:val="00152E2F"/>
    <w:rsid w:val="001530C0"/>
    <w:rsid w:val="00153604"/>
    <w:rsid w:val="00153AC1"/>
    <w:rsid w:val="0015484F"/>
    <w:rsid w:val="001553DE"/>
    <w:rsid w:val="00156644"/>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A5C"/>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5BD3"/>
    <w:rsid w:val="001F6CC0"/>
    <w:rsid w:val="00200FA5"/>
    <w:rsid w:val="002068D7"/>
    <w:rsid w:val="00206F1C"/>
    <w:rsid w:val="002101B8"/>
    <w:rsid w:val="00210BB9"/>
    <w:rsid w:val="002119D0"/>
    <w:rsid w:val="00211B0D"/>
    <w:rsid w:val="002142B9"/>
    <w:rsid w:val="00215CC4"/>
    <w:rsid w:val="00216449"/>
    <w:rsid w:val="00216986"/>
    <w:rsid w:val="00216A6B"/>
    <w:rsid w:val="00220316"/>
    <w:rsid w:val="00220645"/>
    <w:rsid w:val="0022150D"/>
    <w:rsid w:val="0022255C"/>
    <w:rsid w:val="002225C4"/>
    <w:rsid w:val="00224203"/>
    <w:rsid w:val="0022473C"/>
    <w:rsid w:val="002265E1"/>
    <w:rsid w:val="00226E95"/>
    <w:rsid w:val="00227D50"/>
    <w:rsid w:val="00230679"/>
    <w:rsid w:val="00230DC7"/>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3E90"/>
    <w:rsid w:val="002947A5"/>
    <w:rsid w:val="002965D4"/>
    <w:rsid w:val="00296747"/>
    <w:rsid w:val="00296D43"/>
    <w:rsid w:val="002971B6"/>
    <w:rsid w:val="00297831"/>
    <w:rsid w:val="002A02DF"/>
    <w:rsid w:val="002A06EC"/>
    <w:rsid w:val="002A134F"/>
    <w:rsid w:val="002A1A42"/>
    <w:rsid w:val="002A2AB2"/>
    <w:rsid w:val="002A5BF3"/>
    <w:rsid w:val="002A659B"/>
    <w:rsid w:val="002B0981"/>
    <w:rsid w:val="002B111A"/>
    <w:rsid w:val="002B3080"/>
    <w:rsid w:val="002B3C4B"/>
    <w:rsid w:val="002B5338"/>
    <w:rsid w:val="002B5523"/>
    <w:rsid w:val="002B5708"/>
    <w:rsid w:val="002B5F65"/>
    <w:rsid w:val="002B75D2"/>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1E89"/>
    <w:rsid w:val="003321C2"/>
    <w:rsid w:val="00332D69"/>
    <w:rsid w:val="003344C4"/>
    <w:rsid w:val="00334F04"/>
    <w:rsid w:val="00340A65"/>
    <w:rsid w:val="003434B3"/>
    <w:rsid w:val="003436AD"/>
    <w:rsid w:val="003442BC"/>
    <w:rsid w:val="00344B2B"/>
    <w:rsid w:val="0035204A"/>
    <w:rsid w:val="003564E9"/>
    <w:rsid w:val="00356889"/>
    <w:rsid w:val="0036038D"/>
    <w:rsid w:val="003607C5"/>
    <w:rsid w:val="003608E0"/>
    <w:rsid w:val="00361148"/>
    <w:rsid w:val="0036580C"/>
    <w:rsid w:val="003660C7"/>
    <w:rsid w:val="003664A2"/>
    <w:rsid w:val="00367E6D"/>
    <w:rsid w:val="00370D31"/>
    <w:rsid w:val="00370D9E"/>
    <w:rsid w:val="00371106"/>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3C4"/>
    <w:rsid w:val="003B1E3D"/>
    <w:rsid w:val="003B4147"/>
    <w:rsid w:val="003B4C4E"/>
    <w:rsid w:val="003B5223"/>
    <w:rsid w:val="003B5D5E"/>
    <w:rsid w:val="003B6518"/>
    <w:rsid w:val="003B7288"/>
    <w:rsid w:val="003C006B"/>
    <w:rsid w:val="003C006D"/>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8B"/>
    <w:rsid w:val="003E22B9"/>
    <w:rsid w:val="003E2565"/>
    <w:rsid w:val="003E5779"/>
    <w:rsid w:val="003E6022"/>
    <w:rsid w:val="003E66C2"/>
    <w:rsid w:val="003E7836"/>
    <w:rsid w:val="003E7A06"/>
    <w:rsid w:val="003F0E6E"/>
    <w:rsid w:val="003F1A78"/>
    <w:rsid w:val="003F2169"/>
    <w:rsid w:val="003F2F4C"/>
    <w:rsid w:val="003F426A"/>
    <w:rsid w:val="003F4781"/>
    <w:rsid w:val="003F78A5"/>
    <w:rsid w:val="003F7B98"/>
    <w:rsid w:val="004002C9"/>
    <w:rsid w:val="0040034D"/>
    <w:rsid w:val="004033E9"/>
    <w:rsid w:val="00411EE3"/>
    <w:rsid w:val="004120AE"/>
    <w:rsid w:val="00412370"/>
    <w:rsid w:val="004137F2"/>
    <w:rsid w:val="0041469B"/>
    <w:rsid w:val="004149E9"/>
    <w:rsid w:val="0041513A"/>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A2C"/>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2FA9"/>
    <w:rsid w:val="00493028"/>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830"/>
    <w:rsid w:val="004B69D6"/>
    <w:rsid w:val="004C0EA3"/>
    <w:rsid w:val="004C24CB"/>
    <w:rsid w:val="004C3EE9"/>
    <w:rsid w:val="004C5B51"/>
    <w:rsid w:val="004C6EB0"/>
    <w:rsid w:val="004D2DCF"/>
    <w:rsid w:val="004D3454"/>
    <w:rsid w:val="004D3C05"/>
    <w:rsid w:val="004D54FF"/>
    <w:rsid w:val="004D6B27"/>
    <w:rsid w:val="004D74F3"/>
    <w:rsid w:val="004E1ED2"/>
    <w:rsid w:val="004E2925"/>
    <w:rsid w:val="004E3358"/>
    <w:rsid w:val="004E3BCC"/>
    <w:rsid w:val="004E4907"/>
    <w:rsid w:val="004E6EA2"/>
    <w:rsid w:val="004F0412"/>
    <w:rsid w:val="004F04B5"/>
    <w:rsid w:val="004F09B3"/>
    <w:rsid w:val="004F17EE"/>
    <w:rsid w:val="004F27A7"/>
    <w:rsid w:val="004F290B"/>
    <w:rsid w:val="004F36A7"/>
    <w:rsid w:val="004F4D21"/>
    <w:rsid w:val="004F593F"/>
    <w:rsid w:val="004F697D"/>
    <w:rsid w:val="00502376"/>
    <w:rsid w:val="00502740"/>
    <w:rsid w:val="00502B4D"/>
    <w:rsid w:val="00510F85"/>
    <w:rsid w:val="0051349A"/>
    <w:rsid w:val="00514970"/>
    <w:rsid w:val="0051545C"/>
    <w:rsid w:val="00516D9C"/>
    <w:rsid w:val="00517DEB"/>
    <w:rsid w:val="005208AB"/>
    <w:rsid w:val="005218F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5170"/>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32E"/>
    <w:rsid w:val="00594B54"/>
    <w:rsid w:val="005964E4"/>
    <w:rsid w:val="005A04AB"/>
    <w:rsid w:val="005A1291"/>
    <w:rsid w:val="005A15F1"/>
    <w:rsid w:val="005A3BC6"/>
    <w:rsid w:val="005A4FAD"/>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D68AD"/>
    <w:rsid w:val="005E3E58"/>
    <w:rsid w:val="005E5410"/>
    <w:rsid w:val="005E59B9"/>
    <w:rsid w:val="005F054B"/>
    <w:rsid w:val="005F1B0E"/>
    <w:rsid w:val="005F1C51"/>
    <w:rsid w:val="005F2CC8"/>
    <w:rsid w:val="005F2E71"/>
    <w:rsid w:val="005F2EDB"/>
    <w:rsid w:val="005F37CF"/>
    <w:rsid w:val="0060038A"/>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093D"/>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C0D"/>
    <w:rsid w:val="00652F55"/>
    <w:rsid w:val="00653709"/>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61C"/>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508B"/>
    <w:rsid w:val="006B7575"/>
    <w:rsid w:val="006B75FE"/>
    <w:rsid w:val="006C049B"/>
    <w:rsid w:val="006C1445"/>
    <w:rsid w:val="006C36A2"/>
    <w:rsid w:val="006C388F"/>
    <w:rsid w:val="006C4E24"/>
    <w:rsid w:val="006C60BB"/>
    <w:rsid w:val="006C65D7"/>
    <w:rsid w:val="006C66BE"/>
    <w:rsid w:val="006C6ACE"/>
    <w:rsid w:val="006C74FF"/>
    <w:rsid w:val="006D3FD0"/>
    <w:rsid w:val="006D46B5"/>
    <w:rsid w:val="006D6336"/>
    <w:rsid w:val="006D781C"/>
    <w:rsid w:val="006E1A7C"/>
    <w:rsid w:val="006E1D64"/>
    <w:rsid w:val="006E4F64"/>
    <w:rsid w:val="006E5BCE"/>
    <w:rsid w:val="006E6577"/>
    <w:rsid w:val="006E7B50"/>
    <w:rsid w:val="006E7C54"/>
    <w:rsid w:val="006F178B"/>
    <w:rsid w:val="006F1D3A"/>
    <w:rsid w:val="006F1F0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658E"/>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49D3"/>
    <w:rsid w:val="00776D6B"/>
    <w:rsid w:val="007770F0"/>
    <w:rsid w:val="00781A60"/>
    <w:rsid w:val="007827F7"/>
    <w:rsid w:val="007834DB"/>
    <w:rsid w:val="00783931"/>
    <w:rsid w:val="007842C7"/>
    <w:rsid w:val="007927C1"/>
    <w:rsid w:val="00793EA4"/>
    <w:rsid w:val="007944C3"/>
    <w:rsid w:val="00795975"/>
    <w:rsid w:val="00797969"/>
    <w:rsid w:val="007A0369"/>
    <w:rsid w:val="007A422E"/>
    <w:rsid w:val="007A650D"/>
    <w:rsid w:val="007A68E2"/>
    <w:rsid w:val="007A7270"/>
    <w:rsid w:val="007B0569"/>
    <w:rsid w:val="007B1E81"/>
    <w:rsid w:val="007B2BB0"/>
    <w:rsid w:val="007B2F19"/>
    <w:rsid w:val="007B36E6"/>
    <w:rsid w:val="007B49AC"/>
    <w:rsid w:val="007B6733"/>
    <w:rsid w:val="007B6ADB"/>
    <w:rsid w:val="007C0C0B"/>
    <w:rsid w:val="007C0E2A"/>
    <w:rsid w:val="007C1A9E"/>
    <w:rsid w:val="007C221F"/>
    <w:rsid w:val="007C275E"/>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4A27"/>
    <w:rsid w:val="007E542F"/>
    <w:rsid w:val="007E641F"/>
    <w:rsid w:val="007E6782"/>
    <w:rsid w:val="007E6D3C"/>
    <w:rsid w:val="007E74D3"/>
    <w:rsid w:val="007E75B3"/>
    <w:rsid w:val="007E7F0B"/>
    <w:rsid w:val="007F63B8"/>
    <w:rsid w:val="00801CEB"/>
    <w:rsid w:val="00802A02"/>
    <w:rsid w:val="00802F3C"/>
    <w:rsid w:val="00802F82"/>
    <w:rsid w:val="00803726"/>
    <w:rsid w:val="00803ADC"/>
    <w:rsid w:val="00803D35"/>
    <w:rsid w:val="00804D3E"/>
    <w:rsid w:val="008064E5"/>
    <w:rsid w:val="00811A7C"/>
    <w:rsid w:val="008130D3"/>
    <w:rsid w:val="00814716"/>
    <w:rsid w:val="00815718"/>
    <w:rsid w:val="008159B1"/>
    <w:rsid w:val="00817F95"/>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29C3"/>
    <w:rsid w:val="00855C98"/>
    <w:rsid w:val="00855D48"/>
    <w:rsid w:val="00861EA4"/>
    <w:rsid w:val="00862AFA"/>
    <w:rsid w:val="00863700"/>
    <w:rsid w:val="008654FA"/>
    <w:rsid w:val="0086567A"/>
    <w:rsid w:val="00865C9F"/>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5D7"/>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717"/>
    <w:rsid w:val="008C291E"/>
    <w:rsid w:val="008C2C73"/>
    <w:rsid w:val="008C43E0"/>
    <w:rsid w:val="008C443F"/>
    <w:rsid w:val="008C52F2"/>
    <w:rsid w:val="008C545E"/>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B09"/>
    <w:rsid w:val="008F3E4A"/>
    <w:rsid w:val="008F453B"/>
    <w:rsid w:val="008F46D8"/>
    <w:rsid w:val="008F4F09"/>
    <w:rsid w:val="008F5836"/>
    <w:rsid w:val="008F6239"/>
    <w:rsid w:val="008F6332"/>
    <w:rsid w:val="008F6BB4"/>
    <w:rsid w:val="00907ACE"/>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05E7"/>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4B0B"/>
    <w:rsid w:val="00996CA9"/>
    <w:rsid w:val="00997680"/>
    <w:rsid w:val="009A0AA0"/>
    <w:rsid w:val="009A1270"/>
    <w:rsid w:val="009A4CC9"/>
    <w:rsid w:val="009A5CFF"/>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E7DC2"/>
    <w:rsid w:val="009F0573"/>
    <w:rsid w:val="009F0831"/>
    <w:rsid w:val="009F0941"/>
    <w:rsid w:val="009F116B"/>
    <w:rsid w:val="009F1522"/>
    <w:rsid w:val="009F1E5D"/>
    <w:rsid w:val="009F2106"/>
    <w:rsid w:val="009F31B9"/>
    <w:rsid w:val="009F4C6C"/>
    <w:rsid w:val="009F71B3"/>
    <w:rsid w:val="00A01054"/>
    <w:rsid w:val="00A02515"/>
    <w:rsid w:val="00A02E39"/>
    <w:rsid w:val="00A03421"/>
    <w:rsid w:val="00A04379"/>
    <w:rsid w:val="00A04558"/>
    <w:rsid w:val="00A04F9C"/>
    <w:rsid w:val="00A0759F"/>
    <w:rsid w:val="00A130E4"/>
    <w:rsid w:val="00A14783"/>
    <w:rsid w:val="00A14DD6"/>
    <w:rsid w:val="00A14EBC"/>
    <w:rsid w:val="00A157D9"/>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0957"/>
    <w:rsid w:val="00A62362"/>
    <w:rsid w:val="00A62757"/>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37FE"/>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4692B"/>
    <w:rsid w:val="00B50A51"/>
    <w:rsid w:val="00B5478C"/>
    <w:rsid w:val="00B548F0"/>
    <w:rsid w:val="00B5602A"/>
    <w:rsid w:val="00B57132"/>
    <w:rsid w:val="00B57FE5"/>
    <w:rsid w:val="00B60110"/>
    <w:rsid w:val="00B60AB2"/>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A7E84"/>
    <w:rsid w:val="00BB0FAA"/>
    <w:rsid w:val="00BB1E78"/>
    <w:rsid w:val="00BB2028"/>
    <w:rsid w:val="00BB2E34"/>
    <w:rsid w:val="00BB419F"/>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34BA"/>
    <w:rsid w:val="00BE41BD"/>
    <w:rsid w:val="00BE5364"/>
    <w:rsid w:val="00BF0559"/>
    <w:rsid w:val="00BF1935"/>
    <w:rsid w:val="00BF1F5B"/>
    <w:rsid w:val="00BF268B"/>
    <w:rsid w:val="00BF4705"/>
    <w:rsid w:val="00BF66DB"/>
    <w:rsid w:val="00BF7A2F"/>
    <w:rsid w:val="00C0043D"/>
    <w:rsid w:val="00C006B0"/>
    <w:rsid w:val="00C00965"/>
    <w:rsid w:val="00C0127E"/>
    <w:rsid w:val="00C02E85"/>
    <w:rsid w:val="00C034BA"/>
    <w:rsid w:val="00C04CEB"/>
    <w:rsid w:val="00C074A2"/>
    <w:rsid w:val="00C142E1"/>
    <w:rsid w:val="00C14F5D"/>
    <w:rsid w:val="00C162D8"/>
    <w:rsid w:val="00C16427"/>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5B5A"/>
    <w:rsid w:val="00C47016"/>
    <w:rsid w:val="00C478DD"/>
    <w:rsid w:val="00C520BF"/>
    <w:rsid w:val="00C53222"/>
    <w:rsid w:val="00C536A2"/>
    <w:rsid w:val="00C55477"/>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87650"/>
    <w:rsid w:val="00C91897"/>
    <w:rsid w:val="00C94068"/>
    <w:rsid w:val="00C97B69"/>
    <w:rsid w:val="00CA059D"/>
    <w:rsid w:val="00CA1045"/>
    <w:rsid w:val="00CA2954"/>
    <w:rsid w:val="00CA42E6"/>
    <w:rsid w:val="00CA4CB3"/>
    <w:rsid w:val="00CA5316"/>
    <w:rsid w:val="00CA5833"/>
    <w:rsid w:val="00CA7660"/>
    <w:rsid w:val="00CA799F"/>
    <w:rsid w:val="00CB02FC"/>
    <w:rsid w:val="00CB0D44"/>
    <w:rsid w:val="00CB415C"/>
    <w:rsid w:val="00CB63DF"/>
    <w:rsid w:val="00CB6C80"/>
    <w:rsid w:val="00CC35CA"/>
    <w:rsid w:val="00CC40C2"/>
    <w:rsid w:val="00CC60F8"/>
    <w:rsid w:val="00CC6B35"/>
    <w:rsid w:val="00CC6DB6"/>
    <w:rsid w:val="00CD04C0"/>
    <w:rsid w:val="00CD0BD7"/>
    <w:rsid w:val="00CD1034"/>
    <w:rsid w:val="00CD46C7"/>
    <w:rsid w:val="00CD6B1A"/>
    <w:rsid w:val="00CE0D0F"/>
    <w:rsid w:val="00CE2064"/>
    <w:rsid w:val="00CE2567"/>
    <w:rsid w:val="00CE2630"/>
    <w:rsid w:val="00CE2AA0"/>
    <w:rsid w:val="00CE2C36"/>
    <w:rsid w:val="00CE3739"/>
    <w:rsid w:val="00CE4683"/>
    <w:rsid w:val="00CE6A12"/>
    <w:rsid w:val="00CE7B33"/>
    <w:rsid w:val="00CE7B4A"/>
    <w:rsid w:val="00CF0FA5"/>
    <w:rsid w:val="00CF23C9"/>
    <w:rsid w:val="00CF3ECE"/>
    <w:rsid w:val="00CF41D2"/>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465"/>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1917"/>
    <w:rsid w:val="00D61B78"/>
    <w:rsid w:val="00D6276B"/>
    <w:rsid w:val="00D63D63"/>
    <w:rsid w:val="00D64678"/>
    <w:rsid w:val="00D66E80"/>
    <w:rsid w:val="00D674F3"/>
    <w:rsid w:val="00D6756B"/>
    <w:rsid w:val="00D6770A"/>
    <w:rsid w:val="00D701BC"/>
    <w:rsid w:val="00D71543"/>
    <w:rsid w:val="00D724E9"/>
    <w:rsid w:val="00D749AB"/>
    <w:rsid w:val="00D74C96"/>
    <w:rsid w:val="00D752C6"/>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1B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64BD"/>
    <w:rsid w:val="00E0792A"/>
    <w:rsid w:val="00E10AF0"/>
    <w:rsid w:val="00E10B00"/>
    <w:rsid w:val="00E11816"/>
    <w:rsid w:val="00E13759"/>
    <w:rsid w:val="00E13D12"/>
    <w:rsid w:val="00E14E4E"/>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04B"/>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0954"/>
    <w:rsid w:val="00E617F3"/>
    <w:rsid w:val="00E61903"/>
    <w:rsid w:val="00E66596"/>
    <w:rsid w:val="00E66814"/>
    <w:rsid w:val="00E66984"/>
    <w:rsid w:val="00E67D31"/>
    <w:rsid w:val="00E71F01"/>
    <w:rsid w:val="00E72F0A"/>
    <w:rsid w:val="00E735F1"/>
    <w:rsid w:val="00E736DC"/>
    <w:rsid w:val="00E740C8"/>
    <w:rsid w:val="00E74300"/>
    <w:rsid w:val="00E74332"/>
    <w:rsid w:val="00E74BB0"/>
    <w:rsid w:val="00E74BBE"/>
    <w:rsid w:val="00E76211"/>
    <w:rsid w:val="00E762B1"/>
    <w:rsid w:val="00E80403"/>
    <w:rsid w:val="00E805E5"/>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A65E0"/>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46B0"/>
    <w:rsid w:val="00EF7949"/>
    <w:rsid w:val="00F012A7"/>
    <w:rsid w:val="00F02102"/>
    <w:rsid w:val="00F02B93"/>
    <w:rsid w:val="00F0327E"/>
    <w:rsid w:val="00F03727"/>
    <w:rsid w:val="00F06974"/>
    <w:rsid w:val="00F07012"/>
    <w:rsid w:val="00F0740A"/>
    <w:rsid w:val="00F12AF0"/>
    <w:rsid w:val="00F21777"/>
    <w:rsid w:val="00F220BE"/>
    <w:rsid w:val="00F222B3"/>
    <w:rsid w:val="00F22EE7"/>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2C3E"/>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A6D"/>
    <w:rsid w:val="00F92DD8"/>
    <w:rsid w:val="00F94730"/>
    <w:rsid w:val="00F957A4"/>
    <w:rsid w:val="00F95D29"/>
    <w:rsid w:val="00F97BFF"/>
    <w:rsid w:val="00FA124E"/>
    <w:rsid w:val="00FA1560"/>
    <w:rsid w:val="00FA1623"/>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060A"/>
    <w:rsid w:val="00FD35F8"/>
    <w:rsid w:val="00FD3753"/>
    <w:rsid w:val="00FD3EBE"/>
    <w:rsid w:val="00FD64B7"/>
    <w:rsid w:val="00FD6C8C"/>
    <w:rsid w:val="00FE11C6"/>
    <w:rsid w:val="00FE1287"/>
    <w:rsid w:val="00FE167D"/>
    <w:rsid w:val="00FE1AEC"/>
    <w:rsid w:val="00FE2337"/>
    <w:rsid w:val="00FE3000"/>
    <w:rsid w:val="00FE3C99"/>
    <w:rsid w:val="00FE73F2"/>
    <w:rsid w:val="00FF013C"/>
    <w:rsid w:val="00FF02C3"/>
    <w:rsid w:val="00FF0718"/>
    <w:rsid w:val="00FF0879"/>
    <w:rsid w:val="00FF0DE2"/>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62757"/>
    <w:pPr>
      <w:spacing w:after="200" w:line="276" w:lineRule="auto"/>
    </w:pPr>
    <w:rPr>
      <w:rFonts w:ascii="Arial" w:hAnsi="Arial" w:cs="Arial"/>
      <w:sz w:val="22"/>
      <w:szCs w:val="22"/>
      <w:lang w:val="en-US" w:eastAsia="zh-CN"/>
    </w:rPr>
  </w:style>
  <w:style w:type="paragraph" w:styleId="1">
    <w:name w:val="heading 1"/>
    <w:aliases w:val="H1"/>
    <w:next w:val="a1"/>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
    <w:next w:val="a1"/>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basedOn w:val="20"/>
    <w:next w:val="a1"/>
    <w:link w:val="3Char"/>
    <w:qFormat/>
    <w:rsid w:val="001C1D01"/>
    <w:pPr>
      <w:numPr>
        <w:ilvl w:val="2"/>
      </w:numPr>
      <w:spacing w:before="120"/>
      <w:outlineLvl w:val="2"/>
    </w:pPr>
    <w:rPr>
      <w:b w:val="0"/>
    </w:rPr>
  </w:style>
  <w:style w:type="paragraph" w:styleId="40">
    <w:name w:val="heading 4"/>
    <w:aliases w:val="h4"/>
    <w:basedOn w:val="30"/>
    <w:next w:val="a1"/>
    <w:link w:val="4Char"/>
    <w:qFormat/>
    <w:rsid w:val="004F4D21"/>
    <w:pPr>
      <w:numPr>
        <w:ilvl w:val="3"/>
      </w:numPr>
      <w:outlineLvl w:val="3"/>
    </w:pPr>
    <w:rPr>
      <w:szCs w:val="20"/>
      <w:lang w:val="en-GB"/>
    </w:rPr>
  </w:style>
  <w:style w:type="paragraph" w:styleId="50">
    <w:name w:val="heading 5"/>
    <w:aliases w:val="h5,Heading5"/>
    <w:basedOn w:val="40"/>
    <w:next w:val="a1"/>
    <w:link w:val="5Char"/>
    <w:qFormat/>
    <w:rsid w:val="004F4D21"/>
    <w:pPr>
      <w:numPr>
        <w:ilvl w:val="5"/>
      </w:numPr>
      <w:outlineLvl w:val="4"/>
    </w:pPr>
    <w:rPr>
      <w:sz w:val="20"/>
    </w:rPr>
  </w:style>
  <w:style w:type="paragraph" w:styleId="7">
    <w:name w:val="heading 7"/>
    <w:basedOn w:val="a1"/>
    <w:next w:val="a1"/>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1"/>
    <w:link w:val="8Char"/>
    <w:qFormat/>
    <w:rsid w:val="004F4D21"/>
    <w:pPr>
      <w:numPr>
        <w:ilvl w:val="7"/>
      </w:numPr>
      <w:outlineLvl w:val="7"/>
    </w:pPr>
    <w:rPr>
      <w:b w:val="0"/>
      <w:sz w:val="36"/>
    </w:rPr>
  </w:style>
  <w:style w:type="paragraph" w:styleId="9">
    <w:name w:val="heading 9"/>
    <w:basedOn w:val="8"/>
    <w:next w:val="a1"/>
    <w:link w:val="9Char"/>
    <w:qFormat/>
    <w:rsid w:val="004F4D2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FarbigeSchattierung-Akzent31">
    <w:name w:val="Farbige Schattierung - Akzent 31"/>
    <w:basedOn w:val="a1"/>
    <w:uiPriority w:val="34"/>
    <w:qFormat/>
    <w:rsid w:val="00FE73F2"/>
    <w:pPr>
      <w:ind w:left="720"/>
      <w:contextualSpacing/>
    </w:pPr>
  </w:style>
  <w:style w:type="paragraph" w:styleId="a5">
    <w:name w:val="Balloon Text"/>
    <w:basedOn w:val="a1"/>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5"/>
    <w:uiPriority w:val="99"/>
    <w:semiHidden/>
    <w:rsid w:val="00FE73F2"/>
    <w:rPr>
      <w:rFonts w:ascii="Tahoma" w:eastAsia="SimSun" w:hAnsi="Tahoma" w:cs="Tahoma"/>
      <w:sz w:val="16"/>
      <w:szCs w:val="16"/>
    </w:rPr>
  </w:style>
  <w:style w:type="character" w:customStyle="1" w:styleId="1Char">
    <w:name w:val="제목 1 Char"/>
    <w:aliases w:val="H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0"/>
    <w:rsid w:val="00371D7D"/>
    <w:rPr>
      <w:rFonts w:ascii="Arial" w:hAnsi="Arial"/>
      <w:b/>
      <w:sz w:val="24"/>
      <w:szCs w:val="24"/>
      <w:lang w:val="x-none" w:eastAsia="en-US"/>
    </w:rPr>
  </w:style>
  <w:style w:type="character" w:customStyle="1" w:styleId="3Char">
    <w:name w:val="제목 3 Char"/>
    <w:link w:val="30"/>
    <w:rsid w:val="001C1D01"/>
    <w:rPr>
      <w:rFonts w:ascii="Arial" w:hAnsi="Arial"/>
      <w:sz w:val="24"/>
      <w:szCs w:val="24"/>
      <w:lang w:val="x-none" w:eastAsia="en-US"/>
    </w:rPr>
  </w:style>
  <w:style w:type="character" w:customStyle="1" w:styleId="4Char">
    <w:name w:val="제목 4 Char"/>
    <w:aliases w:val="h4 Char"/>
    <w:link w:val="40"/>
    <w:rsid w:val="004F4D21"/>
    <w:rPr>
      <w:rFonts w:ascii="Arial" w:hAnsi="Arial"/>
      <w:sz w:val="24"/>
      <w:lang w:val="en-GB" w:eastAsia="en-US"/>
    </w:rPr>
  </w:style>
  <w:style w:type="character" w:customStyle="1" w:styleId="5Char">
    <w:name w:val="제목 5 Char"/>
    <w:aliases w:val="h5 Char,Heading5 Char"/>
    <w:link w:val="50"/>
    <w:rsid w:val="004F4D21"/>
    <w:rPr>
      <w:rFonts w:ascii="Arial" w:hAnsi="Arial"/>
      <w:lang w:val="en-GB" w:eastAsia="en-US"/>
    </w:rPr>
  </w:style>
  <w:style w:type="character" w:customStyle="1" w:styleId="7Char">
    <w:name w:val="제목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1"/>
    <w:rsid w:val="007E47C9"/>
    <w:pPr>
      <w:numPr>
        <w:numId w:val="2"/>
      </w:numPr>
      <w:spacing w:after="80" w:line="240" w:lineRule="auto"/>
    </w:pPr>
    <w:rPr>
      <w:rFonts w:ascii="Times New Roman" w:hAnsi="Times New Roman"/>
      <w:sz w:val="18"/>
      <w:szCs w:val="20"/>
      <w:lang w:eastAsia="en-US"/>
    </w:rPr>
  </w:style>
  <w:style w:type="character" w:styleId="a6">
    <w:name w:val="annotation reference"/>
    <w:uiPriority w:val="99"/>
    <w:semiHidden/>
    <w:unhideWhenUsed/>
    <w:rsid w:val="001530C0"/>
    <w:rPr>
      <w:sz w:val="16"/>
      <w:szCs w:val="16"/>
    </w:rPr>
  </w:style>
  <w:style w:type="paragraph" w:styleId="a7">
    <w:name w:val="annotation text"/>
    <w:basedOn w:val="a1"/>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7"/>
    <w:uiPriority w:val="99"/>
    <w:rsid w:val="001530C0"/>
    <w:rPr>
      <w:rFonts w:ascii="Calibri" w:eastAsia="SimSun" w:hAnsi="Calibri" w:cs="Times New Roman"/>
      <w:sz w:val="20"/>
      <w:szCs w:val="20"/>
    </w:rPr>
  </w:style>
  <w:style w:type="paragraph" w:styleId="a8">
    <w:name w:val="annotation subject"/>
    <w:basedOn w:val="a7"/>
    <w:next w:val="a7"/>
    <w:link w:val="Char1"/>
    <w:uiPriority w:val="99"/>
    <w:semiHidden/>
    <w:unhideWhenUsed/>
    <w:rsid w:val="001530C0"/>
    <w:rPr>
      <w:b/>
      <w:bCs/>
    </w:rPr>
  </w:style>
  <w:style w:type="character" w:customStyle="1" w:styleId="Char1">
    <w:name w:val="메모 주제 Char"/>
    <w:link w:val="a8"/>
    <w:uiPriority w:val="99"/>
    <w:semiHidden/>
    <w:rsid w:val="001530C0"/>
    <w:rPr>
      <w:rFonts w:ascii="Calibri" w:eastAsia="SimSun" w:hAnsi="Calibri" w:cs="Times New Roman"/>
      <w:b/>
      <w:bCs/>
      <w:sz w:val="20"/>
      <w:szCs w:val="20"/>
    </w:rPr>
  </w:style>
  <w:style w:type="table" w:styleId="a9">
    <w:name w:val="Table Grid"/>
    <w:basedOn w:val="a3"/>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b">
    <w:name w:val="footer"/>
    <w:basedOn w:val="ac"/>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b"/>
    <w:uiPriority w:val="99"/>
    <w:rsid w:val="00014639"/>
    <w:rPr>
      <w:rFonts w:ascii="Arial" w:eastAsia="MS Mincho" w:hAnsi="Arial" w:cs="Times New Roman"/>
      <w:b/>
      <w:i/>
      <w:noProof/>
      <w:sz w:val="18"/>
      <w:szCs w:val="20"/>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
    <w:basedOn w:val="a1"/>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
    <w:link w:val="ac"/>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d">
    <w:name w:val="caption"/>
    <w:basedOn w:val="a1"/>
    <w:next w:val="a1"/>
    <w:uiPriority w:val="35"/>
    <w:qFormat/>
    <w:rsid w:val="00E2075D"/>
    <w:pPr>
      <w:spacing w:line="240" w:lineRule="auto"/>
    </w:pPr>
    <w:rPr>
      <w:rFonts w:eastAsia="Calibri" w:cs="Times New Roman"/>
      <w:b/>
      <w:bCs/>
      <w:sz w:val="18"/>
      <w:szCs w:val="18"/>
      <w:lang w:eastAsia="en-US"/>
    </w:rPr>
  </w:style>
  <w:style w:type="paragraph" w:styleId="ae">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e"/>
    <w:locked/>
    <w:rsid w:val="00635940"/>
    <w:rPr>
      <w:rFonts w:ascii="Arial" w:hAnsi="Arial"/>
      <w:lang w:val="en-GB" w:eastAsia="fi-FI"/>
    </w:rPr>
  </w:style>
  <w:style w:type="paragraph" w:customStyle="1" w:styleId="af">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1"/>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1"/>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a1"/>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0">
    <w:name w:val="Placeholder Text"/>
    <w:basedOn w:val="a2"/>
    <w:uiPriority w:val="99"/>
    <w:unhideWhenUsed/>
    <w:rsid w:val="00AF60AE"/>
    <w:rPr>
      <w:color w:val="808080"/>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1"/>
    <w:link w:val="Char5"/>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1">
    <w:name w:val="Strong"/>
    <w:basedOn w:val="a2"/>
    <w:uiPriority w:val="20"/>
    <w:qFormat/>
    <w:rsid w:val="003D0E5C"/>
    <w:rPr>
      <w:b/>
      <w:bCs/>
    </w:rPr>
  </w:style>
  <w:style w:type="character" w:customStyle="1" w:styleId="c-phonebook-results-content">
    <w:name w:val="c-phonebook-results-content"/>
    <w:basedOn w:val="a2"/>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2"/>
    <w:uiPriority w:val="99"/>
    <w:semiHidden/>
    <w:unhideWhenUsed/>
    <w:rsid w:val="005964E4"/>
  </w:style>
  <w:style w:type="table" w:styleId="af2">
    <w:name w:val="Light List"/>
    <w:basedOn w:val="a3"/>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1">
    <w:name w:val="Plain Table 2"/>
    <w:basedOn w:val="a3"/>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0">
    <w:name w:val="Grid Table 1 Light"/>
    <w:basedOn w:val="a3"/>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w:basedOn w:val="a3"/>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3"/>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2">
    <w:name w:val="Grid Table 2"/>
    <w:basedOn w:val="a3"/>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3"/>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
    <w:name w:val="Grid Table 6 Colorful"/>
    <w:basedOn w:val="a3"/>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a1"/>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af3"/>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af3">
    <w:name w:val="List"/>
    <w:basedOn w:val="a1"/>
    <w:uiPriority w:val="99"/>
    <w:semiHidden/>
    <w:unhideWhenUsed/>
    <w:rsid w:val="00E45333"/>
    <w:pPr>
      <w:ind w:left="283" w:hanging="283"/>
      <w:contextualSpacing/>
    </w:pPr>
  </w:style>
  <w:style w:type="paragraph" w:styleId="a0">
    <w:name w:val="List Bullet"/>
    <w:basedOn w:val="a1"/>
    <w:uiPriority w:val="78"/>
    <w:qFormat/>
    <w:rsid w:val="004C24CB"/>
    <w:pPr>
      <w:numPr>
        <w:numId w:val="5"/>
      </w:numPr>
      <w:spacing w:after="120" w:line="271" w:lineRule="auto"/>
    </w:pPr>
    <w:rPr>
      <w:rFonts w:eastAsia="Arial" w:cs="Arial Unicode MS"/>
      <w:sz w:val="20"/>
      <w:szCs w:val="20"/>
      <w:lang w:eastAsia="en-US"/>
    </w:rPr>
  </w:style>
  <w:style w:type="paragraph" w:styleId="2">
    <w:name w:val="List Bullet 2"/>
    <w:basedOn w:val="a0"/>
    <w:uiPriority w:val="78"/>
    <w:qFormat/>
    <w:rsid w:val="004C24CB"/>
    <w:pPr>
      <w:numPr>
        <w:ilvl w:val="1"/>
      </w:numPr>
    </w:pPr>
  </w:style>
  <w:style w:type="paragraph" w:styleId="3">
    <w:name w:val="List Bullet 3"/>
    <w:basedOn w:val="2"/>
    <w:uiPriority w:val="78"/>
    <w:semiHidden/>
    <w:unhideWhenUsed/>
    <w:rsid w:val="004C24CB"/>
    <w:pPr>
      <w:numPr>
        <w:ilvl w:val="2"/>
      </w:numPr>
    </w:pPr>
  </w:style>
  <w:style w:type="paragraph" w:styleId="4">
    <w:name w:val="List Bullet 4"/>
    <w:basedOn w:val="3"/>
    <w:uiPriority w:val="78"/>
    <w:semiHidden/>
    <w:unhideWhenUsed/>
    <w:rsid w:val="004C24CB"/>
    <w:pPr>
      <w:numPr>
        <w:ilvl w:val="3"/>
      </w:numPr>
    </w:pPr>
  </w:style>
  <w:style w:type="paragraph" w:styleId="5">
    <w:name w:val="List Bullet 5"/>
    <w:basedOn w:val="4"/>
    <w:uiPriority w:val="78"/>
    <w:semiHidden/>
    <w:unhideWhenUsed/>
    <w:rsid w:val="004C24CB"/>
    <w:pPr>
      <w:numPr>
        <w:ilvl w:val="4"/>
      </w:numPr>
    </w:pPr>
  </w:style>
  <w:style w:type="character" w:customStyle="1" w:styleId="Char5">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sid w:val="009212E6"/>
    <w:rPr>
      <w:rFonts w:asciiTheme="minorHAnsi" w:eastAsiaTheme="minorHAnsi" w:hAnsiTheme="minorHAnsi" w:cstheme="minorBidi"/>
      <w:lang w:eastAsia="en-US"/>
    </w:rPr>
  </w:style>
  <w:style w:type="paragraph" w:customStyle="1" w:styleId="B2">
    <w:name w:val="B2"/>
    <w:basedOn w:val="23"/>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23">
    <w:name w:val="List 2"/>
    <w:basedOn w:val="a1"/>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af4">
    <w:name w:val="No Spacing"/>
    <w:basedOn w:val="a1"/>
    <w:link w:val="Char6"/>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Char6">
    <w:name w:val="간격 없음 Char"/>
    <w:basedOn w:val="a2"/>
    <w:link w:val="af4"/>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2"/>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6-5">
    <w:name w:val="Grid Table 6 Colorful Accent 5"/>
    <w:basedOn w:val="a3"/>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3-5">
    <w:name w:val="List Table 3 Accent 5"/>
    <w:basedOn w:val="a3"/>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1">
    <w:name w:val="List Table 3 Accent 1"/>
    <w:basedOn w:val="a3"/>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af5">
    <w:name w:val="Normal (Web)"/>
    <w:basedOn w:val="a1"/>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f6">
    <w:name w:val="table of figures"/>
    <w:basedOn w:val="a1"/>
    <w:next w:val="a1"/>
    <w:uiPriority w:val="99"/>
    <w:unhideWhenUsed/>
    <w:rsid w:val="0064402A"/>
    <w:pPr>
      <w:spacing w:after="0"/>
    </w:pPr>
  </w:style>
  <w:style w:type="paragraph" w:customStyle="1" w:styleId="H6">
    <w:name w:val="H6"/>
    <w:basedOn w:val="50"/>
    <w:next w:val="a1"/>
    <w:link w:val="H6Char"/>
    <w:qFormat/>
    <w:rsid w:val="008915D7"/>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8915D7"/>
    <w:rPr>
      <w:rFonts w:ascii="Arial" w:eastAsia="Times New Roman" w:hAnsi="Arial"/>
      <w:lang w:val="en-GB" w:eastAsia="en-GB"/>
    </w:rPr>
  </w:style>
  <w:style w:type="paragraph" w:customStyle="1" w:styleId="af7">
    <w:name w:val="바탕글"/>
    <w:basedOn w:val="a1"/>
    <w:rsid w:val="00022A74"/>
    <w:pPr>
      <w:widowControl w:val="0"/>
      <w:wordWrap w:val="0"/>
      <w:autoSpaceDE w:val="0"/>
      <w:autoSpaceDN w:val="0"/>
      <w:spacing w:after="0" w:line="384" w:lineRule="auto"/>
      <w:jc w:val="both"/>
      <w:textAlignment w:val="baseline"/>
    </w:pPr>
    <w:rPr>
      <w:rFonts w:ascii="함초롬바탕" w:eastAsia="굴림" w:hAnsi="굴림" w:cs="굴림"/>
      <w:color w:val="000000"/>
      <w:sz w:val="20"/>
      <w:szCs w:val="20"/>
      <w:lang w:eastAsia="ko-KR"/>
    </w:rPr>
  </w:style>
  <w:style w:type="paragraph" w:customStyle="1" w:styleId="11">
    <w:name w:val="제목 11"/>
    <w:basedOn w:val="a1"/>
    <w:rsid w:val="001360D7"/>
    <w:pPr>
      <w:widowControl w:val="0"/>
      <w:tabs>
        <w:tab w:val="left" w:pos="300"/>
        <w:tab w:val="num" w:pos="360"/>
      </w:tabs>
      <w:wordWrap w:val="0"/>
      <w:autoSpaceDE w:val="0"/>
      <w:autoSpaceDN w:val="0"/>
      <w:spacing w:after="0" w:line="264" w:lineRule="auto"/>
      <w:ind w:left="360" w:hanging="360"/>
      <w:jc w:val="both"/>
      <w:textAlignment w:val="baseline"/>
    </w:pPr>
    <w:rPr>
      <w:rFonts w:eastAsia="굴림" w:hAnsi="굴림" w:cs="굴림"/>
      <w:b/>
      <w:bCs/>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0719">
      <w:bodyDiv w:val="1"/>
      <w:marLeft w:val="0"/>
      <w:marRight w:val="0"/>
      <w:marTop w:val="0"/>
      <w:marBottom w:val="0"/>
      <w:divBdr>
        <w:top w:val="none" w:sz="0" w:space="0" w:color="auto"/>
        <w:left w:val="none" w:sz="0" w:space="0" w:color="auto"/>
        <w:bottom w:val="none" w:sz="0" w:space="0" w:color="auto"/>
        <w:right w:val="none" w:sz="0" w:space="0" w:color="auto"/>
      </w:divBdr>
    </w:div>
    <w:div w:id="76438593">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0589353">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22584279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490952993">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9290056">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24082115">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44051274">
      <w:bodyDiv w:val="1"/>
      <w:marLeft w:val="0"/>
      <w:marRight w:val="0"/>
      <w:marTop w:val="0"/>
      <w:marBottom w:val="0"/>
      <w:divBdr>
        <w:top w:val="none" w:sz="0" w:space="0" w:color="auto"/>
        <w:left w:val="none" w:sz="0" w:space="0" w:color="auto"/>
        <w:bottom w:val="none" w:sz="0" w:space="0" w:color="auto"/>
        <w:right w:val="none" w:sz="0" w:space="0" w:color="auto"/>
      </w:divBdr>
    </w:div>
    <w:div w:id="865369189">
      <w:bodyDiv w:val="1"/>
      <w:marLeft w:val="0"/>
      <w:marRight w:val="0"/>
      <w:marTop w:val="0"/>
      <w:marBottom w:val="0"/>
      <w:divBdr>
        <w:top w:val="none" w:sz="0" w:space="0" w:color="auto"/>
        <w:left w:val="none" w:sz="0" w:space="0" w:color="auto"/>
        <w:bottom w:val="none" w:sz="0" w:space="0" w:color="auto"/>
        <w:right w:val="none" w:sz="0" w:space="0" w:color="auto"/>
      </w:divBdr>
    </w:div>
    <w:div w:id="865604049">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07237558">
      <w:bodyDiv w:val="1"/>
      <w:marLeft w:val="0"/>
      <w:marRight w:val="0"/>
      <w:marTop w:val="0"/>
      <w:marBottom w:val="0"/>
      <w:divBdr>
        <w:top w:val="none" w:sz="0" w:space="0" w:color="auto"/>
        <w:left w:val="none" w:sz="0" w:space="0" w:color="auto"/>
        <w:bottom w:val="none" w:sz="0" w:space="0" w:color="auto"/>
        <w:right w:val="none" w:sz="0" w:space="0" w:color="auto"/>
      </w:divBdr>
    </w:div>
    <w:div w:id="1149706029">
      <w:bodyDiv w:val="1"/>
      <w:marLeft w:val="0"/>
      <w:marRight w:val="0"/>
      <w:marTop w:val="0"/>
      <w:marBottom w:val="0"/>
      <w:divBdr>
        <w:top w:val="none" w:sz="0" w:space="0" w:color="auto"/>
        <w:left w:val="none" w:sz="0" w:space="0" w:color="auto"/>
        <w:bottom w:val="none" w:sz="0" w:space="0" w:color="auto"/>
        <w:right w:val="none" w:sz="0" w:space="0" w:color="auto"/>
      </w:divBdr>
    </w:div>
    <w:div w:id="1230307938">
      <w:bodyDiv w:val="1"/>
      <w:marLeft w:val="0"/>
      <w:marRight w:val="0"/>
      <w:marTop w:val="0"/>
      <w:marBottom w:val="0"/>
      <w:divBdr>
        <w:top w:val="none" w:sz="0" w:space="0" w:color="auto"/>
        <w:left w:val="none" w:sz="0" w:space="0" w:color="auto"/>
        <w:bottom w:val="none" w:sz="0" w:space="0" w:color="auto"/>
        <w:right w:val="none" w:sz="0" w:space="0" w:color="auto"/>
      </w:divBdr>
    </w:div>
    <w:div w:id="1272932057">
      <w:bodyDiv w:val="1"/>
      <w:marLeft w:val="0"/>
      <w:marRight w:val="0"/>
      <w:marTop w:val="0"/>
      <w:marBottom w:val="0"/>
      <w:divBdr>
        <w:top w:val="none" w:sz="0" w:space="0" w:color="auto"/>
        <w:left w:val="none" w:sz="0" w:space="0" w:color="auto"/>
        <w:bottom w:val="none" w:sz="0" w:space="0" w:color="auto"/>
        <w:right w:val="none" w:sz="0" w:space="0" w:color="auto"/>
      </w:divBdr>
    </w:div>
    <w:div w:id="1277833088">
      <w:bodyDiv w:val="1"/>
      <w:marLeft w:val="0"/>
      <w:marRight w:val="0"/>
      <w:marTop w:val="0"/>
      <w:marBottom w:val="0"/>
      <w:divBdr>
        <w:top w:val="none" w:sz="0" w:space="0" w:color="auto"/>
        <w:left w:val="none" w:sz="0" w:space="0" w:color="auto"/>
        <w:bottom w:val="none" w:sz="0" w:space="0" w:color="auto"/>
        <w:right w:val="none" w:sz="0" w:space="0" w:color="auto"/>
      </w:divBdr>
    </w:div>
    <w:div w:id="1389501532">
      <w:bodyDiv w:val="1"/>
      <w:marLeft w:val="0"/>
      <w:marRight w:val="0"/>
      <w:marTop w:val="0"/>
      <w:marBottom w:val="0"/>
      <w:divBdr>
        <w:top w:val="none" w:sz="0" w:space="0" w:color="auto"/>
        <w:left w:val="none" w:sz="0" w:space="0" w:color="auto"/>
        <w:bottom w:val="none" w:sz="0" w:space="0" w:color="auto"/>
        <w:right w:val="none" w:sz="0" w:space="0" w:color="auto"/>
      </w:divBdr>
      <w:divsChild>
        <w:div w:id="1688868904">
          <w:marLeft w:val="504"/>
          <w:marRight w:val="0"/>
          <w:marTop w:val="140"/>
          <w:marBottom w:val="0"/>
          <w:divBdr>
            <w:top w:val="none" w:sz="0" w:space="0" w:color="auto"/>
            <w:left w:val="none" w:sz="0" w:space="0" w:color="auto"/>
            <w:bottom w:val="none" w:sz="0" w:space="0" w:color="auto"/>
            <w:right w:val="none" w:sz="0" w:space="0" w:color="auto"/>
          </w:divBdr>
        </w:div>
      </w:divsChild>
    </w:div>
    <w:div w:id="1390685060">
      <w:bodyDiv w:val="1"/>
      <w:marLeft w:val="0"/>
      <w:marRight w:val="0"/>
      <w:marTop w:val="0"/>
      <w:marBottom w:val="0"/>
      <w:divBdr>
        <w:top w:val="none" w:sz="0" w:space="0" w:color="auto"/>
        <w:left w:val="none" w:sz="0" w:space="0" w:color="auto"/>
        <w:bottom w:val="none" w:sz="0" w:space="0" w:color="auto"/>
        <w:right w:val="none" w:sz="0" w:space="0" w:color="auto"/>
      </w:divBdr>
    </w:div>
    <w:div w:id="1393458046">
      <w:bodyDiv w:val="1"/>
      <w:marLeft w:val="0"/>
      <w:marRight w:val="0"/>
      <w:marTop w:val="0"/>
      <w:marBottom w:val="0"/>
      <w:divBdr>
        <w:top w:val="none" w:sz="0" w:space="0" w:color="auto"/>
        <w:left w:val="none" w:sz="0" w:space="0" w:color="auto"/>
        <w:bottom w:val="none" w:sz="0" w:space="0" w:color="auto"/>
        <w:right w:val="none" w:sz="0" w:space="0" w:color="auto"/>
      </w:divBdr>
    </w:div>
    <w:div w:id="1432553187">
      <w:bodyDiv w:val="1"/>
      <w:marLeft w:val="0"/>
      <w:marRight w:val="0"/>
      <w:marTop w:val="0"/>
      <w:marBottom w:val="0"/>
      <w:divBdr>
        <w:top w:val="none" w:sz="0" w:space="0" w:color="auto"/>
        <w:left w:val="none" w:sz="0" w:space="0" w:color="auto"/>
        <w:bottom w:val="none" w:sz="0" w:space="0" w:color="auto"/>
        <w:right w:val="none" w:sz="0" w:space="0" w:color="auto"/>
      </w:divBdr>
    </w:div>
    <w:div w:id="1489403159">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93777734">
      <w:bodyDiv w:val="1"/>
      <w:marLeft w:val="0"/>
      <w:marRight w:val="0"/>
      <w:marTop w:val="0"/>
      <w:marBottom w:val="0"/>
      <w:divBdr>
        <w:top w:val="none" w:sz="0" w:space="0" w:color="auto"/>
        <w:left w:val="none" w:sz="0" w:space="0" w:color="auto"/>
        <w:bottom w:val="none" w:sz="0" w:space="0" w:color="auto"/>
        <w:right w:val="none" w:sz="0" w:space="0" w:color="auto"/>
      </w:divBdr>
    </w:div>
    <w:div w:id="1629823342">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771899810">
      <w:bodyDiv w:val="1"/>
      <w:marLeft w:val="0"/>
      <w:marRight w:val="0"/>
      <w:marTop w:val="0"/>
      <w:marBottom w:val="0"/>
      <w:divBdr>
        <w:top w:val="none" w:sz="0" w:space="0" w:color="auto"/>
        <w:left w:val="none" w:sz="0" w:space="0" w:color="auto"/>
        <w:bottom w:val="none" w:sz="0" w:space="0" w:color="auto"/>
        <w:right w:val="none" w:sz="0" w:space="0" w:color="auto"/>
      </w:divBdr>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828666710">
      <w:bodyDiv w:val="1"/>
      <w:marLeft w:val="0"/>
      <w:marRight w:val="0"/>
      <w:marTop w:val="0"/>
      <w:marBottom w:val="0"/>
      <w:divBdr>
        <w:top w:val="none" w:sz="0" w:space="0" w:color="auto"/>
        <w:left w:val="none" w:sz="0" w:space="0" w:color="auto"/>
        <w:bottom w:val="none" w:sz="0" w:space="0" w:color="auto"/>
        <w:right w:val="none" w:sz="0" w:space="0" w:color="auto"/>
      </w:divBdr>
    </w:div>
    <w:div w:id="1836993767">
      <w:bodyDiv w:val="1"/>
      <w:marLeft w:val="0"/>
      <w:marRight w:val="0"/>
      <w:marTop w:val="0"/>
      <w:marBottom w:val="0"/>
      <w:divBdr>
        <w:top w:val="none" w:sz="0" w:space="0" w:color="auto"/>
        <w:left w:val="none" w:sz="0" w:space="0" w:color="auto"/>
        <w:bottom w:val="none" w:sz="0" w:space="0" w:color="auto"/>
        <w:right w:val="none" w:sz="0" w:space="0" w:color="auto"/>
      </w:divBdr>
      <w:divsChild>
        <w:div w:id="661617375">
          <w:marLeft w:val="0"/>
          <w:marRight w:val="0"/>
          <w:marTop w:val="0"/>
          <w:marBottom w:val="0"/>
          <w:divBdr>
            <w:top w:val="none" w:sz="0" w:space="0" w:color="auto"/>
            <w:left w:val="none" w:sz="0" w:space="0" w:color="auto"/>
            <w:bottom w:val="none" w:sz="0" w:space="0" w:color="auto"/>
            <w:right w:val="none" w:sz="0" w:space="0" w:color="auto"/>
          </w:divBdr>
        </w:div>
      </w:divsChild>
    </w:div>
    <w:div w:id="1864125238">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19853128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1226359">
      <w:bodyDiv w:val="1"/>
      <w:marLeft w:val="0"/>
      <w:marRight w:val="0"/>
      <w:marTop w:val="0"/>
      <w:marBottom w:val="0"/>
      <w:divBdr>
        <w:top w:val="none" w:sz="0" w:space="0" w:color="auto"/>
        <w:left w:val="none" w:sz="0" w:space="0" w:color="auto"/>
        <w:bottom w:val="none" w:sz="0" w:space="0" w:color="auto"/>
        <w:right w:val="none" w:sz="0" w:space="0" w:color="auto"/>
      </w:divBdr>
    </w:div>
    <w:div w:id="2127310321">
      <w:bodyDiv w:val="1"/>
      <w:marLeft w:val="0"/>
      <w:marRight w:val="0"/>
      <w:marTop w:val="0"/>
      <w:marBottom w:val="0"/>
      <w:divBdr>
        <w:top w:val="none" w:sz="0" w:space="0" w:color="auto"/>
        <w:left w:val="none" w:sz="0" w:space="0" w:color="auto"/>
        <w:bottom w:val="none" w:sz="0" w:space="0" w:color="auto"/>
        <w:right w:val="none" w:sz="0" w:space="0" w:color="auto"/>
      </w:divBdr>
    </w:div>
    <w:div w:id="21321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8EDB-C180-4916-B75F-E821E803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3</Pages>
  <Words>959</Words>
  <Characters>5468</Characters>
  <Application>Microsoft Office Word</Application>
  <DocSecurity>0</DocSecurity>
  <Lines>45</Lines>
  <Paragraphs>12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6415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Kangwook Kim</cp:lastModifiedBy>
  <cp:revision>59</cp:revision>
  <cp:lastPrinted>2018-08-10T06:24:00Z</cp:lastPrinted>
  <dcterms:created xsi:type="dcterms:W3CDTF">2023-08-10T05:52:00Z</dcterms:created>
  <dcterms:modified xsi:type="dcterms:W3CDTF">2025-08-15T08:10:00Z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