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7A059CD4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13861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4959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</w:t>
      </w:r>
      <w:r w:rsidR="00E169A9" w:rsidRPr="0085783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-</w:t>
      </w:r>
      <w:r w:rsidR="00495964" w:rsidRPr="0085783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</w:t>
      </w:r>
      <w:r w:rsidR="00F13861" w:rsidRPr="0085783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10299</w:t>
      </w:r>
    </w:p>
    <w:p w14:paraId="0C54F95D" w14:textId="675A03E5" w:rsidR="00841BCD" w:rsidRPr="008F786B" w:rsidRDefault="00F1386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96915406"/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Pr="00B26A8A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India,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B26A8A">
        <w:rPr>
          <w:rFonts w:ascii="Arial" w:eastAsia="SimSun" w:hAnsi="Arial" w:cs="Times New Roman"/>
          <w:b/>
          <w:sz w:val="24"/>
          <w:szCs w:val="20"/>
        </w:rPr>
        <w:t>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2</w:t>
      </w:r>
      <w:bookmarkEnd w:id="3"/>
      <w:r>
        <w:rPr>
          <w:rFonts w:ascii="Arial" w:eastAsia="SimSun" w:hAnsi="Arial" w:cs="Times New Roman"/>
          <w:b/>
          <w:sz w:val="24"/>
          <w:szCs w:val="20"/>
        </w:rPr>
        <w:t>9th</w:t>
      </w:r>
      <w:r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bookmarkEnd w:id="0"/>
    <w:bookmarkEnd w:id="1"/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01FB128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05477" w:rsidRPr="00705477">
        <w:rPr>
          <w:rFonts w:ascii="Arial" w:eastAsia="Calibri" w:hAnsi="Arial" w:cs="Arial"/>
          <w:b/>
          <w:bCs/>
          <w:sz w:val="24"/>
        </w:rPr>
        <w:t>System parameters for LP-WUR</w:t>
      </w:r>
    </w:p>
    <w:p w14:paraId="2C901366" w14:textId="3C8FE7FF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F77E4B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F13861">
        <w:rPr>
          <w:rFonts w:ascii="Arial" w:eastAsia="MS Mincho" w:hAnsi="Arial" w:cs="Arial"/>
          <w:b/>
          <w:bCs/>
          <w:sz w:val="24"/>
          <w:szCs w:val="20"/>
        </w:rPr>
        <w:t>4</w:t>
      </w:r>
      <w:r w:rsidR="004A4C48" w:rsidRPr="00F77E4B">
        <w:rPr>
          <w:rFonts w:ascii="Arial" w:eastAsia="MS Mincho" w:hAnsi="Arial" w:cs="Arial"/>
          <w:b/>
          <w:bCs/>
          <w:sz w:val="24"/>
          <w:szCs w:val="20"/>
        </w:rPr>
        <w:t>.</w:t>
      </w:r>
      <w:r w:rsidR="00B71007">
        <w:rPr>
          <w:rFonts w:ascii="Arial" w:eastAsia="MS Mincho" w:hAnsi="Arial" w:cs="Arial"/>
          <w:b/>
          <w:bCs/>
          <w:sz w:val="24"/>
          <w:szCs w:val="20"/>
        </w:rPr>
        <w:t>3</w:t>
      </w:r>
      <w:r w:rsidR="004A4C48" w:rsidRPr="00F77E4B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1AD02CFC" w14:textId="5266FDF7" w:rsidR="0060543D" w:rsidRPr="008F786B" w:rsidRDefault="007E4668" w:rsidP="005C23A4">
      <w:r w:rsidRPr="008F786B">
        <w:t>In th</w:t>
      </w:r>
      <w:r w:rsidR="00C65789">
        <w:t>is document we discuss the feature list for LP-WUS.</w:t>
      </w:r>
    </w:p>
    <w:p w14:paraId="438597CA" w14:textId="03EC74F5" w:rsidR="005D7BC5" w:rsidRPr="005D7BC5" w:rsidRDefault="003B659E" w:rsidP="00756C43">
      <w:pPr>
        <w:pStyle w:val="RAN4H1"/>
      </w:pPr>
      <w:bookmarkStart w:id="5" w:name="_Toc116995842"/>
      <w:r w:rsidRPr="008F786B">
        <w:t>Discussion</w:t>
      </w:r>
      <w:bookmarkEnd w:id="5"/>
    </w:p>
    <w:p w14:paraId="35BA133E" w14:textId="3DB0CAA6" w:rsidR="00E972F9" w:rsidRPr="005D7BC5" w:rsidRDefault="00C65789" w:rsidP="00E972F9">
      <w:pPr>
        <w:pStyle w:val="RAN4H2"/>
      </w:pPr>
      <w:r>
        <w:t>Feature list for LP-WUS</w:t>
      </w:r>
    </w:p>
    <w:p w14:paraId="7587FA35" w14:textId="301183AF" w:rsidR="00F77E4B" w:rsidRPr="005D7BC5" w:rsidRDefault="00E972F9" w:rsidP="00495964">
      <w:r w:rsidRPr="005D7BC5">
        <w:t xml:space="preserve">In </w:t>
      </w:r>
      <w:r w:rsidR="00C65789">
        <w:t>the Wuhan</w:t>
      </w:r>
      <w:r w:rsidRPr="005D7BC5">
        <w:t xml:space="preserve"> meeting </w:t>
      </w:r>
      <w:r w:rsidRPr="005D7BC5">
        <w:fldChar w:fldCharType="begin"/>
      </w:r>
      <w:r w:rsidRPr="005D7BC5">
        <w:instrText xml:space="preserve"> REF _Ref189749467 \r \h </w:instrText>
      </w:r>
      <w:r w:rsidR="00E47D84" w:rsidRPr="005D7BC5">
        <w:instrText xml:space="preserve"> \* MERGEFORMAT </w:instrText>
      </w:r>
      <w:r w:rsidRPr="005D7BC5">
        <w:fldChar w:fldCharType="separate"/>
      </w:r>
      <w:r w:rsidR="00F77E4B" w:rsidRPr="005D7BC5">
        <w:fldChar w:fldCharType="begin"/>
      </w:r>
      <w:r w:rsidR="00F77E4B" w:rsidRPr="005D7BC5">
        <w:instrText xml:space="preserve"> REF _Ref193964476 \r \h </w:instrText>
      </w:r>
      <w:r w:rsidR="005D7BC5">
        <w:instrText xml:space="preserve"> \* MERGEFORMAT </w:instrText>
      </w:r>
      <w:r w:rsidR="00F77E4B" w:rsidRPr="005D7BC5">
        <w:fldChar w:fldCharType="separate"/>
      </w:r>
      <w:r w:rsidR="00F77E4B" w:rsidRPr="005D7BC5">
        <w:t>[1]</w:t>
      </w:r>
      <w:r w:rsidR="00F77E4B" w:rsidRPr="005D7BC5">
        <w:fldChar w:fldCharType="end"/>
      </w:r>
      <w:r w:rsidRPr="005D7BC5">
        <w:fldChar w:fldCharType="end"/>
      </w:r>
      <w:r w:rsidRPr="005D7BC5">
        <w:t xml:space="preserve">, </w:t>
      </w:r>
      <w:r w:rsidR="00C65789">
        <w:t>the following agreement was made regarding UE capabilities</w:t>
      </w:r>
      <w:r w:rsidR="00C65789" w:rsidRPr="00C65789">
        <w:t xml:space="preserve"> </w:t>
      </w:r>
      <w:r w:rsidR="00C65789">
        <w:t>with LP-WUR types.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6733" w:rsidRPr="00CD5A55" w14:paraId="3AC6E12D" w14:textId="77777777" w:rsidTr="12421E6E">
        <w:tc>
          <w:tcPr>
            <w:tcW w:w="9617" w:type="dxa"/>
          </w:tcPr>
          <w:p w14:paraId="09E3B984" w14:textId="77777777" w:rsidR="00C65789" w:rsidRPr="00203F3F" w:rsidRDefault="00C65789" w:rsidP="00C65789">
            <w:pPr>
              <w:rPr>
                <w:b/>
                <w:u w:val="single"/>
                <w:lang w:eastAsia="zh-CN"/>
              </w:rPr>
            </w:pPr>
            <w:bookmarkStart w:id="6" w:name="_Hlk205897039"/>
            <w:r w:rsidRPr="00203F3F">
              <w:rPr>
                <w:b/>
                <w:u w:val="single"/>
                <w:lang w:eastAsia="ko-KR"/>
              </w:rPr>
              <w:t>Issue 2-1-</w:t>
            </w:r>
            <w:r>
              <w:rPr>
                <w:rFonts w:hint="eastAsia"/>
                <w:b/>
                <w:u w:val="single"/>
                <w:lang w:eastAsia="zh-CN"/>
              </w:rPr>
              <w:t>5</w:t>
            </w:r>
            <w:r w:rsidRPr="00203F3F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How to map two LP-WUR types with UE capability</w:t>
            </w:r>
            <w:r w:rsidRPr="00203F3F">
              <w:rPr>
                <w:rFonts w:hint="eastAsia"/>
                <w:b/>
                <w:u w:val="single"/>
                <w:lang w:eastAsia="zh-CN"/>
              </w:rPr>
              <w:t xml:space="preserve"> </w:t>
            </w:r>
          </w:p>
          <w:p w14:paraId="0050A040" w14:textId="77777777" w:rsidR="00C65789" w:rsidRPr="00A41834" w:rsidRDefault="00C65789" w:rsidP="00C65789">
            <w:pPr>
              <w:pStyle w:val="ListParagraph"/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A41834">
              <w:rPr>
                <w:rFonts w:eastAsia="SimSun" w:hint="eastAsia"/>
                <w:b/>
                <w:bCs/>
                <w:szCs w:val="24"/>
                <w:lang w:eastAsia="zh-CN"/>
              </w:rPr>
              <w:t>A</w:t>
            </w:r>
            <w:r w:rsidRPr="00A41834">
              <w:rPr>
                <w:rFonts w:eastAsia="SimSun"/>
                <w:b/>
                <w:bCs/>
                <w:szCs w:val="24"/>
                <w:lang w:eastAsia="zh-CN"/>
              </w:rPr>
              <w:t>greement:</w:t>
            </w:r>
          </w:p>
          <w:p w14:paraId="30205992" w14:textId="77777777" w:rsidR="00C65789" w:rsidRPr="00B01633" w:rsidRDefault="00C65789" w:rsidP="00C65789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 w:rsidRPr="00B01633">
              <w:rPr>
                <w:rFonts w:eastAsia="SimSun" w:hint="eastAsia"/>
                <w:szCs w:val="24"/>
                <w:lang w:eastAsia="zh-CN"/>
              </w:rPr>
              <w:t>RAN4 define two LP-WUR types (Type 1 and Type 2), no need 1-to-1 mapping between waveform and LP-WUR type.</w:t>
            </w:r>
          </w:p>
          <w:p w14:paraId="6418F0DB" w14:textId="77777777" w:rsidR="00C65789" w:rsidRPr="00B01633" w:rsidRDefault="00C65789" w:rsidP="00C65789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 w:rsidRPr="00B01633">
              <w:rPr>
                <w:rFonts w:eastAsia="SimSun"/>
                <w:szCs w:val="24"/>
                <w:lang w:eastAsia="zh-CN"/>
              </w:rPr>
              <w:t>R</w:t>
            </w:r>
            <w:r w:rsidRPr="00B01633">
              <w:rPr>
                <w:rFonts w:eastAsia="SimSun" w:hint="eastAsia"/>
                <w:szCs w:val="24"/>
                <w:lang w:eastAsia="zh-CN"/>
              </w:rPr>
              <w:t xml:space="preserve">equirement applicability should be clearly defined. </w:t>
            </w:r>
          </w:p>
          <w:p w14:paraId="6EBF44FF" w14:textId="29E08A14" w:rsidR="000A6733" w:rsidRPr="00C65789" w:rsidRDefault="00C65789" w:rsidP="12421E6E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 w:rsidRPr="00B01633">
              <w:rPr>
                <w:rFonts w:eastAsia="SimSun" w:hint="eastAsia"/>
                <w:szCs w:val="24"/>
                <w:lang w:eastAsia="zh-CN"/>
              </w:rPr>
              <w:t xml:space="preserve">RAN4 need to </w:t>
            </w:r>
            <w:r w:rsidRPr="00B01633">
              <w:rPr>
                <w:rFonts w:eastAsia="SimSun"/>
                <w:szCs w:val="24"/>
                <w:lang w:eastAsia="zh-CN"/>
              </w:rPr>
              <w:t>further</w:t>
            </w:r>
            <w:r w:rsidRPr="00B01633">
              <w:rPr>
                <w:rFonts w:eastAsia="SimSun" w:hint="eastAsia"/>
                <w:szCs w:val="24"/>
                <w:lang w:eastAsia="zh-CN"/>
              </w:rPr>
              <w:t xml:space="preserve"> discuss how to design the RMC for each type, how to ensure </w:t>
            </w:r>
            <w:r w:rsidRPr="00B01633">
              <w:rPr>
                <w:rFonts w:eastAsia="SimSun"/>
                <w:szCs w:val="24"/>
                <w:lang w:eastAsia="zh-CN"/>
              </w:rPr>
              <w:t>the</w:t>
            </w:r>
            <w:r w:rsidRPr="00B01633">
              <w:rPr>
                <w:rFonts w:eastAsia="SimSun" w:hint="eastAsia"/>
                <w:szCs w:val="24"/>
                <w:lang w:eastAsia="zh-CN"/>
              </w:rPr>
              <w:t xml:space="preserve"> performance of each type properly.</w:t>
            </w:r>
          </w:p>
        </w:tc>
      </w:tr>
    </w:tbl>
    <w:bookmarkEnd w:id="6"/>
    <w:p w14:paraId="1040ABBE" w14:textId="2B4DE58E" w:rsidR="0061316F" w:rsidRDefault="0061316F" w:rsidP="00C65789">
      <w:r>
        <w:t>Further, it is RAN4 understanding that type1 UE requirements are derived based on demodulation of OOK signal and Type2 UE is based on demodulation of OFDM signal.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1316F" w:rsidRPr="00CD5A55" w14:paraId="4E13B2D5" w14:textId="77777777" w:rsidTr="00C50D94">
        <w:tc>
          <w:tcPr>
            <w:tcW w:w="9617" w:type="dxa"/>
          </w:tcPr>
          <w:p w14:paraId="27221E45" w14:textId="77777777" w:rsidR="0061316F" w:rsidRDefault="0061316F" w:rsidP="0061316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ASCS requirements for OOK-based receiver  </w:t>
            </w:r>
          </w:p>
          <w:p w14:paraId="62F013FB" w14:textId="77777777" w:rsidR="0061316F" w:rsidRDefault="0061316F" w:rsidP="0061316F">
            <w:pPr>
              <w:spacing w:after="120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Agreement:</w:t>
            </w:r>
          </w:p>
          <w:p w14:paraId="2F3B7900" w14:textId="77777777" w:rsidR="0061316F" w:rsidRPr="0061316F" w:rsidRDefault="0061316F" w:rsidP="0061316F">
            <w:pPr>
              <w:pStyle w:val="ListParagraph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61316F">
              <w:rPr>
                <w:rFonts w:eastAsia="SimSun"/>
                <w:b/>
                <w:bCs/>
                <w:szCs w:val="24"/>
                <w:lang w:eastAsia="zh-CN"/>
              </w:rPr>
              <w:t>For Type1 UE requirements, which are derived based on the assumption that demodulation of OOK content of LP-WUS is targeted</w:t>
            </w:r>
          </w:p>
          <w:p w14:paraId="179DAF4C" w14:textId="77777777" w:rsidR="0061316F" w:rsidRDefault="0061316F" w:rsidP="0061316F">
            <w:pPr>
              <w:pStyle w:val="ListParagraph"/>
              <w:numPr>
                <w:ilvl w:val="1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1 RB guard for ASCS and 0.5dB de-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sens</w:t>
            </w:r>
            <w:proofErr w:type="spellEnd"/>
          </w:p>
          <w:p w14:paraId="175AB63A" w14:textId="77777777" w:rsidR="0061316F" w:rsidRPr="0061316F" w:rsidRDefault="0061316F" w:rsidP="0061316F">
            <w:pPr>
              <w:pStyle w:val="ListParagraph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61316F">
              <w:rPr>
                <w:rFonts w:eastAsia="SimSun"/>
                <w:b/>
                <w:bCs/>
                <w:szCs w:val="24"/>
                <w:lang w:eastAsia="zh-CN"/>
              </w:rPr>
              <w:t>For Type2 UE requirements, which are derived based on the assumption that demodulation of OFDM content of LP-WUS is targeted</w:t>
            </w:r>
          </w:p>
          <w:p w14:paraId="0E0D8AB7" w14:textId="77777777" w:rsidR="0061316F" w:rsidRDefault="0061316F" w:rsidP="0061316F">
            <w:pPr>
              <w:pStyle w:val="ListParagraph"/>
              <w:numPr>
                <w:ilvl w:val="1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0 RB guard for ASCS and 0 dB de-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sens</w:t>
            </w:r>
            <w:proofErr w:type="spellEnd"/>
          </w:p>
          <w:p w14:paraId="388F586F" w14:textId="77777777" w:rsidR="0061316F" w:rsidRDefault="0061316F" w:rsidP="0061316F">
            <w:pPr>
              <w:pStyle w:val="ListParagraph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Type 1 and Type2 UE are not limited to specific LP-WUS waveform.</w:t>
            </w:r>
          </w:p>
          <w:p w14:paraId="6E407EE0" w14:textId="77777777" w:rsidR="0061316F" w:rsidRDefault="0061316F" w:rsidP="0061316F">
            <w:pPr>
              <w:pStyle w:val="ListParagraph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how to define test case and requirement applicability for Type 1 and Type 2 </w:t>
            </w:r>
          </w:p>
          <w:p w14:paraId="3B504E70" w14:textId="77777777" w:rsidR="0061316F" w:rsidRDefault="0061316F" w:rsidP="0061316F">
            <w:pPr>
              <w:pStyle w:val="ListParagraph"/>
              <w:numPr>
                <w:ilvl w:val="1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how type 1 and type 2 capability related to RAN1 UE feature </w:t>
            </w:r>
          </w:p>
          <w:p w14:paraId="12DDEA4B" w14:textId="77777777" w:rsidR="0061316F" w:rsidRDefault="0061316F" w:rsidP="0061316F">
            <w:pPr>
              <w:pStyle w:val="ListParagraph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 UE can only support either Type 1 or Type 2 but not both for LP-WUR </w:t>
            </w:r>
          </w:p>
          <w:p w14:paraId="540139D0" w14:textId="5893549E" w:rsidR="0061316F" w:rsidRPr="00C65789" w:rsidRDefault="0061316F" w:rsidP="0061316F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11944AF9" w14:textId="1D1A0B7C" w:rsidR="00C65789" w:rsidRDefault="0061316F" w:rsidP="00C65789">
      <w:r>
        <w:t xml:space="preserve">This understanding matches with what </w:t>
      </w:r>
      <w:r w:rsidR="00C65789">
        <w:t xml:space="preserve">RAN1 has agreed </w:t>
      </w:r>
      <w:r>
        <w:t>regarding the</w:t>
      </w:r>
      <w:r w:rsidR="00C65789">
        <w:t xml:space="preserve"> feature list regarding LP-WUR types with UE </w:t>
      </w:r>
      <w:r w:rsidR="00CE1898">
        <w:fldChar w:fldCharType="begin"/>
      </w:r>
      <w:r w:rsidR="00CE1898">
        <w:instrText xml:space="preserve"> REF _Ref205897390 \r \h </w:instrText>
      </w:r>
      <w:r w:rsidR="00CE1898">
        <w:fldChar w:fldCharType="separate"/>
      </w:r>
      <w:r w:rsidR="00CE1898">
        <w:t>[2]</w:t>
      </w:r>
      <w:r w:rsidR="00CE1898">
        <w:fldChar w:fldCharType="end"/>
      </w:r>
      <w:r w:rsidR="00CE189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65789" w:rsidRPr="00CD5A55" w14:paraId="1476647D" w14:textId="77777777" w:rsidTr="00C50D94">
        <w:tc>
          <w:tcPr>
            <w:tcW w:w="9617" w:type="dxa"/>
          </w:tcPr>
          <w:p w14:paraId="730D4B3A" w14:textId="77777777" w:rsidR="00C65789" w:rsidRPr="00C65789" w:rsidRDefault="00C65789" w:rsidP="00C65789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62-1: 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LP-WUS operation in IDLE/INACTIVE mode based on OOK signal</w:t>
            </w:r>
          </w:p>
          <w:p w14:paraId="6E134829" w14:textId="77777777" w:rsidR="00C65789" w:rsidRPr="00C65789" w:rsidRDefault="00C65789" w:rsidP="00C65789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62-1a: 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LP-WUS operation in IDLE/INACTIVE mode based on O</w:t>
            </w: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FDM overlaid sequence</w:t>
            </w:r>
          </w:p>
          <w:p w14:paraId="74C43FD5" w14:textId="26B39ADD" w:rsidR="00C65789" w:rsidRPr="00C65789" w:rsidRDefault="00C65789" w:rsidP="00C65789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lastRenderedPageBreak/>
              <w:t xml:space="preserve">62-2: 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LP-WUS operation in </w:t>
            </w: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CONNECTED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 mode based on OOK signal</w:t>
            </w:r>
          </w:p>
          <w:p w14:paraId="24315AD5" w14:textId="306409A2" w:rsidR="00C65789" w:rsidRPr="00C65789" w:rsidRDefault="00C65789" w:rsidP="00C65789">
            <w:pPr>
              <w:pStyle w:val="ListParagraph"/>
              <w:numPr>
                <w:ilvl w:val="1"/>
                <w:numId w:val="28"/>
              </w:numPr>
              <w:spacing w:after="120"/>
              <w:ind w:left="42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62-2a: 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LP-WUS operation in </w:t>
            </w: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CONNECTED</w:t>
            </w:r>
            <w:r w:rsidRPr="004307C4"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 xml:space="preserve"> mode based on O</w:t>
            </w:r>
            <w:r>
              <w:rPr>
                <w:rFonts w:asciiTheme="majorHAnsi" w:eastAsia="SimSun" w:hAnsiTheme="majorHAnsi" w:cstheme="majorHAnsi"/>
                <w:color w:val="000000" w:themeColor="text1"/>
                <w:szCs w:val="18"/>
                <w:lang w:eastAsia="zh-CN"/>
              </w:rPr>
              <w:t>FDM overlaid sequence</w:t>
            </w:r>
          </w:p>
        </w:tc>
      </w:tr>
    </w:tbl>
    <w:p w14:paraId="76754846" w14:textId="3D9C9D53" w:rsidR="0061316F" w:rsidRPr="003160BA" w:rsidRDefault="0061316F" w:rsidP="00C65789">
      <w:r w:rsidRPr="003160BA">
        <w:lastRenderedPageBreak/>
        <w:t xml:space="preserve">Thus, our </w:t>
      </w:r>
      <w:r w:rsidR="003160BA" w:rsidRPr="003160BA">
        <w:t>understanding</w:t>
      </w:r>
      <w:r w:rsidRPr="003160BA">
        <w:t xml:space="preserve"> is that there is no need for </w:t>
      </w:r>
      <w:r w:rsidR="003160BA" w:rsidRPr="003160BA">
        <w:t xml:space="preserve">any </w:t>
      </w:r>
      <w:r w:rsidRPr="003160BA">
        <w:t xml:space="preserve">additional </w:t>
      </w:r>
      <w:r w:rsidR="003160BA" w:rsidRPr="003160BA">
        <w:t xml:space="preserve">feature list from RAN4 regarding </w:t>
      </w:r>
      <w:r w:rsidR="00521D0B">
        <w:t>distinguishing Type1 and Type2 LR</w:t>
      </w:r>
      <w:r w:rsidR="003160BA" w:rsidRPr="003160BA">
        <w:t xml:space="preserve">. </w:t>
      </w:r>
    </w:p>
    <w:p w14:paraId="2D45842B" w14:textId="0B327EE2" w:rsidR="003160BA" w:rsidRDefault="003160BA" w:rsidP="00E972F9">
      <w:pPr>
        <w:pStyle w:val="RAN4proposal"/>
      </w:pPr>
      <w:bookmarkStart w:id="7" w:name="_Toc205972468"/>
      <w:r>
        <w:t>Agree to have no addition</w:t>
      </w:r>
      <w:r w:rsidR="007F2423">
        <w:t xml:space="preserve"> to the</w:t>
      </w:r>
      <w:r>
        <w:t xml:space="preserve"> feature list </w:t>
      </w:r>
      <w:r w:rsidR="00521D0B">
        <w:t xml:space="preserve">for distinguishing Type1 and Type2 LR </w:t>
      </w:r>
      <w:r>
        <w:t>from RAN4 UE RF side regarding LP-WUS</w:t>
      </w:r>
      <w:r w:rsidR="00E972F9" w:rsidRPr="00CD5A55">
        <w:t>.</w:t>
      </w:r>
      <w:bookmarkEnd w:id="7"/>
      <w:r>
        <w:t xml:space="preserve"> </w:t>
      </w:r>
    </w:p>
    <w:p w14:paraId="4A226E71" w14:textId="496DBDC3" w:rsidR="000A6733" w:rsidRPr="00CD5A55" w:rsidRDefault="003160BA" w:rsidP="003160BA">
      <w:pPr>
        <w:pStyle w:val="RAN4proposal"/>
        <w:ind w:left="0" w:firstLine="0"/>
      </w:pPr>
      <w:bookmarkStart w:id="8" w:name="_Toc205972469"/>
      <w:r w:rsidRPr="003160BA">
        <w:t xml:space="preserve">Feature group 62-1 and 62-2 </w:t>
      </w:r>
      <w:r w:rsidR="00486232">
        <w:t>shall</w:t>
      </w:r>
      <w:r w:rsidRPr="003160BA">
        <w:t xml:space="preserve"> apply for Type1 LR requirements and feature group </w:t>
      </w:r>
      <w:r>
        <w:t>6</w:t>
      </w:r>
      <w:r w:rsidRPr="003160BA">
        <w:t>2-1a and 62-2a shall apply for RAN4 Type 2</w:t>
      </w:r>
      <w:r>
        <w:t xml:space="preserve"> </w:t>
      </w:r>
      <w:r w:rsidRPr="003160BA">
        <w:t>LR requirements.</w:t>
      </w:r>
      <w:bookmarkEnd w:id="8"/>
    </w:p>
    <w:p w14:paraId="5A087670" w14:textId="77777777" w:rsidR="00CD7492" w:rsidRPr="008F786B" w:rsidRDefault="00CD7492" w:rsidP="00A37002">
      <w:pPr>
        <w:pStyle w:val="RAN4H1"/>
      </w:pPr>
      <w:bookmarkStart w:id="9" w:name="_Toc116995848"/>
      <w:r w:rsidRPr="008F786B">
        <w:t>Conclusion</w:t>
      </w:r>
      <w:bookmarkEnd w:id="9"/>
    </w:p>
    <w:p w14:paraId="3754007E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EDD88EE" w14:textId="7F678B63" w:rsidR="007F242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05972468" w:history="1">
        <w:r w:rsidR="007F2423" w:rsidRPr="004355D1">
          <w:rPr>
            <w:rStyle w:val="Hyperlink"/>
            <w:noProof/>
          </w:rPr>
          <w:t>Proposal 1: Agree to have no addition to the feature list for distinguishing Type1 and Type2 LR from RAN4 UE RF side regarding LP-WUS.</w:t>
        </w:r>
      </w:hyperlink>
    </w:p>
    <w:p w14:paraId="23DAEF39" w14:textId="419D89DF" w:rsidR="007F2423" w:rsidRDefault="007F242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5972469" w:history="1">
        <w:r w:rsidRPr="004355D1">
          <w:rPr>
            <w:rStyle w:val="Hyperlink"/>
            <w:noProof/>
          </w:rPr>
          <w:t>Proposal 2: Feature group 62-1 and 62-2 shall apply for Type1 LR requirements and feature group 62-1a and 62-2a shall apply for RAN4 Type 2 LR requirements.</w:t>
        </w:r>
      </w:hyperlink>
    </w:p>
    <w:p w14:paraId="4CA6DD37" w14:textId="2118329A" w:rsidR="00847264" w:rsidRPr="008F786B" w:rsidRDefault="00A4355E" w:rsidP="008C39F7">
      <w:r w:rsidRPr="008F786B">
        <w:fldChar w:fldCharType="end"/>
      </w:r>
      <w:bookmarkStart w:id="10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0"/>
    </w:p>
    <w:p w14:paraId="2F80D4C8" w14:textId="723E5E47" w:rsidR="000A6733" w:rsidRPr="00C65789" w:rsidRDefault="00E47D84" w:rsidP="00E43BF9">
      <w:pPr>
        <w:pStyle w:val="ListParagraph"/>
        <w:numPr>
          <w:ilvl w:val="0"/>
          <w:numId w:val="22"/>
        </w:numPr>
        <w:ind w:right="-22"/>
      </w:pPr>
      <w:bookmarkStart w:id="11" w:name="_Ref114500673"/>
      <w:bookmarkStart w:id="12" w:name="_Ref193964476"/>
      <w:bookmarkEnd w:id="11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</w:t>
      </w:r>
      <w:r w:rsidR="00B33C63">
        <w:rPr>
          <w:rFonts w:eastAsia="Times New Roman" w:cs="Times New Roman"/>
          <w:color w:val="000000" w:themeColor="text1"/>
          <w:szCs w:val="20"/>
        </w:rPr>
        <w:t>5234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374CEA" w:rsidRPr="00374CEA">
        <w:rPr>
          <w:rFonts w:eastAsia="Times New Roman" w:cs="Times New Roman"/>
          <w:color w:val="000000" w:themeColor="text1"/>
          <w:szCs w:val="20"/>
        </w:rPr>
        <w:t>WF for [114bis][131] NR_LPWUS_UERF</w:t>
      </w:r>
      <w:r w:rsidRPr="729DCCE0">
        <w:rPr>
          <w:rFonts w:eastAsia="Times New Roman" w:cs="Times New Roman"/>
          <w:color w:val="000000" w:themeColor="text1"/>
          <w:szCs w:val="20"/>
        </w:rPr>
        <w:t>, Vivo,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="00374CEA">
        <w:rPr>
          <w:rFonts w:eastAsia="Times New Roman" w:cs="Times New Roman"/>
          <w:color w:val="000000" w:themeColor="text1"/>
          <w:szCs w:val="20"/>
        </w:rPr>
        <w:t>bis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374CEA" w:rsidRPr="00374CEA">
        <w:rPr>
          <w:rFonts w:eastAsia="Times New Roman" w:cs="Times New Roman"/>
          <w:color w:val="000000" w:themeColor="text1"/>
          <w:szCs w:val="20"/>
        </w:rPr>
        <w:t xml:space="preserve">Wuhan, Hubei, China, 07th – 11th </w:t>
      </w:r>
      <w:proofErr w:type="gramStart"/>
      <w:r w:rsidR="00374CEA" w:rsidRPr="00374CEA">
        <w:rPr>
          <w:rFonts w:eastAsia="Times New Roman" w:cs="Times New Roman"/>
          <w:color w:val="000000" w:themeColor="text1"/>
          <w:szCs w:val="20"/>
        </w:rPr>
        <w:t>April,</w:t>
      </w:r>
      <w:proofErr w:type="gramEnd"/>
      <w:r w:rsidR="00374CEA" w:rsidRPr="00374CEA">
        <w:rPr>
          <w:rFonts w:eastAsia="Times New Roman" w:cs="Times New Roman"/>
          <w:color w:val="000000" w:themeColor="text1"/>
          <w:szCs w:val="20"/>
        </w:rPr>
        <w:t xml:space="preserve"> 2025</w:t>
      </w:r>
      <w:r w:rsidR="000A6733">
        <w:rPr>
          <w:rFonts w:eastAsia="Times New Roman" w:cs="Times New Roman"/>
          <w:color w:val="000000" w:themeColor="text1"/>
          <w:szCs w:val="20"/>
        </w:rPr>
        <w:t>.</w:t>
      </w:r>
      <w:bookmarkEnd w:id="12"/>
    </w:p>
    <w:p w14:paraId="2FF455E8" w14:textId="5A99A222" w:rsidR="00C65789" w:rsidRPr="00A25E67" w:rsidRDefault="00C65789" w:rsidP="00C65789">
      <w:pPr>
        <w:pStyle w:val="ListParagraph"/>
        <w:numPr>
          <w:ilvl w:val="0"/>
          <w:numId w:val="22"/>
        </w:numPr>
        <w:ind w:right="-22"/>
        <w:rPr>
          <w:rFonts w:eastAsia="Times New Roman" w:cs="Times New Roman"/>
          <w:color w:val="000000" w:themeColor="text1"/>
          <w:szCs w:val="20"/>
        </w:rPr>
      </w:pPr>
      <w:bookmarkStart w:id="13" w:name="_Ref205897390"/>
      <w:r w:rsidRPr="729DCCE0">
        <w:rPr>
          <w:rFonts w:eastAsia="Times New Roman" w:cs="Times New Roman"/>
          <w:color w:val="000000" w:themeColor="text1"/>
          <w:szCs w:val="20"/>
        </w:rPr>
        <w:t>R</w:t>
      </w:r>
      <w:r>
        <w:rPr>
          <w:rFonts w:eastAsia="Times New Roman" w:cs="Times New Roman"/>
          <w:color w:val="000000" w:themeColor="text1"/>
          <w:szCs w:val="20"/>
        </w:rPr>
        <w:t>1</w:t>
      </w:r>
      <w:r w:rsidRPr="729DCCE0">
        <w:rPr>
          <w:rFonts w:eastAsia="Times New Roman" w:cs="Times New Roman"/>
          <w:color w:val="000000" w:themeColor="text1"/>
          <w:szCs w:val="20"/>
        </w:rPr>
        <w:t>-2</w:t>
      </w:r>
      <w:r>
        <w:rPr>
          <w:rFonts w:eastAsia="Times New Roman" w:cs="Times New Roman"/>
          <w:color w:val="000000" w:themeColor="text1"/>
          <w:szCs w:val="20"/>
        </w:rPr>
        <w:t>504673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Pr="00A25E67">
        <w:rPr>
          <w:rFonts w:eastAsia="Times New Roman" w:cs="Times New Roman"/>
          <w:color w:val="000000" w:themeColor="text1"/>
          <w:szCs w:val="20"/>
        </w:rPr>
        <w:t>Updated RAN1 UE features list for Rel-19 NR after RAN1 #121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Pr="00C65789">
        <w:rPr>
          <w:rFonts w:eastAsia="Times New Roman" w:cs="Times New Roman"/>
          <w:color w:val="000000" w:themeColor="text1"/>
          <w:szCs w:val="20"/>
        </w:rPr>
        <w:t>Moderators (AT&amp;T, NTT DOCOMO, INC.)</w:t>
      </w:r>
      <w:r w:rsidRPr="729DCCE0">
        <w:rPr>
          <w:rFonts w:eastAsia="Times New Roman" w:cs="Times New Roman"/>
          <w:color w:val="000000" w:themeColor="text1"/>
          <w:szCs w:val="20"/>
        </w:rPr>
        <w:t>, RAN</w:t>
      </w:r>
      <w:r>
        <w:rPr>
          <w:rFonts w:eastAsia="Times New Roman" w:cs="Times New Roman"/>
          <w:color w:val="000000" w:themeColor="text1"/>
          <w:szCs w:val="20"/>
        </w:rPr>
        <w:t>1</w:t>
      </w:r>
      <w:r w:rsidRPr="729DCCE0">
        <w:rPr>
          <w:rFonts w:eastAsia="Times New Roman" w:cs="Times New Roman"/>
          <w:color w:val="000000" w:themeColor="text1"/>
          <w:szCs w:val="20"/>
        </w:rPr>
        <w:t>#1</w:t>
      </w:r>
      <w:r>
        <w:rPr>
          <w:rFonts w:eastAsia="Times New Roman" w:cs="Times New Roman"/>
          <w:color w:val="000000" w:themeColor="text1"/>
          <w:szCs w:val="20"/>
        </w:rPr>
        <w:t>21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St Julian’s, Malta</w:t>
      </w:r>
      <w:r w:rsidRPr="00374CEA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19</w:t>
      </w:r>
      <w:r w:rsidRPr="00374CEA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23rd</w:t>
      </w:r>
      <w:r w:rsidRPr="00374CEA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May</w:t>
      </w:r>
      <w:r w:rsidRPr="00374CEA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00374CEA">
        <w:rPr>
          <w:rFonts w:eastAsia="Times New Roman" w:cs="Times New Roman"/>
          <w:color w:val="000000" w:themeColor="text1"/>
          <w:szCs w:val="20"/>
        </w:rPr>
        <w:t xml:space="preserve"> 2025</w:t>
      </w:r>
      <w:r>
        <w:rPr>
          <w:rFonts w:eastAsia="Times New Roman" w:cs="Times New Roman"/>
          <w:color w:val="000000" w:themeColor="text1"/>
          <w:szCs w:val="20"/>
        </w:rPr>
        <w:t>.</w:t>
      </w:r>
      <w:bookmarkEnd w:id="13"/>
    </w:p>
    <w:p w14:paraId="76AB9808" w14:textId="77777777" w:rsidR="00C65789" w:rsidRPr="00495964" w:rsidRDefault="00C65789" w:rsidP="00C65789">
      <w:pPr>
        <w:pStyle w:val="ListParagraph"/>
        <w:ind w:right="-22"/>
      </w:pPr>
    </w:p>
    <w:p w14:paraId="5A1A534E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46088" w14:textId="77777777" w:rsidR="009D0CD3" w:rsidRDefault="009D0CD3" w:rsidP="00001C9B">
      <w:pPr>
        <w:spacing w:after="0" w:line="240" w:lineRule="auto"/>
      </w:pPr>
      <w:r>
        <w:separator/>
      </w:r>
    </w:p>
  </w:endnote>
  <w:endnote w:type="continuationSeparator" w:id="0">
    <w:p w14:paraId="01642A90" w14:textId="77777777" w:rsidR="009D0CD3" w:rsidRDefault="009D0CD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9F3A" w14:textId="77777777" w:rsidR="009D0CD3" w:rsidRDefault="009D0CD3" w:rsidP="00001C9B">
      <w:pPr>
        <w:spacing w:after="0" w:line="240" w:lineRule="auto"/>
      </w:pPr>
      <w:r>
        <w:separator/>
      </w:r>
    </w:p>
  </w:footnote>
  <w:footnote w:type="continuationSeparator" w:id="0">
    <w:p w14:paraId="688EEF8E" w14:textId="77777777" w:rsidR="009D0CD3" w:rsidRDefault="009D0CD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5A8"/>
    <w:multiLevelType w:val="hybridMultilevel"/>
    <w:tmpl w:val="324E51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6001135">
    <w:abstractNumId w:val="7"/>
  </w:num>
  <w:num w:numId="2" w16cid:durableId="166945348">
    <w:abstractNumId w:val="2"/>
  </w:num>
  <w:num w:numId="3" w16cid:durableId="1469392472">
    <w:abstractNumId w:val="6"/>
  </w:num>
  <w:num w:numId="4" w16cid:durableId="1792749823">
    <w:abstractNumId w:val="13"/>
  </w:num>
  <w:num w:numId="5" w16cid:durableId="517735681">
    <w:abstractNumId w:val="5"/>
  </w:num>
  <w:num w:numId="6" w16cid:durableId="1142041724">
    <w:abstractNumId w:val="17"/>
  </w:num>
  <w:num w:numId="7" w16cid:durableId="80681869">
    <w:abstractNumId w:val="11"/>
  </w:num>
  <w:num w:numId="8" w16cid:durableId="1566528953">
    <w:abstractNumId w:val="12"/>
  </w:num>
  <w:num w:numId="9" w16cid:durableId="809788981">
    <w:abstractNumId w:val="12"/>
    <w:lvlOverride w:ilvl="0">
      <w:startOverride w:val="1"/>
    </w:lvlOverride>
  </w:num>
  <w:num w:numId="10" w16cid:durableId="1398822153">
    <w:abstractNumId w:val="12"/>
    <w:lvlOverride w:ilvl="0">
      <w:startOverride w:val="1"/>
    </w:lvlOverride>
  </w:num>
  <w:num w:numId="11" w16cid:durableId="1825466284">
    <w:abstractNumId w:val="12"/>
    <w:lvlOverride w:ilvl="0">
      <w:startOverride w:val="1"/>
    </w:lvlOverride>
  </w:num>
  <w:num w:numId="12" w16cid:durableId="1446922321">
    <w:abstractNumId w:val="11"/>
    <w:lvlOverride w:ilvl="0">
      <w:startOverride w:val="1"/>
    </w:lvlOverride>
  </w:num>
  <w:num w:numId="13" w16cid:durableId="122584543">
    <w:abstractNumId w:val="12"/>
    <w:lvlOverride w:ilvl="0">
      <w:startOverride w:val="1"/>
    </w:lvlOverride>
  </w:num>
  <w:num w:numId="14" w16cid:durableId="818807267">
    <w:abstractNumId w:val="11"/>
    <w:lvlOverride w:ilvl="0">
      <w:startOverride w:val="1"/>
    </w:lvlOverride>
  </w:num>
  <w:num w:numId="15" w16cid:durableId="883829348">
    <w:abstractNumId w:val="12"/>
    <w:lvlOverride w:ilvl="0">
      <w:startOverride w:val="1"/>
    </w:lvlOverride>
  </w:num>
  <w:num w:numId="16" w16cid:durableId="438372887">
    <w:abstractNumId w:val="18"/>
  </w:num>
  <w:num w:numId="17" w16cid:durableId="516113510">
    <w:abstractNumId w:val="4"/>
  </w:num>
  <w:num w:numId="18" w16cid:durableId="1456096507">
    <w:abstractNumId w:val="16"/>
  </w:num>
  <w:num w:numId="19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10"/>
  </w:num>
  <w:num w:numId="22" w16cid:durableId="1659071369">
    <w:abstractNumId w:val="15"/>
  </w:num>
  <w:num w:numId="23" w16cid:durableId="1938362445">
    <w:abstractNumId w:val="11"/>
    <w:lvlOverride w:ilvl="0">
      <w:startOverride w:val="1"/>
    </w:lvlOverride>
  </w:num>
  <w:num w:numId="24" w16cid:durableId="913515990">
    <w:abstractNumId w:val="12"/>
    <w:lvlOverride w:ilvl="0">
      <w:startOverride w:val="1"/>
    </w:lvlOverride>
  </w:num>
  <w:num w:numId="25" w16cid:durableId="978418003">
    <w:abstractNumId w:val="3"/>
  </w:num>
  <w:num w:numId="26" w16cid:durableId="143009612">
    <w:abstractNumId w:val="1"/>
  </w:num>
  <w:num w:numId="27" w16cid:durableId="212620654">
    <w:abstractNumId w:val="1"/>
    <w:lvlOverride w:ilvl="0">
      <w:startOverride w:val="1"/>
    </w:lvlOverride>
  </w:num>
  <w:num w:numId="28" w16cid:durableId="622418969">
    <w:abstractNumId w:val="14"/>
  </w:num>
  <w:num w:numId="29" w16cid:durableId="81150975">
    <w:abstractNumId w:val="9"/>
  </w:num>
  <w:num w:numId="30" w16cid:durableId="1315377164">
    <w:abstractNumId w:val="8"/>
  </w:num>
  <w:num w:numId="31" w16cid:durableId="897202006">
    <w:abstractNumId w:val="19"/>
  </w:num>
  <w:num w:numId="32" w16cid:durableId="2132242020">
    <w:abstractNumId w:val="0"/>
  </w:num>
  <w:num w:numId="33" w16cid:durableId="1641763014">
    <w:abstractNumId w:val="14"/>
  </w:num>
  <w:num w:numId="34" w16cid:durableId="20325632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C9B"/>
    <w:rsid w:val="000040DC"/>
    <w:rsid w:val="00011784"/>
    <w:rsid w:val="000151EF"/>
    <w:rsid w:val="000239F5"/>
    <w:rsid w:val="000451F5"/>
    <w:rsid w:val="00072CCA"/>
    <w:rsid w:val="0007601C"/>
    <w:rsid w:val="00081544"/>
    <w:rsid w:val="0008223E"/>
    <w:rsid w:val="0008612A"/>
    <w:rsid w:val="00090E18"/>
    <w:rsid w:val="000A10BC"/>
    <w:rsid w:val="000A6733"/>
    <w:rsid w:val="000A7F53"/>
    <w:rsid w:val="000B0056"/>
    <w:rsid w:val="000C3C7B"/>
    <w:rsid w:val="000C77A5"/>
    <w:rsid w:val="000D0F93"/>
    <w:rsid w:val="000E6CAC"/>
    <w:rsid w:val="0010295E"/>
    <w:rsid w:val="00106416"/>
    <w:rsid w:val="00110481"/>
    <w:rsid w:val="001127C9"/>
    <w:rsid w:val="00114498"/>
    <w:rsid w:val="00115B88"/>
    <w:rsid w:val="00117467"/>
    <w:rsid w:val="00132F6A"/>
    <w:rsid w:val="00133913"/>
    <w:rsid w:val="00140221"/>
    <w:rsid w:val="00161913"/>
    <w:rsid w:val="001642FC"/>
    <w:rsid w:val="0016496B"/>
    <w:rsid w:val="001743E2"/>
    <w:rsid w:val="001745F8"/>
    <w:rsid w:val="001746F3"/>
    <w:rsid w:val="001838CF"/>
    <w:rsid w:val="001868EE"/>
    <w:rsid w:val="001A3BA4"/>
    <w:rsid w:val="001A5654"/>
    <w:rsid w:val="001A6D1F"/>
    <w:rsid w:val="001B1EA8"/>
    <w:rsid w:val="001E30F6"/>
    <w:rsid w:val="00207D72"/>
    <w:rsid w:val="00216379"/>
    <w:rsid w:val="00217EE5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922"/>
    <w:rsid w:val="002B69F3"/>
    <w:rsid w:val="002B7772"/>
    <w:rsid w:val="002C22C3"/>
    <w:rsid w:val="002C2D19"/>
    <w:rsid w:val="002D10FA"/>
    <w:rsid w:val="002D4C55"/>
    <w:rsid w:val="002E4A5E"/>
    <w:rsid w:val="002E6DED"/>
    <w:rsid w:val="00300956"/>
    <w:rsid w:val="00314041"/>
    <w:rsid w:val="003160BA"/>
    <w:rsid w:val="00317187"/>
    <w:rsid w:val="003229C6"/>
    <w:rsid w:val="0032499A"/>
    <w:rsid w:val="003341F7"/>
    <w:rsid w:val="00337D23"/>
    <w:rsid w:val="00347FEC"/>
    <w:rsid w:val="003509DF"/>
    <w:rsid w:val="00356F45"/>
    <w:rsid w:val="0036396B"/>
    <w:rsid w:val="00366B74"/>
    <w:rsid w:val="00374CEA"/>
    <w:rsid w:val="003774C0"/>
    <w:rsid w:val="00381F95"/>
    <w:rsid w:val="00391E26"/>
    <w:rsid w:val="003A710A"/>
    <w:rsid w:val="003B399A"/>
    <w:rsid w:val="003B3D3F"/>
    <w:rsid w:val="003B4A67"/>
    <w:rsid w:val="003B659E"/>
    <w:rsid w:val="003C275E"/>
    <w:rsid w:val="003C4FDE"/>
    <w:rsid w:val="003E58DF"/>
    <w:rsid w:val="003F322E"/>
    <w:rsid w:val="00404C4C"/>
    <w:rsid w:val="0041423F"/>
    <w:rsid w:val="00414F81"/>
    <w:rsid w:val="00426B9A"/>
    <w:rsid w:val="00436A0F"/>
    <w:rsid w:val="00437150"/>
    <w:rsid w:val="0043750A"/>
    <w:rsid w:val="00447577"/>
    <w:rsid w:val="00453CD0"/>
    <w:rsid w:val="00466E95"/>
    <w:rsid w:val="00470A13"/>
    <w:rsid w:val="004732E9"/>
    <w:rsid w:val="004854BB"/>
    <w:rsid w:val="00486232"/>
    <w:rsid w:val="00494493"/>
    <w:rsid w:val="00495964"/>
    <w:rsid w:val="00496606"/>
    <w:rsid w:val="004A4C48"/>
    <w:rsid w:val="004C2D4B"/>
    <w:rsid w:val="004D0A5C"/>
    <w:rsid w:val="004E5E66"/>
    <w:rsid w:val="004E7ADB"/>
    <w:rsid w:val="004F06C2"/>
    <w:rsid w:val="00501945"/>
    <w:rsid w:val="00503B4D"/>
    <w:rsid w:val="00504EE9"/>
    <w:rsid w:val="00514E4F"/>
    <w:rsid w:val="00521576"/>
    <w:rsid w:val="00521D0B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D7BC5"/>
    <w:rsid w:val="005E61A8"/>
    <w:rsid w:val="005F4476"/>
    <w:rsid w:val="005F449A"/>
    <w:rsid w:val="005F6419"/>
    <w:rsid w:val="0060301D"/>
    <w:rsid w:val="0060543D"/>
    <w:rsid w:val="006104DD"/>
    <w:rsid w:val="006130B5"/>
    <w:rsid w:val="0061316F"/>
    <w:rsid w:val="00614DD8"/>
    <w:rsid w:val="00617400"/>
    <w:rsid w:val="00624A0B"/>
    <w:rsid w:val="00632D29"/>
    <w:rsid w:val="0064171D"/>
    <w:rsid w:val="006607D7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6F3569"/>
    <w:rsid w:val="00705477"/>
    <w:rsid w:val="007145FF"/>
    <w:rsid w:val="007159A1"/>
    <w:rsid w:val="00715B2A"/>
    <w:rsid w:val="00726B2F"/>
    <w:rsid w:val="00733B21"/>
    <w:rsid w:val="00734843"/>
    <w:rsid w:val="007376A9"/>
    <w:rsid w:val="007450F1"/>
    <w:rsid w:val="00751515"/>
    <w:rsid w:val="00756C43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2537"/>
    <w:rsid w:val="007E42DC"/>
    <w:rsid w:val="007E4668"/>
    <w:rsid w:val="007F2423"/>
    <w:rsid w:val="007F2B5C"/>
    <w:rsid w:val="007F54B9"/>
    <w:rsid w:val="00806A76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57838"/>
    <w:rsid w:val="00876C4E"/>
    <w:rsid w:val="008826C1"/>
    <w:rsid w:val="00883DFD"/>
    <w:rsid w:val="00885F6B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3E1"/>
    <w:rsid w:val="0090373B"/>
    <w:rsid w:val="009042BD"/>
    <w:rsid w:val="00904FE4"/>
    <w:rsid w:val="00916BEB"/>
    <w:rsid w:val="00925A87"/>
    <w:rsid w:val="00927740"/>
    <w:rsid w:val="00936159"/>
    <w:rsid w:val="00972977"/>
    <w:rsid w:val="00977E1D"/>
    <w:rsid w:val="009964E3"/>
    <w:rsid w:val="009A0BE4"/>
    <w:rsid w:val="009B0573"/>
    <w:rsid w:val="009B7B4B"/>
    <w:rsid w:val="009B7C21"/>
    <w:rsid w:val="009C2863"/>
    <w:rsid w:val="009D0CD3"/>
    <w:rsid w:val="009D7562"/>
    <w:rsid w:val="009E4E6E"/>
    <w:rsid w:val="009E5FA9"/>
    <w:rsid w:val="009E7B7C"/>
    <w:rsid w:val="009F43AB"/>
    <w:rsid w:val="00A02C43"/>
    <w:rsid w:val="00A04992"/>
    <w:rsid w:val="00A147AA"/>
    <w:rsid w:val="00A21D71"/>
    <w:rsid w:val="00A22B78"/>
    <w:rsid w:val="00A246F7"/>
    <w:rsid w:val="00A25AE5"/>
    <w:rsid w:val="00A25E67"/>
    <w:rsid w:val="00A26442"/>
    <w:rsid w:val="00A37002"/>
    <w:rsid w:val="00A4355E"/>
    <w:rsid w:val="00A520D9"/>
    <w:rsid w:val="00A64DA0"/>
    <w:rsid w:val="00A659BB"/>
    <w:rsid w:val="00A92BCD"/>
    <w:rsid w:val="00A950C4"/>
    <w:rsid w:val="00A978F6"/>
    <w:rsid w:val="00AA100D"/>
    <w:rsid w:val="00AA1B0E"/>
    <w:rsid w:val="00AA47B6"/>
    <w:rsid w:val="00AA544E"/>
    <w:rsid w:val="00AC163B"/>
    <w:rsid w:val="00AC5CA7"/>
    <w:rsid w:val="00AC6058"/>
    <w:rsid w:val="00AD03CD"/>
    <w:rsid w:val="00AE2BA5"/>
    <w:rsid w:val="00AE3195"/>
    <w:rsid w:val="00AE56B1"/>
    <w:rsid w:val="00AE6D09"/>
    <w:rsid w:val="00AF7A7C"/>
    <w:rsid w:val="00B02070"/>
    <w:rsid w:val="00B33C63"/>
    <w:rsid w:val="00B408B6"/>
    <w:rsid w:val="00B542DA"/>
    <w:rsid w:val="00B66B7D"/>
    <w:rsid w:val="00B71007"/>
    <w:rsid w:val="00B73862"/>
    <w:rsid w:val="00B73F43"/>
    <w:rsid w:val="00B75BBF"/>
    <w:rsid w:val="00B81CDC"/>
    <w:rsid w:val="00B87081"/>
    <w:rsid w:val="00BA308C"/>
    <w:rsid w:val="00BA6B66"/>
    <w:rsid w:val="00BA6E48"/>
    <w:rsid w:val="00BC522F"/>
    <w:rsid w:val="00BC5986"/>
    <w:rsid w:val="00BE0AF6"/>
    <w:rsid w:val="00BE1F03"/>
    <w:rsid w:val="00BE58A7"/>
    <w:rsid w:val="00BF2218"/>
    <w:rsid w:val="00C0426B"/>
    <w:rsid w:val="00C045DF"/>
    <w:rsid w:val="00C26D43"/>
    <w:rsid w:val="00C35173"/>
    <w:rsid w:val="00C3622F"/>
    <w:rsid w:val="00C46548"/>
    <w:rsid w:val="00C574D5"/>
    <w:rsid w:val="00C65789"/>
    <w:rsid w:val="00C73F32"/>
    <w:rsid w:val="00C74430"/>
    <w:rsid w:val="00C87462"/>
    <w:rsid w:val="00CA180C"/>
    <w:rsid w:val="00CB22B2"/>
    <w:rsid w:val="00CB6B11"/>
    <w:rsid w:val="00CB7916"/>
    <w:rsid w:val="00CC3EE2"/>
    <w:rsid w:val="00CD5A55"/>
    <w:rsid w:val="00CD7492"/>
    <w:rsid w:val="00CE1898"/>
    <w:rsid w:val="00CE237F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53D8B"/>
    <w:rsid w:val="00D62E71"/>
    <w:rsid w:val="00D6430D"/>
    <w:rsid w:val="00D66188"/>
    <w:rsid w:val="00D731F6"/>
    <w:rsid w:val="00D740CA"/>
    <w:rsid w:val="00D816F8"/>
    <w:rsid w:val="00D854EE"/>
    <w:rsid w:val="00D85728"/>
    <w:rsid w:val="00D95481"/>
    <w:rsid w:val="00D9671B"/>
    <w:rsid w:val="00D96E40"/>
    <w:rsid w:val="00DC7A13"/>
    <w:rsid w:val="00DD61FF"/>
    <w:rsid w:val="00DE6A80"/>
    <w:rsid w:val="00DE7064"/>
    <w:rsid w:val="00DF15CA"/>
    <w:rsid w:val="00DF2997"/>
    <w:rsid w:val="00E10BC4"/>
    <w:rsid w:val="00E1415D"/>
    <w:rsid w:val="00E1523C"/>
    <w:rsid w:val="00E169A9"/>
    <w:rsid w:val="00E213BD"/>
    <w:rsid w:val="00E233D3"/>
    <w:rsid w:val="00E323E9"/>
    <w:rsid w:val="00E32FB6"/>
    <w:rsid w:val="00E34018"/>
    <w:rsid w:val="00E437D2"/>
    <w:rsid w:val="00E43BF9"/>
    <w:rsid w:val="00E47BC6"/>
    <w:rsid w:val="00E47D84"/>
    <w:rsid w:val="00E51930"/>
    <w:rsid w:val="00E54B70"/>
    <w:rsid w:val="00E55751"/>
    <w:rsid w:val="00E5652C"/>
    <w:rsid w:val="00E7398E"/>
    <w:rsid w:val="00E82B94"/>
    <w:rsid w:val="00E87217"/>
    <w:rsid w:val="00E92E2E"/>
    <w:rsid w:val="00E972F9"/>
    <w:rsid w:val="00EA2311"/>
    <w:rsid w:val="00EC7BC3"/>
    <w:rsid w:val="00EC7E6C"/>
    <w:rsid w:val="00ED7600"/>
    <w:rsid w:val="00EE36D2"/>
    <w:rsid w:val="00EF6073"/>
    <w:rsid w:val="00EF698B"/>
    <w:rsid w:val="00F1362C"/>
    <w:rsid w:val="00F13861"/>
    <w:rsid w:val="00F414F1"/>
    <w:rsid w:val="00F476E1"/>
    <w:rsid w:val="00F508B8"/>
    <w:rsid w:val="00F64A7F"/>
    <w:rsid w:val="00F72CB1"/>
    <w:rsid w:val="00F73B47"/>
    <w:rsid w:val="00F77E4B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  <w:rsid w:val="10261F78"/>
    <w:rsid w:val="12421E6E"/>
    <w:rsid w:val="15395A54"/>
    <w:rsid w:val="19FCFEF5"/>
    <w:rsid w:val="1CF4FA21"/>
    <w:rsid w:val="2413665B"/>
    <w:rsid w:val="248E8FAF"/>
    <w:rsid w:val="28A95E00"/>
    <w:rsid w:val="2F89C363"/>
    <w:rsid w:val="3581424C"/>
    <w:rsid w:val="4020B2DF"/>
    <w:rsid w:val="46B2F42A"/>
    <w:rsid w:val="526D052C"/>
    <w:rsid w:val="53BD56BD"/>
    <w:rsid w:val="59858D2B"/>
    <w:rsid w:val="5C3B7C0B"/>
    <w:rsid w:val="65382350"/>
    <w:rsid w:val="67E5A1D3"/>
    <w:rsid w:val="6AE7B0B5"/>
    <w:rsid w:val="6D64C30F"/>
    <w:rsid w:val="76E2CB89"/>
    <w:rsid w:val="78282310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  <w15:docId w15:val="{958B202A-FA83-4D01-982F-43C51DE0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78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791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C65789"/>
    <w:pPr>
      <w:keepNext/>
      <w:keepLines/>
      <w:spacing w:after="0" w:line="240" w:lineRule="auto"/>
    </w:pPr>
    <w:rPr>
      <w:rFonts w:ascii="Arial" w:eastAsiaTheme="minorEastAsia" w:hAnsi="Arial" w:cs="Times New Roman"/>
      <w:sz w:val="18"/>
      <w:szCs w:val="20"/>
    </w:rPr>
  </w:style>
  <w:style w:type="character" w:customStyle="1" w:styleId="TALCar">
    <w:name w:val="TAL Car"/>
    <w:basedOn w:val="DefaultParagraphFont"/>
    <w:link w:val="TAL"/>
    <w:qFormat/>
    <w:locked/>
    <w:rsid w:val="00C65789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20</cp:revision>
  <dcterms:created xsi:type="dcterms:W3CDTF">2025-02-07T15:18:00Z</dcterms:created>
  <dcterms:modified xsi:type="dcterms:W3CDTF">2025-08-15T06:34:00Z</dcterms:modified>
</cp:coreProperties>
</file>