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EA2D0" w14:textId="68522616" w:rsidR="007714B5" w:rsidRPr="007714B5" w:rsidRDefault="007714B5" w:rsidP="007714B5">
      <w:pPr>
        <w:rPr>
          <w:rFonts w:ascii="Arial" w:hAnsi="Arial" w:cs="Arial"/>
          <w:b/>
          <w:noProof/>
          <w:kern w:val="0"/>
          <w:sz w:val="24"/>
          <w:szCs w:val="24"/>
          <w:lang w:eastAsia="ja-JP"/>
        </w:rPr>
      </w:pPr>
      <w:r w:rsidRPr="007714B5">
        <w:rPr>
          <w:rFonts w:ascii="Arial" w:hAnsi="Arial" w:cs="Arial"/>
          <w:b/>
          <w:noProof/>
          <w:kern w:val="0"/>
          <w:sz w:val="24"/>
          <w:szCs w:val="24"/>
          <w:lang w:eastAsia="ja-JP"/>
        </w:rPr>
        <w:t>3GPP TSG-RAN WG4 Meeting #116</w:t>
      </w:r>
      <w:r w:rsidRPr="007714B5">
        <w:rPr>
          <w:rFonts w:ascii="Arial" w:hAnsi="Arial" w:cs="Arial"/>
          <w:b/>
          <w:noProof/>
          <w:kern w:val="0"/>
          <w:sz w:val="24"/>
          <w:szCs w:val="24"/>
          <w:lang w:eastAsia="ja-JP"/>
        </w:rPr>
        <w:tab/>
      </w:r>
      <w:r w:rsidRPr="007714B5">
        <w:rPr>
          <w:rFonts w:ascii="Arial" w:hAnsi="Arial" w:cs="Arial"/>
          <w:b/>
          <w:noProof/>
          <w:kern w:val="0"/>
          <w:sz w:val="24"/>
          <w:szCs w:val="24"/>
          <w:lang w:eastAsia="ja-JP"/>
        </w:rPr>
        <w:tab/>
      </w:r>
      <w:r w:rsidRPr="007714B5">
        <w:rPr>
          <w:rFonts w:ascii="Arial" w:hAnsi="Arial" w:cs="Arial"/>
          <w:b/>
          <w:noProof/>
          <w:kern w:val="0"/>
          <w:sz w:val="24"/>
          <w:szCs w:val="24"/>
          <w:lang w:eastAsia="ja-JP"/>
        </w:rPr>
        <w:tab/>
        <w:t xml:space="preserve">                          </w:t>
      </w:r>
      <w:r w:rsidRPr="007714B5">
        <w:rPr>
          <w:rFonts w:ascii="Arial" w:hAnsi="Arial" w:cs="Arial"/>
          <w:b/>
          <w:noProof/>
          <w:kern w:val="0"/>
          <w:sz w:val="24"/>
          <w:szCs w:val="24"/>
          <w:lang w:eastAsia="ja-JP"/>
        </w:rPr>
        <w:tab/>
      </w:r>
      <w:r>
        <w:rPr>
          <w:rFonts w:ascii="Arial" w:hAnsi="Arial" w:cs="Arial" w:hint="eastAsia"/>
          <w:b/>
          <w:noProof/>
          <w:kern w:val="0"/>
          <w:sz w:val="24"/>
          <w:szCs w:val="24"/>
        </w:rPr>
        <w:t xml:space="preserve">                 </w:t>
      </w:r>
      <w:r w:rsidR="00631797" w:rsidRPr="00631797">
        <w:rPr>
          <w:rFonts w:ascii="Arial" w:hAnsi="Arial" w:cs="Arial"/>
          <w:b/>
          <w:noProof/>
          <w:kern w:val="0"/>
          <w:sz w:val="24"/>
          <w:szCs w:val="24"/>
          <w:lang w:eastAsia="ja-JP"/>
        </w:rPr>
        <w:t>R4-2510134</w:t>
      </w:r>
    </w:p>
    <w:p w14:paraId="44E06598" w14:textId="2F38E0C0" w:rsidR="00D360E0" w:rsidRDefault="007714B5" w:rsidP="007714B5">
      <w:pPr>
        <w:rPr>
          <w:rFonts w:ascii="Arial" w:hAnsi="Arial" w:cs="Arial"/>
          <w:b/>
          <w:noProof/>
          <w:kern w:val="0"/>
          <w:sz w:val="24"/>
          <w:szCs w:val="24"/>
          <w:lang w:eastAsia="ja-JP"/>
        </w:rPr>
      </w:pPr>
      <w:r w:rsidRPr="007714B5">
        <w:rPr>
          <w:rFonts w:ascii="Arial" w:hAnsi="Arial" w:cs="Arial"/>
          <w:b/>
          <w:noProof/>
          <w:kern w:val="0"/>
          <w:sz w:val="24"/>
          <w:szCs w:val="24"/>
          <w:lang w:eastAsia="ja-JP"/>
        </w:rPr>
        <w:t>Bengaluru, India, August 25th – 29th, 2025</w:t>
      </w:r>
    </w:p>
    <w:p w14:paraId="583771C7" w14:textId="77777777" w:rsidR="007714B5" w:rsidRPr="00B03957" w:rsidRDefault="007714B5" w:rsidP="007714B5"/>
    <w:p w14:paraId="138239BF" w14:textId="335EADEA" w:rsidR="00BE36CC" w:rsidRPr="0049013A" w:rsidRDefault="006C3AD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9013A">
        <w:rPr>
          <w:rFonts w:ascii="Arial" w:eastAsiaTheme="minorEastAsia" w:hAnsi="Arial" w:cs="Arial" w:hint="eastAsia"/>
          <w:b/>
          <w:sz w:val="24"/>
          <w:szCs w:val="24"/>
        </w:rPr>
        <w:t>7.2</w:t>
      </w:r>
      <w:r w:rsidR="00A56248">
        <w:rPr>
          <w:rFonts w:ascii="Arial" w:eastAsiaTheme="minorEastAsia" w:hAnsi="Arial" w:cs="Arial" w:hint="eastAsia"/>
          <w:b/>
          <w:sz w:val="24"/>
          <w:szCs w:val="24"/>
        </w:rPr>
        <w:t>4</w:t>
      </w:r>
      <w:r w:rsidR="0049013A">
        <w:rPr>
          <w:rFonts w:ascii="Arial" w:eastAsiaTheme="minorEastAsia" w:hAnsi="Arial" w:cs="Arial" w:hint="eastAsia"/>
          <w:b/>
          <w:sz w:val="24"/>
          <w:szCs w:val="24"/>
        </w:rPr>
        <w:t>.3.2</w:t>
      </w:r>
    </w:p>
    <w:p w14:paraId="05EE18CD"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A3A1DBB" w14:textId="0C4E9C25" w:rsidR="00BE36CC" w:rsidRDefault="006C3ADF">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813923" w:rsidRPr="00813923">
        <w:rPr>
          <w:rFonts w:ascii="Arial" w:hAnsi="Arial" w:cs="Arial"/>
          <w:b/>
          <w:sz w:val="24"/>
          <w:szCs w:val="24"/>
        </w:rPr>
        <w:t>Rx requirements</w:t>
      </w:r>
    </w:p>
    <w:p w14:paraId="42935DAF"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A7DD8BE"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8F0C684" w14:textId="1D588171" w:rsidR="00BE36CC" w:rsidRDefault="00141C90">
      <w:pPr>
        <w:spacing w:after="180"/>
        <w:rPr>
          <w:rFonts w:ascii="Times New Roman" w:hAnsi="Times New Roman"/>
          <w:sz w:val="20"/>
        </w:rPr>
      </w:pPr>
      <w:r>
        <w:rPr>
          <w:rFonts w:ascii="Times New Roman" w:hAnsi="Times New Roman" w:hint="eastAsia"/>
          <w:sz w:val="20"/>
        </w:rPr>
        <w:t>R</w:t>
      </w:r>
      <w:r w:rsidR="006C3ADF">
        <w:rPr>
          <w:rFonts w:ascii="Times New Roman" w:hAnsi="Times New Roman" w:hint="eastAsia"/>
          <w:sz w:val="20"/>
        </w:rPr>
        <w:t>evised WID of LP-WUS is approved with following RF part objectives:</w:t>
      </w:r>
    </w:p>
    <w:p w14:paraId="07FC9976" w14:textId="77777777" w:rsidR="00BE36CC" w:rsidRDefault="006C3ADF">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0097FFBD" w14:textId="77777777" w:rsidR="00BE36CC" w:rsidRDefault="006C3ADF">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623AAE28"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00380CBA"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014CF27F"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FFFAB15" w14:textId="77777777" w:rsidR="00BE36CC" w:rsidRDefault="006C3ADF">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w:t>
      </w:r>
      <w:proofErr w:type="gramStart"/>
      <w:r>
        <w:rPr>
          <w:rFonts w:ascii="Times New Roman" w:hAnsi="Times New Roman"/>
          <w:sz w:val="20"/>
          <w:szCs w:val="20"/>
        </w:rPr>
        <w:t>necessary</w:t>
      </w:r>
      <w:proofErr w:type="gramEnd"/>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283118EE" w14:textId="69A04D62" w:rsidR="00BE36CC" w:rsidRPr="00B91B1E" w:rsidRDefault="006C3ADF" w:rsidP="00B91B1E">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 xml:space="preserve">urrent NR BS requirements </w:t>
      </w:r>
      <w:proofErr w:type="gramStart"/>
      <w:r>
        <w:rPr>
          <w:rFonts w:ascii="Times New Roman" w:hAnsi="Times New Roman"/>
          <w:bCs/>
          <w:sz w:val="20"/>
          <w:szCs w:val="20"/>
        </w:rPr>
        <w:t>is</w:t>
      </w:r>
      <w:proofErr w:type="gramEnd"/>
      <w:r>
        <w:rPr>
          <w:rFonts w:ascii="Times New Roman" w:hAnsi="Times New Roman"/>
          <w:bCs/>
          <w:sz w:val="20"/>
          <w:szCs w:val="20"/>
        </w:rPr>
        <w:t xml:space="preserve"> baseline</w:t>
      </w:r>
    </w:p>
    <w:p w14:paraId="7E9623A5" w14:textId="77777777" w:rsidR="00BE36CC" w:rsidRDefault="006C3ADF">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AB34D73" w14:textId="1D653454" w:rsidR="00B91B1E" w:rsidRPr="00B91B1E" w:rsidRDefault="00B91B1E" w:rsidP="00B91B1E">
      <w:pPr>
        <w:pStyle w:val="3"/>
        <w:spacing w:before="156" w:after="156"/>
        <w:rPr>
          <w:rFonts w:hint="eastAsia"/>
        </w:rPr>
      </w:pPr>
      <w:r w:rsidRPr="00214689">
        <w:t xml:space="preserve">2.1 </w:t>
      </w:r>
      <w:r w:rsidRPr="00B932A1">
        <w:t>UE feature for LP-WUS</w:t>
      </w:r>
    </w:p>
    <w:p w14:paraId="2359A302" w14:textId="6A22235B" w:rsidR="00CD2337" w:rsidRDefault="00C3721C">
      <w:pPr>
        <w:spacing w:after="180"/>
        <w:rPr>
          <w:rFonts w:ascii="Times New Roman" w:hAnsi="Times New Roman"/>
          <w:bCs/>
          <w:sz w:val="20"/>
          <w:szCs w:val="20"/>
        </w:rPr>
      </w:pPr>
      <w:r w:rsidRPr="00C3721C">
        <w:rPr>
          <w:rFonts w:ascii="Times New Roman" w:hAnsi="Times New Roman"/>
          <w:bCs/>
          <w:sz w:val="20"/>
          <w:szCs w:val="20"/>
        </w:rPr>
        <w:t xml:space="preserve">During the last meeting, RAN4 reached the following agreement below. </w:t>
      </w:r>
    </w:p>
    <w:tbl>
      <w:tblPr>
        <w:tblStyle w:val="af3"/>
        <w:tblW w:w="0" w:type="auto"/>
        <w:tblLook w:val="04A0" w:firstRow="1" w:lastRow="0" w:firstColumn="1" w:lastColumn="0" w:noHBand="0" w:noVBand="1"/>
      </w:tblPr>
      <w:tblGrid>
        <w:gridCol w:w="9736"/>
      </w:tblGrid>
      <w:tr w:rsidR="00CD2337" w14:paraId="1DE61DAC" w14:textId="77777777" w:rsidTr="00CD2337">
        <w:tc>
          <w:tcPr>
            <w:tcW w:w="9736" w:type="dxa"/>
          </w:tcPr>
          <w:p w14:paraId="1AD2655F" w14:textId="77777777" w:rsidR="00B932A1" w:rsidRPr="00B932A1" w:rsidRDefault="00B932A1" w:rsidP="00B932A1">
            <w:pPr>
              <w:rPr>
                <w:rFonts w:ascii="Times New Roman" w:hAnsi="Times New Roman"/>
                <w:b/>
                <w:kern w:val="0"/>
                <w:sz w:val="20"/>
                <w:szCs w:val="20"/>
                <w:u w:val="single"/>
                <w:lang w:eastAsia="ko-KR"/>
              </w:rPr>
            </w:pPr>
            <w:r w:rsidRPr="00B932A1">
              <w:rPr>
                <w:rFonts w:ascii="Times New Roman" w:hAnsi="Times New Roman"/>
                <w:b/>
                <w:u w:val="single"/>
                <w:lang w:eastAsia="ko-KR"/>
              </w:rPr>
              <w:t>Issue 2-</w:t>
            </w:r>
            <w:r w:rsidRPr="00B932A1">
              <w:rPr>
                <w:rFonts w:ascii="Times New Roman" w:hAnsi="Times New Roman"/>
                <w:b/>
                <w:u w:val="single"/>
                <w:lang w:eastAsia="zh-CN"/>
              </w:rPr>
              <w:t>1</w:t>
            </w:r>
            <w:r w:rsidRPr="00B932A1">
              <w:rPr>
                <w:rFonts w:ascii="Times New Roman" w:hAnsi="Times New Roman"/>
                <w:b/>
                <w:u w:val="single"/>
                <w:lang w:eastAsia="ko-KR"/>
              </w:rPr>
              <w:t>-</w:t>
            </w:r>
            <w:r w:rsidRPr="00B932A1">
              <w:rPr>
                <w:rFonts w:ascii="Times New Roman" w:hAnsi="Times New Roman"/>
                <w:b/>
                <w:u w:val="single"/>
                <w:lang w:eastAsia="zh-CN"/>
              </w:rPr>
              <w:t>1</w:t>
            </w:r>
            <w:r w:rsidRPr="00B932A1">
              <w:rPr>
                <w:rFonts w:ascii="Times New Roman" w:hAnsi="Times New Roman"/>
                <w:b/>
                <w:u w:val="single"/>
                <w:lang w:eastAsia="ko-KR"/>
              </w:rPr>
              <w:t xml:space="preserve">: </w:t>
            </w:r>
            <w:r w:rsidRPr="00B932A1">
              <w:rPr>
                <w:rFonts w:ascii="Times New Roman" w:hAnsi="Times New Roman"/>
                <w:b/>
                <w:u w:val="single"/>
                <w:lang w:eastAsia="zh-CN"/>
              </w:rPr>
              <w:t xml:space="preserve">SNR for LP-WUR two types </w:t>
            </w:r>
          </w:p>
          <w:p w14:paraId="1487AA95" w14:textId="77777777" w:rsidR="00B932A1" w:rsidRPr="00B932A1" w:rsidRDefault="00B932A1" w:rsidP="00B932A1">
            <w:pPr>
              <w:spacing w:after="120"/>
              <w:rPr>
                <w:rFonts w:ascii="Times New Roman" w:hAnsi="Times New Roman"/>
                <w:szCs w:val="24"/>
                <w:lang w:eastAsia="zh-CN"/>
              </w:rPr>
            </w:pPr>
            <w:r w:rsidRPr="00B932A1">
              <w:rPr>
                <w:rFonts w:ascii="Times New Roman" w:hAnsi="Times New Roman"/>
                <w:szCs w:val="24"/>
                <w:lang w:eastAsia="zh-CN"/>
              </w:rPr>
              <w:t>Agreements:</w:t>
            </w:r>
          </w:p>
          <w:p w14:paraId="33A7CB08" w14:textId="77777777" w:rsidR="00B932A1" w:rsidRPr="00B932A1" w:rsidRDefault="00B932A1" w:rsidP="00B932A1">
            <w:pPr>
              <w:pStyle w:val="af6"/>
              <w:widowControl/>
              <w:numPr>
                <w:ilvl w:val="0"/>
                <w:numId w:val="25"/>
              </w:numPr>
              <w:autoSpaceDN w:val="0"/>
              <w:spacing w:after="120"/>
              <w:ind w:firstLineChars="0"/>
              <w:jc w:val="left"/>
              <w:rPr>
                <w:rFonts w:ascii="Times New Roman" w:hAnsi="Times New Roman"/>
                <w:b/>
                <w:bCs/>
                <w:szCs w:val="24"/>
                <w:lang w:val="en-US" w:eastAsia="zh-CN"/>
              </w:rPr>
            </w:pPr>
            <w:r w:rsidRPr="00B932A1">
              <w:rPr>
                <w:rFonts w:ascii="Times New Roman" w:hAnsi="Times New Roman"/>
                <w:b/>
                <w:bCs/>
                <w:szCs w:val="24"/>
                <w:lang w:val="en-US" w:eastAsia="zh-CN"/>
              </w:rPr>
              <w:t xml:space="preserve">There is no repetition of information bits to derive OFDM-based receiver SNR. </w:t>
            </w:r>
          </w:p>
          <w:p w14:paraId="4724AE86" w14:textId="77777777" w:rsidR="00B932A1" w:rsidRPr="00B932A1" w:rsidRDefault="00B932A1" w:rsidP="00B932A1">
            <w:pPr>
              <w:pStyle w:val="af6"/>
              <w:widowControl/>
              <w:numPr>
                <w:ilvl w:val="0"/>
                <w:numId w:val="25"/>
              </w:numPr>
              <w:autoSpaceDN w:val="0"/>
              <w:spacing w:after="120"/>
              <w:ind w:firstLineChars="0"/>
              <w:jc w:val="left"/>
              <w:rPr>
                <w:rFonts w:ascii="Times New Roman" w:hAnsi="Times New Roman"/>
                <w:b/>
                <w:bCs/>
                <w:szCs w:val="24"/>
                <w:lang w:val="en-US" w:eastAsia="zh-CN"/>
              </w:rPr>
            </w:pPr>
            <w:r w:rsidRPr="00B932A1">
              <w:rPr>
                <w:rFonts w:ascii="Times New Roman" w:hAnsi="Times New Roman"/>
                <w:b/>
                <w:bCs/>
                <w:szCs w:val="24"/>
                <w:lang w:val="en-US" w:eastAsia="zh-CN"/>
              </w:rPr>
              <w:t>SNR=-4.5dB for envelope detection and OFDM-based receiver.</w:t>
            </w:r>
          </w:p>
          <w:p w14:paraId="6548227E" w14:textId="77777777" w:rsidR="00B932A1" w:rsidRPr="00B932A1" w:rsidRDefault="00B932A1" w:rsidP="00B932A1">
            <w:pPr>
              <w:pStyle w:val="af6"/>
              <w:spacing w:after="120"/>
              <w:ind w:left="720" w:firstLineChars="0" w:firstLine="0"/>
              <w:rPr>
                <w:rFonts w:ascii="Times New Roman" w:hAnsi="Times New Roman"/>
                <w:szCs w:val="24"/>
                <w:highlight w:val="yellow"/>
                <w:lang w:val="en-US" w:eastAsia="zh-CN"/>
              </w:rPr>
            </w:pPr>
          </w:p>
          <w:p w14:paraId="1B60377C" w14:textId="77777777" w:rsidR="00B932A1" w:rsidRPr="00B932A1" w:rsidRDefault="00B932A1" w:rsidP="00B932A1">
            <w:pPr>
              <w:rPr>
                <w:rFonts w:ascii="Times New Roman" w:hAnsi="Times New Roman"/>
                <w:b/>
                <w:szCs w:val="20"/>
                <w:u w:val="single"/>
                <w:lang w:eastAsia="zh-CN"/>
              </w:rPr>
            </w:pPr>
            <w:r w:rsidRPr="00B932A1">
              <w:rPr>
                <w:rFonts w:ascii="Times New Roman" w:hAnsi="Times New Roman"/>
                <w:b/>
                <w:u w:val="single"/>
                <w:lang w:eastAsia="ko-KR"/>
              </w:rPr>
              <w:t>Issue 2-1-</w:t>
            </w:r>
            <w:r w:rsidRPr="00B932A1">
              <w:rPr>
                <w:rFonts w:ascii="Times New Roman" w:hAnsi="Times New Roman"/>
                <w:b/>
                <w:u w:val="single"/>
                <w:lang w:eastAsia="zh-CN"/>
              </w:rPr>
              <w:t>2</w:t>
            </w:r>
            <w:r w:rsidRPr="00B932A1">
              <w:rPr>
                <w:rFonts w:ascii="Times New Roman" w:hAnsi="Times New Roman"/>
                <w:b/>
                <w:u w:val="single"/>
                <w:lang w:eastAsia="ko-KR"/>
              </w:rPr>
              <w:t xml:space="preserve">: </w:t>
            </w:r>
            <w:r w:rsidRPr="00B932A1">
              <w:rPr>
                <w:rFonts w:ascii="Times New Roman" w:hAnsi="Times New Roman"/>
                <w:b/>
                <w:u w:val="single"/>
                <w:lang w:eastAsia="zh-CN"/>
              </w:rPr>
              <w:t xml:space="preserve">Whether update the equation for REFSENS </w:t>
            </w:r>
          </w:p>
          <w:p w14:paraId="553D3F40" w14:textId="77777777" w:rsidR="00B932A1" w:rsidRPr="00B932A1" w:rsidRDefault="00B932A1" w:rsidP="00B932A1">
            <w:pPr>
              <w:spacing w:after="120"/>
              <w:rPr>
                <w:rFonts w:ascii="Times New Roman" w:hAnsi="Times New Roman"/>
                <w:szCs w:val="24"/>
                <w:lang w:eastAsia="zh-CN"/>
              </w:rPr>
            </w:pPr>
            <w:r w:rsidRPr="00B932A1">
              <w:rPr>
                <w:rFonts w:ascii="Times New Roman" w:hAnsi="Times New Roman"/>
                <w:szCs w:val="24"/>
                <w:lang w:eastAsia="zh-CN"/>
              </w:rPr>
              <w:lastRenderedPageBreak/>
              <w:t>Agreements:</w:t>
            </w:r>
          </w:p>
          <w:p w14:paraId="29B064BA" w14:textId="77777777" w:rsidR="00B932A1" w:rsidRPr="00B932A1" w:rsidRDefault="00B932A1" w:rsidP="00B932A1">
            <w:pPr>
              <w:pStyle w:val="af6"/>
              <w:widowControl/>
              <w:numPr>
                <w:ilvl w:val="0"/>
                <w:numId w:val="25"/>
              </w:numPr>
              <w:autoSpaceDN w:val="0"/>
              <w:spacing w:after="120"/>
              <w:ind w:firstLineChars="0"/>
              <w:jc w:val="left"/>
              <w:rPr>
                <w:rFonts w:ascii="Times New Roman" w:hAnsi="Times New Roman"/>
                <w:b/>
                <w:bCs/>
                <w:szCs w:val="24"/>
                <w:lang w:eastAsia="zh-CN"/>
              </w:rPr>
            </w:pPr>
            <w:r w:rsidRPr="00B932A1">
              <w:rPr>
                <w:rFonts w:ascii="Times New Roman" w:hAnsi="Times New Roman"/>
                <w:b/>
                <w:bCs/>
                <w:szCs w:val="24"/>
                <w:lang w:eastAsia="zh-CN"/>
              </w:rPr>
              <w:t>Use legacy REFSENS approach to derive requirements in spec. For TR, some statement of this issue may be presented.</w:t>
            </w:r>
          </w:p>
          <w:p w14:paraId="6F14EB50" w14:textId="77777777" w:rsidR="00B932A1" w:rsidRPr="00B932A1" w:rsidRDefault="00B932A1" w:rsidP="00B932A1">
            <w:pPr>
              <w:pStyle w:val="af6"/>
              <w:spacing w:after="120"/>
              <w:ind w:left="720" w:firstLineChars="0" w:firstLine="0"/>
              <w:rPr>
                <w:rFonts w:ascii="Times New Roman" w:hAnsi="Times New Roman"/>
                <w:szCs w:val="24"/>
                <w:highlight w:val="yellow"/>
                <w:lang w:eastAsia="zh-CN"/>
              </w:rPr>
            </w:pPr>
          </w:p>
          <w:p w14:paraId="109461AA" w14:textId="77777777" w:rsidR="00B932A1" w:rsidRPr="00B932A1" w:rsidRDefault="00B932A1" w:rsidP="00B932A1">
            <w:pPr>
              <w:rPr>
                <w:rFonts w:ascii="Times New Roman" w:hAnsi="Times New Roman"/>
                <w:b/>
                <w:szCs w:val="20"/>
                <w:u w:val="single"/>
                <w:lang w:eastAsia="ko-KR"/>
              </w:rPr>
            </w:pPr>
            <w:r w:rsidRPr="00B932A1">
              <w:rPr>
                <w:rFonts w:ascii="Times New Roman" w:hAnsi="Times New Roman"/>
                <w:b/>
                <w:u w:val="single"/>
                <w:lang w:eastAsia="ko-KR"/>
              </w:rPr>
              <w:t xml:space="preserve">Issue </w:t>
            </w:r>
            <w:r w:rsidRPr="00B932A1">
              <w:rPr>
                <w:rFonts w:ascii="Times New Roman" w:hAnsi="Times New Roman"/>
                <w:b/>
                <w:u w:val="single"/>
                <w:lang w:eastAsia="zh-CN"/>
              </w:rPr>
              <w:t>2</w:t>
            </w:r>
            <w:r w:rsidRPr="00B932A1">
              <w:rPr>
                <w:rFonts w:ascii="Times New Roman" w:hAnsi="Times New Roman"/>
                <w:b/>
                <w:u w:val="single"/>
                <w:lang w:eastAsia="ko-KR"/>
              </w:rPr>
              <w:t>-</w:t>
            </w:r>
            <w:r w:rsidRPr="00B932A1">
              <w:rPr>
                <w:rFonts w:ascii="Times New Roman" w:hAnsi="Times New Roman"/>
                <w:b/>
                <w:u w:val="single"/>
                <w:lang w:eastAsia="zh-CN"/>
              </w:rPr>
              <w:t>1</w:t>
            </w:r>
            <w:r w:rsidRPr="00B932A1">
              <w:rPr>
                <w:rFonts w:ascii="Times New Roman" w:hAnsi="Times New Roman"/>
                <w:b/>
                <w:u w:val="single"/>
                <w:lang w:eastAsia="ko-KR"/>
              </w:rPr>
              <w:t>-</w:t>
            </w:r>
            <w:r w:rsidRPr="00B932A1">
              <w:rPr>
                <w:rFonts w:ascii="Times New Roman" w:hAnsi="Times New Roman"/>
                <w:b/>
                <w:u w:val="single"/>
                <w:lang w:eastAsia="zh-CN"/>
              </w:rPr>
              <w:t>3</w:t>
            </w:r>
            <w:r w:rsidRPr="00B932A1">
              <w:rPr>
                <w:rFonts w:ascii="Times New Roman" w:hAnsi="Times New Roman"/>
                <w:b/>
                <w:u w:val="single"/>
                <w:lang w:eastAsia="ko-KR"/>
              </w:rPr>
              <w:t xml:space="preserve">: </w:t>
            </w:r>
            <w:r w:rsidRPr="00B932A1">
              <w:rPr>
                <w:rFonts w:ascii="Times New Roman" w:hAnsi="Times New Roman"/>
                <w:b/>
                <w:u w:val="single"/>
                <w:lang w:eastAsia="zh-CN"/>
              </w:rPr>
              <w:t xml:space="preserve">RMC </w:t>
            </w:r>
            <w:proofErr w:type="gramStart"/>
            <w:r w:rsidRPr="00B932A1">
              <w:rPr>
                <w:rFonts w:ascii="Times New Roman" w:hAnsi="Times New Roman"/>
                <w:b/>
                <w:u w:val="single"/>
                <w:lang w:eastAsia="zh-CN"/>
              </w:rPr>
              <w:t>for  LP</w:t>
            </w:r>
            <w:proofErr w:type="gramEnd"/>
            <w:r w:rsidRPr="00B932A1">
              <w:rPr>
                <w:rFonts w:ascii="Times New Roman" w:hAnsi="Times New Roman"/>
                <w:b/>
                <w:u w:val="single"/>
                <w:lang w:eastAsia="zh-CN"/>
              </w:rPr>
              <w:t xml:space="preserve">-WUR requirements     </w:t>
            </w:r>
            <w:r w:rsidRPr="00B932A1">
              <w:rPr>
                <w:rFonts w:ascii="Times New Roman" w:hAnsi="Times New Roman"/>
                <w:b/>
                <w:u w:val="single"/>
                <w:lang w:eastAsia="ko-KR"/>
              </w:rPr>
              <w:t xml:space="preserve"> </w:t>
            </w:r>
          </w:p>
          <w:p w14:paraId="27736524" w14:textId="77777777" w:rsidR="00B932A1" w:rsidRPr="00B932A1" w:rsidRDefault="00B932A1" w:rsidP="00B932A1">
            <w:pPr>
              <w:pStyle w:val="af6"/>
              <w:spacing w:after="120"/>
              <w:ind w:firstLineChars="0" w:firstLine="0"/>
              <w:rPr>
                <w:rFonts w:ascii="Times New Roman" w:hAnsi="Times New Roman"/>
                <w:szCs w:val="24"/>
                <w:lang w:eastAsia="zh-CN"/>
              </w:rPr>
            </w:pPr>
            <w:r w:rsidRPr="00B932A1">
              <w:rPr>
                <w:rFonts w:ascii="Times New Roman" w:hAnsi="Times New Roman"/>
                <w:szCs w:val="24"/>
                <w:lang w:eastAsia="zh-CN"/>
              </w:rPr>
              <w:t>Agreements:</w:t>
            </w:r>
          </w:p>
          <w:p w14:paraId="10FBDA44" w14:textId="77777777" w:rsidR="00B932A1" w:rsidRPr="00B932A1" w:rsidRDefault="00B932A1" w:rsidP="00B932A1">
            <w:pPr>
              <w:pStyle w:val="af6"/>
              <w:widowControl/>
              <w:numPr>
                <w:ilvl w:val="0"/>
                <w:numId w:val="25"/>
              </w:numPr>
              <w:autoSpaceDN w:val="0"/>
              <w:spacing w:after="120"/>
              <w:ind w:firstLineChars="0"/>
              <w:jc w:val="left"/>
              <w:rPr>
                <w:rFonts w:ascii="Times New Roman" w:hAnsi="Times New Roman"/>
                <w:b/>
                <w:bCs/>
                <w:szCs w:val="24"/>
                <w:lang w:eastAsia="zh-CN"/>
              </w:rPr>
            </w:pPr>
            <w:r w:rsidRPr="00B932A1">
              <w:rPr>
                <w:rFonts w:ascii="Times New Roman" w:hAnsi="Times New Roman"/>
                <w:b/>
                <w:bCs/>
                <w:szCs w:val="24"/>
                <w:lang w:eastAsia="zh-CN"/>
              </w:rPr>
              <w:t>In the FR1 spec, there should be two tables for 15kHz and 30kHz;</w:t>
            </w:r>
          </w:p>
          <w:p w14:paraId="28F1216B" w14:textId="77777777" w:rsidR="00B932A1" w:rsidRPr="00B932A1" w:rsidRDefault="00B932A1" w:rsidP="00B932A1">
            <w:pPr>
              <w:pStyle w:val="af6"/>
              <w:widowControl/>
              <w:numPr>
                <w:ilvl w:val="0"/>
                <w:numId w:val="25"/>
              </w:numPr>
              <w:autoSpaceDN w:val="0"/>
              <w:spacing w:after="120"/>
              <w:ind w:firstLineChars="0"/>
              <w:jc w:val="left"/>
              <w:rPr>
                <w:rFonts w:ascii="Times New Roman" w:hAnsi="Times New Roman"/>
                <w:b/>
                <w:bCs/>
                <w:szCs w:val="24"/>
                <w:lang w:eastAsia="zh-CN"/>
              </w:rPr>
            </w:pPr>
            <w:r w:rsidRPr="00B932A1">
              <w:rPr>
                <w:rFonts w:ascii="Times New Roman" w:hAnsi="Times New Roman"/>
                <w:b/>
                <w:bCs/>
                <w:szCs w:val="24"/>
                <w:lang w:eastAsia="zh-CN"/>
              </w:rPr>
              <w:t xml:space="preserve">The following parameter is agreed. Further adding </w:t>
            </w:r>
            <w:proofErr w:type="gramStart"/>
            <w:r w:rsidRPr="00B932A1">
              <w:rPr>
                <w:rFonts w:ascii="Times New Roman" w:hAnsi="Times New Roman"/>
                <w:b/>
                <w:bCs/>
                <w:szCs w:val="24"/>
                <w:lang w:eastAsia="zh-CN"/>
              </w:rPr>
              <w:t>other</w:t>
            </w:r>
            <w:proofErr w:type="gramEnd"/>
            <w:r w:rsidRPr="00B932A1">
              <w:rPr>
                <w:rFonts w:ascii="Times New Roman" w:hAnsi="Times New Roman"/>
                <w:b/>
                <w:bCs/>
                <w:szCs w:val="24"/>
                <w:lang w:eastAsia="zh-CN"/>
              </w:rPr>
              <w:t xml:space="preserve"> parameter (if necessary) is not precluded.</w:t>
            </w:r>
          </w:p>
          <w:p w14:paraId="459BE0FC" w14:textId="77777777" w:rsidR="00B932A1" w:rsidRPr="00B932A1" w:rsidRDefault="00B932A1" w:rsidP="00B932A1">
            <w:pPr>
              <w:pStyle w:val="TH"/>
              <w:widowControl/>
              <w:numPr>
                <w:ilvl w:val="0"/>
                <w:numId w:val="25"/>
              </w:numPr>
              <w:spacing w:after="180"/>
              <w:rPr>
                <w:rFonts w:ascii="Times New Roman" w:hAnsi="Times New Roman"/>
                <w:szCs w:val="20"/>
                <w:lang w:val="en-US" w:eastAsia="en-US"/>
              </w:rPr>
            </w:pPr>
            <w:r w:rsidRPr="00B932A1">
              <w:rPr>
                <w:rFonts w:ascii="Times New Roman" w:hAnsi="Times New Roman"/>
                <w:lang w:val="en-US"/>
              </w:rPr>
              <w:t>Table A.3.</w:t>
            </w:r>
            <w:r w:rsidRPr="00B932A1">
              <w:rPr>
                <w:rFonts w:ascii="Times New Roman" w:hAnsi="Times New Roman"/>
                <w:lang w:val="en-US" w:eastAsia="zh-CN"/>
              </w:rPr>
              <w:t>4</w:t>
            </w:r>
            <w:r w:rsidRPr="00B932A1">
              <w:rPr>
                <w:rFonts w:ascii="Times New Roman" w:hAnsi="Times New Roman"/>
                <w:lang w:val="en-US"/>
              </w:rPr>
              <w:t xml:space="preserve">.2-1 Fixed reference channel for </w:t>
            </w:r>
            <w:r w:rsidRPr="00B932A1">
              <w:rPr>
                <w:rFonts w:ascii="Times New Roman" w:hAnsi="Times New Roman"/>
                <w:lang w:val="en-US" w:eastAsia="zh-CN"/>
              </w:rPr>
              <w:t xml:space="preserve">LP-WUR </w:t>
            </w:r>
            <w:r w:rsidRPr="00B932A1">
              <w:rPr>
                <w:rFonts w:ascii="Times New Roman" w:hAnsi="Times New Roman"/>
                <w:lang w:val="en-US"/>
              </w:rPr>
              <w:t>requirements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5"/>
              <w:gridCol w:w="847"/>
              <w:gridCol w:w="3357"/>
            </w:tblGrid>
            <w:tr w:rsidR="00B932A1" w:rsidRPr="00B932A1" w14:paraId="7E06798E"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0812F898" w14:textId="77777777" w:rsidR="00B932A1" w:rsidRPr="00B932A1" w:rsidRDefault="00B932A1" w:rsidP="00B932A1">
                  <w:pPr>
                    <w:pStyle w:val="TAH"/>
                    <w:rPr>
                      <w:rFonts w:ascii="Times New Roman" w:hAnsi="Times New Roman"/>
                      <w:lang w:val="zh-CN" w:eastAsia="zh-CN"/>
                    </w:rPr>
                  </w:pPr>
                  <w:r w:rsidRPr="00B932A1">
                    <w:rPr>
                      <w:rFonts w:ascii="Times New Roman" w:hAnsi="Times New Roman"/>
                    </w:rPr>
                    <w:t>Parameter</w:t>
                  </w:r>
                </w:p>
              </w:tc>
              <w:tc>
                <w:tcPr>
                  <w:tcW w:w="582" w:type="pct"/>
                  <w:tcBorders>
                    <w:top w:val="single" w:sz="4" w:space="0" w:color="auto"/>
                    <w:left w:val="single" w:sz="4" w:space="0" w:color="auto"/>
                    <w:bottom w:val="single" w:sz="4" w:space="0" w:color="auto"/>
                    <w:right w:val="single" w:sz="4" w:space="0" w:color="auto"/>
                  </w:tcBorders>
                  <w:vAlign w:val="center"/>
                  <w:hideMark/>
                </w:tcPr>
                <w:p w14:paraId="5AD798EA" w14:textId="77777777" w:rsidR="00B932A1" w:rsidRPr="00B932A1" w:rsidRDefault="00B932A1" w:rsidP="00B932A1">
                  <w:pPr>
                    <w:pStyle w:val="TAH"/>
                    <w:rPr>
                      <w:rFonts w:ascii="Times New Roman" w:hAnsi="Times New Roman"/>
                      <w:lang w:eastAsia="en-US"/>
                    </w:rPr>
                  </w:pPr>
                  <w:r w:rsidRPr="00B932A1">
                    <w:rPr>
                      <w:rFonts w:ascii="Times New Roman" w:hAnsi="Times New Roman"/>
                    </w:rPr>
                    <w:t>Unit</w:t>
                  </w:r>
                </w:p>
              </w:tc>
              <w:tc>
                <w:tcPr>
                  <w:tcW w:w="2306" w:type="pct"/>
                  <w:tcBorders>
                    <w:top w:val="single" w:sz="4" w:space="0" w:color="auto"/>
                    <w:left w:val="single" w:sz="4" w:space="0" w:color="auto"/>
                    <w:bottom w:val="single" w:sz="4" w:space="0" w:color="auto"/>
                    <w:right w:val="single" w:sz="4" w:space="0" w:color="auto"/>
                  </w:tcBorders>
                  <w:vAlign w:val="center"/>
                  <w:hideMark/>
                </w:tcPr>
                <w:p w14:paraId="1C121D9B" w14:textId="77777777" w:rsidR="00B932A1" w:rsidRPr="00B932A1" w:rsidRDefault="00B932A1" w:rsidP="00B932A1">
                  <w:pPr>
                    <w:pStyle w:val="TAH"/>
                    <w:rPr>
                      <w:rFonts w:ascii="Times New Roman" w:hAnsi="Times New Roman"/>
                      <w:lang w:eastAsia="zh-CN"/>
                    </w:rPr>
                  </w:pPr>
                  <w:r w:rsidRPr="00B932A1">
                    <w:rPr>
                      <w:rFonts w:ascii="Times New Roman" w:hAnsi="Times New Roman"/>
                      <w:lang w:eastAsia="zh-CN"/>
                    </w:rPr>
                    <w:t>Value</w:t>
                  </w:r>
                </w:p>
              </w:tc>
            </w:tr>
            <w:tr w:rsidR="00B932A1" w:rsidRPr="00B932A1" w14:paraId="168BB258"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597229E8" w14:textId="77777777" w:rsidR="00B932A1" w:rsidRPr="00B932A1" w:rsidRDefault="00B932A1" w:rsidP="00B932A1">
                  <w:pPr>
                    <w:pStyle w:val="TAH"/>
                    <w:rPr>
                      <w:rFonts w:ascii="Times New Roman" w:hAnsi="Times New Roman"/>
                      <w:lang w:eastAsia="en-US"/>
                    </w:rPr>
                  </w:pPr>
                  <w:r w:rsidRPr="00B932A1">
                    <w:rPr>
                      <w:rFonts w:ascii="Times New Roman" w:hAnsi="Times New Roman"/>
                      <w:lang w:eastAsia="zh-CN"/>
                    </w:rPr>
                    <w:t xml:space="preserve">MR </w:t>
                  </w:r>
                  <w:r w:rsidRPr="00B932A1">
                    <w:rPr>
                      <w:rFonts w:ascii="Times New Roman" w:hAnsi="Times New Roman"/>
                    </w:rPr>
                    <w:t>Channel bandwidth</w:t>
                  </w:r>
                </w:p>
              </w:tc>
              <w:tc>
                <w:tcPr>
                  <w:tcW w:w="582" w:type="pct"/>
                  <w:tcBorders>
                    <w:top w:val="single" w:sz="4" w:space="0" w:color="auto"/>
                    <w:left w:val="single" w:sz="4" w:space="0" w:color="auto"/>
                    <w:bottom w:val="single" w:sz="4" w:space="0" w:color="auto"/>
                    <w:right w:val="single" w:sz="4" w:space="0" w:color="auto"/>
                  </w:tcBorders>
                  <w:vAlign w:val="center"/>
                  <w:hideMark/>
                </w:tcPr>
                <w:p w14:paraId="0BBE83B9" w14:textId="77777777" w:rsidR="00B932A1" w:rsidRPr="00B932A1" w:rsidRDefault="00B932A1" w:rsidP="00B932A1">
                  <w:pPr>
                    <w:pStyle w:val="TAH"/>
                    <w:rPr>
                      <w:rFonts w:ascii="Times New Roman" w:hAnsi="Times New Roman"/>
                    </w:rPr>
                  </w:pPr>
                  <w:r w:rsidRPr="00B932A1">
                    <w:rPr>
                      <w:rFonts w:ascii="Times New Roman" w:hAnsi="Times New Roman"/>
                    </w:rPr>
                    <w:t>MHz</w:t>
                  </w:r>
                </w:p>
              </w:tc>
              <w:tc>
                <w:tcPr>
                  <w:tcW w:w="2306" w:type="pct"/>
                  <w:tcBorders>
                    <w:top w:val="single" w:sz="4" w:space="0" w:color="auto"/>
                    <w:left w:val="single" w:sz="4" w:space="0" w:color="auto"/>
                    <w:bottom w:val="single" w:sz="4" w:space="0" w:color="auto"/>
                    <w:right w:val="single" w:sz="4" w:space="0" w:color="auto"/>
                  </w:tcBorders>
                  <w:vAlign w:val="center"/>
                  <w:hideMark/>
                </w:tcPr>
                <w:p w14:paraId="26D00CE7" w14:textId="77777777" w:rsidR="00B932A1" w:rsidRPr="00B932A1" w:rsidRDefault="00B932A1" w:rsidP="00B932A1">
                  <w:pPr>
                    <w:pStyle w:val="TAH"/>
                    <w:rPr>
                      <w:rFonts w:ascii="Times New Roman" w:hAnsi="Times New Roman"/>
                      <w:lang w:eastAsia="zh-CN"/>
                    </w:rPr>
                  </w:pPr>
                  <w:r w:rsidRPr="00B932A1">
                    <w:rPr>
                      <w:rFonts w:ascii="Times New Roman" w:hAnsi="Times New Roman"/>
                      <w:lang w:eastAsia="zh-CN"/>
                    </w:rPr>
                    <w:t>All CBW</w:t>
                  </w:r>
                </w:p>
              </w:tc>
            </w:tr>
            <w:tr w:rsidR="00B932A1" w:rsidRPr="00B932A1" w14:paraId="47B807A9"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084584D5" w14:textId="77777777" w:rsidR="00B932A1" w:rsidRPr="00B932A1" w:rsidRDefault="00B932A1" w:rsidP="00B932A1">
                  <w:pPr>
                    <w:pStyle w:val="TAH"/>
                    <w:rPr>
                      <w:rFonts w:ascii="Times New Roman" w:hAnsi="Times New Roman"/>
                      <w:lang w:eastAsia="zh-CN"/>
                    </w:rPr>
                  </w:pPr>
                  <w:r w:rsidRPr="00B932A1">
                    <w:rPr>
                      <w:rFonts w:ascii="Times New Roman" w:hAnsi="Times New Roman"/>
                      <w:lang w:eastAsia="zh-CN"/>
                    </w:rPr>
                    <w:t>L</w:t>
                  </w:r>
                  <w:r w:rsidRPr="00B932A1">
                    <w:rPr>
                      <w:rFonts w:ascii="Times New Roman" w:hAnsi="Times New Roman"/>
                      <w:lang w:val="en-US" w:eastAsia="zh-CN"/>
                    </w:rPr>
                    <w:t>P</w:t>
                  </w:r>
                  <w:r w:rsidRPr="00B932A1">
                    <w:rPr>
                      <w:rFonts w:ascii="Times New Roman" w:hAnsi="Times New Roman"/>
                      <w:lang w:eastAsia="zh-CN"/>
                    </w:rPr>
                    <w:t>-WUS bandwidth</w:t>
                  </w:r>
                </w:p>
              </w:tc>
              <w:tc>
                <w:tcPr>
                  <w:tcW w:w="582" w:type="pct"/>
                  <w:tcBorders>
                    <w:top w:val="single" w:sz="4" w:space="0" w:color="auto"/>
                    <w:left w:val="single" w:sz="4" w:space="0" w:color="auto"/>
                    <w:bottom w:val="single" w:sz="4" w:space="0" w:color="auto"/>
                    <w:right w:val="single" w:sz="4" w:space="0" w:color="auto"/>
                  </w:tcBorders>
                  <w:vAlign w:val="center"/>
                  <w:hideMark/>
                </w:tcPr>
                <w:p w14:paraId="6E058EF5" w14:textId="77777777" w:rsidR="00B932A1" w:rsidRPr="00B932A1" w:rsidRDefault="00B932A1" w:rsidP="00B932A1">
                  <w:pPr>
                    <w:pStyle w:val="TAH"/>
                    <w:rPr>
                      <w:rFonts w:ascii="Times New Roman" w:hAnsi="Times New Roman"/>
                      <w:lang w:eastAsia="zh-CN"/>
                    </w:rPr>
                  </w:pPr>
                  <w:r w:rsidRPr="00B932A1">
                    <w:rPr>
                      <w:rFonts w:ascii="Times New Roman" w:hAnsi="Times New Roman"/>
                      <w:lang w:eastAsia="zh-CN"/>
                    </w:rPr>
                    <w:t>RB</w:t>
                  </w:r>
                </w:p>
              </w:tc>
              <w:tc>
                <w:tcPr>
                  <w:tcW w:w="2306" w:type="pct"/>
                  <w:tcBorders>
                    <w:top w:val="single" w:sz="4" w:space="0" w:color="auto"/>
                    <w:left w:val="single" w:sz="4" w:space="0" w:color="auto"/>
                    <w:bottom w:val="single" w:sz="4" w:space="0" w:color="auto"/>
                    <w:right w:val="single" w:sz="4" w:space="0" w:color="auto"/>
                  </w:tcBorders>
                  <w:vAlign w:val="center"/>
                  <w:hideMark/>
                </w:tcPr>
                <w:p w14:paraId="664A33F4" w14:textId="77777777" w:rsidR="00B932A1" w:rsidRPr="00B932A1" w:rsidRDefault="00B932A1" w:rsidP="00B932A1">
                  <w:pPr>
                    <w:pStyle w:val="TAH"/>
                    <w:rPr>
                      <w:rFonts w:ascii="Times New Roman" w:hAnsi="Times New Roman"/>
                      <w:lang w:eastAsia="zh-CN"/>
                    </w:rPr>
                  </w:pPr>
                  <w:r w:rsidRPr="00B932A1">
                    <w:rPr>
                      <w:rFonts w:ascii="Times New Roman" w:hAnsi="Times New Roman"/>
                      <w:lang w:eastAsia="zh-CN"/>
                    </w:rPr>
                    <w:t>11</w:t>
                  </w:r>
                </w:p>
              </w:tc>
            </w:tr>
            <w:tr w:rsidR="00B932A1" w:rsidRPr="00B932A1" w14:paraId="4E84D635"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7A0AA712" w14:textId="77777777" w:rsidR="00B932A1" w:rsidRPr="00B932A1" w:rsidRDefault="00B932A1" w:rsidP="00B932A1">
                  <w:pPr>
                    <w:pStyle w:val="TAL"/>
                    <w:ind w:left="420" w:hanging="420"/>
                    <w:rPr>
                      <w:rFonts w:ascii="Times New Roman" w:hAnsi="Times New Roman"/>
                    </w:rPr>
                  </w:pPr>
                  <w:r w:rsidRPr="00B932A1">
                    <w:rPr>
                      <w:rFonts w:ascii="Times New Roman" w:hAnsi="Times New Roman"/>
                    </w:rPr>
                    <w:t>Subcarrier spacing</w:t>
                  </w:r>
                </w:p>
              </w:tc>
              <w:tc>
                <w:tcPr>
                  <w:tcW w:w="582" w:type="pct"/>
                  <w:tcBorders>
                    <w:top w:val="single" w:sz="4" w:space="0" w:color="auto"/>
                    <w:left w:val="single" w:sz="4" w:space="0" w:color="auto"/>
                    <w:bottom w:val="single" w:sz="4" w:space="0" w:color="auto"/>
                    <w:right w:val="single" w:sz="4" w:space="0" w:color="auto"/>
                  </w:tcBorders>
                  <w:vAlign w:val="center"/>
                  <w:hideMark/>
                </w:tcPr>
                <w:p w14:paraId="05B86517" w14:textId="77777777" w:rsidR="00B932A1" w:rsidRPr="00B932A1" w:rsidRDefault="00B932A1" w:rsidP="00B932A1">
                  <w:pPr>
                    <w:pStyle w:val="TAC"/>
                    <w:rPr>
                      <w:rFonts w:ascii="Times New Roman" w:hAnsi="Times New Roman"/>
                    </w:rPr>
                  </w:pPr>
                  <w:r w:rsidRPr="00B932A1">
                    <w:rPr>
                      <w:rFonts w:ascii="Times New Roman" w:hAnsi="Times New Roman"/>
                    </w:rPr>
                    <w:t>kHz</w:t>
                  </w:r>
                </w:p>
              </w:tc>
              <w:tc>
                <w:tcPr>
                  <w:tcW w:w="2306" w:type="pct"/>
                  <w:tcBorders>
                    <w:top w:val="single" w:sz="4" w:space="0" w:color="auto"/>
                    <w:left w:val="single" w:sz="4" w:space="0" w:color="auto"/>
                    <w:bottom w:val="single" w:sz="4" w:space="0" w:color="auto"/>
                    <w:right w:val="single" w:sz="4" w:space="0" w:color="auto"/>
                  </w:tcBorders>
                  <w:vAlign w:val="center"/>
                  <w:hideMark/>
                </w:tcPr>
                <w:p w14:paraId="0E0AC71A" w14:textId="77777777" w:rsidR="00B932A1" w:rsidRPr="00B932A1" w:rsidRDefault="00B932A1" w:rsidP="00B932A1">
                  <w:pPr>
                    <w:pStyle w:val="TAC"/>
                    <w:rPr>
                      <w:rFonts w:ascii="Times New Roman" w:eastAsiaTheme="minorEastAsia" w:hAnsi="Times New Roman"/>
                      <w:lang w:eastAsia="zh-CN"/>
                    </w:rPr>
                  </w:pPr>
                  <w:r w:rsidRPr="00B932A1">
                    <w:rPr>
                      <w:rFonts w:ascii="Times New Roman" w:hAnsi="Times New Roman"/>
                    </w:rPr>
                    <w:t>15</w:t>
                  </w:r>
                  <w:r w:rsidRPr="00B932A1">
                    <w:rPr>
                      <w:rFonts w:ascii="Times New Roman" w:eastAsiaTheme="minorEastAsia" w:hAnsi="Times New Roman"/>
                      <w:lang w:eastAsia="zh-CN"/>
                    </w:rPr>
                    <w:t>/30kHz</w:t>
                  </w:r>
                </w:p>
              </w:tc>
            </w:tr>
            <w:tr w:rsidR="00B932A1" w:rsidRPr="00B932A1" w14:paraId="090C61EC"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591A9E12" w14:textId="77777777" w:rsidR="00B932A1" w:rsidRPr="00B932A1" w:rsidRDefault="00B932A1" w:rsidP="00B932A1">
                  <w:pPr>
                    <w:pStyle w:val="TAL"/>
                    <w:ind w:left="420" w:hanging="420"/>
                    <w:rPr>
                      <w:rFonts w:ascii="Times New Roman" w:eastAsia="宋体" w:hAnsi="Times New Roman"/>
                      <w:lang w:eastAsia="zh-CN"/>
                    </w:rPr>
                  </w:pPr>
                  <w:r w:rsidRPr="00B932A1">
                    <w:rPr>
                      <w:rFonts w:ascii="Times New Roman" w:hAnsi="Times New Roman"/>
                      <w:lang w:eastAsia="zh-CN"/>
                    </w:rPr>
                    <w:t>RM coding</w:t>
                  </w:r>
                </w:p>
              </w:tc>
              <w:tc>
                <w:tcPr>
                  <w:tcW w:w="582" w:type="pct"/>
                  <w:tcBorders>
                    <w:top w:val="single" w:sz="4" w:space="0" w:color="auto"/>
                    <w:left w:val="single" w:sz="4" w:space="0" w:color="auto"/>
                    <w:bottom w:val="single" w:sz="4" w:space="0" w:color="auto"/>
                    <w:right w:val="single" w:sz="4" w:space="0" w:color="auto"/>
                  </w:tcBorders>
                  <w:vAlign w:val="center"/>
                  <w:hideMark/>
                </w:tcPr>
                <w:p w14:paraId="6D2F0B2D" w14:textId="77777777" w:rsidR="00B932A1" w:rsidRPr="00B932A1" w:rsidRDefault="00B932A1" w:rsidP="00B932A1">
                  <w:pPr>
                    <w:pStyle w:val="TAC"/>
                    <w:rPr>
                      <w:rFonts w:ascii="Times New Roman" w:eastAsiaTheme="minorEastAsia" w:hAnsi="Times New Roman"/>
                      <w:lang w:eastAsia="zh-CN"/>
                    </w:rPr>
                  </w:pPr>
                  <w:r w:rsidRPr="00B932A1">
                    <w:rPr>
                      <w:rFonts w:ascii="Times New Roman" w:eastAsiaTheme="minorEastAsia" w:hAnsi="Times New Roman"/>
                      <w:lang w:eastAsia="zh-CN"/>
                    </w:rPr>
                    <w:t>bits</w:t>
                  </w:r>
                </w:p>
              </w:tc>
              <w:tc>
                <w:tcPr>
                  <w:tcW w:w="2306" w:type="pct"/>
                  <w:tcBorders>
                    <w:top w:val="single" w:sz="4" w:space="0" w:color="auto"/>
                    <w:left w:val="single" w:sz="4" w:space="0" w:color="auto"/>
                    <w:bottom w:val="single" w:sz="4" w:space="0" w:color="auto"/>
                    <w:right w:val="single" w:sz="4" w:space="0" w:color="auto"/>
                  </w:tcBorders>
                  <w:vAlign w:val="center"/>
                  <w:hideMark/>
                </w:tcPr>
                <w:p w14:paraId="40CCBA1B" w14:textId="77777777" w:rsidR="00B932A1" w:rsidRPr="00B932A1" w:rsidRDefault="00B932A1" w:rsidP="00B932A1">
                  <w:pPr>
                    <w:pStyle w:val="TAC"/>
                    <w:rPr>
                      <w:rFonts w:ascii="Times New Roman" w:eastAsia="宋体" w:hAnsi="Times New Roman"/>
                      <w:lang w:eastAsia="zh-CN"/>
                    </w:rPr>
                  </w:pPr>
                  <w:r w:rsidRPr="00B932A1">
                    <w:rPr>
                      <w:rFonts w:ascii="Times New Roman" w:eastAsiaTheme="minorEastAsia" w:hAnsi="Times New Roman"/>
                      <w:lang w:eastAsia="zh-CN"/>
                    </w:rPr>
                    <w:t>16bits</w:t>
                  </w:r>
                </w:p>
              </w:tc>
            </w:tr>
            <w:tr w:rsidR="00B932A1" w:rsidRPr="00B932A1" w14:paraId="5D31CE36"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3B15527B" w14:textId="77777777" w:rsidR="00B932A1" w:rsidRPr="00B932A1" w:rsidRDefault="00B932A1" w:rsidP="00B932A1">
                  <w:pPr>
                    <w:pStyle w:val="TAL"/>
                    <w:ind w:left="420" w:hanging="420"/>
                    <w:rPr>
                      <w:rFonts w:ascii="Times New Roman" w:hAnsi="Times New Roman"/>
                      <w:lang w:eastAsia="zh-CN"/>
                    </w:rPr>
                  </w:pPr>
                  <w:r w:rsidRPr="00B932A1">
                    <w:rPr>
                      <w:rFonts w:ascii="Times New Roman" w:hAnsi="Times New Roman"/>
                      <w:lang w:eastAsia="zh-CN"/>
                    </w:rPr>
                    <w:t>CRC</w:t>
                  </w:r>
                </w:p>
              </w:tc>
              <w:tc>
                <w:tcPr>
                  <w:tcW w:w="582" w:type="pct"/>
                  <w:tcBorders>
                    <w:top w:val="single" w:sz="4" w:space="0" w:color="auto"/>
                    <w:left w:val="single" w:sz="4" w:space="0" w:color="auto"/>
                    <w:bottom w:val="single" w:sz="4" w:space="0" w:color="auto"/>
                    <w:right w:val="single" w:sz="4" w:space="0" w:color="auto"/>
                  </w:tcBorders>
                  <w:vAlign w:val="center"/>
                </w:tcPr>
                <w:p w14:paraId="3C0A17EB" w14:textId="77777777" w:rsidR="00B932A1" w:rsidRPr="00B932A1" w:rsidRDefault="00B932A1" w:rsidP="00B932A1">
                  <w:pPr>
                    <w:pStyle w:val="TAC"/>
                    <w:rPr>
                      <w:rFonts w:ascii="Times New Roman" w:eastAsiaTheme="minorEastAsia" w:hAnsi="Times New Roman"/>
                      <w:lang w:eastAsia="zh-CN"/>
                    </w:rPr>
                  </w:pPr>
                </w:p>
              </w:tc>
              <w:tc>
                <w:tcPr>
                  <w:tcW w:w="2306" w:type="pct"/>
                  <w:tcBorders>
                    <w:top w:val="single" w:sz="4" w:space="0" w:color="auto"/>
                    <w:left w:val="single" w:sz="4" w:space="0" w:color="auto"/>
                    <w:bottom w:val="single" w:sz="4" w:space="0" w:color="auto"/>
                    <w:right w:val="single" w:sz="4" w:space="0" w:color="auto"/>
                  </w:tcBorders>
                  <w:vAlign w:val="center"/>
                  <w:hideMark/>
                </w:tcPr>
                <w:p w14:paraId="6A44670A" w14:textId="77777777" w:rsidR="00B932A1" w:rsidRPr="00B932A1" w:rsidRDefault="00B932A1" w:rsidP="00B932A1">
                  <w:pPr>
                    <w:pStyle w:val="TAC"/>
                    <w:rPr>
                      <w:rFonts w:ascii="Times New Roman" w:eastAsiaTheme="minorEastAsia" w:hAnsi="Times New Roman"/>
                      <w:lang w:eastAsia="zh-CN"/>
                    </w:rPr>
                  </w:pPr>
                  <w:r w:rsidRPr="00B932A1">
                    <w:rPr>
                      <w:rFonts w:ascii="Times New Roman" w:eastAsiaTheme="minorEastAsia" w:hAnsi="Times New Roman"/>
                      <w:lang w:eastAsia="zh-CN"/>
                    </w:rPr>
                    <w:t>No CRC</w:t>
                  </w:r>
                </w:p>
              </w:tc>
            </w:tr>
            <w:tr w:rsidR="00B932A1" w:rsidRPr="00B932A1" w14:paraId="3D4FC274"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5AC0D6D1" w14:textId="77777777" w:rsidR="00B932A1" w:rsidRPr="00B932A1" w:rsidRDefault="00B932A1" w:rsidP="00B932A1">
                  <w:pPr>
                    <w:pStyle w:val="TAL"/>
                    <w:ind w:left="420" w:hanging="420"/>
                    <w:rPr>
                      <w:rFonts w:ascii="Times New Roman" w:eastAsia="宋体" w:hAnsi="Times New Roman"/>
                    </w:rPr>
                  </w:pPr>
                  <w:r w:rsidRPr="00B932A1">
                    <w:rPr>
                      <w:rFonts w:ascii="Times New Roman" w:hAnsi="Times New Roman"/>
                    </w:rPr>
                    <w:t>Chip rate</w:t>
                  </w:r>
                </w:p>
              </w:tc>
              <w:tc>
                <w:tcPr>
                  <w:tcW w:w="582" w:type="pct"/>
                  <w:tcBorders>
                    <w:top w:val="single" w:sz="4" w:space="0" w:color="auto"/>
                    <w:left w:val="single" w:sz="4" w:space="0" w:color="auto"/>
                    <w:bottom w:val="single" w:sz="4" w:space="0" w:color="auto"/>
                    <w:right w:val="single" w:sz="4" w:space="0" w:color="auto"/>
                  </w:tcBorders>
                  <w:vAlign w:val="center"/>
                </w:tcPr>
                <w:p w14:paraId="32FDEAAA" w14:textId="77777777" w:rsidR="00B932A1" w:rsidRPr="00B932A1" w:rsidRDefault="00B932A1" w:rsidP="00B932A1">
                  <w:pPr>
                    <w:pStyle w:val="TAC"/>
                    <w:rPr>
                      <w:rFonts w:ascii="Times New Roman" w:hAnsi="Times New Roman"/>
                    </w:rPr>
                  </w:pPr>
                </w:p>
              </w:tc>
              <w:tc>
                <w:tcPr>
                  <w:tcW w:w="2306" w:type="pct"/>
                  <w:tcBorders>
                    <w:top w:val="single" w:sz="4" w:space="0" w:color="auto"/>
                    <w:left w:val="single" w:sz="4" w:space="0" w:color="auto"/>
                    <w:bottom w:val="single" w:sz="4" w:space="0" w:color="auto"/>
                    <w:right w:val="single" w:sz="4" w:space="0" w:color="auto"/>
                  </w:tcBorders>
                  <w:vAlign w:val="center"/>
                  <w:hideMark/>
                </w:tcPr>
                <w:p w14:paraId="52205453" w14:textId="77777777" w:rsidR="00B932A1" w:rsidRPr="00B932A1" w:rsidRDefault="00B932A1" w:rsidP="00B932A1">
                  <w:pPr>
                    <w:pStyle w:val="TAC"/>
                    <w:rPr>
                      <w:rFonts w:ascii="Times New Roman" w:eastAsiaTheme="minorEastAsia" w:hAnsi="Times New Roman"/>
                      <w:lang w:val="en-US" w:eastAsia="zh-CN"/>
                    </w:rPr>
                  </w:pPr>
                  <w:r w:rsidRPr="00B932A1">
                    <w:rPr>
                      <w:rFonts w:ascii="Times New Roman" w:eastAsiaTheme="minorEastAsia" w:hAnsi="Times New Roman"/>
                      <w:lang w:val="en-US" w:eastAsia="zh-CN"/>
                    </w:rPr>
                    <w:t>M=4 (4 chips in an OFDM symbol)</w:t>
                  </w:r>
                </w:p>
              </w:tc>
            </w:tr>
            <w:tr w:rsidR="00B932A1" w:rsidRPr="00B932A1" w14:paraId="5C5B1E3D"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37E3AEDD" w14:textId="77777777" w:rsidR="00B932A1" w:rsidRPr="00B932A1" w:rsidRDefault="00B932A1" w:rsidP="00B932A1">
                  <w:pPr>
                    <w:pStyle w:val="TAL"/>
                    <w:ind w:left="420" w:hanging="420"/>
                    <w:rPr>
                      <w:rFonts w:ascii="Times New Roman" w:eastAsia="宋体" w:hAnsi="Times New Roman"/>
                      <w:lang w:val="zh-CN"/>
                    </w:rPr>
                  </w:pPr>
                  <w:r w:rsidRPr="00B932A1">
                    <w:rPr>
                      <w:rFonts w:ascii="Times New Roman" w:hAnsi="Times New Roman"/>
                    </w:rPr>
                    <w:t>overlaid OFDM sequence</w:t>
                  </w:r>
                </w:p>
              </w:tc>
              <w:tc>
                <w:tcPr>
                  <w:tcW w:w="582" w:type="pct"/>
                  <w:tcBorders>
                    <w:top w:val="single" w:sz="4" w:space="0" w:color="auto"/>
                    <w:left w:val="single" w:sz="4" w:space="0" w:color="auto"/>
                    <w:bottom w:val="single" w:sz="4" w:space="0" w:color="auto"/>
                    <w:right w:val="single" w:sz="4" w:space="0" w:color="auto"/>
                  </w:tcBorders>
                  <w:vAlign w:val="center"/>
                </w:tcPr>
                <w:p w14:paraId="34B81C24" w14:textId="77777777" w:rsidR="00B932A1" w:rsidRPr="00B932A1" w:rsidRDefault="00B932A1" w:rsidP="00B932A1">
                  <w:pPr>
                    <w:pStyle w:val="TAC"/>
                    <w:rPr>
                      <w:rFonts w:ascii="Times New Roman" w:hAnsi="Times New Roman"/>
                    </w:rPr>
                  </w:pPr>
                </w:p>
              </w:tc>
              <w:tc>
                <w:tcPr>
                  <w:tcW w:w="2306" w:type="pct"/>
                  <w:tcBorders>
                    <w:top w:val="single" w:sz="4" w:space="0" w:color="auto"/>
                    <w:left w:val="single" w:sz="4" w:space="0" w:color="auto"/>
                    <w:bottom w:val="single" w:sz="4" w:space="0" w:color="auto"/>
                    <w:right w:val="single" w:sz="4" w:space="0" w:color="auto"/>
                  </w:tcBorders>
                  <w:vAlign w:val="center"/>
                  <w:hideMark/>
                </w:tcPr>
                <w:p w14:paraId="161C7257" w14:textId="77777777" w:rsidR="00B932A1" w:rsidRPr="00B932A1" w:rsidRDefault="00B932A1" w:rsidP="00B932A1">
                  <w:pPr>
                    <w:pStyle w:val="TAC"/>
                    <w:rPr>
                      <w:rFonts w:ascii="Times New Roman" w:eastAsiaTheme="minorEastAsia" w:hAnsi="Times New Roman"/>
                      <w:lang w:val="en-US" w:eastAsia="zh-CN"/>
                    </w:rPr>
                  </w:pPr>
                  <w:r w:rsidRPr="00B932A1">
                    <w:rPr>
                      <w:rFonts w:ascii="Times New Roman" w:eastAsiaTheme="minorEastAsia" w:hAnsi="Times New Roman"/>
                      <w:lang w:val="en-US" w:eastAsia="zh-CN"/>
                    </w:rPr>
                    <w:t>Length 33: generated by 31-length ZC sequence with extension</w:t>
                  </w:r>
                </w:p>
              </w:tc>
            </w:tr>
            <w:tr w:rsidR="00B932A1" w:rsidRPr="00B932A1" w14:paraId="0A75644E"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2EA3F190" w14:textId="77777777" w:rsidR="00B932A1" w:rsidRPr="00B932A1" w:rsidRDefault="00B932A1" w:rsidP="00B932A1">
                  <w:pPr>
                    <w:pStyle w:val="TAL"/>
                    <w:ind w:left="420" w:hanging="420"/>
                    <w:rPr>
                      <w:rFonts w:ascii="Times New Roman" w:eastAsia="宋体" w:hAnsi="Times New Roman"/>
                      <w:lang w:val="en-US" w:eastAsia="zh-CN"/>
                    </w:rPr>
                  </w:pPr>
                  <w:r w:rsidRPr="00B932A1">
                    <w:rPr>
                      <w:rFonts w:ascii="Times New Roman" w:hAnsi="Times New Roman"/>
                      <w:lang w:val="en-US" w:eastAsia="zh-CN"/>
                    </w:rPr>
                    <w:t>Number of overlaid OFDM sequence per chip to carry information</w:t>
                  </w:r>
                </w:p>
              </w:tc>
              <w:tc>
                <w:tcPr>
                  <w:tcW w:w="582" w:type="pct"/>
                  <w:tcBorders>
                    <w:top w:val="single" w:sz="4" w:space="0" w:color="auto"/>
                    <w:left w:val="single" w:sz="4" w:space="0" w:color="auto"/>
                    <w:bottom w:val="single" w:sz="4" w:space="0" w:color="auto"/>
                    <w:right w:val="single" w:sz="4" w:space="0" w:color="auto"/>
                  </w:tcBorders>
                  <w:vAlign w:val="center"/>
                </w:tcPr>
                <w:p w14:paraId="6276EE43" w14:textId="77777777" w:rsidR="00B932A1" w:rsidRPr="00B932A1" w:rsidRDefault="00B932A1" w:rsidP="00B932A1">
                  <w:pPr>
                    <w:pStyle w:val="TAC"/>
                    <w:rPr>
                      <w:rFonts w:ascii="Times New Roman" w:hAnsi="Times New Roman"/>
                      <w:lang w:val="en-US" w:eastAsia="en-US"/>
                    </w:rPr>
                  </w:pPr>
                </w:p>
              </w:tc>
              <w:tc>
                <w:tcPr>
                  <w:tcW w:w="2306" w:type="pct"/>
                  <w:tcBorders>
                    <w:top w:val="single" w:sz="4" w:space="0" w:color="auto"/>
                    <w:left w:val="single" w:sz="4" w:space="0" w:color="auto"/>
                    <w:bottom w:val="single" w:sz="4" w:space="0" w:color="auto"/>
                    <w:right w:val="single" w:sz="4" w:space="0" w:color="auto"/>
                  </w:tcBorders>
                  <w:vAlign w:val="center"/>
                  <w:hideMark/>
                </w:tcPr>
                <w:p w14:paraId="079F6F16" w14:textId="77777777" w:rsidR="00B932A1" w:rsidRPr="00B932A1" w:rsidRDefault="00B932A1" w:rsidP="00B932A1">
                  <w:pPr>
                    <w:pStyle w:val="TAC"/>
                    <w:rPr>
                      <w:rFonts w:ascii="Times New Roman" w:eastAsiaTheme="minorEastAsia" w:hAnsi="Times New Roman"/>
                      <w:lang w:val="en-US" w:eastAsia="zh-CN"/>
                    </w:rPr>
                  </w:pPr>
                  <w:r w:rsidRPr="00B932A1">
                    <w:rPr>
                      <w:rFonts w:ascii="Times New Roman" w:eastAsiaTheme="minorEastAsia" w:hAnsi="Times New Roman"/>
                      <w:lang w:eastAsia="zh-CN"/>
                    </w:rPr>
                    <w:t xml:space="preserve">4 </w:t>
                  </w:r>
                </w:p>
              </w:tc>
            </w:tr>
            <w:tr w:rsidR="00B932A1" w:rsidRPr="00B932A1" w14:paraId="52D3247D"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5495B87C" w14:textId="77777777" w:rsidR="00B932A1" w:rsidRPr="00B932A1" w:rsidRDefault="00B932A1" w:rsidP="00B932A1">
                  <w:pPr>
                    <w:pStyle w:val="TAL"/>
                    <w:ind w:left="420" w:hanging="420"/>
                    <w:rPr>
                      <w:rFonts w:ascii="Times New Roman" w:eastAsia="宋体" w:hAnsi="Times New Roman"/>
                      <w:lang w:eastAsia="zh-CN"/>
                    </w:rPr>
                  </w:pPr>
                  <w:r w:rsidRPr="00B932A1">
                    <w:rPr>
                      <w:rFonts w:ascii="Times New Roman" w:hAnsi="Times New Roman"/>
                    </w:rPr>
                    <w:t>WUS duration</w:t>
                  </w:r>
                  <w:r w:rsidRPr="00B932A1">
                    <w:rPr>
                      <w:rFonts w:ascii="Times New Roman" w:hAnsi="Times New Roman"/>
                      <w:lang w:eastAsia="zh-CN"/>
                    </w:rPr>
                    <w:t xml:space="preserve"> for OOK</w:t>
                  </w:r>
                </w:p>
              </w:tc>
              <w:tc>
                <w:tcPr>
                  <w:tcW w:w="582" w:type="pct"/>
                  <w:tcBorders>
                    <w:top w:val="single" w:sz="4" w:space="0" w:color="auto"/>
                    <w:left w:val="single" w:sz="4" w:space="0" w:color="auto"/>
                    <w:bottom w:val="single" w:sz="4" w:space="0" w:color="auto"/>
                    <w:right w:val="single" w:sz="4" w:space="0" w:color="auto"/>
                  </w:tcBorders>
                  <w:vAlign w:val="center"/>
                </w:tcPr>
                <w:p w14:paraId="0ED35713" w14:textId="77777777" w:rsidR="00B932A1" w:rsidRPr="00B932A1" w:rsidRDefault="00B932A1" w:rsidP="00B932A1">
                  <w:pPr>
                    <w:pStyle w:val="TAC"/>
                    <w:rPr>
                      <w:rFonts w:ascii="Times New Roman" w:hAnsi="Times New Roman"/>
                      <w:lang w:eastAsia="en-US"/>
                    </w:rPr>
                  </w:pPr>
                </w:p>
              </w:tc>
              <w:tc>
                <w:tcPr>
                  <w:tcW w:w="2306" w:type="pct"/>
                  <w:tcBorders>
                    <w:top w:val="single" w:sz="4" w:space="0" w:color="auto"/>
                    <w:left w:val="single" w:sz="4" w:space="0" w:color="auto"/>
                    <w:bottom w:val="single" w:sz="4" w:space="0" w:color="auto"/>
                    <w:right w:val="single" w:sz="4" w:space="0" w:color="auto"/>
                  </w:tcBorders>
                  <w:vAlign w:val="center"/>
                  <w:hideMark/>
                </w:tcPr>
                <w:p w14:paraId="5CC02833" w14:textId="77777777" w:rsidR="00B932A1" w:rsidRPr="00B932A1" w:rsidRDefault="00B932A1" w:rsidP="00B932A1">
                  <w:pPr>
                    <w:pStyle w:val="TAC"/>
                    <w:rPr>
                      <w:rFonts w:ascii="Times New Roman" w:eastAsiaTheme="minorEastAsia" w:hAnsi="Times New Roman"/>
                      <w:lang w:eastAsia="zh-CN"/>
                    </w:rPr>
                  </w:pPr>
                  <w:r w:rsidRPr="00B932A1">
                    <w:rPr>
                      <w:rFonts w:ascii="Times New Roman" w:eastAsiaTheme="minorEastAsia" w:hAnsi="Times New Roman"/>
                      <w:lang w:eastAsia="zh-CN"/>
                    </w:rPr>
                    <w:t>8</w:t>
                  </w:r>
                  <w:r w:rsidRPr="00B932A1">
                    <w:rPr>
                      <w:rFonts w:ascii="Times New Roman" w:eastAsiaTheme="minorEastAsia" w:hAnsi="Times New Roman"/>
                      <w:lang w:val="en-US" w:eastAsia="zh-CN"/>
                    </w:rPr>
                    <w:t xml:space="preserve"> </w:t>
                  </w:r>
                  <w:r w:rsidRPr="00B932A1">
                    <w:rPr>
                      <w:rFonts w:ascii="Times New Roman" w:eastAsiaTheme="minorEastAsia" w:hAnsi="Times New Roman"/>
                      <w:lang w:eastAsia="zh-CN"/>
                    </w:rPr>
                    <w:t>OFDM symbols</w:t>
                  </w:r>
                </w:p>
              </w:tc>
            </w:tr>
            <w:tr w:rsidR="00B932A1" w:rsidRPr="00B932A1" w14:paraId="597E85C6"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092BA1D6" w14:textId="77777777" w:rsidR="00B932A1" w:rsidRPr="00B932A1" w:rsidRDefault="00B932A1" w:rsidP="00B932A1">
                  <w:pPr>
                    <w:pStyle w:val="TAL"/>
                    <w:ind w:left="420" w:hanging="420"/>
                    <w:rPr>
                      <w:rFonts w:ascii="Times New Roman" w:eastAsia="宋体" w:hAnsi="Times New Roman"/>
                      <w:lang w:eastAsia="zh-CN"/>
                    </w:rPr>
                  </w:pPr>
                  <w:r w:rsidRPr="00B932A1">
                    <w:rPr>
                      <w:rFonts w:ascii="Times New Roman" w:hAnsi="Times New Roman"/>
                      <w:lang w:eastAsia="zh-CN"/>
                    </w:rPr>
                    <w:t>WUS duration for OFDM</w:t>
                  </w:r>
                </w:p>
              </w:tc>
              <w:tc>
                <w:tcPr>
                  <w:tcW w:w="582" w:type="pct"/>
                  <w:tcBorders>
                    <w:top w:val="single" w:sz="4" w:space="0" w:color="auto"/>
                    <w:left w:val="single" w:sz="4" w:space="0" w:color="auto"/>
                    <w:bottom w:val="single" w:sz="4" w:space="0" w:color="auto"/>
                    <w:right w:val="single" w:sz="4" w:space="0" w:color="auto"/>
                  </w:tcBorders>
                  <w:vAlign w:val="center"/>
                </w:tcPr>
                <w:p w14:paraId="69EC3AB9" w14:textId="77777777" w:rsidR="00B932A1" w:rsidRPr="00B932A1" w:rsidRDefault="00B932A1" w:rsidP="00B932A1">
                  <w:pPr>
                    <w:pStyle w:val="TAC"/>
                    <w:rPr>
                      <w:rFonts w:ascii="Times New Roman" w:hAnsi="Times New Roman"/>
                      <w:lang w:eastAsia="en-US"/>
                    </w:rPr>
                  </w:pPr>
                </w:p>
              </w:tc>
              <w:tc>
                <w:tcPr>
                  <w:tcW w:w="2306" w:type="pct"/>
                  <w:tcBorders>
                    <w:top w:val="single" w:sz="4" w:space="0" w:color="auto"/>
                    <w:left w:val="single" w:sz="4" w:space="0" w:color="auto"/>
                    <w:bottom w:val="single" w:sz="4" w:space="0" w:color="auto"/>
                    <w:right w:val="single" w:sz="4" w:space="0" w:color="auto"/>
                  </w:tcBorders>
                  <w:vAlign w:val="center"/>
                  <w:hideMark/>
                </w:tcPr>
                <w:p w14:paraId="2695BCF3" w14:textId="77777777" w:rsidR="00B932A1" w:rsidRPr="00B932A1" w:rsidRDefault="00B932A1" w:rsidP="00B932A1">
                  <w:pPr>
                    <w:pStyle w:val="TAC"/>
                    <w:rPr>
                      <w:rFonts w:ascii="Times New Roman" w:eastAsiaTheme="minorEastAsia" w:hAnsi="Times New Roman"/>
                      <w:lang w:eastAsia="zh-CN"/>
                    </w:rPr>
                  </w:pPr>
                  <w:r w:rsidRPr="00B932A1">
                    <w:rPr>
                      <w:rFonts w:ascii="Times New Roman" w:eastAsiaTheme="minorEastAsia" w:hAnsi="Times New Roman"/>
                      <w:lang w:eastAsia="zh-CN"/>
                    </w:rPr>
                    <w:t>2 OFDM symbols</w:t>
                  </w:r>
                </w:p>
              </w:tc>
            </w:tr>
            <w:tr w:rsidR="00B932A1" w:rsidRPr="00B932A1" w14:paraId="6CAFF044"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65DEF26A" w14:textId="77777777" w:rsidR="00B932A1" w:rsidRPr="00B932A1" w:rsidRDefault="00B932A1" w:rsidP="00B932A1">
                  <w:pPr>
                    <w:pStyle w:val="TAL"/>
                    <w:ind w:left="420" w:hanging="420"/>
                    <w:rPr>
                      <w:rFonts w:ascii="Times New Roman" w:eastAsia="宋体" w:hAnsi="Times New Roman"/>
                      <w:lang w:eastAsia="zh-CN"/>
                    </w:rPr>
                  </w:pPr>
                  <w:r w:rsidRPr="00B932A1">
                    <w:rPr>
                      <w:rFonts w:ascii="Times New Roman" w:hAnsi="Times New Roman"/>
                      <w:lang w:eastAsia="zh-CN"/>
                    </w:rPr>
                    <w:t>Manchester coding for OOK</w:t>
                  </w:r>
                </w:p>
              </w:tc>
              <w:tc>
                <w:tcPr>
                  <w:tcW w:w="582" w:type="pct"/>
                  <w:tcBorders>
                    <w:top w:val="single" w:sz="4" w:space="0" w:color="auto"/>
                    <w:left w:val="single" w:sz="4" w:space="0" w:color="auto"/>
                    <w:bottom w:val="single" w:sz="4" w:space="0" w:color="auto"/>
                    <w:right w:val="single" w:sz="4" w:space="0" w:color="auto"/>
                  </w:tcBorders>
                  <w:vAlign w:val="center"/>
                </w:tcPr>
                <w:p w14:paraId="3506C585" w14:textId="77777777" w:rsidR="00B932A1" w:rsidRPr="00B932A1" w:rsidRDefault="00B932A1" w:rsidP="00B932A1">
                  <w:pPr>
                    <w:pStyle w:val="TAC"/>
                    <w:rPr>
                      <w:rFonts w:ascii="Times New Roman" w:hAnsi="Times New Roman"/>
                      <w:lang w:eastAsia="en-US"/>
                    </w:rPr>
                  </w:pPr>
                </w:p>
              </w:tc>
              <w:tc>
                <w:tcPr>
                  <w:tcW w:w="2306" w:type="pct"/>
                  <w:tcBorders>
                    <w:top w:val="single" w:sz="4" w:space="0" w:color="auto"/>
                    <w:left w:val="single" w:sz="4" w:space="0" w:color="auto"/>
                    <w:bottom w:val="single" w:sz="4" w:space="0" w:color="auto"/>
                    <w:right w:val="single" w:sz="4" w:space="0" w:color="auto"/>
                  </w:tcBorders>
                  <w:vAlign w:val="center"/>
                  <w:hideMark/>
                </w:tcPr>
                <w:p w14:paraId="5FD44034" w14:textId="77777777" w:rsidR="00B932A1" w:rsidRPr="00B932A1" w:rsidRDefault="00B932A1" w:rsidP="00B932A1">
                  <w:pPr>
                    <w:pStyle w:val="TAC"/>
                    <w:rPr>
                      <w:rFonts w:ascii="Times New Roman" w:eastAsiaTheme="minorEastAsia" w:hAnsi="Times New Roman"/>
                      <w:lang w:eastAsia="zh-CN"/>
                    </w:rPr>
                  </w:pPr>
                  <w:r w:rsidRPr="00B932A1">
                    <w:rPr>
                      <w:rFonts w:ascii="Times New Roman" w:eastAsiaTheme="minorEastAsia" w:hAnsi="Times New Roman"/>
                      <w:lang w:eastAsia="zh-CN"/>
                    </w:rPr>
                    <w:t>1/2</w:t>
                  </w:r>
                </w:p>
              </w:tc>
            </w:tr>
            <w:tr w:rsidR="00B932A1" w:rsidRPr="00B932A1" w14:paraId="1A96D732" w14:textId="77777777">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34A157B1" w14:textId="77777777" w:rsidR="00B932A1" w:rsidRPr="00B932A1" w:rsidRDefault="00B932A1" w:rsidP="00B932A1">
                  <w:pPr>
                    <w:pStyle w:val="TAL"/>
                    <w:ind w:left="420" w:hanging="420"/>
                    <w:rPr>
                      <w:rFonts w:ascii="Times New Roman" w:eastAsia="宋体" w:hAnsi="Times New Roman"/>
                      <w:lang w:eastAsia="zh-CN"/>
                    </w:rPr>
                  </w:pPr>
                  <w:r w:rsidRPr="00B932A1">
                    <w:rPr>
                      <w:rFonts w:ascii="Times New Roman" w:hAnsi="Times New Roman"/>
                      <w:lang w:eastAsia="zh-CN"/>
                    </w:rPr>
                    <w:t>Number of information bits</w:t>
                  </w:r>
                </w:p>
              </w:tc>
              <w:tc>
                <w:tcPr>
                  <w:tcW w:w="582" w:type="pct"/>
                  <w:tcBorders>
                    <w:top w:val="single" w:sz="4" w:space="0" w:color="auto"/>
                    <w:left w:val="single" w:sz="4" w:space="0" w:color="auto"/>
                    <w:bottom w:val="single" w:sz="4" w:space="0" w:color="auto"/>
                    <w:right w:val="single" w:sz="4" w:space="0" w:color="auto"/>
                  </w:tcBorders>
                  <w:vAlign w:val="center"/>
                </w:tcPr>
                <w:p w14:paraId="2CADE5DD" w14:textId="77777777" w:rsidR="00B932A1" w:rsidRPr="00B932A1" w:rsidRDefault="00B932A1" w:rsidP="00B932A1">
                  <w:pPr>
                    <w:pStyle w:val="TAC"/>
                    <w:rPr>
                      <w:rFonts w:ascii="Times New Roman" w:hAnsi="Times New Roman"/>
                      <w:lang w:eastAsia="en-US"/>
                    </w:rPr>
                  </w:pPr>
                </w:p>
              </w:tc>
              <w:tc>
                <w:tcPr>
                  <w:tcW w:w="2306" w:type="pct"/>
                  <w:tcBorders>
                    <w:top w:val="single" w:sz="4" w:space="0" w:color="auto"/>
                    <w:left w:val="single" w:sz="4" w:space="0" w:color="auto"/>
                    <w:bottom w:val="single" w:sz="4" w:space="0" w:color="auto"/>
                    <w:right w:val="single" w:sz="4" w:space="0" w:color="auto"/>
                  </w:tcBorders>
                  <w:vAlign w:val="center"/>
                  <w:hideMark/>
                </w:tcPr>
                <w:p w14:paraId="26580A7B" w14:textId="77777777" w:rsidR="00B932A1" w:rsidRPr="00B932A1" w:rsidRDefault="00B932A1" w:rsidP="00B932A1">
                  <w:pPr>
                    <w:pStyle w:val="TAC"/>
                    <w:rPr>
                      <w:rFonts w:ascii="Times New Roman" w:eastAsiaTheme="minorEastAsia" w:hAnsi="Times New Roman"/>
                      <w:lang w:eastAsia="zh-CN"/>
                    </w:rPr>
                  </w:pPr>
                  <w:r w:rsidRPr="00B932A1">
                    <w:rPr>
                      <w:rFonts w:ascii="Times New Roman" w:eastAsiaTheme="minorEastAsia" w:hAnsi="Times New Roman"/>
                      <w:lang w:eastAsia="zh-CN"/>
                    </w:rPr>
                    <w:t>5bits</w:t>
                  </w:r>
                </w:p>
              </w:tc>
            </w:tr>
          </w:tbl>
          <w:p w14:paraId="27CA49B8" w14:textId="77777777" w:rsidR="00B932A1" w:rsidRPr="00B932A1" w:rsidRDefault="00B932A1" w:rsidP="00B932A1">
            <w:pPr>
              <w:pStyle w:val="af6"/>
              <w:spacing w:after="120"/>
              <w:ind w:left="720" w:firstLineChars="0" w:firstLine="0"/>
              <w:rPr>
                <w:rFonts w:ascii="Times New Roman" w:hAnsi="Times New Roman"/>
                <w:sz w:val="20"/>
                <w:szCs w:val="24"/>
                <w:highlight w:val="yellow"/>
                <w:lang w:eastAsia="zh-CN"/>
              </w:rPr>
            </w:pPr>
          </w:p>
          <w:p w14:paraId="167AE64C" w14:textId="77777777" w:rsidR="00B932A1" w:rsidRPr="00B932A1" w:rsidRDefault="00B932A1" w:rsidP="00B932A1">
            <w:pPr>
              <w:pStyle w:val="af6"/>
              <w:spacing w:after="120"/>
              <w:ind w:left="720" w:firstLineChars="0" w:firstLine="0"/>
              <w:rPr>
                <w:rFonts w:ascii="Times New Roman" w:hAnsi="Times New Roman"/>
                <w:szCs w:val="24"/>
                <w:highlight w:val="yellow"/>
                <w:lang w:eastAsia="zh-CN"/>
              </w:rPr>
            </w:pPr>
          </w:p>
          <w:p w14:paraId="03E1ABE8" w14:textId="77777777" w:rsidR="00B932A1" w:rsidRPr="00B932A1" w:rsidRDefault="00B932A1" w:rsidP="00B932A1">
            <w:pPr>
              <w:rPr>
                <w:rFonts w:ascii="Times New Roman" w:hAnsi="Times New Roman"/>
                <w:b/>
                <w:szCs w:val="20"/>
                <w:u w:val="single"/>
                <w:lang w:eastAsia="ko-KR"/>
              </w:rPr>
            </w:pPr>
            <w:r w:rsidRPr="00B932A1">
              <w:rPr>
                <w:rFonts w:ascii="Times New Roman" w:hAnsi="Times New Roman"/>
                <w:b/>
                <w:u w:val="single"/>
                <w:lang w:eastAsia="ko-KR"/>
              </w:rPr>
              <w:t xml:space="preserve">Issue </w:t>
            </w:r>
            <w:r w:rsidRPr="00B932A1">
              <w:rPr>
                <w:rFonts w:ascii="Times New Roman" w:hAnsi="Times New Roman"/>
                <w:b/>
                <w:u w:val="single"/>
                <w:lang w:eastAsia="zh-CN"/>
              </w:rPr>
              <w:t>2</w:t>
            </w:r>
            <w:r w:rsidRPr="00B932A1">
              <w:rPr>
                <w:rFonts w:ascii="Times New Roman" w:hAnsi="Times New Roman"/>
                <w:b/>
                <w:u w:val="single"/>
                <w:lang w:eastAsia="ko-KR"/>
              </w:rPr>
              <w:t>-</w:t>
            </w:r>
            <w:r w:rsidRPr="00B932A1">
              <w:rPr>
                <w:rFonts w:ascii="Times New Roman" w:hAnsi="Times New Roman"/>
                <w:b/>
                <w:u w:val="single"/>
                <w:lang w:eastAsia="zh-CN"/>
              </w:rPr>
              <w:t>1</w:t>
            </w:r>
            <w:r w:rsidRPr="00B932A1">
              <w:rPr>
                <w:rFonts w:ascii="Times New Roman" w:hAnsi="Times New Roman"/>
                <w:b/>
                <w:u w:val="single"/>
                <w:lang w:eastAsia="ko-KR"/>
              </w:rPr>
              <w:t>-</w:t>
            </w:r>
            <w:r w:rsidRPr="00B932A1">
              <w:rPr>
                <w:rFonts w:ascii="Times New Roman" w:hAnsi="Times New Roman"/>
                <w:b/>
                <w:u w:val="single"/>
                <w:lang w:eastAsia="zh-CN"/>
              </w:rPr>
              <w:t>6</w:t>
            </w:r>
            <w:r w:rsidRPr="00B932A1">
              <w:rPr>
                <w:rFonts w:ascii="Times New Roman" w:hAnsi="Times New Roman"/>
                <w:b/>
                <w:u w:val="single"/>
                <w:lang w:eastAsia="ko-KR"/>
              </w:rPr>
              <w:t xml:space="preserve">: </w:t>
            </w:r>
            <w:r w:rsidRPr="00B932A1">
              <w:rPr>
                <w:rFonts w:ascii="Times New Roman" w:hAnsi="Times New Roman"/>
                <w:b/>
                <w:u w:val="single"/>
                <w:lang w:eastAsia="zh-CN"/>
              </w:rPr>
              <w:t xml:space="preserve">UE feature for LP-WUS    </w:t>
            </w:r>
            <w:r w:rsidRPr="00B932A1">
              <w:rPr>
                <w:rFonts w:ascii="Times New Roman" w:hAnsi="Times New Roman"/>
                <w:b/>
                <w:u w:val="single"/>
                <w:lang w:eastAsia="ko-KR"/>
              </w:rPr>
              <w:t xml:space="preserve"> </w:t>
            </w:r>
          </w:p>
          <w:p w14:paraId="038CA2E6" w14:textId="77777777" w:rsidR="00B932A1" w:rsidRPr="00B932A1" w:rsidRDefault="00B932A1" w:rsidP="00B932A1">
            <w:pPr>
              <w:spacing w:after="120"/>
              <w:rPr>
                <w:rFonts w:ascii="Times New Roman" w:hAnsi="Times New Roman"/>
                <w:szCs w:val="24"/>
                <w:lang w:eastAsia="zh-CN"/>
              </w:rPr>
            </w:pPr>
            <w:r w:rsidRPr="00B932A1">
              <w:rPr>
                <w:rFonts w:ascii="Times New Roman" w:hAnsi="Times New Roman"/>
                <w:szCs w:val="24"/>
                <w:lang w:eastAsia="zh-CN"/>
              </w:rPr>
              <w:t>WF:</w:t>
            </w:r>
          </w:p>
          <w:p w14:paraId="7556CC3C" w14:textId="462A71B4" w:rsidR="007960FF" w:rsidRPr="00B932A1" w:rsidRDefault="00B932A1" w:rsidP="00B932A1">
            <w:pPr>
              <w:pStyle w:val="af6"/>
              <w:widowControl/>
              <w:numPr>
                <w:ilvl w:val="0"/>
                <w:numId w:val="26"/>
              </w:numPr>
              <w:autoSpaceDN w:val="0"/>
              <w:spacing w:after="120"/>
              <w:ind w:firstLineChars="0"/>
              <w:jc w:val="left"/>
              <w:rPr>
                <w:rFonts w:ascii="Times New Roman" w:hAnsi="Times New Roman"/>
                <w:szCs w:val="24"/>
                <w:lang w:eastAsia="zh-CN"/>
              </w:rPr>
            </w:pPr>
            <w:r w:rsidRPr="00B932A1">
              <w:rPr>
                <w:rFonts w:ascii="Times New Roman" w:hAnsi="Times New Roman"/>
                <w:szCs w:val="24"/>
                <w:lang w:val="en-US" w:eastAsia="zh-CN"/>
              </w:rPr>
              <w:t xml:space="preserve">FFS if </w:t>
            </w:r>
            <w:r w:rsidRPr="00B932A1">
              <w:rPr>
                <w:rFonts w:ascii="Times New Roman" w:hAnsi="Times New Roman"/>
                <w:szCs w:val="24"/>
                <w:lang w:eastAsia="zh-CN"/>
              </w:rPr>
              <w:t xml:space="preserve">RAN4 will specify capability (or capabilities) for the two different types of LP-WUR. </w:t>
            </w:r>
          </w:p>
        </w:tc>
      </w:tr>
    </w:tbl>
    <w:p w14:paraId="3363623B" w14:textId="3611C3EE" w:rsidR="00C3014A" w:rsidRPr="00C3014A" w:rsidRDefault="00B932A1" w:rsidP="00C3014A">
      <w:pPr>
        <w:spacing w:after="180"/>
        <w:rPr>
          <w:rFonts w:ascii="Times New Roman" w:hAnsi="Times New Roman"/>
          <w:bCs/>
          <w:sz w:val="20"/>
          <w:szCs w:val="20"/>
        </w:rPr>
      </w:pPr>
      <w:r>
        <w:rPr>
          <w:rFonts w:ascii="Times New Roman" w:hAnsi="Times New Roman" w:hint="eastAsia"/>
          <w:bCs/>
          <w:sz w:val="20"/>
          <w:szCs w:val="20"/>
        </w:rPr>
        <w:lastRenderedPageBreak/>
        <w:t>I</w:t>
      </w:r>
      <w:r w:rsidR="00C3014A" w:rsidRPr="00C3014A">
        <w:rPr>
          <w:rFonts w:ascii="Times New Roman" w:hAnsi="Times New Roman"/>
          <w:bCs/>
          <w:sz w:val="20"/>
          <w:szCs w:val="20"/>
        </w:rPr>
        <w:t xml:space="preserve">n </w:t>
      </w:r>
      <w:r w:rsidR="00A56248">
        <w:rPr>
          <w:rFonts w:ascii="Times New Roman" w:hAnsi="Times New Roman" w:hint="eastAsia"/>
          <w:bCs/>
          <w:sz w:val="20"/>
          <w:szCs w:val="20"/>
        </w:rPr>
        <w:t>previous</w:t>
      </w:r>
      <w:r w:rsidR="00C3014A" w:rsidRPr="00C3014A">
        <w:rPr>
          <w:rFonts w:ascii="Times New Roman" w:hAnsi="Times New Roman"/>
          <w:bCs/>
          <w:sz w:val="20"/>
          <w:szCs w:val="20"/>
        </w:rPr>
        <w:t xml:space="preserve"> meeting we reached an agreement on the performance for Type1 UE and Type2 UE. However, different companies have varying interpretations of the two UE types. Our understanding is that the rationale for defining two UE types is due to the different demodulation capabilities of the receivers corresponding to the two distinct waveforms. Based on this, we </w:t>
      </w:r>
      <w:r w:rsidR="00C3014A">
        <w:rPr>
          <w:rFonts w:ascii="Times New Roman" w:hAnsi="Times New Roman" w:hint="eastAsia"/>
          <w:bCs/>
          <w:sz w:val="20"/>
          <w:szCs w:val="20"/>
        </w:rPr>
        <w:t>think it is necessary to</w:t>
      </w:r>
      <w:r w:rsidR="00C3014A" w:rsidRPr="00C3014A">
        <w:rPr>
          <w:rFonts w:ascii="Times New Roman" w:hAnsi="Times New Roman"/>
          <w:bCs/>
          <w:sz w:val="20"/>
          <w:szCs w:val="20"/>
        </w:rPr>
        <w:t xml:space="preserve"> define two separate sets of RF </w:t>
      </w:r>
      <w:r w:rsidR="00C3014A">
        <w:rPr>
          <w:rFonts w:ascii="Times New Roman" w:hAnsi="Times New Roman" w:hint="eastAsia"/>
          <w:bCs/>
          <w:sz w:val="20"/>
          <w:szCs w:val="20"/>
        </w:rPr>
        <w:t>requirements</w:t>
      </w:r>
      <w:r w:rsidR="00C3014A" w:rsidRPr="00C3014A">
        <w:rPr>
          <w:rFonts w:ascii="Times New Roman" w:hAnsi="Times New Roman"/>
          <w:bCs/>
          <w:sz w:val="20"/>
          <w:szCs w:val="20"/>
        </w:rPr>
        <w:t xml:space="preserve">. Additionally, from the perspective of UE capability reporting, the </w:t>
      </w:r>
      <w:r w:rsidR="00C3014A">
        <w:rPr>
          <w:rFonts w:ascii="Times New Roman" w:hAnsi="Times New Roman" w:hint="eastAsia"/>
          <w:bCs/>
          <w:sz w:val="20"/>
          <w:szCs w:val="20"/>
        </w:rPr>
        <w:t>UE</w:t>
      </w:r>
      <w:r w:rsidR="00C3014A" w:rsidRPr="00C3014A">
        <w:rPr>
          <w:rFonts w:ascii="Times New Roman" w:hAnsi="Times New Roman"/>
          <w:bCs/>
          <w:sz w:val="20"/>
          <w:szCs w:val="20"/>
        </w:rPr>
        <w:t xml:space="preserve"> needs to report its own UE type. In terms of </w:t>
      </w:r>
      <w:r w:rsidR="00C3014A">
        <w:rPr>
          <w:rFonts w:ascii="Times New Roman" w:hAnsi="Times New Roman" w:hint="eastAsia"/>
          <w:bCs/>
          <w:sz w:val="20"/>
          <w:szCs w:val="20"/>
        </w:rPr>
        <w:t>UE</w:t>
      </w:r>
      <w:r w:rsidR="00C3014A" w:rsidRPr="00C3014A">
        <w:rPr>
          <w:rFonts w:ascii="Times New Roman" w:hAnsi="Times New Roman"/>
          <w:bCs/>
          <w:sz w:val="20"/>
          <w:szCs w:val="20"/>
        </w:rPr>
        <w:t xml:space="preserve"> capability, the UE type should be more explicitly defined.</w:t>
      </w:r>
    </w:p>
    <w:p w14:paraId="60815F61" w14:textId="3D6F0764" w:rsidR="00926DB0" w:rsidRPr="00C3014A" w:rsidRDefault="00C3014A" w:rsidP="00C3014A">
      <w:pPr>
        <w:spacing w:after="180"/>
        <w:rPr>
          <w:rFonts w:ascii="Times New Roman" w:hAnsi="Times New Roman"/>
          <w:b/>
          <w:sz w:val="20"/>
          <w:szCs w:val="20"/>
        </w:rPr>
      </w:pPr>
      <w:r w:rsidRPr="00C3014A">
        <w:rPr>
          <w:rFonts w:ascii="Times New Roman" w:hAnsi="Times New Roman" w:hint="eastAsia"/>
          <w:b/>
          <w:sz w:val="20"/>
          <w:szCs w:val="20"/>
        </w:rPr>
        <w:t xml:space="preserve">Proposal </w:t>
      </w:r>
      <w:r w:rsidR="00A56248">
        <w:rPr>
          <w:rFonts w:ascii="Times New Roman" w:hAnsi="Times New Roman" w:hint="eastAsia"/>
          <w:b/>
          <w:sz w:val="20"/>
          <w:szCs w:val="20"/>
        </w:rPr>
        <w:t>1</w:t>
      </w:r>
      <w:r w:rsidRPr="00C3014A">
        <w:rPr>
          <w:rFonts w:ascii="Times New Roman" w:hAnsi="Times New Roman" w:hint="eastAsia"/>
          <w:b/>
          <w:sz w:val="20"/>
          <w:szCs w:val="20"/>
        </w:rPr>
        <w:t xml:space="preserve">: </w:t>
      </w:r>
      <w:r w:rsidRPr="00C3014A">
        <w:rPr>
          <w:rFonts w:ascii="Times New Roman" w:hAnsi="Times New Roman"/>
          <w:b/>
          <w:sz w:val="20"/>
          <w:szCs w:val="20"/>
        </w:rPr>
        <w:t xml:space="preserve">The </w:t>
      </w:r>
      <w:r w:rsidRPr="00C3014A">
        <w:rPr>
          <w:rFonts w:ascii="Times New Roman" w:hAnsi="Times New Roman" w:hint="eastAsia"/>
          <w:b/>
          <w:sz w:val="20"/>
          <w:szCs w:val="20"/>
        </w:rPr>
        <w:t>UE</w:t>
      </w:r>
      <w:r w:rsidRPr="00C3014A">
        <w:rPr>
          <w:rFonts w:ascii="Times New Roman" w:hAnsi="Times New Roman"/>
          <w:b/>
          <w:sz w:val="20"/>
          <w:szCs w:val="20"/>
        </w:rPr>
        <w:t xml:space="preserve"> capabilities of Type 1 and Type 2 UE should be clarified.</w:t>
      </w:r>
    </w:p>
    <w:p w14:paraId="4063BF83"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DB6D2E4" w14:textId="75D0C298" w:rsidR="00BE36CC" w:rsidRDefault="006C3ADF">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ASCS, ACS and REFSENSE are discussed with following observations and proposals.</w:t>
      </w:r>
    </w:p>
    <w:p w14:paraId="658770E6" w14:textId="5E34BB40" w:rsidR="00F56C36" w:rsidRDefault="00A56248">
      <w:pPr>
        <w:spacing w:after="180"/>
        <w:rPr>
          <w:rFonts w:ascii="Times New Roman" w:hAnsi="Times New Roman"/>
          <w:b/>
          <w:bCs/>
          <w:sz w:val="20"/>
          <w:szCs w:val="20"/>
        </w:rPr>
      </w:pPr>
      <w:r w:rsidRPr="00A56248">
        <w:rPr>
          <w:rFonts w:ascii="Times New Roman" w:hAnsi="Times New Roman"/>
          <w:b/>
          <w:bCs/>
          <w:sz w:val="20"/>
          <w:szCs w:val="20"/>
        </w:rPr>
        <w:t>Proposal 1: The UE capabilities of Type 1 and Type 2 UE should be clarified.</w:t>
      </w:r>
    </w:p>
    <w:p w14:paraId="7C864001"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4552697D" w14:textId="08B92A20" w:rsidR="00BE36CC" w:rsidRDefault="00E563C7">
      <w:pPr>
        <w:numPr>
          <w:ilvl w:val="0"/>
          <w:numId w:val="7"/>
        </w:numPr>
        <w:tabs>
          <w:tab w:val="right" w:pos="10440"/>
          <w:tab w:val="right" w:pos="13323"/>
        </w:tabs>
        <w:jc w:val="left"/>
        <w:rPr>
          <w:rFonts w:ascii="Times New Roman" w:hAnsi="Times New Roman"/>
          <w:sz w:val="20"/>
          <w:szCs w:val="20"/>
        </w:rPr>
      </w:pPr>
      <w:r w:rsidRPr="00E563C7">
        <w:rPr>
          <w:rFonts w:ascii="Times New Roman" w:hAnsi="Times New Roman"/>
          <w:sz w:val="20"/>
          <w:szCs w:val="20"/>
        </w:rPr>
        <w:t>R4-250</w:t>
      </w:r>
      <w:r w:rsidR="00A56248">
        <w:rPr>
          <w:rFonts w:ascii="Times New Roman" w:hAnsi="Times New Roman" w:hint="eastAsia"/>
          <w:sz w:val="20"/>
          <w:szCs w:val="20"/>
        </w:rPr>
        <w:t>7936</w:t>
      </w:r>
      <w:r w:rsidR="00DB7ACC">
        <w:rPr>
          <w:rFonts w:ascii="Times New Roman" w:hAnsi="Times New Roman" w:hint="eastAsia"/>
          <w:sz w:val="20"/>
          <w:szCs w:val="20"/>
        </w:rPr>
        <w:t xml:space="preserve">, </w:t>
      </w:r>
      <w:r w:rsidR="00A56248" w:rsidRPr="00A56248">
        <w:rPr>
          <w:rFonts w:ascii="Times New Roman" w:hAnsi="Times New Roman"/>
          <w:sz w:val="20"/>
          <w:szCs w:val="20"/>
        </w:rPr>
        <w:t>WF for [115][136] NR_LPWUS_UERF</w:t>
      </w:r>
    </w:p>
    <w:p w14:paraId="05A5B575" w14:textId="77777777" w:rsidR="00BE36CC" w:rsidRPr="00717C31" w:rsidRDefault="00BE36CC">
      <w:pPr>
        <w:tabs>
          <w:tab w:val="right" w:pos="10440"/>
          <w:tab w:val="right" w:pos="13323"/>
        </w:tabs>
        <w:jc w:val="left"/>
        <w:rPr>
          <w:rFonts w:ascii="Times New Roman" w:hAnsi="Times New Roman"/>
          <w:sz w:val="20"/>
          <w:szCs w:val="20"/>
        </w:rPr>
      </w:pPr>
    </w:p>
    <w:sectPr w:rsidR="00BE36CC" w:rsidRPr="00717C31">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824A7" w14:textId="77777777" w:rsidR="007C4722" w:rsidRDefault="007C4722">
      <w:r>
        <w:separator/>
      </w:r>
    </w:p>
  </w:endnote>
  <w:endnote w:type="continuationSeparator" w:id="0">
    <w:p w14:paraId="601C4CFA" w14:textId="77777777" w:rsidR="007C4722" w:rsidRDefault="007C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F3DA2" w14:textId="77777777" w:rsidR="007C4722" w:rsidRDefault="007C4722">
      <w:r>
        <w:separator/>
      </w:r>
    </w:p>
  </w:footnote>
  <w:footnote w:type="continuationSeparator" w:id="0">
    <w:p w14:paraId="38E966CD" w14:textId="77777777" w:rsidR="007C4722" w:rsidRDefault="007C4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71F5" w14:textId="77777777" w:rsidR="00BE36CC" w:rsidRDefault="00BE36CC">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1BA1926"/>
    <w:multiLevelType w:val="multilevel"/>
    <w:tmpl w:val="21BA1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8918DD"/>
    <w:multiLevelType w:val="hybridMultilevel"/>
    <w:tmpl w:val="3274E0C0"/>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D76B2"/>
    <w:multiLevelType w:val="hybridMultilevel"/>
    <w:tmpl w:val="9E8AB280"/>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1"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C0C69CC"/>
    <w:multiLevelType w:val="hybridMultilevel"/>
    <w:tmpl w:val="E5581324"/>
    <w:lvl w:ilvl="0" w:tplc="212E4258">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D7E4AA5"/>
    <w:multiLevelType w:val="multilevel"/>
    <w:tmpl w:val="3D7E4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E00904"/>
    <w:multiLevelType w:val="multilevel"/>
    <w:tmpl w:val="4FE00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873757"/>
    <w:multiLevelType w:val="multilevel"/>
    <w:tmpl w:val="56873757"/>
    <w:lvl w:ilvl="0">
      <w:start w:val="1"/>
      <w:numFmt w:val="bullet"/>
      <w:lvlText w:val=""/>
      <w:lvlJc w:val="left"/>
      <w:pPr>
        <w:ind w:left="1140" w:hanging="360"/>
      </w:pPr>
      <w:rPr>
        <w:rFonts w:ascii="Symbol" w:hAnsi="Symbol" w:hint="default"/>
        <w:lang w:val="en-GB"/>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0"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372944">
    <w:abstractNumId w:val="5"/>
  </w:num>
  <w:num w:numId="2" w16cid:durableId="992560238">
    <w:abstractNumId w:val="3"/>
  </w:num>
  <w:num w:numId="3" w16cid:durableId="1614289889">
    <w:abstractNumId w:val="22"/>
  </w:num>
  <w:num w:numId="4" w16cid:durableId="1182087801">
    <w:abstractNumId w:val="2"/>
  </w:num>
  <w:num w:numId="5" w16cid:durableId="180435433">
    <w:abstractNumId w:val="8"/>
  </w:num>
  <w:num w:numId="6" w16cid:durableId="2059862350">
    <w:abstractNumId w:val="0"/>
  </w:num>
  <w:num w:numId="7" w16cid:durableId="771634785">
    <w:abstractNumId w:val="1"/>
  </w:num>
  <w:num w:numId="8" w16cid:durableId="2100177222">
    <w:abstractNumId w:val="17"/>
  </w:num>
  <w:num w:numId="9" w16cid:durableId="1538423707">
    <w:abstractNumId w:val="9"/>
  </w:num>
  <w:num w:numId="10" w16cid:durableId="476862">
    <w:abstractNumId w:val="13"/>
  </w:num>
  <w:num w:numId="11" w16cid:durableId="1944529820">
    <w:abstractNumId w:val="11"/>
  </w:num>
  <w:num w:numId="12" w16cid:durableId="2089575583">
    <w:abstractNumId w:val="24"/>
  </w:num>
  <w:num w:numId="13" w16cid:durableId="1841003140">
    <w:abstractNumId w:val="20"/>
  </w:num>
  <w:num w:numId="14" w16cid:durableId="1146700598">
    <w:abstractNumId w:val="7"/>
  </w:num>
  <w:num w:numId="15" w16cid:durableId="773474126">
    <w:abstractNumId w:val="19"/>
  </w:num>
  <w:num w:numId="16" w16cid:durableId="1835679354">
    <w:abstractNumId w:val="16"/>
  </w:num>
  <w:num w:numId="17" w16cid:durableId="81150975">
    <w:abstractNumId w:val="12"/>
  </w:num>
  <w:num w:numId="18" w16cid:durableId="886838116">
    <w:abstractNumId w:val="14"/>
  </w:num>
  <w:num w:numId="19" w16cid:durableId="685668279">
    <w:abstractNumId w:val="6"/>
  </w:num>
  <w:num w:numId="20" w16cid:durableId="364789764">
    <w:abstractNumId w:val="15"/>
  </w:num>
  <w:num w:numId="21" w16cid:durableId="1966229327">
    <w:abstractNumId w:val="18"/>
  </w:num>
  <w:num w:numId="22" w16cid:durableId="950747892">
    <w:abstractNumId w:val="21"/>
  </w:num>
  <w:num w:numId="23" w16cid:durableId="407965476">
    <w:abstractNumId w:val="23"/>
  </w:num>
  <w:num w:numId="24" w16cid:durableId="2115051959">
    <w:abstractNumId w:val="4"/>
  </w:num>
  <w:num w:numId="25" w16cid:durableId="1802574433">
    <w:abstractNumId w:val="20"/>
  </w:num>
  <w:num w:numId="26" w16cid:durableId="16897192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0AF"/>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4625D"/>
    <w:rsid w:val="00050835"/>
    <w:rsid w:val="00051729"/>
    <w:rsid w:val="00051925"/>
    <w:rsid w:val="00052CB8"/>
    <w:rsid w:val="00052E16"/>
    <w:rsid w:val="00053BCE"/>
    <w:rsid w:val="000547BA"/>
    <w:rsid w:val="0005511F"/>
    <w:rsid w:val="0005591D"/>
    <w:rsid w:val="0005593F"/>
    <w:rsid w:val="00055B1F"/>
    <w:rsid w:val="00057657"/>
    <w:rsid w:val="00057B7E"/>
    <w:rsid w:val="000606D3"/>
    <w:rsid w:val="00062456"/>
    <w:rsid w:val="00065984"/>
    <w:rsid w:val="000660F4"/>
    <w:rsid w:val="0006714C"/>
    <w:rsid w:val="00067233"/>
    <w:rsid w:val="00067A9F"/>
    <w:rsid w:val="000700E9"/>
    <w:rsid w:val="00070B68"/>
    <w:rsid w:val="00070E60"/>
    <w:rsid w:val="00072662"/>
    <w:rsid w:val="000726EB"/>
    <w:rsid w:val="000728AA"/>
    <w:rsid w:val="000736C7"/>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3EC"/>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62D7"/>
    <w:rsid w:val="000B70D9"/>
    <w:rsid w:val="000B7D23"/>
    <w:rsid w:val="000B7F0C"/>
    <w:rsid w:val="000C13D1"/>
    <w:rsid w:val="000C1407"/>
    <w:rsid w:val="000C226C"/>
    <w:rsid w:val="000C2295"/>
    <w:rsid w:val="000C22BE"/>
    <w:rsid w:val="000C262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57"/>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8CD"/>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143F"/>
    <w:rsid w:val="00122897"/>
    <w:rsid w:val="001229DE"/>
    <w:rsid w:val="001234EB"/>
    <w:rsid w:val="00123E6B"/>
    <w:rsid w:val="00123EFD"/>
    <w:rsid w:val="00125087"/>
    <w:rsid w:val="0012587A"/>
    <w:rsid w:val="0013029D"/>
    <w:rsid w:val="00131B3F"/>
    <w:rsid w:val="00132647"/>
    <w:rsid w:val="001326C6"/>
    <w:rsid w:val="001330E3"/>
    <w:rsid w:val="00133AA5"/>
    <w:rsid w:val="0013477E"/>
    <w:rsid w:val="00136C7A"/>
    <w:rsid w:val="001377DA"/>
    <w:rsid w:val="00137AA8"/>
    <w:rsid w:val="00137ADB"/>
    <w:rsid w:val="00137B91"/>
    <w:rsid w:val="00137BE3"/>
    <w:rsid w:val="00137E20"/>
    <w:rsid w:val="00140720"/>
    <w:rsid w:val="00141986"/>
    <w:rsid w:val="00141C90"/>
    <w:rsid w:val="00142427"/>
    <w:rsid w:val="0014248C"/>
    <w:rsid w:val="001426C4"/>
    <w:rsid w:val="00142F50"/>
    <w:rsid w:val="00143120"/>
    <w:rsid w:val="0014396A"/>
    <w:rsid w:val="00143F1D"/>
    <w:rsid w:val="001469A6"/>
    <w:rsid w:val="00146ADC"/>
    <w:rsid w:val="00147B02"/>
    <w:rsid w:val="00150059"/>
    <w:rsid w:val="001502CC"/>
    <w:rsid w:val="00151780"/>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CEF"/>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81B"/>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5D19"/>
    <w:rsid w:val="001A63AE"/>
    <w:rsid w:val="001A7F9A"/>
    <w:rsid w:val="001B0E1F"/>
    <w:rsid w:val="001B0FF3"/>
    <w:rsid w:val="001B5FBD"/>
    <w:rsid w:val="001B725D"/>
    <w:rsid w:val="001B7973"/>
    <w:rsid w:val="001B7CE6"/>
    <w:rsid w:val="001C1A9A"/>
    <w:rsid w:val="001C3C52"/>
    <w:rsid w:val="001C4CAF"/>
    <w:rsid w:val="001C4DFD"/>
    <w:rsid w:val="001C514C"/>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1B5"/>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252"/>
    <w:rsid w:val="0020494F"/>
    <w:rsid w:val="002058B6"/>
    <w:rsid w:val="002068E6"/>
    <w:rsid w:val="002077EF"/>
    <w:rsid w:val="00211040"/>
    <w:rsid w:val="00211F9F"/>
    <w:rsid w:val="00212427"/>
    <w:rsid w:val="002131E0"/>
    <w:rsid w:val="00213A14"/>
    <w:rsid w:val="00214689"/>
    <w:rsid w:val="00214B90"/>
    <w:rsid w:val="00214D42"/>
    <w:rsid w:val="00215703"/>
    <w:rsid w:val="002159B3"/>
    <w:rsid w:val="00217376"/>
    <w:rsid w:val="00217A20"/>
    <w:rsid w:val="002210C0"/>
    <w:rsid w:val="002211D8"/>
    <w:rsid w:val="00221F31"/>
    <w:rsid w:val="00222116"/>
    <w:rsid w:val="00222860"/>
    <w:rsid w:val="00222A08"/>
    <w:rsid w:val="0022300D"/>
    <w:rsid w:val="00223A14"/>
    <w:rsid w:val="00224C40"/>
    <w:rsid w:val="00224E27"/>
    <w:rsid w:val="00226915"/>
    <w:rsid w:val="00227DEB"/>
    <w:rsid w:val="002314FD"/>
    <w:rsid w:val="002333B8"/>
    <w:rsid w:val="00233587"/>
    <w:rsid w:val="0023392F"/>
    <w:rsid w:val="00233B01"/>
    <w:rsid w:val="00234010"/>
    <w:rsid w:val="00235FEF"/>
    <w:rsid w:val="002361BE"/>
    <w:rsid w:val="0023622F"/>
    <w:rsid w:val="00236620"/>
    <w:rsid w:val="002370D6"/>
    <w:rsid w:val="00237519"/>
    <w:rsid w:val="002379D3"/>
    <w:rsid w:val="002401B1"/>
    <w:rsid w:val="0024041F"/>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1D2"/>
    <w:rsid w:val="002564E9"/>
    <w:rsid w:val="00256E91"/>
    <w:rsid w:val="00257CD7"/>
    <w:rsid w:val="002628DD"/>
    <w:rsid w:val="00262B4C"/>
    <w:rsid w:val="002630BE"/>
    <w:rsid w:val="00263E14"/>
    <w:rsid w:val="0026417D"/>
    <w:rsid w:val="002643F2"/>
    <w:rsid w:val="0026484A"/>
    <w:rsid w:val="00264A81"/>
    <w:rsid w:val="00265211"/>
    <w:rsid w:val="00266120"/>
    <w:rsid w:val="002674C3"/>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B79"/>
    <w:rsid w:val="00284C47"/>
    <w:rsid w:val="00284E14"/>
    <w:rsid w:val="00285780"/>
    <w:rsid w:val="00285BF7"/>
    <w:rsid w:val="00285E77"/>
    <w:rsid w:val="002868C1"/>
    <w:rsid w:val="0029022F"/>
    <w:rsid w:val="00290838"/>
    <w:rsid w:val="002922BF"/>
    <w:rsid w:val="00292FC0"/>
    <w:rsid w:val="002932E6"/>
    <w:rsid w:val="002946D1"/>
    <w:rsid w:val="00294A39"/>
    <w:rsid w:val="002959E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2CE3"/>
    <w:rsid w:val="002C4583"/>
    <w:rsid w:val="002C4601"/>
    <w:rsid w:val="002C59C0"/>
    <w:rsid w:val="002C6A8B"/>
    <w:rsid w:val="002C6CD8"/>
    <w:rsid w:val="002C6F34"/>
    <w:rsid w:val="002D009B"/>
    <w:rsid w:val="002D12B5"/>
    <w:rsid w:val="002D2108"/>
    <w:rsid w:val="002D2388"/>
    <w:rsid w:val="002D289B"/>
    <w:rsid w:val="002D4154"/>
    <w:rsid w:val="002D54B2"/>
    <w:rsid w:val="002D573E"/>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092E"/>
    <w:rsid w:val="00301B1D"/>
    <w:rsid w:val="00301E73"/>
    <w:rsid w:val="00302114"/>
    <w:rsid w:val="00302C9A"/>
    <w:rsid w:val="003042F7"/>
    <w:rsid w:val="0030517F"/>
    <w:rsid w:val="003052A2"/>
    <w:rsid w:val="0030539A"/>
    <w:rsid w:val="00305566"/>
    <w:rsid w:val="00305727"/>
    <w:rsid w:val="00306853"/>
    <w:rsid w:val="00306CEB"/>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2DF"/>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2BC"/>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7F"/>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186"/>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0DBA"/>
    <w:rsid w:val="004017E5"/>
    <w:rsid w:val="00403E79"/>
    <w:rsid w:val="0040406D"/>
    <w:rsid w:val="00405536"/>
    <w:rsid w:val="004100DE"/>
    <w:rsid w:val="00410B17"/>
    <w:rsid w:val="00410C56"/>
    <w:rsid w:val="004111A1"/>
    <w:rsid w:val="004119D3"/>
    <w:rsid w:val="00411B75"/>
    <w:rsid w:val="00413198"/>
    <w:rsid w:val="00415279"/>
    <w:rsid w:val="00415D6B"/>
    <w:rsid w:val="004161E4"/>
    <w:rsid w:val="0041689A"/>
    <w:rsid w:val="00416DB1"/>
    <w:rsid w:val="004175A3"/>
    <w:rsid w:val="00417A3F"/>
    <w:rsid w:val="00417DB5"/>
    <w:rsid w:val="004206E1"/>
    <w:rsid w:val="004207F8"/>
    <w:rsid w:val="004220D7"/>
    <w:rsid w:val="00422DCE"/>
    <w:rsid w:val="00422E4F"/>
    <w:rsid w:val="00423805"/>
    <w:rsid w:val="00425226"/>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3BFA"/>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30B"/>
    <w:rsid w:val="004814F7"/>
    <w:rsid w:val="004825C6"/>
    <w:rsid w:val="00483893"/>
    <w:rsid w:val="00484073"/>
    <w:rsid w:val="00484901"/>
    <w:rsid w:val="00484934"/>
    <w:rsid w:val="0048494B"/>
    <w:rsid w:val="0048586D"/>
    <w:rsid w:val="00485F10"/>
    <w:rsid w:val="0048642B"/>
    <w:rsid w:val="00486747"/>
    <w:rsid w:val="00486C6F"/>
    <w:rsid w:val="0049013A"/>
    <w:rsid w:val="004903AD"/>
    <w:rsid w:val="00490804"/>
    <w:rsid w:val="004908A9"/>
    <w:rsid w:val="00490D96"/>
    <w:rsid w:val="0049141D"/>
    <w:rsid w:val="004922D4"/>
    <w:rsid w:val="0049231C"/>
    <w:rsid w:val="0049240C"/>
    <w:rsid w:val="004929C5"/>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3C"/>
    <w:rsid w:val="004B179D"/>
    <w:rsid w:val="004B1C55"/>
    <w:rsid w:val="004B2330"/>
    <w:rsid w:val="004B2E50"/>
    <w:rsid w:val="004B312E"/>
    <w:rsid w:val="004B3ACD"/>
    <w:rsid w:val="004B4E16"/>
    <w:rsid w:val="004B6C9D"/>
    <w:rsid w:val="004B6EEA"/>
    <w:rsid w:val="004B7ECF"/>
    <w:rsid w:val="004C0275"/>
    <w:rsid w:val="004C046C"/>
    <w:rsid w:val="004C04CB"/>
    <w:rsid w:val="004C0923"/>
    <w:rsid w:val="004C1EDF"/>
    <w:rsid w:val="004C2071"/>
    <w:rsid w:val="004C2097"/>
    <w:rsid w:val="004C27F1"/>
    <w:rsid w:val="004C4033"/>
    <w:rsid w:val="004D1EF3"/>
    <w:rsid w:val="004D4695"/>
    <w:rsid w:val="004D48AD"/>
    <w:rsid w:val="004D4A13"/>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3BDF"/>
    <w:rsid w:val="004E45D9"/>
    <w:rsid w:val="004E4CFA"/>
    <w:rsid w:val="004E5664"/>
    <w:rsid w:val="004E6011"/>
    <w:rsid w:val="004E613C"/>
    <w:rsid w:val="004E64DB"/>
    <w:rsid w:val="004E677F"/>
    <w:rsid w:val="004E6B5E"/>
    <w:rsid w:val="004E7582"/>
    <w:rsid w:val="004E7B3E"/>
    <w:rsid w:val="004F0B06"/>
    <w:rsid w:val="004F0FC0"/>
    <w:rsid w:val="004F1148"/>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34ED"/>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859"/>
    <w:rsid w:val="00543CB3"/>
    <w:rsid w:val="005443B7"/>
    <w:rsid w:val="00544D5D"/>
    <w:rsid w:val="00544F04"/>
    <w:rsid w:val="005453E4"/>
    <w:rsid w:val="005459C3"/>
    <w:rsid w:val="00546142"/>
    <w:rsid w:val="00546DF1"/>
    <w:rsid w:val="005507CB"/>
    <w:rsid w:val="00551058"/>
    <w:rsid w:val="00551A19"/>
    <w:rsid w:val="00551AA7"/>
    <w:rsid w:val="00552CDB"/>
    <w:rsid w:val="005532DF"/>
    <w:rsid w:val="00553635"/>
    <w:rsid w:val="00554E1D"/>
    <w:rsid w:val="0055537F"/>
    <w:rsid w:val="0055608C"/>
    <w:rsid w:val="00556595"/>
    <w:rsid w:val="00556A8C"/>
    <w:rsid w:val="00556B41"/>
    <w:rsid w:val="00556DF2"/>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690D"/>
    <w:rsid w:val="005874D8"/>
    <w:rsid w:val="00587E7B"/>
    <w:rsid w:val="00591008"/>
    <w:rsid w:val="0059188D"/>
    <w:rsid w:val="00591C9E"/>
    <w:rsid w:val="00592106"/>
    <w:rsid w:val="005922E0"/>
    <w:rsid w:val="00592AD8"/>
    <w:rsid w:val="00592B00"/>
    <w:rsid w:val="005932E0"/>
    <w:rsid w:val="00593391"/>
    <w:rsid w:val="00594A61"/>
    <w:rsid w:val="00594C77"/>
    <w:rsid w:val="005957E0"/>
    <w:rsid w:val="00595922"/>
    <w:rsid w:val="00596300"/>
    <w:rsid w:val="00597A68"/>
    <w:rsid w:val="005A2F9D"/>
    <w:rsid w:val="005A407F"/>
    <w:rsid w:val="005A52B5"/>
    <w:rsid w:val="005A64C4"/>
    <w:rsid w:val="005A6668"/>
    <w:rsid w:val="005A7C55"/>
    <w:rsid w:val="005B03CC"/>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6AE"/>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316"/>
    <w:rsid w:val="006033C7"/>
    <w:rsid w:val="006042B8"/>
    <w:rsid w:val="006044E9"/>
    <w:rsid w:val="00606402"/>
    <w:rsid w:val="00606644"/>
    <w:rsid w:val="00606F5F"/>
    <w:rsid w:val="00607FD5"/>
    <w:rsid w:val="0061007F"/>
    <w:rsid w:val="006116A1"/>
    <w:rsid w:val="00612000"/>
    <w:rsid w:val="00612375"/>
    <w:rsid w:val="00612917"/>
    <w:rsid w:val="006132D5"/>
    <w:rsid w:val="00614160"/>
    <w:rsid w:val="00614CC8"/>
    <w:rsid w:val="00614CFA"/>
    <w:rsid w:val="00616292"/>
    <w:rsid w:val="00616506"/>
    <w:rsid w:val="006179F5"/>
    <w:rsid w:val="0062237F"/>
    <w:rsid w:val="00624355"/>
    <w:rsid w:val="006244B7"/>
    <w:rsid w:val="00624638"/>
    <w:rsid w:val="00624854"/>
    <w:rsid w:val="00624D28"/>
    <w:rsid w:val="00624FA9"/>
    <w:rsid w:val="006254D7"/>
    <w:rsid w:val="00625778"/>
    <w:rsid w:val="0062733F"/>
    <w:rsid w:val="00627D11"/>
    <w:rsid w:val="00630129"/>
    <w:rsid w:val="00630434"/>
    <w:rsid w:val="0063090B"/>
    <w:rsid w:val="00630D0A"/>
    <w:rsid w:val="00631797"/>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716"/>
    <w:rsid w:val="00650061"/>
    <w:rsid w:val="00650BA3"/>
    <w:rsid w:val="00651903"/>
    <w:rsid w:val="0065331A"/>
    <w:rsid w:val="0065407A"/>
    <w:rsid w:val="00654517"/>
    <w:rsid w:val="00654CB1"/>
    <w:rsid w:val="0065538B"/>
    <w:rsid w:val="00655B16"/>
    <w:rsid w:val="00655ECB"/>
    <w:rsid w:val="00655FBB"/>
    <w:rsid w:val="00660703"/>
    <w:rsid w:val="00661508"/>
    <w:rsid w:val="00662241"/>
    <w:rsid w:val="00662FCE"/>
    <w:rsid w:val="00663B36"/>
    <w:rsid w:val="00664FB2"/>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4F18"/>
    <w:rsid w:val="006A571E"/>
    <w:rsid w:val="006A57EA"/>
    <w:rsid w:val="006A6B04"/>
    <w:rsid w:val="006A750A"/>
    <w:rsid w:val="006A7954"/>
    <w:rsid w:val="006A7EBB"/>
    <w:rsid w:val="006B014E"/>
    <w:rsid w:val="006B039D"/>
    <w:rsid w:val="006B06CA"/>
    <w:rsid w:val="006B0BB5"/>
    <w:rsid w:val="006B0C19"/>
    <w:rsid w:val="006B101D"/>
    <w:rsid w:val="006B1D20"/>
    <w:rsid w:val="006B1F57"/>
    <w:rsid w:val="006B4AD6"/>
    <w:rsid w:val="006B4B3C"/>
    <w:rsid w:val="006B7FA7"/>
    <w:rsid w:val="006C0481"/>
    <w:rsid w:val="006C14A0"/>
    <w:rsid w:val="006C14FE"/>
    <w:rsid w:val="006C15A6"/>
    <w:rsid w:val="006C1772"/>
    <w:rsid w:val="006C17CE"/>
    <w:rsid w:val="006C1FC4"/>
    <w:rsid w:val="006C2048"/>
    <w:rsid w:val="006C2173"/>
    <w:rsid w:val="006C240A"/>
    <w:rsid w:val="006C2FE1"/>
    <w:rsid w:val="006C3ADF"/>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0E6"/>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A79"/>
    <w:rsid w:val="006F4CB3"/>
    <w:rsid w:val="006F4FDF"/>
    <w:rsid w:val="006F551A"/>
    <w:rsid w:val="006F7F5F"/>
    <w:rsid w:val="0070023D"/>
    <w:rsid w:val="00700588"/>
    <w:rsid w:val="007021D8"/>
    <w:rsid w:val="00702A9F"/>
    <w:rsid w:val="007032BB"/>
    <w:rsid w:val="00704004"/>
    <w:rsid w:val="007048D3"/>
    <w:rsid w:val="00705AC8"/>
    <w:rsid w:val="007069AC"/>
    <w:rsid w:val="00706A5D"/>
    <w:rsid w:val="00710904"/>
    <w:rsid w:val="00711223"/>
    <w:rsid w:val="007123C7"/>
    <w:rsid w:val="007125BA"/>
    <w:rsid w:val="00712DB0"/>
    <w:rsid w:val="00714FA7"/>
    <w:rsid w:val="00715328"/>
    <w:rsid w:val="00715C19"/>
    <w:rsid w:val="00715E9D"/>
    <w:rsid w:val="00715F25"/>
    <w:rsid w:val="007164AB"/>
    <w:rsid w:val="0071672B"/>
    <w:rsid w:val="007169C4"/>
    <w:rsid w:val="00716E29"/>
    <w:rsid w:val="00717C31"/>
    <w:rsid w:val="00717EE5"/>
    <w:rsid w:val="007212ED"/>
    <w:rsid w:val="007222DC"/>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C18"/>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4B5"/>
    <w:rsid w:val="00771BF6"/>
    <w:rsid w:val="007727DA"/>
    <w:rsid w:val="0077409E"/>
    <w:rsid w:val="00774C38"/>
    <w:rsid w:val="00775D4C"/>
    <w:rsid w:val="00775F30"/>
    <w:rsid w:val="007760E1"/>
    <w:rsid w:val="007776FD"/>
    <w:rsid w:val="00780EE4"/>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779"/>
    <w:rsid w:val="00791112"/>
    <w:rsid w:val="0079192F"/>
    <w:rsid w:val="00791E4F"/>
    <w:rsid w:val="00791ED1"/>
    <w:rsid w:val="00791F89"/>
    <w:rsid w:val="00792658"/>
    <w:rsid w:val="007932ED"/>
    <w:rsid w:val="007940D7"/>
    <w:rsid w:val="00795B9A"/>
    <w:rsid w:val="007960FF"/>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A7619"/>
    <w:rsid w:val="007B1AEA"/>
    <w:rsid w:val="007B2F1E"/>
    <w:rsid w:val="007B336D"/>
    <w:rsid w:val="007B4889"/>
    <w:rsid w:val="007B7303"/>
    <w:rsid w:val="007B7458"/>
    <w:rsid w:val="007B7C4A"/>
    <w:rsid w:val="007C115B"/>
    <w:rsid w:val="007C1EE8"/>
    <w:rsid w:val="007C1FDC"/>
    <w:rsid w:val="007C2F92"/>
    <w:rsid w:val="007C35E2"/>
    <w:rsid w:val="007C4281"/>
    <w:rsid w:val="007C4722"/>
    <w:rsid w:val="007C4C51"/>
    <w:rsid w:val="007C5027"/>
    <w:rsid w:val="007C5671"/>
    <w:rsid w:val="007C5DB3"/>
    <w:rsid w:val="007C5E63"/>
    <w:rsid w:val="007C6E1E"/>
    <w:rsid w:val="007D0FE7"/>
    <w:rsid w:val="007D1513"/>
    <w:rsid w:val="007D4B4F"/>
    <w:rsid w:val="007D6A53"/>
    <w:rsid w:val="007D7BFA"/>
    <w:rsid w:val="007E0CD9"/>
    <w:rsid w:val="007E198A"/>
    <w:rsid w:val="007E3AD6"/>
    <w:rsid w:val="007E43BA"/>
    <w:rsid w:val="007E44CC"/>
    <w:rsid w:val="007E4A37"/>
    <w:rsid w:val="007E5162"/>
    <w:rsid w:val="007E555D"/>
    <w:rsid w:val="007E5841"/>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5283"/>
    <w:rsid w:val="0080605A"/>
    <w:rsid w:val="0080629B"/>
    <w:rsid w:val="00806730"/>
    <w:rsid w:val="008068F2"/>
    <w:rsid w:val="00807677"/>
    <w:rsid w:val="00807DA0"/>
    <w:rsid w:val="008103EA"/>
    <w:rsid w:val="00810598"/>
    <w:rsid w:val="00812A06"/>
    <w:rsid w:val="00812AC5"/>
    <w:rsid w:val="00812D5B"/>
    <w:rsid w:val="00813619"/>
    <w:rsid w:val="00813834"/>
    <w:rsid w:val="00813923"/>
    <w:rsid w:val="00814CD5"/>
    <w:rsid w:val="0081515D"/>
    <w:rsid w:val="0081591F"/>
    <w:rsid w:val="00815FF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5585"/>
    <w:rsid w:val="008555C2"/>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A8B"/>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842"/>
    <w:rsid w:val="008B590D"/>
    <w:rsid w:val="008B6ABF"/>
    <w:rsid w:val="008B7022"/>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1E25"/>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27A4"/>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4C85"/>
    <w:rsid w:val="00925CD2"/>
    <w:rsid w:val="009269CA"/>
    <w:rsid w:val="00926D09"/>
    <w:rsid w:val="00926DB0"/>
    <w:rsid w:val="00926F46"/>
    <w:rsid w:val="00927081"/>
    <w:rsid w:val="00927AA5"/>
    <w:rsid w:val="00930B64"/>
    <w:rsid w:val="00931FE0"/>
    <w:rsid w:val="0093223F"/>
    <w:rsid w:val="00932F45"/>
    <w:rsid w:val="00933126"/>
    <w:rsid w:val="00933984"/>
    <w:rsid w:val="00934C2C"/>
    <w:rsid w:val="009352E1"/>
    <w:rsid w:val="00935441"/>
    <w:rsid w:val="00935C4C"/>
    <w:rsid w:val="00936AFE"/>
    <w:rsid w:val="009403A3"/>
    <w:rsid w:val="009410C1"/>
    <w:rsid w:val="00941C8D"/>
    <w:rsid w:val="009430B2"/>
    <w:rsid w:val="00943224"/>
    <w:rsid w:val="00943230"/>
    <w:rsid w:val="00943BBF"/>
    <w:rsid w:val="00944882"/>
    <w:rsid w:val="00945965"/>
    <w:rsid w:val="00945F2D"/>
    <w:rsid w:val="009472A6"/>
    <w:rsid w:val="00952904"/>
    <w:rsid w:val="0095292A"/>
    <w:rsid w:val="00953299"/>
    <w:rsid w:val="009533C0"/>
    <w:rsid w:val="009533EA"/>
    <w:rsid w:val="009544CC"/>
    <w:rsid w:val="009547EC"/>
    <w:rsid w:val="00954ECF"/>
    <w:rsid w:val="009550A5"/>
    <w:rsid w:val="00955290"/>
    <w:rsid w:val="00955F0E"/>
    <w:rsid w:val="00956081"/>
    <w:rsid w:val="00956A92"/>
    <w:rsid w:val="00957BA5"/>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B79"/>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678"/>
    <w:rsid w:val="009B7A85"/>
    <w:rsid w:val="009C04FD"/>
    <w:rsid w:val="009C107C"/>
    <w:rsid w:val="009C2060"/>
    <w:rsid w:val="009C3C78"/>
    <w:rsid w:val="009C51D0"/>
    <w:rsid w:val="009C550B"/>
    <w:rsid w:val="009C74C7"/>
    <w:rsid w:val="009D071F"/>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1C63"/>
    <w:rsid w:val="00A12C40"/>
    <w:rsid w:val="00A12F53"/>
    <w:rsid w:val="00A13062"/>
    <w:rsid w:val="00A13C9E"/>
    <w:rsid w:val="00A1407A"/>
    <w:rsid w:val="00A164D7"/>
    <w:rsid w:val="00A1660C"/>
    <w:rsid w:val="00A1685E"/>
    <w:rsid w:val="00A178D0"/>
    <w:rsid w:val="00A2285A"/>
    <w:rsid w:val="00A24C2D"/>
    <w:rsid w:val="00A24E75"/>
    <w:rsid w:val="00A24F28"/>
    <w:rsid w:val="00A25102"/>
    <w:rsid w:val="00A27728"/>
    <w:rsid w:val="00A27A2C"/>
    <w:rsid w:val="00A27A67"/>
    <w:rsid w:val="00A301E4"/>
    <w:rsid w:val="00A3029E"/>
    <w:rsid w:val="00A302B3"/>
    <w:rsid w:val="00A306FA"/>
    <w:rsid w:val="00A318DD"/>
    <w:rsid w:val="00A31D65"/>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4FB1"/>
    <w:rsid w:val="00A55A32"/>
    <w:rsid w:val="00A55B66"/>
    <w:rsid w:val="00A56248"/>
    <w:rsid w:val="00A56572"/>
    <w:rsid w:val="00A569DC"/>
    <w:rsid w:val="00A60442"/>
    <w:rsid w:val="00A604FF"/>
    <w:rsid w:val="00A609F6"/>
    <w:rsid w:val="00A612E4"/>
    <w:rsid w:val="00A62763"/>
    <w:rsid w:val="00A6302A"/>
    <w:rsid w:val="00A6349C"/>
    <w:rsid w:val="00A63861"/>
    <w:rsid w:val="00A643FB"/>
    <w:rsid w:val="00A64429"/>
    <w:rsid w:val="00A6455A"/>
    <w:rsid w:val="00A65830"/>
    <w:rsid w:val="00A65DDA"/>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9B2"/>
    <w:rsid w:val="00A95C6E"/>
    <w:rsid w:val="00A95E18"/>
    <w:rsid w:val="00A96319"/>
    <w:rsid w:val="00A9632A"/>
    <w:rsid w:val="00A96555"/>
    <w:rsid w:val="00AA1108"/>
    <w:rsid w:val="00AA2A02"/>
    <w:rsid w:val="00AA307C"/>
    <w:rsid w:val="00AA3782"/>
    <w:rsid w:val="00AA3CEA"/>
    <w:rsid w:val="00AA5C3E"/>
    <w:rsid w:val="00AA6055"/>
    <w:rsid w:val="00AA6BF3"/>
    <w:rsid w:val="00AA727D"/>
    <w:rsid w:val="00AA7C27"/>
    <w:rsid w:val="00AA7F78"/>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4CB"/>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719"/>
    <w:rsid w:val="00AF39E0"/>
    <w:rsid w:val="00AF4202"/>
    <w:rsid w:val="00AF471D"/>
    <w:rsid w:val="00AF499A"/>
    <w:rsid w:val="00AF5B68"/>
    <w:rsid w:val="00AF64B2"/>
    <w:rsid w:val="00B01224"/>
    <w:rsid w:val="00B01F4E"/>
    <w:rsid w:val="00B025A1"/>
    <w:rsid w:val="00B02AC8"/>
    <w:rsid w:val="00B02E1E"/>
    <w:rsid w:val="00B03957"/>
    <w:rsid w:val="00B03AE4"/>
    <w:rsid w:val="00B040A1"/>
    <w:rsid w:val="00B0421D"/>
    <w:rsid w:val="00B04B06"/>
    <w:rsid w:val="00B058A5"/>
    <w:rsid w:val="00B05EB4"/>
    <w:rsid w:val="00B073BC"/>
    <w:rsid w:val="00B07442"/>
    <w:rsid w:val="00B12225"/>
    <w:rsid w:val="00B129D0"/>
    <w:rsid w:val="00B12C3D"/>
    <w:rsid w:val="00B13E3F"/>
    <w:rsid w:val="00B14A58"/>
    <w:rsid w:val="00B14D4D"/>
    <w:rsid w:val="00B14EBC"/>
    <w:rsid w:val="00B15D42"/>
    <w:rsid w:val="00B1684E"/>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0CA3"/>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09C"/>
    <w:rsid w:val="00B61B8B"/>
    <w:rsid w:val="00B61BB4"/>
    <w:rsid w:val="00B62881"/>
    <w:rsid w:val="00B6311E"/>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6D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1B1E"/>
    <w:rsid w:val="00B9324B"/>
    <w:rsid w:val="00B932A1"/>
    <w:rsid w:val="00B94F08"/>
    <w:rsid w:val="00B94FBC"/>
    <w:rsid w:val="00B9535D"/>
    <w:rsid w:val="00B95A66"/>
    <w:rsid w:val="00B95AA2"/>
    <w:rsid w:val="00B95B62"/>
    <w:rsid w:val="00B95C52"/>
    <w:rsid w:val="00B95F02"/>
    <w:rsid w:val="00B96025"/>
    <w:rsid w:val="00B96709"/>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A89"/>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65D"/>
    <w:rsid w:val="00BD28BC"/>
    <w:rsid w:val="00BD30C7"/>
    <w:rsid w:val="00BD3874"/>
    <w:rsid w:val="00BD4247"/>
    <w:rsid w:val="00BD49A8"/>
    <w:rsid w:val="00BD5FD1"/>
    <w:rsid w:val="00BD6FAC"/>
    <w:rsid w:val="00BD7072"/>
    <w:rsid w:val="00BD790A"/>
    <w:rsid w:val="00BD7DD0"/>
    <w:rsid w:val="00BE03DC"/>
    <w:rsid w:val="00BE09C2"/>
    <w:rsid w:val="00BE0CF9"/>
    <w:rsid w:val="00BE138C"/>
    <w:rsid w:val="00BE1DA0"/>
    <w:rsid w:val="00BE230E"/>
    <w:rsid w:val="00BE2C95"/>
    <w:rsid w:val="00BE3102"/>
    <w:rsid w:val="00BE36CC"/>
    <w:rsid w:val="00BE6193"/>
    <w:rsid w:val="00BE690B"/>
    <w:rsid w:val="00BE69F2"/>
    <w:rsid w:val="00BE73A0"/>
    <w:rsid w:val="00BE746D"/>
    <w:rsid w:val="00BE79B7"/>
    <w:rsid w:val="00BF02B8"/>
    <w:rsid w:val="00BF03DC"/>
    <w:rsid w:val="00BF0FCB"/>
    <w:rsid w:val="00BF345A"/>
    <w:rsid w:val="00BF3C48"/>
    <w:rsid w:val="00BF3FD0"/>
    <w:rsid w:val="00BF46E4"/>
    <w:rsid w:val="00BF5A85"/>
    <w:rsid w:val="00BF6796"/>
    <w:rsid w:val="00BF6D86"/>
    <w:rsid w:val="00BF718A"/>
    <w:rsid w:val="00BF7B74"/>
    <w:rsid w:val="00BF7C6C"/>
    <w:rsid w:val="00C00B46"/>
    <w:rsid w:val="00C01291"/>
    <w:rsid w:val="00C0141D"/>
    <w:rsid w:val="00C01B87"/>
    <w:rsid w:val="00C01F24"/>
    <w:rsid w:val="00C02428"/>
    <w:rsid w:val="00C030D7"/>
    <w:rsid w:val="00C034CE"/>
    <w:rsid w:val="00C03B4C"/>
    <w:rsid w:val="00C0421A"/>
    <w:rsid w:val="00C05033"/>
    <w:rsid w:val="00C05FF9"/>
    <w:rsid w:val="00C0617E"/>
    <w:rsid w:val="00C062FC"/>
    <w:rsid w:val="00C06760"/>
    <w:rsid w:val="00C105FF"/>
    <w:rsid w:val="00C1061D"/>
    <w:rsid w:val="00C10797"/>
    <w:rsid w:val="00C10C29"/>
    <w:rsid w:val="00C114FE"/>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14A"/>
    <w:rsid w:val="00C3036A"/>
    <w:rsid w:val="00C3036C"/>
    <w:rsid w:val="00C30764"/>
    <w:rsid w:val="00C3096D"/>
    <w:rsid w:val="00C3099D"/>
    <w:rsid w:val="00C3233C"/>
    <w:rsid w:val="00C32EBC"/>
    <w:rsid w:val="00C339EF"/>
    <w:rsid w:val="00C33BD2"/>
    <w:rsid w:val="00C35037"/>
    <w:rsid w:val="00C351A8"/>
    <w:rsid w:val="00C35F9D"/>
    <w:rsid w:val="00C3657E"/>
    <w:rsid w:val="00C3721C"/>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5CBF"/>
    <w:rsid w:val="00C71100"/>
    <w:rsid w:val="00C71C9A"/>
    <w:rsid w:val="00C722F2"/>
    <w:rsid w:val="00C74360"/>
    <w:rsid w:val="00C75570"/>
    <w:rsid w:val="00C75FE8"/>
    <w:rsid w:val="00C7648D"/>
    <w:rsid w:val="00C76957"/>
    <w:rsid w:val="00C76C19"/>
    <w:rsid w:val="00C76DCB"/>
    <w:rsid w:val="00C808ED"/>
    <w:rsid w:val="00C809C0"/>
    <w:rsid w:val="00C80C04"/>
    <w:rsid w:val="00C80D55"/>
    <w:rsid w:val="00C8111F"/>
    <w:rsid w:val="00C81147"/>
    <w:rsid w:val="00C814CE"/>
    <w:rsid w:val="00C81770"/>
    <w:rsid w:val="00C826DB"/>
    <w:rsid w:val="00C83876"/>
    <w:rsid w:val="00C85A9D"/>
    <w:rsid w:val="00C86761"/>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096D"/>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AC9"/>
    <w:rsid w:val="00CC5EAF"/>
    <w:rsid w:val="00CC6A79"/>
    <w:rsid w:val="00CC6FEB"/>
    <w:rsid w:val="00CC7F5B"/>
    <w:rsid w:val="00CD0DDF"/>
    <w:rsid w:val="00CD1906"/>
    <w:rsid w:val="00CD21C9"/>
    <w:rsid w:val="00CD2337"/>
    <w:rsid w:val="00CD2AB4"/>
    <w:rsid w:val="00CD381A"/>
    <w:rsid w:val="00CD5B89"/>
    <w:rsid w:val="00CD5BE2"/>
    <w:rsid w:val="00CD6A30"/>
    <w:rsid w:val="00CD6C68"/>
    <w:rsid w:val="00CD74B4"/>
    <w:rsid w:val="00CD7FEA"/>
    <w:rsid w:val="00CE4474"/>
    <w:rsid w:val="00CE5E70"/>
    <w:rsid w:val="00CE7379"/>
    <w:rsid w:val="00CF05E7"/>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54D7"/>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950"/>
    <w:rsid w:val="00D16BD0"/>
    <w:rsid w:val="00D17602"/>
    <w:rsid w:val="00D2027F"/>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309"/>
    <w:rsid w:val="00D33E2E"/>
    <w:rsid w:val="00D34174"/>
    <w:rsid w:val="00D3452E"/>
    <w:rsid w:val="00D34866"/>
    <w:rsid w:val="00D360E0"/>
    <w:rsid w:val="00D36541"/>
    <w:rsid w:val="00D368B4"/>
    <w:rsid w:val="00D36A3F"/>
    <w:rsid w:val="00D37333"/>
    <w:rsid w:val="00D3778F"/>
    <w:rsid w:val="00D37984"/>
    <w:rsid w:val="00D400B7"/>
    <w:rsid w:val="00D40C1E"/>
    <w:rsid w:val="00D40CD8"/>
    <w:rsid w:val="00D40F34"/>
    <w:rsid w:val="00D41379"/>
    <w:rsid w:val="00D42217"/>
    <w:rsid w:val="00D42366"/>
    <w:rsid w:val="00D42704"/>
    <w:rsid w:val="00D42C07"/>
    <w:rsid w:val="00D430FC"/>
    <w:rsid w:val="00D438E1"/>
    <w:rsid w:val="00D43B8D"/>
    <w:rsid w:val="00D44292"/>
    <w:rsid w:val="00D445C8"/>
    <w:rsid w:val="00D44E79"/>
    <w:rsid w:val="00D45EA6"/>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04D"/>
    <w:rsid w:val="00D66293"/>
    <w:rsid w:val="00D670F7"/>
    <w:rsid w:val="00D67272"/>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088B"/>
    <w:rsid w:val="00D81178"/>
    <w:rsid w:val="00D815A0"/>
    <w:rsid w:val="00D81CC3"/>
    <w:rsid w:val="00D82265"/>
    <w:rsid w:val="00D824EC"/>
    <w:rsid w:val="00D82B1A"/>
    <w:rsid w:val="00D82ED2"/>
    <w:rsid w:val="00D83375"/>
    <w:rsid w:val="00D8347A"/>
    <w:rsid w:val="00D834FD"/>
    <w:rsid w:val="00D83504"/>
    <w:rsid w:val="00D83850"/>
    <w:rsid w:val="00D84E95"/>
    <w:rsid w:val="00D85B03"/>
    <w:rsid w:val="00D85C9F"/>
    <w:rsid w:val="00D85EA0"/>
    <w:rsid w:val="00D86854"/>
    <w:rsid w:val="00D86DD0"/>
    <w:rsid w:val="00D87853"/>
    <w:rsid w:val="00D87A91"/>
    <w:rsid w:val="00D87F67"/>
    <w:rsid w:val="00D87FD3"/>
    <w:rsid w:val="00D909D1"/>
    <w:rsid w:val="00D91899"/>
    <w:rsid w:val="00D92134"/>
    <w:rsid w:val="00D927F9"/>
    <w:rsid w:val="00D9319D"/>
    <w:rsid w:val="00D9334C"/>
    <w:rsid w:val="00D937BB"/>
    <w:rsid w:val="00D93E96"/>
    <w:rsid w:val="00D947F5"/>
    <w:rsid w:val="00D94FDF"/>
    <w:rsid w:val="00D955C1"/>
    <w:rsid w:val="00DA12BE"/>
    <w:rsid w:val="00DA1D05"/>
    <w:rsid w:val="00DA1FF3"/>
    <w:rsid w:val="00DA2367"/>
    <w:rsid w:val="00DA2599"/>
    <w:rsid w:val="00DA2791"/>
    <w:rsid w:val="00DA279D"/>
    <w:rsid w:val="00DA42B9"/>
    <w:rsid w:val="00DA4E23"/>
    <w:rsid w:val="00DA5DD0"/>
    <w:rsid w:val="00DA6320"/>
    <w:rsid w:val="00DA670D"/>
    <w:rsid w:val="00DA7FC8"/>
    <w:rsid w:val="00DB0112"/>
    <w:rsid w:val="00DB0148"/>
    <w:rsid w:val="00DB0FBC"/>
    <w:rsid w:val="00DB2EE7"/>
    <w:rsid w:val="00DB3D1A"/>
    <w:rsid w:val="00DB3E15"/>
    <w:rsid w:val="00DB4702"/>
    <w:rsid w:val="00DB4899"/>
    <w:rsid w:val="00DB50DC"/>
    <w:rsid w:val="00DB56B3"/>
    <w:rsid w:val="00DB66FD"/>
    <w:rsid w:val="00DB73EB"/>
    <w:rsid w:val="00DB79E3"/>
    <w:rsid w:val="00DB7ACC"/>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2FAE"/>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26B"/>
    <w:rsid w:val="00E3169E"/>
    <w:rsid w:val="00E328B7"/>
    <w:rsid w:val="00E335AE"/>
    <w:rsid w:val="00E339AB"/>
    <w:rsid w:val="00E339C1"/>
    <w:rsid w:val="00E3420C"/>
    <w:rsid w:val="00E34565"/>
    <w:rsid w:val="00E350D8"/>
    <w:rsid w:val="00E35197"/>
    <w:rsid w:val="00E351F8"/>
    <w:rsid w:val="00E353C5"/>
    <w:rsid w:val="00E35749"/>
    <w:rsid w:val="00E37C83"/>
    <w:rsid w:val="00E41B4F"/>
    <w:rsid w:val="00E41CB2"/>
    <w:rsid w:val="00E4297D"/>
    <w:rsid w:val="00E42B39"/>
    <w:rsid w:val="00E44955"/>
    <w:rsid w:val="00E4513A"/>
    <w:rsid w:val="00E45B0A"/>
    <w:rsid w:val="00E45BD2"/>
    <w:rsid w:val="00E45DA8"/>
    <w:rsid w:val="00E475FC"/>
    <w:rsid w:val="00E47B37"/>
    <w:rsid w:val="00E47BE2"/>
    <w:rsid w:val="00E50D4D"/>
    <w:rsid w:val="00E51564"/>
    <w:rsid w:val="00E51B9F"/>
    <w:rsid w:val="00E5284E"/>
    <w:rsid w:val="00E549C1"/>
    <w:rsid w:val="00E5513A"/>
    <w:rsid w:val="00E555F4"/>
    <w:rsid w:val="00E5561E"/>
    <w:rsid w:val="00E563C7"/>
    <w:rsid w:val="00E568AD"/>
    <w:rsid w:val="00E571DD"/>
    <w:rsid w:val="00E603DC"/>
    <w:rsid w:val="00E60639"/>
    <w:rsid w:val="00E60651"/>
    <w:rsid w:val="00E60806"/>
    <w:rsid w:val="00E614D5"/>
    <w:rsid w:val="00E62682"/>
    <w:rsid w:val="00E63B62"/>
    <w:rsid w:val="00E64034"/>
    <w:rsid w:val="00E64CCF"/>
    <w:rsid w:val="00E676CD"/>
    <w:rsid w:val="00E6795A"/>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0C91"/>
    <w:rsid w:val="00EA399C"/>
    <w:rsid w:val="00EA3E9D"/>
    <w:rsid w:val="00EA4DBD"/>
    <w:rsid w:val="00EA6E84"/>
    <w:rsid w:val="00EB15D3"/>
    <w:rsid w:val="00EB1BF8"/>
    <w:rsid w:val="00EB2CEE"/>
    <w:rsid w:val="00EB5E58"/>
    <w:rsid w:val="00EB60B3"/>
    <w:rsid w:val="00EC1F64"/>
    <w:rsid w:val="00EC227F"/>
    <w:rsid w:val="00EC25E6"/>
    <w:rsid w:val="00EC2B1A"/>
    <w:rsid w:val="00EC4D82"/>
    <w:rsid w:val="00EC508A"/>
    <w:rsid w:val="00EC50F1"/>
    <w:rsid w:val="00EC5B92"/>
    <w:rsid w:val="00EC71D4"/>
    <w:rsid w:val="00EC736A"/>
    <w:rsid w:val="00EC7654"/>
    <w:rsid w:val="00EC7734"/>
    <w:rsid w:val="00ED03E8"/>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A57"/>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6C36"/>
    <w:rsid w:val="00F56EC8"/>
    <w:rsid w:val="00F57131"/>
    <w:rsid w:val="00F60383"/>
    <w:rsid w:val="00F6136B"/>
    <w:rsid w:val="00F616F3"/>
    <w:rsid w:val="00F618F1"/>
    <w:rsid w:val="00F61EB9"/>
    <w:rsid w:val="00F621F6"/>
    <w:rsid w:val="00F62A97"/>
    <w:rsid w:val="00F65E70"/>
    <w:rsid w:val="00F66371"/>
    <w:rsid w:val="00F666EB"/>
    <w:rsid w:val="00F66940"/>
    <w:rsid w:val="00F66C3F"/>
    <w:rsid w:val="00F670B7"/>
    <w:rsid w:val="00F70206"/>
    <w:rsid w:val="00F70488"/>
    <w:rsid w:val="00F7061C"/>
    <w:rsid w:val="00F710CE"/>
    <w:rsid w:val="00F71EFA"/>
    <w:rsid w:val="00F722EE"/>
    <w:rsid w:val="00F730FE"/>
    <w:rsid w:val="00F73144"/>
    <w:rsid w:val="00F75557"/>
    <w:rsid w:val="00F7558B"/>
    <w:rsid w:val="00F75BE9"/>
    <w:rsid w:val="00F80305"/>
    <w:rsid w:val="00F805A6"/>
    <w:rsid w:val="00F80D9A"/>
    <w:rsid w:val="00F81C46"/>
    <w:rsid w:val="00F8211A"/>
    <w:rsid w:val="00F82357"/>
    <w:rsid w:val="00F8345F"/>
    <w:rsid w:val="00F83561"/>
    <w:rsid w:val="00F85587"/>
    <w:rsid w:val="00F85A4B"/>
    <w:rsid w:val="00F85A94"/>
    <w:rsid w:val="00F872D0"/>
    <w:rsid w:val="00F873EA"/>
    <w:rsid w:val="00F87ABB"/>
    <w:rsid w:val="00F87E82"/>
    <w:rsid w:val="00F87EC0"/>
    <w:rsid w:val="00F9056D"/>
    <w:rsid w:val="00F91174"/>
    <w:rsid w:val="00F9133B"/>
    <w:rsid w:val="00F92B7E"/>
    <w:rsid w:val="00F92D57"/>
    <w:rsid w:val="00F92DBD"/>
    <w:rsid w:val="00F94FD8"/>
    <w:rsid w:val="00F96351"/>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A7B83"/>
    <w:rsid w:val="00FB1093"/>
    <w:rsid w:val="00FB1461"/>
    <w:rsid w:val="00FB2018"/>
    <w:rsid w:val="00FB2D0D"/>
    <w:rsid w:val="00FB4417"/>
    <w:rsid w:val="00FB5F60"/>
    <w:rsid w:val="00FB680F"/>
    <w:rsid w:val="00FB6919"/>
    <w:rsid w:val="00FB71D7"/>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3F3E"/>
    <w:rsid w:val="00FE4B27"/>
    <w:rsid w:val="00FE50BD"/>
    <w:rsid w:val="00FE5626"/>
    <w:rsid w:val="00FE5630"/>
    <w:rsid w:val="00FE5FD4"/>
    <w:rsid w:val="00FF08E6"/>
    <w:rsid w:val="00FF0D78"/>
    <w:rsid w:val="00FF0EE9"/>
    <w:rsid w:val="00FF0EEE"/>
    <w:rsid w:val="00FF0F7F"/>
    <w:rsid w:val="00FF2793"/>
    <w:rsid w:val="00FF2F04"/>
    <w:rsid w:val="00FF3815"/>
    <w:rsid w:val="00FF3EA9"/>
    <w:rsid w:val="00FF4F5B"/>
    <w:rsid w:val="00FF5055"/>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3E5D1"/>
  <w15:docId w15:val="{96C49CB5-0918-47FF-BBB8-50D8A3B1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SGS Table Basic 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목록 단락,목록단락,列,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목록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THChar">
    <w:name w:val="TH Char"/>
    <w:link w:val="TH"/>
    <w:qFormat/>
    <w:rsid w:val="00924C85"/>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903055">
      <w:bodyDiv w:val="1"/>
      <w:marLeft w:val="0"/>
      <w:marRight w:val="0"/>
      <w:marTop w:val="0"/>
      <w:marBottom w:val="0"/>
      <w:divBdr>
        <w:top w:val="none" w:sz="0" w:space="0" w:color="auto"/>
        <w:left w:val="none" w:sz="0" w:space="0" w:color="auto"/>
        <w:bottom w:val="none" w:sz="0" w:space="0" w:color="auto"/>
        <w:right w:val="none" w:sz="0" w:space="0" w:color="auto"/>
      </w:divBdr>
    </w:div>
    <w:div w:id="501898973">
      <w:bodyDiv w:val="1"/>
      <w:marLeft w:val="0"/>
      <w:marRight w:val="0"/>
      <w:marTop w:val="0"/>
      <w:marBottom w:val="0"/>
      <w:divBdr>
        <w:top w:val="none" w:sz="0" w:space="0" w:color="auto"/>
        <w:left w:val="none" w:sz="0" w:space="0" w:color="auto"/>
        <w:bottom w:val="none" w:sz="0" w:space="0" w:color="auto"/>
        <w:right w:val="none" w:sz="0" w:space="0" w:color="auto"/>
      </w:divBdr>
    </w:div>
    <w:div w:id="880360517">
      <w:bodyDiv w:val="1"/>
      <w:marLeft w:val="0"/>
      <w:marRight w:val="0"/>
      <w:marTop w:val="0"/>
      <w:marBottom w:val="0"/>
      <w:divBdr>
        <w:top w:val="none" w:sz="0" w:space="0" w:color="auto"/>
        <w:left w:val="none" w:sz="0" w:space="0" w:color="auto"/>
        <w:bottom w:val="none" w:sz="0" w:space="0" w:color="auto"/>
        <w:right w:val="none" w:sz="0" w:space="0" w:color="auto"/>
      </w:divBdr>
    </w:div>
    <w:div w:id="1150750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2159</TotalTime>
  <Pages>3</Pages>
  <Words>519</Words>
  <Characters>2807</Characters>
  <Application>Microsoft Office Word</Application>
  <DocSecurity>0</DocSecurity>
  <Lines>100</Lines>
  <Paragraphs>83</Paragraphs>
  <ScaleCrop>false</ScaleCrop>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60</cp:revision>
  <dcterms:created xsi:type="dcterms:W3CDTF">2022-04-25T02:55:00Z</dcterms:created>
  <dcterms:modified xsi:type="dcterms:W3CDTF">2025-08-15T14:24:00Z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