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4716DE4"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0C232A">
        <w:rPr>
          <w:rFonts w:ascii="Arial" w:hAnsi="Arial" w:cs="Arial"/>
          <w:b/>
          <w:sz w:val="24"/>
          <w:szCs w:val="24"/>
        </w:rPr>
        <w:t>6</w:t>
      </w:r>
      <w:r>
        <w:rPr>
          <w:rFonts w:ascii="Arial" w:hAnsi="Arial" w:cs="Arial"/>
          <w:b/>
          <w:sz w:val="24"/>
          <w:szCs w:val="24"/>
        </w:rPr>
        <w:tab/>
      </w:r>
      <w:r>
        <w:rPr>
          <w:rFonts w:ascii="Arial" w:hAnsi="Arial" w:cs="Arial"/>
          <w:b/>
          <w:sz w:val="24"/>
          <w:szCs w:val="24"/>
        </w:rPr>
        <w:tab/>
      </w:r>
      <w:r w:rsidR="00D61A12" w:rsidRPr="00D61A12">
        <w:rPr>
          <w:rFonts w:ascii="Arial" w:hAnsi="Arial" w:cs="Arial"/>
          <w:b/>
          <w:sz w:val="24"/>
          <w:szCs w:val="24"/>
        </w:rPr>
        <w:t>R4</w:t>
      </w:r>
      <w:r w:rsidR="00922B7B" w:rsidRPr="00922B7B">
        <w:rPr>
          <w:rFonts w:ascii="Arial" w:hAnsi="Arial" w:cs="Arial"/>
          <w:b/>
          <w:sz w:val="24"/>
          <w:szCs w:val="24"/>
        </w:rPr>
        <w:t>-2509840</w:t>
      </w:r>
    </w:p>
    <w:p w14:paraId="6F36C5CB" w14:textId="77777777" w:rsidR="000C232A" w:rsidRPr="00E13F75" w:rsidRDefault="000C232A" w:rsidP="000C232A">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0C232A" w:rsidRDefault="00F57816" w:rsidP="00F57816">
      <w:pPr>
        <w:pStyle w:val="a5"/>
        <w:tabs>
          <w:tab w:val="left" w:pos="7938"/>
        </w:tabs>
        <w:rPr>
          <w:rFonts w:ascii="Arial" w:hAnsi="Arial" w:cs="Arial"/>
          <w:bCs/>
          <w:iCs/>
          <w:sz w:val="24"/>
          <w:szCs w:val="24"/>
        </w:rPr>
      </w:pPr>
    </w:p>
    <w:p w14:paraId="281DC9F6" w14:textId="521ABF2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0C232A">
        <w:rPr>
          <w:rFonts w:ascii="Arial" w:hAnsi="Arial" w:cs="Arial"/>
          <w:bCs/>
          <w:sz w:val="24"/>
          <w:szCs w:val="24"/>
        </w:rPr>
        <w:t>27</w:t>
      </w:r>
      <w:r w:rsidRPr="00FE64E9">
        <w:rPr>
          <w:rFonts w:ascii="Arial" w:hAnsi="Arial" w:cs="Arial"/>
          <w:bCs/>
          <w:sz w:val="24"/>
          <w:szCs w:val="24"/>
        </w:rPr>
        <w:t>.</w:t>
      </w:r>
      <w:r w:rsidR="00AD3BA1">
        <w:rPr>
          <w:rFonts w:ascii="Arial" w:hAnsi="Arial" w:cs="Arial"/>
          <w:bCs/>
          <w:sz w:val="24"/>
          <w:szCs w:val="24"/>
        </w:rPr>
        <w:t>5</w:t>
      </w:r>
      <w:r w:rsidR="00F80E52">
        <w:rPr>
          <w:rFonts w:ascii="Arial" w:hAnsi="Arial" w:cs="Arial"/>
          <w:bCs/>
          <w:sz w:val="24"/>
          <w:szCs w:val="24"/>
        </w:rPr>
        <w:t>.</w:t>
      </w:r>
      <w:r w:rsidR="00E6796E">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4808C2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E6796E" w:rsidRPr="00E6796E">
        <w:rPr>
          <w:rFonts w:ascii="Arial" w:hAnsi="Arial" w:cs="Arial"/>
          <w:bCs/>
          <w:sz w:val="24"/>
          <w:szCs w:val="24"/>
        </w:rPr>
        <w:t>Discussion on RRM requirements of other aspects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72D7C4F5" w:rsidR="00672483" w:rsidRDefault="007528DD" w:rsidP="007528D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E6796E">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002A77E5">
        <w:rPr>
          <w:rFonts w:ascii="Times New Roman" w:eastAsia="宋体" w:hAnsi="Times New Roman" w:cs="Times New Roman"/>
          <w:sz w:val="20"/>
          <w:szCs w:val="20"/>
        </w:rPr>
        <w:t xml:space="preserve">RAN4#115 </w:t>
      </w:r>
      <w:r>
        <w:rPr>
          <w:rFonts w:ascii="Times New Roman" w:eastAsia="宋体" w:hAnsi="Times New Roman" w:cs="Times New Roman"/>
          <w:sz w:val="20"/>
          <w:szCs w:val="20"/>
        </w:rPr>
        <w:t xml:space="preserve">meeting, </w:t>
      </w:r>
      <w:r w:rsidR="007022D6">
        <w:rPr>
          <w:rFonts w:ascii="Times New Roman" w:eastAsia="宋体" w:hAnsi="Times New Roman" w:cs="Times New Roman"/>
          <w:sz w:val="20"/>
          <w:szCs w:val="20"/>
        </w:rPr>
        <w:t>RAN4 achieved agreement in high level for SMTC extension in [1]</w:t>
      </w:r>
      <w:r w:rsidR="00E6796E">
        <w:rPr>
          <w:rFonts w:ascii="Times New Roman" w:eastAsia="宋体" w:hAnsi="Times New Roman" w:cs="Times New Roman"/>
          <w:sz w:val="20"/>
          <w:szCs w:val="20"/>
        </w:rPr>
        <w:t xml:space="preserve">. </w:t>
      </w:r>
      <w:r>
        <w:rPr>
          <w:rFonts w:ascii="Times New Roman" w:eastAsia="宋体" w:hAnsi="Times New Roman" w:cs="Times New Roman"/>
          <w:sz w:val="20"/>
          <w:szCs w:val="20"/>
        </w:rPr>
        <w:t>In this contribution, we discuss</w:t>
      </w:r>
      <w:r w:rsidR="00E6796E">
        <w:rPr>
          <w:rFonts w:ascii="Times New Roman" w:eastAsia="宋体" w:hAnsi="Times New Roman" w:cs="Times New Roman"/>
          <w:sz w:val="20"/>
          <w:szCs w:val="20"/>
        </w:rPr>
        <w:t xml:space="preserve"> the potential impacts in RAN4 RRM for SMTC</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C94FD4B" w14:textId="7B06D7DD" w:rsidR="00B608AA" w:rsidRDefault="00B608AA"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 </w:t>
      </w:r>
      <w:r w:rsidR="00E2264E">
        <w:rPr>
          <w:rFonts w:ascii="Times New Roman" w:eastAsia="宋体" w:hAnsi="Times New Roman" w:cs="Times New Roman"/>
          <w:sz w:val="20"/>
          <w:szCs w:val="20"/>
        </w:rPr>
        <w:t>In the LS from RAN2, RAN2 assume to add further enhancement of SMTC in Rel-19 NTN Phase 3</w:t>
      </w:r>
      <w:r w:rsidR="002A77E5">
        <w:rPr>
          <w:rFonts w:ascii="Times New Roman" w:eastAsia="宋体" w:hAnsi="Times New Roman" w:cs="Times New Roman"/>
          <w:sz w:val="20"/>
          <w:szCs w:val="20"/>
        </w:rPr>
        <w:t>. In last RAN4#115 meeting, RAN4 achieved the consensus of feasibility and reply to RAN2. The details of exact RRM requirements change are still open as below:</w:t>
      </w:r>
    </w:p>
    <w:tbl>
      <w:tblPr>
        <w:tblStyle w:val="a7"/>
        <w:tblW w:w="0" w:type="auto"/>
        <w:tblLook w:val="04A0" w:firstRow="1" w:lastRow="0" w:firstColumn="1" w:lastColumn="0" w:noHBand="0" w:noVBand="1"/>
      </w:tblPr>
      <w:tblGrid>
        <w:gridCol w:w="9629"/>
      </w:tblGrid>
      <w:tr w:rsidR="00B608AA" w14:paraId="0787587A" w14:textId="77777777" w:rsidTr="00B608AA">
        <w:tc>
          <w:tcPr>
            <w:tcW w:w="9629" w:type="dxa"/>
          </w:tcPr>
          <w:p w14:paraId="100F2624" w14:textId="77777777" w:rsidR="002A77E5" w:rsidRDefault="002A77E5" w:rsidP="002A77E5">
            <w:pPr>
              <w:outlineLvl w:val="1"/>
              <w:rPr>
                <w:b/>
                <w:u w:val="single"/>
                <w:lang w:eastAsia="ko-KR"/>
              </w:rPr>
            </w:pPr>
            <w:r>
              <w:rPr>
                <w:b/>
                <w:u w:val="single"/>
                <w:lang w:eastAsia="ko-KR"/>
              </w:rPr>
              <w:t>Issue 0: LS from RAN2 on multiple SMTCs with different periodicities</w:t>
            </w:r>
          </w:p>
          <w:p w14:paraId="3036FDDC" w14:textId="77777777" w:rsidR="002A77E5" w:rsidRPr="0001225C" w:rsidRDefault="002A77E5" w:rsidP="002A77E5">
            <w:pPr>
              <w:snapToGrid w:val="0"/>
              <w:spacing w:after="120"/>
              <w:rPr>
                <w:rFonts w:eastAsia="等线"/>
                <w:sz w:val="21"/>
                <w:szCs w:val="21"/>
              </w:rPr>
            </w:pPr>
            <w:r w:rsidRPr="0001225C">
              <w:rPr>
                <w:rFonts w:eastAsia="等线"/>
                <w:sz w:val="21"/>
                <w:szCs w:val="21"/>
                <w:highlight w:val="green"/>
              </w:rPr>
              <w:t>Agreement:</w:t>
            </w:r>
            <w:r>
              <w:rPr>
                <w:rFonts w:eastAsia="等线"/>
                <w:sz w:val="21"/>
                <w:szCs w:val="21"/>
              </w:rPr>
              <w:t xml:space="preserve"> (Ad-hoc)</w:t>
            </w:r>
          </w:p>
          <w:p w14:paraId="48B59F0A" w14:textId="77777777" w:rsidR="002A77E5" w:rsidRDefault="002A77E5" w:rsidP="002A77E5">
            <w:pPr>
              <w:snapToGrid w:val="0"/>
              <w:spacing w:after="120"/>
              <w:rPr>
                <w:rFonts w:eastAsia="等线"/>
                <w:sz w:val="21"/>
                <w:szCs w:val="21"/>
              </w:rPr>
            </w:pPr>
            <w:r w:rsidRPr="0001225C">
              <w:rPr>
                <w:rFonts w:eastAsia="等线" w:hint="eastAsia"/>
                <w:sz w:val="21"/>
                <w:szCs w:val="21"/>
              </w:rPr>
              <w:t>F</w:t>
            </w:r>
            <w:r w:rsidRPr="0001225C">
              <w:rPr>
                <w:rFonts w:eastAsia="等线"/>
                <w:sz w:val="21"/>
                <w:szCs w:val="21"/>
              </w:rPr>
              <w:t>rom RAN4 perspective, it is feasible to support configuring more than 4 SMTCs per frequency (i.e. 6) for idle/inactive UEs.</w:t>
            </w:r>
          </w:p>
          <w:p w14:paraId="7AA30C5C" w14:textId="77777777" w:rsidR="002A77E5" w:rsidRPr="001926A5" w:rsidRDefault="002A77E5" w:rsidP="002A77E5">
            <w:pPr>
              <w:pStyle w:val="a8"/>
              <w:numPr>
                <w:ilvl w:val="0"/>
                <w:numId w:val="30"/>
              </w:numPr>
              <w:overflowPunct/>
              <w:autoSpaceDE/>
              <w:autoSpaceDN/>
              <w:adjustRightInd/>
              <w:snapToGrid w:val="0"/>
              <w:spacing w:after="120"/>
              <w:ind w:left="360" w:firstLineChars="0"/>
              <w:contextualSpacing/>
              <w:textAlignment w:val="auto"/>
              <w:rPr>
                <w:rFonts w:eastAsia="等线"/>
                <w:sz w:val="21"/>
                <w:szCs w:val="21"/>
              </w:rPr>
            </w:pPr>
            <w:r>
              <w:rPr>
                <w:rFonts w:eastAsia="等线"/>
                <w:sz w:val="21"/>
                <w:szCs w:val="21"/>
              </w:rPr>
              <w:t>In the reply LS (to be prepared by Xiaomi), the following information highlighted in yellow for both intra- and inter-frequency will be added for reference:</w:t>
            </w:r>
          </w:p>
          <w:p w14:paraId="5C1E1B6F" w14:textId="77777777" w:rsidR="002A77E5" w:rsidRDefault="002A77E5" w:rsidP="002A77E5">
            <w:pPr>
              <w:snapToGrid w:val="0"/>
              <w:spacing w:after="120"/>
              <w:ind w:left="420"/>
              <w:rPr>
                <w:rFonts w:eastAsia="等线"/>
                <w:sz w:val="21"/>
                <w:szCs w:val="21"/>
              </w:rPr>
            </w:pPr>
            <w:r>
              <w:rPr>
                <w:noProof/>
              </w:rPr>
              <w:drawing>
                <wp:inline distT="0" distB="0" distL="0" distR="0" wp14:anchorId="108C0BE3" wp14:editId="67B0BA76">
                  <wp:extent cx="6122035" cy="709930"/>
                  <wp:effectExtent l="0" t="0" r="0" b="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
                          <pic:cNvPicPr/>
                        </pic:nvPicPr>
                        <pic:blipFill>
                          <a:blip r:embed="rId7"/>
                          <a:stretch>
                            <a:fillRect/>
                          </a:stretch>
                        </pic:blipFill>
                        <pic:spPr>
                          <a:xfrm>
                            <a:off x="0" y="0"/>
                            <a:ext cx="6122035" cy="709930"/>
                          </a:xfrm>
                          <a:prstGeom prst="rect">
                            <a:avLst/>
                          </a:prstGeom>
                        </pic:spPr>
                      </pic:pic>
                    </a:graphicData>
                  </a:graphic>
                </wp:inline>
              </w:drawing>
            </w:r>
          </w:p>
          <w:p w14:paraId="0A0F4E77" w14:textId="77777777" w:rsidR="002A77E5" w:rsidRPr="002A77E5" w:rsidRDefault="002A77E5" w:rsidP="002A77E5">
            <w:pPr>
              <w:pStyle w:val="a8"/>
              <w:numPr>
                <w:ilvl w:val="0"/>
                <w:numId w:val="30"/>
              </w:numPr>
              <w:overflowPunct/>
              <w:autoSpaceDE/>
              <w:autoSpaceDN/>
              <w:adjustRightInd/>
              <w:snapToGrid w:val="0"/>
              <w:spacing w:after="120"/>
              <w:ind w:left="360" w:firstLineChars="0"/>
              <w:contextualSpacing/>
              <w:textAlignment w:val="auto"/>
              <w:rPr>
                <w:rFonts w:eastAsia="等线"/>
                <w:b/>
                <w:bCs/>
                <w:sz w:val="21"/>
                <w:szCs w:val="21"/>
                <w:highlight w:val="yellow"/>
              </w:rPr>
            </w:pPr>
            <w:r w:rsidRPr="002A77E5">
              <w:rPr>
                <w:rFonts w:eastAsia="等线"/>
                <w:b/>
                <w:bCs/>
                <w:sz w:val="21"/>
                <w:szCs w:val="21"/>
                <w:highlight w:val="yellow"/>
              </w:rPr>
              <w:t>FFS on the exact RRM requirement change.</w:t>
            </w:r>
          </w:p>
          <w:p w14:paraId="0841D63E" w14:textId="77777777" w:rsidR="002A77E5" w:rsidRPr="002A77E5" w:rsidRDefault="002A77E5" w:rsidP="002A77E5">
            <w:pPr>
              <w:pStyle w:val="a8"/>
              <w:numPr>
                <w:ilvl w:val="0"/>
                <w:numId w:val="30"/>
              </w:numPr>
              <w:overflowPunct/>
              <w:autoSpaceDE/>
              <w:autoSpaceDN/>
              <w:adjustRightInd/>
              <w:snapToGrid w:val="0"/>
              <w:spacing w:after="120"/>
              <w:ind w:left="360" w:firstLineChars="0"/>
              <w:contextualSpacing/>
              <w:textAlignment w:val="auto"/>
              <w:rPr>
                <w:rFonts w:eastAsia="等线"/>
                <w:b/>
                <w:bCs/>
                <w:sz w:val="21"/>
                <w:szCs w:val="21"/>
                <w:highlight w:val="yellow"/>
              </w:rPr>
            </w:pPr>
            <w:r w:rsidRPr="002A77E5">
              <w:rPr>
                <w:rFonts w:eastAsia="等线"/>
                <w:b/>
                <w:bCs/>
                <w:sz w:val="21"/>
                <w:szCs w:val="21"/>
                <w:highlight w:val="yellow"/>
              </w:rPr>
              <w:t>FFS whether to limit the number of SMTCs to no more than 4 is desirable in an earth-moving cell deployment</w:t>
            </w:r>
          </w:p>
          <w:p w14:paraId="60C4C60A" w14:textId="77777777" w:rsidR="002A77E5" w:rsidRDefault="002A77E5" w:rsidP="002A77E5">
            <w:pPr>
              <w:snapToGrid w:val="0"/>
              <w:spacing w:after="120"/>
              <w:rPr>
                <w:rFonts w:eastAsia="等线"/>
                <w:sz w:val="21"/>
                <w:szCs w:val="21"/>
              </w:rPr>
            </w:pPr>
          </w:p>
          <w:p w14:paraId="77EE4C57" w14:textId="77777777" w:rsidR="002A77E5" w:rsidRPr="0001225C" w:rsidRDefault="002A77E5" w:rsidP="002A77E5">
            <w:pPr>
              <w:snapToGrid w:val="0"/>
              <w:spacing w:after="120"/>
              <w:rPr>
                <w:rFonts w:eastAsia="等线"/>
                <w:sz w:val="21"/>
                <w:szCs w:val="21"/>
              </w:rPr>
            </w:pPr>
            <w:r w:rsidRPr="00B254C9">
              <w:rPr>
                <w:rFonts w:eastAsia="Malgun Gothic"/>
                <w:sz w:val="21"/>
                <w:szCs w:val="21"/>
                <w:highlight w:val="green"/>
                <w:lang w:eastAsia="ko-KR"/>
              </w:rPr>
              <w:t>Agreement:</w:t>
            </w:r>
            <w:r>
              <w:rPr>
                <w:rFonts w:eastAsia="Malgun Gothic"/>
                <w:sz w:val="21"/>
                <w:szCs w:val="21"/>
                <w:lang w:eastAsia="ko-KR"/>
              </w:rPr>
              <w:t xml:space="preserve"> online</w:t>
            </w:r>
          </w:p>
          <w:p w14:paraId="0BF3963A" w14:textId="77777777" w:rsidR="002A77E5" w:rsidRPr="003D05B2" w:rsidRDefault="002A77E5" w:rsidP="002A77E5">
            <w:pPr>
              <w:rPr>
                <w:lang w:eastAsia="ja-JP"/>
              </w:rPr>
            </w:pPr>
            <w:r w:rsidRPr="0001225C">
              <w:rPr>
                <w:rFonts w:eastAsia="等线" w:hint="eastAsia"/>
                <w:sz w:val="21"/>
                <w:szCs w:val="21"/>
              </w:rPr>
              <w:t>F</w:t>
            </w:r>
            <w:r w:rsidRPr="0001225C">
              <w:rPr>
                <w:rFonts w:eastAsia="等线"/>
                <w:sz w:val="21"/>
                <w:szCs w:val="21"/>
              </w:rPr>
              <w:t>rom RAN4 perspective, it</w:t>
            </w:r>
            <w:r w:rsidRPr="003D05B2">
              <w:rPr>
                <w:lang w:eastAsia="ja-JP"/>
              </w:rPr>
              <w:t xml:space="preserve"> </w:t>
            </w:r>
            <w:r w:rsidRPr="009E0DF9">
              <w:rPr>
                <w:lang w:eastAsia="ja-JP"/>
              </w:rPr>
              <w:t xml:space="preserve">is feasible to support </w:t>
            </w:r>
            <w:r w:rsidRPr="003D05B2">
              <w:rPr>
                <w:lang w:eastAsia="ja-JP"/>
              </w:rPr>
              <w:t>SMTCs with up to 2 periodicities and different offsets</w:t>
            </w:r>
            <w:r w:rsidRPr="009E0DF9">
              <w:rPr>
                <w:lang w:eastAsia="ja-JP"/>
              </w:rPr>
              <w:t xml:space="preserve"> </w:t>
            </w:r>
            <w:r w:rsidRPr="003D05B2">
              <w:rPr>
                <w:lang w:eastAsia="ja-JP"/>
              </w:rPr>
              <w:t>but requires some clarifications/modifications to the existing RRM requirement</w:t>
            </w:r>
            <w:r w:rsidRPr="009E0DF9">
              <w:rPr>
                <w:rFonts w:eastAsia="Malgun Gothic" w:hint="eastAsia"/>
                <w:lang w:eastAsia="ko-KR"/>
              </w:rPr>
              <w:t>s.</w:t>
            </w:r>
          </w:p>
          <w:p w14:paraId="1AD6E2D9" w14:textId="77777777" w:rsidR="002A77E5" w:rsidRPr="001D53F2" w:rsidRDefault="002A77E5" w:rsidP="002A77E5">
            <w:pPr>
              <w:widowControl/>
              <w:numPr>
                <w:ilvl w:val="0"/>
                <w:numId w:val="30"/>
              </w:numPr>
              <w:spacing w:line="276" w:lineRule="auto"/>
              <w:ind w:left="360"/>
              <w:jc w:val="left"/>
              <w:rPr>
                <w:lang w:eastAsia="ja-JP"/>
              </w:rPr>
            </w:pPr>
            <w:r w:rsidRPr="001D53F2">
              <w:rPr>
                <w:lang w:eastAsia="ja-JP"/>
              </w:rPr>
              <w:t>RAN4 assumes that the configured SMTC periodicity is equal to or greater than the largest SSB periodicity among the cells associated with the relevant SMTC on the frequency layer.</w:t>
            </w:r>
          </w:p>
          <w:p w14:paraId="40C96604" w14:textId="77777777" w:rsidR="002A77E5" w:rsidRDefault="002A77E5" w:rsidP="002A77E5">
            <w:pPr>
              <w:rPr>
                <w:rFonts w:eastAsia="Malgun Gothic"/>
                <w:lang w:eastAsia="ko-KR"/>
              </w:rPr>
            </w:pPr>
          </w:p>
          <w:p w14:paraId="095B705D" w14:textId="77777777" w:rsidR="002A77E5" w:rsidRPr="0001225C" w:rsidRDefault="002A77E5" w:rsidP="002A77E5">
            <w:pPr>
              <w:snapToGrid w:val="0"/>
              <w:spacing w:after="120"/>
              <w:rPr>
                <w:rFonts w:eastAsia="等线"/>
                <w:sz w:val="21"/>
                <w:szCs w:val="21"/>
              </w:rPr>
            </w:pPr>
            <w:r w:rsidRPr="00B254C9">
              <w:rPr>
                <w:rFonts w:eastAsia="Malgun Gothic"/>
                <w:sz w:val="21"/>
                <w:szCs w:val="21"/>
                <w:highlight w:val="green"/>
                <w:lang w:eastAsia="ko-KR"/>
              </w:rPr>
              <w:t>Agreement:</w:t>
            </w:r>
            <w:r>
              <w:rPr>
                <w:rFonts w:eastAsia="Malgun Gothic"/>
                <w:sz w:val="21"/>
                <w:szCs w:val="21"/>
                <w:lang w:eastAsia="ko-KR"/>
              </w:rPr>
              <w:t xml:space="preserve"> online</w:t>
            </w:r>
          </w:p>
          <w:p w14:paraId="13F24926" w14:textId="77777777" w:rsidR="002A77E5" w:rsidRDefault="002A77E5" w:rsidP="002A77E5">
            <w:pPr>
              <w:rPr>
                <w:rFonts w:eastAsia="Malgun Gothic"/>
                <w:lang w:eastAsia="ko-KR"/>
              </w:rPr>
            </w:pPr>
            <w:r w:rsidRPr="001A6B27">
              <w:rPr>
                <w:rFonts w:eastAsia="Malgun Gothic"/>
                <w:lang w:eastAsia="ko-KR"/>
              </w:rPr>
              <w:t xml:space="preserve">The progress of RRM requirement definition for multiple SMTCs with up to two periodicities does not block the completion of </w:t>
            </w:r>
            <w:r>
              <w:rPr>
                <w:rFonts w:eastAsia="Malgun Gothic"/>
                <w:lang w:eastAsia="ko-KR"/>
              </w:rPr>
              <w:t xml:space="preserve">RAN4 RRM core part of </w:t>
            </w:r>
            <w:r w:rsidRPr="001A6B27">
              <w:rPr>
                <w:rFonts w:eastAsia="Malgun Gothic"/>
                <w:lang w:eastAsia="ko-KR"/>
              </w:rPr>
              <w:t>this WI.</w:t>
            </w:r>
          </w:p>
          <w:p w14:paraId="50ECF478" w14:textId="77777777" w:rsidR="002A77E5" w:rsidRPr="00132A1A" w:rsidRDefault="002A77E5" w:rsidP="002A77E5">
            <w:pPr>
              <w:rPr>
                <w:lang w:eastAsia="ja-JP"/>
              </w:rPr>
            </w:pPr>
          </w:p>
          <w:p w14:paraId="2D6B8C3E" w14:textId="77777777" w:rsidR="002A77E5" w:rsidRPr="00132A1A" w:rsidRDefault="002A77E5" w:rsidP="002A77E5">
            <w:pPr>
              <w:outlineLvl w:val="1"/>
              <w:rPr>
                <w:b/>
                <w:bCs/>
                <w:u w:val="single"/>
              </w:rPr>
            </w:pPr>
            <w:r w:rsidRPr="00132A1A">
              <w:rPr>
                <w:b/>
                <w:u w:val="single"/>
                <w:lang w:eastAsia="ko-KR"/>
              </w:rPr>
              <w:lastRenderedPageBreak/>
              <w:t xml:space="preserve">Issue 1-2-A: </w:t>
            </w:r>
            <w:r w:rsidRPr="00132A1A">
              <w:rPr>
                <w:b/>
                <w:bCs/>
                <w:u w:val="single"/>
              </w:rPr>
              <w:t xml:space="preserve">RRC Re-establishment (default </w:t>
            </w:r>
            <w:proofErr w:type="spellStart"/>
            <w:r w:rsidRPr="00132A1A">
              <w:rPr>
                <w:b/>
                <w:bCs/>
                <w:u w:val="single"/>
              </w:rPr>
              <w:t>TSMTC,i</w:t>
            </w:r>
            <w:proofErr w:type="spellEnd"/>
            <w:r w:rsidRPr="00132A1A">
              <w:rPr>
                <w:b/>
                <w:bCs/>
                <w:u w:val="single"/>
              </w:rPr>
              <w:t>)</w:t>
            </w:r>
          </w:p>
          <w:p w14:paraId="11EFE88A" w14:textId="77777777" w:rsidR="002A77E5" w:rsidRPr="00621DEA" w:rsidRDefault="002A77E5" w:rsidP="002A77E5">
            <w:pPr>
              <w:rPr>
                <w:rFonts w:eastAsia="Malgun Gothic"/>
                <w:b/>
                <w:bCs/>
                <w:lang w:eastAsia="ko-KR"/>
              </w:rPr>
            </w:pPr>
            <w:bookmarkStart w:id="0" w:name="_Hlk195164568"/>
            <w:r w:rsidRPr="00621DEA">
              <w:rPr>
                <w:rFonts w:eastAsia="Malgun Gothic"/>
                <w:b/>
                <w:bCs/>
                <w:lang w:eastAsia="ko-KR"/>
              </w:rPr>
              <w:t>No discussion in this meeting:</w:t>
            </w:r>
          </w:p>
          <w:p w14:paraId="0D0EB01F" w14:textId="480A01CF" w:rsidR="00B608AA" w:rsidRPr="002A77E5" w:rsidRDefault="002A77E5" w:rsidP="002A77E5">
            <w:pPr>
              <w:pStyle w:val="a8"/>
              <w:numPr>
                <w:ilvl w:val="0"/>
                <w:numId w:val="30"/>
              </w:numPr>
              <w:spacing w:line="276" w:lineRule="auto"/>
              <w:ind w:firstLineChars="0"/>
              <w:rPr>
                <w:rFonts w:eastAsia="Malgun Gothic"/>
                <w:lang w:eastAsia="ko-KR"/>
              </w:rPr>
            </w:pPr>
            <w:r w:rsidRPr="00967286">
              <w:rPr>
                <w:rFonts w:eastAsia="Malgun Gothic"/>
                <w:lang w:eastAsia="ko-KR"/>
              </w:rPr>
              <w:t>Due to the potential enhancement of the SMTC configuration in Issue #0, companies' views on this matter appear</w:t>
            </w:r>
            <w:r>
              <w:rPr>
                <w:rFonts w:eastAsia="Malgun Gothic"/>
                <w:lang w:eastAsia="ko-KR"/>
              </w:rPr>
              <w:t>ed</w:t>
            </w:r>
            <w:r w:rsidRPr="00967286">
              <w:rPr>
                <w:rFonts w:eastAsia="Malgun Gothic"/>
                <w:lang w:eastAsia="ko-KR"/>
              </w:rPr>
              <w:t xml:space="preserve"> to be diverse.</w:t>
            </w:r>
            <w:bookmarkEnd w:id="0"/>
          </w:p>
        </w:tc>
      </w:tr>
    </w:tbl>
    <w:p w14:paraId="2CCA532A" w14:textId="77777777" w:rsidR="002A77E5" w:rsidRDefault="002A77E5" w:rsidP="00B608AA">
      <w:pPr>
        <w:spacing w:beforeLines="50" w:before="120" w:afterLines="50" w:after="120"/>
        <w:jc w:val="left"/>
        <w:rPr>
          <w:rFonts w:ascii="Times New Roman" w:eastAsia="宋体" w:hAnsi="Times New Roman" w:cs="Times New Roman"/>
          <w:sz w:val="20"/>
          <w:szCs w:val="20"/>
        </w:rPr>
      </w:pPr>
    </w:p>
    <w:p w14:paraId="1D815457" w14:textId="42F42F60" w:rsidR="00E0428D" w:rsidRDefault="00E2264E" w:rsidP="00B608AA">
      <w:pPr>
        <w:spacing w:beforeLines="50" w:before="120" w:afterLines="50" w:after="120"/>
        <w:jc w:val="left"/>
        <w:rPr>
          <w:rFonts w:ascii="Times New Roman" w:eastAsia="宋体" w:hAnsi="Times New Roman" w:cs="Times New Roman"/>
          <w:sz w:val="20"/>
          <w:szCs w:val="20"/>
        </w:rPr>
      </w:pPr>
      <w:r w:rsidRPr="00E2264E">
        <w:rPr>
          <w:rFonts w:ascii="Times New Roman" w:eastAsia="宋体" w:hAnsi="Times New Roman" w:cs="Times New Roman"/>
          <w:sz w:val="20"/>
          <w:szCs w:val="20"/>
        </w:rPr>
        <w:t xml:space="preserve">In existing RAN4 requirements for both RRC idle mode and RRC connected mode, </w:t>
      </w:r>
      <w:r>
        <w:rPr>
          <w:rFonts w:ascii="Times New Roman" w:eastAsia="宋体" w:hAnsi="Times New Roman" w:cs="Times New Roman"/>
          <w:sz w:val="20"/>
          <w:szCs w:val="20"/>
        </w:rPr>
        <w:t xml:space="preserve">the assumption is the periodicity of multiple SMTCs for the same </w:t>
      </w:r>
      <w:proofErr w:type="spellStart"/>
      <w:r>
        <w:rPr>
          <w:rFonts w:ascii="Times New Roman" w:eastAsia="宋体" w:hAnsi="Times New Roman" w:cs="Times New Roman"/>
          <w:sz w:val="20"/>
          <w:szCs w:val="20"/>
        </w:rPr>
        <w:t>ssb</w:t>
      </w:r>
      <w:proofErr w:type="spellEnd"/>
      <w:r>
        <w:rPr>
          <w:rFonts w:ascii="Times New Roman" w:eastAsia="宋体" w:hAnsi="Times New Roman" w:cs="Times New Roman"/>
          <w:sz w:val="20"/>
          <w:szCs w:val="20"/>
        </w:rPr>
        <w:t xml:space="preserve"> frequency are the same although multiple SMTC can be supported in Rel-17 NTN. </w:t>
      </w:r>
    </w:p>
    <w:p w14:paraId="01177D54" w14:textId="38614209" w:rsidR="00E2264E" w:rsidRDefault="00E2264E" w:rsidP="00B608AA">
      <w:pPr>
        <w:spacing w:beforeLines="50" w:before="120" w:afterLines="50" w:after="120"/>
        <w:jc w:val="left"/>
        <w:rPr>
          <w:rFonts w:ascii="Times New Roman" w:eastAsia="宋体" w:hAnsi="Times New Roman" w:cs="Times New Roman"/>
          <w:b/>
          <w:bCs/>
          <w:sz w:val="20"/>
          <w:szCs w:val="20"/>
        </w:rPr>
      </w:pPr>
      <w:r w:rsidRPr="00EE0B9F">
        <w:rPr>
          <w:rFonts w:ascii="Times New Roman" w:eastAsia="宋体" w:hAnsi="Times New Roman" w:cs="Times New Roman"/>
          <w:b/>
          <w:bCs/>
          <w:sz w:val="20"/>
          <w:szCs w:val="20"/>
        </w:rPr>
        <w:t xml:space="preserve">Observation 1: Periodicity of multiple SMTCs for the same </w:t>
      </w:r>
      <w:proofErr w:type="spellStart"/>
      <w:r w:rsidRPr="00EE0B9F">
        <w:rPr>
          <w:rFonts w:ascii="Times New Roman" w:eastAsia="宋体" w:hAnsi="Times New Roman" w:cs="Times New Roman"/>
          <w:b/>
          <w:bCs/>
          <w:sz w:val="20"/>
          <w:szCs w:val="20"/>
        </w:rPr>
        <w:t>ssb</w:t>
      </w:r>
      <w:proofErr w:type="spellEnd"/>
      <w:r w:rsidRPr="00EE0B9F">
        <w:rPr>
          <w:rFonts w:ascii="Times New Roman" w:eastAsia="宋体" w:hAnsi="Times New Roman" w:cs="Times New Roman"/>
          <w:b/>
          <w:bCs/>
          <w:sz w:val="20"/>
          <w:szCs w:val="20"/>
        </w:rPr>
        <w:t xml:space="preserve"> frequency are the same although multiple SMTC can be supported in Rel-17 NTN.</w:t>
      </w:r>
    </w:p>
    <w:p w14:paraId="266BC97A" w14:textId="77777777" w:rsidR="007A1C12" w:rsidRPr="00A421AD" w:rsidRDefault="007A1C12" w:rsidP="007A1C12">
      <w:pPr>
        <w:spacing w:beforeLines="50" w:before="120" w:afterLines="50" w:after="120"/>
        <w:jc w:val="left"/>
        <w:rPr>
          <w:rFonts w:ascii="Times New Roman" w:eastAsia="宋体" w:hAnsi="Times New Roman" w:cs="Times New Roman"/>
          <w:b/>
          <w:bCs/>
          <w:sz w:val="20"/>
          <w:szCs w:val="20"/>
        </w:rPr>
      </w:pPr>
      <w:r w:rsidRPr="00A421AD">
        <w:rPr>
          <w:rFonts w:ascii="Times New Roman" w:eastAsia="宋体" w:hAnsi="Times New Roman" w:cs="Times New Roman"/>
          <w:b/>
          <w:bCs/>
          <w:sz w:val="20"/>
          <w:szCs w:val="20"/>
        </w:rPr>
        <w:t xml:space="preserve">Observation 2: SMTC are widely used in so many RRM requirements including: </w:t>
      </w:r>
    </w:p>
    <w:p w14:paraId="101D18A0"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Cell reselection in idle mode, </w:t>
      </w:r>
    </w:p>
    <w:p w14:paraId="47467AA8"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Handover series, </w:t>
      </w:r>
    </w:p>
    <w:p w14:paraId="75DC5246"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RRC re-establishment, </w:t>
      </w:r>
    </w:p>
    <w:p w14:paraId="204D4011"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RRC connection release with redirection</w:t>
      </w:r>
    </w:p>
    <w:p w14:paraId="4E9F90BC"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R</w:t>
      </w:r>
      <w:r w:rsidRPr="00A421AD">
        <w:rPr>
          <w:rFonts w:eastAsia="宋体"/>
          <w:b/>
          <w:bCs/>
          <w:lang w:eastAsia="zh-CN"/>
        </w:rPr>
        <w:t>LM</w:t>
      </w:r>
    </w:p>
    <w:p w14:paraId="5A805DDA"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B</w:t>
      </w:r>
      <w:r w:rsidRPr="00A421AD">
        <w:rPr>
          <w:rFonts w:eastAsia="宋体"/>
          <w:b/>
          <w:bCs/>
          <w:lang w:eastAsia="zh-CN"/>
        </w:rPr>
        <w:t>FD/CBD</w:t>
      </w:r>
    </w:p>
    <w:p w14:paraId="099D6112"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L</w:t>
      </w:r>
      <w:r w:rsidRPr="00A421AD">
        <w:rPr>
          <w:rFonts w:eastAsia="宋体"/>
          <w:b/>
          <w:bCs/>
          <w:lang w:eastAsia="zh-CN"/>
        </w:rPr>
        <w:t>1 measurement</w:t>
      </w:r>
    </w:p>
    <w:p w14:paraId="75A1A017" w14:textId="1AACBA7F" w:rsidR="007A1C12"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L</w:t>
      </w:r>
      <w:r w:rsidRPr="00A421AD">
        <w:rPr>
          <w:rFonts w:eastAsia="宋体"/>
          <w:b/>
          <w:bCs/>
          <w:lang w:eastAsia="zh-CN"/>
        </w:rPr>
        <w:t>3 measurement</w:t>
      </w:r>
    </w:p>
    <w:p w14:paraId="6F7B5B2C" w14:textId="5BB5C088" w:rsidR="007A1C12" w:rsidRPr="00A421AD" w:rsidRDefault="007A1C12" w:rsidP="007A1C12">
      <w:pPr>
        <w:pStyle w:val="a8"/>
        <w:numPr>
          <w:ilvl w:val="0"/>
          <w:numId w:val="44"/>
        </w:numPr>
        <w:spacing w:beforeLines="50" w:before="120" w:afterLines="50" w:after="120"/>
        <w:ind w:firstLineChars="0"/>
        <w:rPr>
          <w:rFonts w:eastAsia="宋体"/>
          <w:b/>
          <w:bCs/>
        </w:rPr>
      </w:pPr>
      <w:r>
        <w:rPr>
          <w:rFonts w:eastAsia="宋体" w:hint="eastAsia"/>
          <w:b/>
          <w:bCs/>
          <w:lang w:eastAsia="zh-CN"/>
        </w:rPr>
        <w:t>Etc</w:t>
      </w:r>
    </w:p>
    <w:p w14:paraId="6E595D5A" w14:textId="27874742" w:rsidR="007A1C12" w:rsidRDefault="007A1C12" w:rsidP="007A1C12">
      <w:pPr>
        <w:spacing w:beforeLines="50" w:before="120" w:afterLines="50" w:after="120"/>
        <w:jc w:val="left"/>
        <w:rPr>
          <w:rFonts w:ascii="Times New Roman" w:eastAsia="宋体" w:hAnsi="Times New Roman" w:cs="Times New Roman"/>
          <w:sz w:val="20"/>
          <w:szCs w:val="20"/>
        </w:rPr>
      </w:pPr>
      <w:r w:rsidRPr="007A1C12">
        <w:rPr>
          <w:rFonts w:ascii="Times New Roman" w:eastAsia="宋体" w:hAnsi="Times New Roman" w:cs="Times New Roman" w:hint="eastAsia"/>
          <w:sz w:val="20"/>
          <w:szCs w:val="20"/>
        </w:rPr>
        <w:t>I</w:t>
      </w:r>
      <w:r w:rsidRPr="007A1C12">
        <w:rPr>
          <w:rFonts w:ascii="Times New Roman" w:eastAsia="宋体" w:hAnsi="Times New Roman" w:cs="Times New Roman"/>
          <w:sz w:val="20"/>
          <w:szCs w:val="20"/>
        </w:rPr>
        <w:t>f RAN2 enhance the SMTC with different periodicity, first issue for RRM impact is which SMTC should be used? Second issue is to be discussed it what is the relationship between the SSB periodicity and different SMTC sets and condition should be specified for all RRM requirements?</w:t>
      </w:r>
    </w:p>
    <w:p w14:paraId="0BC588E5" w14:textId="64AA0CA7" w:rsidR="007A1C12" w:rsidRPr="007A1C12" w:rsidRDefault="007A1C12" w:rsidP="007A1C12">
      <w:pPr>
        <w:spacing w:beforeLines="50" w:before="120" w:afterLines="50" w:after="120"/>
        <w:jc w:val="left"/>
        <w:rPr>
          <w:rFonts w:ascii="Times New Roman" w:eastAsia="宋体" w:hAnsi="Times New Roman" w:cs="Times New Roman"/>
          <w:b/>
          <w:bCs/>
          <w:sz w:val="20"/>
          <w:szCs w:val="20"/>
        </w:rPr>
      </w:pPr>
      <w:r w:rsidRPr="007A1C12">
        <w:rPr>
          <w:rFonts w:ascii="Times New Roman" w:eastAsia="宋体" w:hAnsi="Times New Roman" w:cs="Times New Roman" w:hint="eastAsia"/>
          <w:b/>
          <w:bCs/>
          <w:sz w:val="20"/>
          <w:szCs w:val="20"/>
        </w:rPr>
        <w:t>Proposal</w:t>
      </w:r>
      <w:r w:rsidRPr="007A1C12">
        <w:rPr>
          <w:rFonts w:ascii="Times New Roman" w:eastAsia="宋体" w:hAnsi="Times New Roman" w:cs="Times New Roman"/>
          <w:b/>
          <w:bCs/>
          <w:sz w:val="20"/>
          <w:szCs w:val="20"/>
        </w:rPr>
        <w:t xml:space="preserve"> 1</w:t>
      </w:r>
      <w:r w:rsidRPr="007A1C12">
        <w:rPr>
          <w:rFonts w:ascii="Times New Roman" w:eastAsia="宋体" w:hAnsi="Times New Roman" w:cs="Times New Roman" w:hint="eastAsia"/>
          <w:b/>
          <w:bCs/>
          <w:sz w:val="20"/>
          <w:szCs w:val="20"/>
        </w:rPr>
        <w:t>:</w:t>
      </w:r>
      <w:r w:rsidRPr="007A1C12">
        <w:rPr>
          <w:rFonts w:ascii="Times New Roman" w:eastAsia="宋体" w:hAnsi="Times New Roman" w:cs="Times New Roman"/>
          <w:b/>
          <w:bCs/>
          <w:sz w:val="20"/>
          <w:szCs w:val="20"/>
        </w:rPr>
        <w:t xml:space="preserve"> RAN4 to discuss the impacts by SMTC extension for above</w:t>
      </w:r>
      <w:r>
        <w:rPr>
          <w:rFonts w:ascii="Times New Roman" w:eastAsia="宋体" w:hAnsi="Times New Roman" w:cs="Times New Roman"/>
          <w:b/>
          <w:bCs/>
          <w:sz w:val="20"/>
          <w:szCs w:val="20"/>
        </w:rPr>
        <w:t xml:space="preserve"> table</w:t>
      </w:r>
      <w:r w:rsidRPr="007A1C12">
        <w:rPr>
          <w:rFonts w:ascii="Times New Roman" w:eastAsia="宋体" w:hAnsi="Times New Roman" w:cs="Times New Roman"/>
          <w:b/>
          <w:bCs/>
          <w:sz w:val="20"/>
          <w:szCs w:val="20"/>
        </w:rPr>
        <w:t xml:space="preserve">.  </w:t>
      </w:r>
    </w:p>
    <w:p w14:paraId="062F13B6" w14:textId="1CD6C625" w:rsidR="007A1C12" w:rsidRPr="007A1C12" w:rsidRDefault="007A1C12" w:rsidP="00B608AA">
      <w:pPr>
        <w:spacing w:beforeLines="50" w:before="120" w:afterLines="50" w:after="120"/>
        <w:jc w:val="left"/>
        <w:rPr>
          <w:rFonts w:ascii="Times New Roman" w:eastAsia="宋体" w:hAnsi="Times New Roman" w:cs="Times New Roman"/>
          <w:sz w:val="20"/>
          <w:szCs w:val="20"/>
        </w:rPr>
      </w:pPr>
      <w:r w:rsidRPr="007A1C12">
        <w:rPr>
          <w:rFonts w:ascii="Times New Roman" w:eastAsia="宋体" w:hAnsi="Times New Roman" w:cs="Times New Roman"/>
          <w:sz w:val="20"/>
          <w:szCs w:val="20"/>
        </w:rPr>
        <w:t>In previous RAN2#129bis meeting, the agreements are shown as:</w:t>
      </w:r>
    </w:p>
    <w:p w14:paraId="15721DEF"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Agreements;</w:t>
      </w:r>
    </w:p>
    <w:p w14:paraId="55F31072"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1.</w:t>
      </w:r>
      <w:r>
        <w:tab/>
      </w:r>
      <w:r w:rsidRPr="00754A8E">
        <w:t xml:space="preserve">From SSB extension point of view, </w:t>
      </w:r>
      <w:r>
        <w:t xml:space="preserve">RAN2 assumes </w:t>
      </w:r>
      <w:r w:rsidRPr="00754A8E">
        <w:t xml:space="preserve">there is no need to </w:t>
      </w:r>
      <w:r>
        <w:t>introduce new barring bits</w:t>
      </w:r>
    </w:p>
    <w:p w14:paraId="68CACF36"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2.</w:t>
      </w:r>
      <w:r>
        <w:tab/>
        <w:t>We wait for further progress in RAN1 on link level enhancements before further discussing the possible impacts on access barring</w:t>
      </w:r>
    </w:p>
    <w:p w14:paraId="477C36BD"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3.</w:t>
      </w:r>
      <w:r>
        <w:tab/>
      </w:r>
      <w:r w:rsidRPr="007A1C12">
        <w:rPr>
          <w:highlight w:val="yellow"/>
        </w:rPr>
        <w:t>RAN2 considers to support configuring two different SMTC periodicities (with different offsets) for SMTCs in one frequency layer for idle, inactive and connected mode.</w:t>
      </w:r>
      <w:r>
        <w:t xml:space="preserve"> We ask RAN4 whether it is feasible to support this in Rel-19 timeframe (also include previous agreement that at any time the UE will not use more SMTCs in parallel than in previous releases).</w:t>
      </w:r>
    </w:p>
    <w:p w14:paraId="034CCEA0"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4.</w:t>
      </w:r>
      <w:r>
        <w:tab/>
        <w:t>We support configuring more than 4 SMTCs per frequency (e.g. 6) for idle/inactive UEs. It will be up to UE implementation to select which of the SMTCs to consider (send this RAN2 decision to RAN4 for checking)</w:t>
      </w:r>
    </w:p>
    <w:p w14:paraId="349F7B0F" w14:textId="77777777" w:rsidR="007A1C12" w:rsidRDefault="007A1C12" w:rsidP="007A1C12">
      <w:pPr>
        <w:pStyle w:val="Doc-text2"/>
        <w:pBdr>
          <w:top w:val="single" w:sz="4" w:space="1" w:color="auto"/>
          <w:left w:val="single" w:sz="4" w:space="4" w:color="auto"/>
          <w:bottom w:val="single" w:sz="4" w:space="1" w:color="auto"/>
          <w:right w:val="single" w:sz="4" w:space="4" w:color="auto"/>
        </w:pBdr>
        <w:ind w:firstLine="400"/>
      </w:pPr>
      <w:r>
        <w:t>5.</w:t>
      </w:r>
      <w:r>
        <w:tab/>
      </w:r>
      <w:r w:rsidRPr="007A1C12">
        <w:rPr>
          <w:highlight w:val="yellow"/>
        </w:rPr>
        <w:t>Network can provide assistance information (for Rel-19 UEs, not necessarily supporting DL CE) on the association between SMTC and location to help UE to perform SMTC selection for idle/inactive mode.</w:t>
      </w:r>
      <w:r>
        <w:t xml:space="preserve"> FFS on the details of location information, e.g. serving cell SSB index, reference location, etc. In any case it is up to UE implementation on how to utilize the assistance information for SMTC selection in idle/inactive mode.</w:t>
      </w:r>
    </w:p>
    <w:p w14:paraId="31D26AED" w14:textId="77777777" w:rsidR="007A1C12" w:rsidRDefault="007A1C12" w:rsidP="00B608AA">
      <w:pPr>
        <w:spacing w:beforeLines="50" w:before="120" w:afterLines="50" w:after="120"/>
        <w:jc w:val="left"/>
        <w:rPr>
          <w:rFonts w:ascii="Times New Roman" w:eastAsia="宋体" w:hAnsi="Times New Roman" w:cs="Times New Roman" w:hint="eastAsia"/>
          <w:b/>
          <w:bCs/>
          <w:sz w:val="20"/>
          <w:szCs w:val="20"/>
        </w:rPr>
      </w:pPr>
    </w:p>
    <w:p w14:paraId="1C9BCCF8" w14:textId="15ED1443" w:rsidR="00641CCD" w:rsidRDefault="00550C6E" w:rsidP="00B608AA">
      <w:pPr>
        <w:spacing w:beforeLines="50" w:before="120" w:afterLines="50" w:after="120"/>
        <w:jc w:val="left"/>
        <w:rPr>
          <w:rFonts w:ascii="Times New Roman" w:eastAsia="宋体" w:hAnsi="Times New Roman" w:cs="Times New Roman"/>
          <w:sz w:val="20"/>
          <w:szCs w:val="20"/>
        </w:rPr>
      </w:pPr>
      <w:r w:rsidRPr="00550C6E">
        <w:rPr>
          <w:rFonts w:ascii="Times New Roman" w:eastAsia="宋体" w:hAnsi="Times New Roman" w:cs="Times New Roman"/>
          <w:sz w:val="20"/>
          <w:szCs w:val="20"/>
        </w:rPr>
        <w:t xml:space="preserve">In last RAN2#131 meeting, </w:t>
      </w:r>
      <w:r>
        <w:rPr>
          <w:rFonts w:ascii="Times New Roman" w:eastAsia="宋体" w:hAnsi="Times New Roman" w:cs="Times New Roman"/>
          <w:sz w:val="20"/>
          <w:szCs w:val="20"/>
        </w:rPr>
        <w:t>the agreements and WA are shown as:</w:t>
      </w:r>
    </w:p>
    <w:p w14:paraId="3CD38B93" w14:textId="77777777" w:rsidR="00641CCD" w:rsidRDefault="00641CCD" w:rsidP="00641CCD">
      <w:pPr>
        <w:pStyle w:val="Doc-text2"/>
        <w:pBdr>
          <w:top w:val="single" w:sz="4" w:space="1" w:color="auto"/>
          <w:left w:val="single" w:sz="4" w:space="1" w:color="auto"/>
          <w:bottom w:val="single" w:sz="4" w:space="1" w:color="auto"/>
          <w:right w:val="single" w:sz="4" w:space="1" w:color="auto"/>
        </w:pBdr>
      </w:pPr>
      <w:r>
        <w:t>Agreements:</w:t>
      </w:r>
    </w:p>
    <w:p w14:paraId="1A9E6D82" w14:textId="77777777" w:rsidR="00641CCD" w:rsidRDefault="00641CCD" w:rsidP="00641CCD">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575CFA">
        <w:rPr>
          <w:lang w:val="en-US"/>
        </w:rPr>
        <w:t>the maximum configured SMTCs per frequ</w:t>
      </w:r>
      <w:r>
        <w:rPr>
          <w:lang w:val="en-US"/>
        </w:rPr>
        <w:t>ency for idle/inactive UEs is 6 (can come back if we find and issue)</w:t>
      </w:r>
    </w:p>
    <w:p w14:paraId="4ADBC54E" w14:textId="77777777" w:rsidR="00641CCD" w:rsidRPr="001D5A26" w:rsidRDefault="00641CCD" w:rsidP="00641CCD">
      <w:pPr>
        <w:pStyle w:val="Doc-text2"/>
        <w:pBdr>
          <w:top w:val="single" w:sz="4" w:space="1" w:color="auto"/>
          <w:left w:val="single" w:sz="4" w:space="1" w:color="auto"/>
          <w:bottom w:val="single" w:sz="4" w:space="1" w:color="auto"/>
          <w:right w:val="single" w:sz="4" w:space="1" w:color="auto"/>
        </w:pBdr>
        <w:rPr>
          <w:lang w:val="en-US"/>
        </w:rPr>
      </w:pPr>
      <w:r>
        <w:rPr>
          <w:lang w:val="en-US"/>
        </w:rPr>
        <w:lastRenderedPageBreak/>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 xml:space="preserve">tead of extending legacy smtc4list (can consider </w:t>
      </w:r>
      <w:proofErr w:type="spellStart"/>
      <w:r>
        <w:rPr>
          <w:lang w:val="en-US"/>
        </w:rPr>
        <w:t>signalling</w:t>
      </w:r>
      <w:proofErr w:type="spellEnd"/>
      <w:r>
        <w:rPr>
          <w:lang w:val="en-US"/>
        </w:rPr>
        <w:t xml:space="preserve"> optimizations for the new list to refer to the content of smtc4list to avoid </w:t>
      </w:r>
      <w:proofErr w:type="spellStart"/>
      <w:r>
        <w:rPr>
          <w:lang w:val="en-US"/>
        </w:rPr>
        <w:t>signalling</w:t>
      </w:r>
      <w:proofErr w:type="spellEnd"/>
      <w:r>
        <w:rPr>
          <w:lang w:val="en-US"/>
        </w:rPr>
        <w:t xml:space="preserve"> duplications)</w:t>
      </w:r>
    </w:p>
    <w:p w14:paraId="6C2D1A33"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3.</w:t>
      </w:r>
      <w:r>
        <w:tab/>
      </w:r>
      <w:r w:rsidRPr="007A1C12">
        <w:rPr>
          <w:highlight w:val="yellow"/>
        </w:rPr>
        <w:t xml:space="preserve">We introduce a location-based SMTC selection procedure where each SMTC can be associated with a reference location of the intended </w:t>
      </w:r>
      <w:proofErr w:type="spellStart"/>
      <w:r w:rsidRPr="007A1C12">
        <w:rPr>
          <w:highlight w:val="yellow"/>
        </w:rPr>
        <w:t>neighbor</w:t>
      </w:r>
      <w:proofErr w:type="spellEnd"/>
      <w:r w:rsidRPr="007A1C12">
        <w:rPr>
          <w:highlight w:val="yellow"/>
        </w:rPr>
        <w:t xml:space="preserve"> cells that need to be measured by the UE.</w:t>
      </w:r>
      <w:r>
        <w:t xml:space="preserve"> FFS if also an SSB-index based SMTC selection is supported</w:t>
      </w:r>
    </w:p>
    <w:p w14:paraId="195300B4" w14:textId="77777777" w:rsidR="00641CCD" w:rsidRDefault="00641CCD" w:rsidP="00641CCD">
      <w:pPr>
        <w:pStyle w:val="Doc-text2"/>
        <w:pBdr>
          <w:top w:val="single" w:sz="4" w:space="1" w:color="auto"/>
          <w:left w:val="single" w:sz="4" w:space="1" w:color="auto"/>
          <w:bottom w:val="single" w:sz="4" w:space="1" w:color="auto"/>
          <w:right w:val="single" w:sz="4" w:space="1" w:color="auto"/>
        </w:pBdr>
      </w:pPr>
      <w:r>
        <w:t>4.</w:t>
      </w:r>
      <w:r>
        <w:tab/>
      </w:r>
      <w:r w:rsidRPr="007A1C12">
        <w:rPr>
          <w:highlight w:val="yellow"/>
        </w:rPr>
        <w:t>No enhancement for cell selection/reselection for DL CE is pursued (can re-discuss this if we will finally introduce a new barring scheme)</w:t>
      </w:r>
    </w:p>
    <w:p w14:paraId="204EBBB4"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Working Assumption:</w:t>
      </w:r>
    </w:p>
    <w:p w14:paraId="0783B8B8"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t>, according to one of the following 2 options:</w:t>
      </w:r>
    </w:p>
    <w:p w14:paraId="63521387"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ab/>
        <w:t>Alt 1: UE provide the closest N reference locations/</w:t>
      </w:r>
      <w:proofErr w:type="spellStart"/>
      <w:r>
        <w:t>neighbor</w:t>
      </w:r>
      <w:proofErr w:type="spellEnd"/>
      <w:r>
        <w:t xml:space="preserve"> cells to network.</w:t>
      </w:r>
    </w:p>
    <w:p w14:paraId="5EC41415"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14:paraId="23435501" w14:textId="77777777" w:rsidR="00641CCD" w:rsidRDefault="00641CCD" w:rsidP="00641CCD">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14:paraId="6977F1F9" w14:textId="7B48BFB5" w:rsidR="007A1C12" w:rsidRPr="007A1C12" w:rsidRDefault="007A1C12" w:rsidP="00B608AA">
      <w:pPr>
        <w:spacing w:beforeLines="50" w:before="120" w:afterLines="50" w:after="120"/>
        <w:jc w:val="left"/>
        <w:rPr>
          <w:rFonts w:ascii="Times New Roman" w:eastAsia="宋体" w:hAnsi="Times New Roman" w:cs="Times New Roman"/>
          <w:b/>
          <w:bCs/>
          <w:sz w:val="20"/>
          <w:szCs w:val="20"/>
          <w:lang w:val="en-GB"/>
        </w:rPr>
      </w:pPr>
    </w:p>
    <w:p w14:paraId="546F0F11" w14:textId="4779F290" w:rsidR="00A421AD" w:rsidRDefault="00A421AD" w:rsidP="00B608AA">
      <w:pPr>
        <w:spacing w:beforeLines="50" w:before="120" w:afterLines="50" w:after="120"/>
        <w:jc w:val="left"/>
        <w:rPr>
          <w:rFonts w:ascii="Times New Roman" w:eastAsia="宋体" w:hAnsi="Times New Roman" w:cs="Times New Roman"/>
          <w:sz w:val="20"/>
          <w:szCs w:val="20"/>
        </w:rPr>
      </w:pPr>
      <w:r w:rsidRPr="00A421AD">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t>3</w:t>
      </w:r>
      <w:r w:rsidRPr="00A421A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RAN</w:t>
      </w:r>
      <w:r>
        <w:rPr>
          <w:rFonts w:ascii="Times New Roman" w:eastAsia="宋体" w:hAnsi="Times New Roman" w:cs="Times New Roman"/>
          <w:b/>
          <w:bCs/>
          <w:sz w:val="20"/>
          <w:szCs w:val="20"/>
        </w:rPr>
        <w:t xml:space="preserve">2 only introduce the location-based SMTC selection in </w:t>
      </w:r>
      <w:proofErr w:type="spellStart"/>
      <w:r>
        <w:rPr>
          <w:rFonts w:ascii="Times New Roman" w:eastAsia="宋体" w:hAnsi="Times New Roman" w:cs="Times New Roman"/>
          <w:b/>
          <w:bCs/>
          <w:sz w:val="20"/>
          <w:szCs w:val="20"/>
        </w:rPr>
        <w:t>RRC_Connected</w:t>
      </w:r>
      <w:proofErr w:type="spellEnd"/>
      <w:r>
        <w:rPr>
          <w:rFonts w:ascii="Times New Roman" w:eastAsia="宋体" w:hAnsi="Times New Roman" w:cs="Times New Roman"/>
          <w:b/>
          <w:bCs/>
          <w:sz w:val="20"/>
          <w:szCs w:val="20"/>
        </w:rPr>
        <w:t xml:space="preserve"> mode. </w:t>
      </w:r>
    </w:p>
    <w:p w14:paraId="38D20749" w14:textId="34B0AA1F" w:rsidR="00EE0B9F" w:rsidRDefault="00EE0B9F" w:rsidP="00B608AA">
      <w:pPr>
        <w:spacing w:beforeLines="50" w:before="120" w:afterLines="50" w:after="120"/>
        <w:jc w:val="left"/>
        <w:rPr>
          <w:rFonts w:ascii="Times New Roman" w:eastAsia="宋体" w:hAnsi="Times New Roman" w:cs="Times New Roman"/>
          <w:sz w:val="20"/>
          <w:szCs w:val="20"/>
        </w:rPr>
      </w:pPr>
      <w:r w:rsidRPr="00EE0B9F">
        <w:rPr>
          <w:rFonts w:ascii="Times New Roman" w:eastAsia="宋体" w:hAnsi="Times New Roman" w:cs="Times New Roman" w:hint="eastAsia"/>
          <w:sz w:val="20"/>
          <w:szCs w:val="20"/>
        </w:rPr>
        <w:t>I</w:t>
      </w:r>
      <w:r w:rsidRPr="00EE0B9F">
        <w:rPr>
          <w:rFonts w:ascii="Times New Roman" w:eastAsia="宋体" w:hAnsi="Times New Roman" w:cs="Times New Roman"/>
          <w:sz w:val="20"/>
          <w:szCs w:val="20"/>
        </w:rPr>
        <w:t>n</w:t>
      </w:r>
      <w:r>
        <w:rPr>
          <w:rFonts w:ascii="Times New Roman" w:eastAsia="宋体" w:hAnsi="Times New Roman" w:cs="Times New Roman"/>
          <w:sz w:val="20"/>
          <w:szCs w:val="20"/>
        </w:rPr>
        <w:t xml:space="preserve"> </w:t>
      </w:r>
      <w:r w:rsidR="00747712">
        <w:rPr>
          <w:rFonts w:ascii="Times New Roman" w:eastAsia="宋体" w:hAnsi="Times New Roman" w:cs="Times New Roman"/>
          <w:sz w:val="20"/>
          <w:szCs w:val="20"/>
        </w:rPr>
        <w:t>existing</w:t>
      </w:r>
      <w:r>
        <w:rPr>
          <w:rFonts w:ascii="Times New Roman" w:eastAsia="宋体" w:hAnsi="Times New Roman" w:cs="Times New Roman"/>
          <w:sz w:val="20"/>
          <w:szCs w:val="20"/>
        </w:rPr>
        <w:t xml:space="preserve"> requirements in RRC idle mode like cell reselection, the SMTC &amp; DRX are used to define such requirements. </w:t>
      </w:r>
    </w:p>
    <w:tbl>
      <w:tblPr>
        <w:tblStyle w:val="a7"/>
        <w:tblW w:w="0" w:type="auto"/>
        <w:tblLook w:val="04A0" w:firstRow="1" w:lastRow="0" w:firstColumn="1" w:lastColumn="0" w:noHBand="0" w:noVBand="1"/>
      </w:tblPr>
      <w:tblGrid>
        <w:gridCol w:w="9629"/>
      </w:tblGrid>
      <w:tr w:rsidR="00747712" w14:paraId="5623FB60" w14:textId="77777777" w:rsidTr="00747712">
        <w:tc>
          <w:tcPr>
            <w:tcW w:w="9629" w:type="dxa"/>
          </w:tcPr>
          <w:p w14:paraId="1F8B477C" w14:textId="77777777" w:rsidR="00747712" w:rsidRPr="0024131D" w:rsidRDefault="00747712" w:rsidP="00747712">
            <w:pPr>
              <w:pStyle w:val="TH"/>
            </w:pPr>
            <w:r w:rsidRPr="0024131D">
              <w:t xml:space="preserve">Table 4.2C.2.3-1: </w:t>
            </w:r>
            <w:proofErr w:type="spellStart"/>
            <w:r w:rsidRPr="0024131D">
              <w:t>T</w:t>
            </w:r>
            <w:r w:rsidRPr="0024131D">
              <w:rPr>
                <w:vertAlign w:val="subscript"/>
              </w:rPr>
              <w:t>detect,NR_Intra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1995"/>
              <w:gridCol w:w="2089"/>
              <w:gridCol w:w="2091"/>
              <w:gridCol w:w="2091"/>
            </w:tblGrid>
            <w:tr w:rsidR="00747712" w:rsidRPr="0024131D" w14:paraId="04ABB278" w14:textId="77777777" w:rsidTr="00594226">
              <w:trPr>
                <w:cantSplit/>
                <w:jc w:val="center"/>
              </w:trPr>
              <w:tc>
                <w:tcPr>
                  <w:tcW w:w="604" w:type="pct"/>
                  <w:tcBorders>
                    <w:top w:val="single" w:sz="4" w:space="0" w:color="auto"/>
                    <w:left w:val="single" w:sz="4" w:space="0" w:color="auto"/>
                    <w:bottom w:val="nil"/>
                    <w:right w:val="single" w:sz="4" w:space="0" w:color="auto"/>
                  </w:tcBorders>
                  <w:hideMark/>
                </w:tcPr>
                <w:p w14:paraId="3D422415" w14:textId="77777777" w:rsidR="00747712" w:rsidRPr="0024131D" w:rsidRDefault="00747712" w:rsidP="00747712">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14:paraId="2D6F10C6" w14:textId="77777777" w:rsidR="00747712" w:rsidRPr="0024131D" w:rsidRDefault="00747712" w:rsidP="00747712">
                  <w:pPr>
                    <w:pStyle w:val="TAH"/>
                  </w:pPr>
                  <w:r w:rsidRPr="0024131D">
                    <w:t>Scaling</w:t>
                  </w:r>
                  <w:r>
                    <w:t xml:space="preserve"> </w:t>
                  </w:r>
                  <w:r w:rsidRPr="0024131D">
                    <w:t>Factor</w:t>
                  </w:r>
                  <w:r>
                    <w:t xml:space="preserve"> </w:t>
                  </w:r>
                  <w:r w:rsidRPr="0024131D">
                    <w:t>(N1)</w:t>
                  </w:r>
                </w:p>
              </w:tc>
              <w:tc>
                <w:tcPr>
                  <w:tcW w:w="1111" w:type="pct"/>
                  <w:tcBorders>
                    <w:top w:val="single" w:sz="4" w:space="0" w:color="auto"/>
                    <w:left w:val="single" w:sz="4" w:space="0" w:color="auto"/>
                    <w:bottom w:val="nil"/>
                    <w:right w:val="single" w:sz="4" w:space="0" w:color="auto"/>
                  </w:tcBorders>
                  <w:hideMark/>
                </w:tcPr>
                <w:p w14:paraId="18E338ED" w14:textId="77777777" w:rsidR="00747712" w:rsidRPr="0024131D" w:rsidRDefault="00747712" w:rsidP="00747712">
                  <w:pPr>
                    <w:pStyle w:val="TAH"/>
                  </w:pPr>
                  <w:proofErr w:type="spellStart"/>
                  <w:r w:rsidRPr="0024131D">
                    <w:t>T</w:t>
                  </w:r>
                  <w:r w:rsidRPr="0024131D">
                    <w:rPr>
                      <w:vertAlign w:val="subscript"/>
                    </w:rPr>
                    <w:t>detect,NR_Intra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600B8A07" w14:textId="77777777" w:rsidR="00747712" w:rsidRPr="0024131D" w:rsidRDefault="00747712" w:rsidP="00747712">
                  <w:pPr>
                    <w:pStyle w:val="TAH"/>
                  </w:pPr>
                  <w:proofErr w:type="spellStart"/>
                  <w:r w:rsidRPr="0024131D">
                    <w:t>T</w:t>
                  </w:r>
                  <w:r w:rsidRPr="0024131D">
                    <w:rPr>
                      <w:vertAlign w:val="subscript"/>
                    </w:rPr>
                    <w:t>measure,NR_Intra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hideMark/>
                </w:tcPr>
                <w:p w14:paraId="35BB15A5" w14:textId="77777777" w:rsidR="00747712" w:rsidRPr="0024131D" w:rsidRDefault="00747712" w:rsidP="00747712">
                  <w:pPr>
                    <w:pStyle w:val="TAH"/>
                    <w:rPr>
                      <w:vertAlign w:val="subscript"/>
                    </w:rPr>
                  </w:pPr>
                  <w:proofErr w:type="spellStart"/>
                  <w:r w:rsidRPr="0024131D">
                    <w:t>T</w:t>
                  </w:r>
                  <w:r w:rsidRPr="0024131D">
                    <w:rPr>
                      <w:vertAlign w:val="subscript"/>
                    </w:rPr>
                    <w:t>evaluate,NR_</w:t>
                  </w:r>
                  <w:r w:rsidRPr="0024131D">
                    <w:rPr>
                      <w:rFonts w:cs="v4.2.0"/>
                      <w:vertAlign w:val="subscript"/>
                    </w:rPr>
                    <w:t>Intra</w:t>
                  </w:r>
                  <w:proofErr w:type="spellEnd"/>
                </w:p>
                <w:p w14:paraId="653A3261" w14:textId="77777777" w:rsidR="00747712" w:rsidRPr="0024131D" w:rsidRDefault="00747712" w:rsidP="00747712">
                  <w:pPr>
                    <w:pStyle w:val="TAH"/>
                  </w:pP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747712" w:rsidRPr="0024131D" w14:paraId="280A9C59" w14:textId="77777777" w:rsidTr="00594226">
              <w:trPr>
                <w:cantSplit/>
                <w:jc w:val="center"/>
              </w:trPr>
              <w:tc>
                <w:tcPr>
                  <w:tcW w:w="1164" w:type="dxa"/>
                  <w:tcBorders>
                    <w:top w:val="nil"/>
                    <w:left w:val="single" w:sz="4" w:space="0" w:color="auto"/>
                    <w:bottom w:val="single" w:sz="4" w:space="0" w:color="auto"/>
                    <w:right w:val="single" w:sz="4" w:space="0" w:color="auto"/>
                  </w:tcBorders>
                  <w:vAlign w:val="center"/>
                  <w:hideMark/>
                </w:tcPr>
                <w:p w14:paraId="49EA6967" w14:textId="77777777" w:rsidR="00747712" w:rsidRPr="0024131D" w:rsidRDefault="00747712" w:rsidP="00747712">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0DA7D05" w14:textId="77777777" w:rsidR="00747712" w:rsidRPr="0024131D" w:rsidRDefault="00747712" w:rsidP="00747712">
                  <w:pPr>
                    <w:pStyle w:val="TAH"/>
                    <w:rPr>
                      <w:vertAlign w:val="superscript"/>
                    </w:rPr>
                  </w:pPr>
                  <w:r w:rsidRPr="0024131D">
                    <w:t>FR1</w:t>
                  </w:r>
                </w:p>
              </w:tc>
              <w:tc>
                <w:tcPr>
                  <w:tcW w:w="2140" w:type="dxa"/>
                  <w:tcBorders>
                    <w:top w:val="nil"/>
                    <w:left w:val="single" w:sz="4" w:space="0" w:color="auto"/>
                    <w:bottom w:val="single" w:sz="4" w:space="0" w:color="auto"/>
                    <w:right w:val="single" w:sz="4" w:space="0" w:color="auto"/>
                  </w:tcBorders>
                  <w:vAlign w:val="center"/>
                  <w:hideMark/>
                </w:tcPr>
                <w:p w14:paraId="18FAF22D" w14:textId="77777777" w:rsidR="00747712" w:rsidRPr="0024131D" w:rsidRDefault="00747712" w:rsidP="00747712">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6E295527" w14:textId="77777777" w:rsidR="00747712" w:rsidRPr="0024131D" w:rsidRDefault="00747712" w:rsidP="00747712">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42B4AAD6" w14:textId="77777777" w:rsidR="00747712" w:rsidRPr="0024131D" w:rsidRDefault="00747712" w:rsidP="00747712">
                  <w:pPr>
                    <w:pStyle w:val="TAH"/>
                    <w:rPr>
                      <w:rFonts w:ascii="CG Times (WN)" w:hAnsi="CG Times (WN)"/>
                      <w:lang w:eastAsia="zh-CN"/>
                    </w:rPr>
                  </w:pPr>
                </w:p>
              </w:tc>
            </w:tr>
            <w:tr w:rsidR="00747712" w:rsidRPr="0024131D" w14:paraId="19D2F378"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1CDC8C" w14:textId="77777777" w:rsidR="00747712" w:rsidRPr="0024131D" w:rsidRDefault="00747712" w:rsidP="00747712">
                  <w:pPr>
                    <w:pStyle w:val="TAC"/>
                    <w:ind w:left="840" w:hanging="420"/>
                  </w:pPr>
                  <w:r w:rsidRPr="0024131D">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045B504" w14:textId="77777777" w:rsidR="00747712" w:rsidRPr="0024131D" w:rsidRDefault="00747712" w:rsidP="00747712">
                  <w:pPr>
                    <w:pStyle w:val="TAC"/>
                    <w:ind w:left="840" w:hanging="420"/>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14:paraId="0D3DF8E1" w14:textId="77777777" w:rsidR="00747712" w:rsidRPr="0024131D" w:rsidRDefault="00747712" w:rsidP="00747712">
                  <w:pPr>
                    <w:pStyle w:val="TAC"/>
                    <w:ind w:left="840" w:hanging="420"/>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1D81797A"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14:paraId="0B1E05D8" w14:textId="77777777" w:rsidR="00747712" w:rsidRPr="0024131D" w:rsidRDefault="00747712" w:rsidP="00747712">
                  <w:pPr>
                    <w:pStyle w:val="TAC"/>
                    <w:ind w:left="840" w:hanging="420"/>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r>
            <w:tr w:rsidR="00747712" w:rsidRPr="0024131D" w14:paraId="0B432BD7"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D30312" w14:textId="77777777" w:rsidR="00747712" w:rsidRPr="0024131D" w:rsidRDefault="00747712" w:rsidP="00747712">
                  <w:pPr>
                    <w:pStyle w:val="TAC"/>
                    <w:ind w:left="840" w:hanging="420"/>
                  </w:pPr>
                  <w:r w:rsidRPr="0024131D">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56299BC6"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1549CF01" w14:textId="77777777" w:rsidR="00747712" w:rsidRPr="0024131D" w:rsidRDefault="00747712" w:rsidP="00747712">
                  <w:pPr>
                    <w:pStyle w:val="TAC"/>
                    <w:ind w:left="840" w:hanging="420"/>
                  </w:pPr>
                  <w:r w:rsidRPr="0024131D">
                    <w:t>17.92</w:t>
                  </w:r>
                  <w:r>
                    <w:t xml:space="preserve"> </w:t>
                  </w:r>
                  <w:r w:rsidRPr="0024131D">
                    <w:t>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4B970532"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7BAF32F7" w14:textId="77777777" w:rsidR="00747712" w:rsidRPr="0024131D" w:rsidRDefault="00747712" w:rsidP="00747712">
                  <w:pPr>
                    <w:pStyle w:val="TAC"/>
                    <w:ind w:left="840" w:hanging="420"/>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747712" w:rsidRPr="0024131D" w14:paraId="7E00F32A"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F57F32" w14:textId="77777777" w:rsidR="00747712" w:rsidRPr="0024131D" w:rsidRDefault="00747712" w:rsidP="00747712">
                  <w:pPr>
                    <w:pStyle w:val="TAC"/>
                    <w:ind w:left="840" w:hanging="420"/>
                  </w:pPr>
                  <w:r w:rsidRPr="0024131D">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271D5B76"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2C4A7D7C" w14:textId="77777777" w:rsidR="00747712" w:rsidRPr="0024131D" w:rsidRDefault="00747712" w:rsidP="00747712">
                  <w:pPr>
                    <w:pStyle w:val="TAC"/>
                    <w:ind w:left="840" w:hanging="420"/>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40BCB9B1" w14:textId="77777777" w:rsidR="00747712" w:rsidRPr="0024131D" w:rsidRDefault="00747712" w:rsidP="00747712">
                  <w:pPr>
                    <w:pStyle w:val="TAC"/>
                    <w:ind w:left="840" w:hanging="420"/>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232C8542" w14:textId="77777777" w:rsidR="00747712" w:rsidRPr="0024131D" w:rsidRDefault="00747712" w:rsidP="00747712">
                  <w:pPr>
                    <w:pStyle w:val="TAC"/>
                    <w:ind w:left="840" w:hanging="420"/>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747712" w:rsidRPr="0024131D" w14:paraId="32442908" w14:textId="77777777" w:rsidTr="005942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7D8953" w14:textId="77777777" w:rsidR="00747712" w:rsidRPr="0024131D" w:rsidRDefault="00747712" w:rsidP="00747712">
                  <w:pPr>
                    <w:pStyle w:val="TAC"/>
                    <w:ind w:left="840" w:hanging="420"/>
                  </w:pPr>
                  <w:r w:rsidRPr="0024131D">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3C09DA64" w14:textId="77777777" w:rsidR="00747712" w:rsidRPr="0024131D" w:rsidRDefault="00747712" w:rsidP="00747712">
                  <w:pPr>
                    <w:pStyle w:val="TAC"/>
                    <w:ind w:left="840" w:hanging="420"/>
                  </w:pPr>
                </w:p>
              </w:tc>
              <w:tc>
                <w:tcPr>
                  <w:tcW w:w="1111" w:type="pct"/>
                  <w:tcBorders>
                    <w:top w:val="single" w:sz="4" w:space="0" w:color="auto"/>
                    <w:left w:val="single" w:sz="4" w:space="0" w:color="auto"/>
                    <w:bottom w:val="single" w:sz="4" w:space="0" w:color="auto"/>
                    <w:right w:val="single" w:sz="4" w:space="0" w:color="auto"/>
                  </w:tcBorders>
                  <w:hideMark/>
                </w:tcPr>
                <w:p w14:paraId="610C12BB" w14:textId="77777777" w:rsidR="00747712" w:rsidRPr="0024131D" w:rsidRDefault="00747712" w:rsidP="00747712">
                  <w:pPr>
                    <w:pStyle w:val="TAC"/>
                    <w:ind w:left="840" w:hanging="420"/>
                  </w:pPr>
                  <w:r w:rsidRPr="0024131D">
                    <w:rPr>
                      <w:rFonts w:cs="Arial"/>
                      <w:lang w:eastAsia="zh-CN"/>
                    </w:rPr>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2737790F" w14:textId="77777777" w:rsidR="00747712" w:rsidRPr="0024131D" w:rsidRDefault="00747712" w:rsidP="00747712">
                  <w:pPr>
                    <w:pStyle w:val="TAC"/>
                    <w:ind w:left="840" w:hanging="420"/>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14:paraId="162C0839" w14:textId="77777777" w:rsidR="00747712" w:rsidRPr="0024131D" w:rsidRDefault="00747712" w:rsidP="00747712">
                  <w:pPr>
                    <w:pStyle w:val="TAC"/>
                    <w:ind w:left="840" w:hanging="420"/>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747712" w:rsidRPr="0024131D" w14:paraId="39679A4D" w14:textId="77777777" w:rsidTr="0059422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E6E5D4" w14:textId="77777777" w:rsidR="00747712" w:rsidRPr="0024131D" w:rsidRDefault="00747712" w:rsidP="00747712">
                  <w:pPr>
                    <w:pStyle w:val="TAN"/>
                    <w:rPr>
                      <w:snapToGrid w:val="0"/>
                      <w:lang w:eastAsia="zh-CN"/>
                    </w:rPr>
                  </w:pPr>
                  <w:r>
                    <w:rPr>
                      <w:snapToGrid w:val="0"/>
                      <w:lang w:eastAsia="zh-CN"/>
                    </w:rPr>
                    <w:t xml:space="preserve">NOTE </w:t>
                  </w:r>
                  <w:r w:rsidRPr="0024131D">
                    <w:rPr>
                      <w:snapToGrid w:val="0"/>
                      <w:lang w:eastAsia="zh-CN"/>
                    </w:rPr>
                    <w:t>1</w:t>
                  </w:r>
                  <w:r w:rsidRPr="0024131D">
                    <w:t>:</w:t>
                  </w:r>
                  <w:r w:rsidRPr="0024131D">
                    <w:tab/>
                    <w:t>M2</w:t>
                  </w:r>
                  <w:r>
                    <w:t xml:space="preserve"> </w:t>
                  </w:r>
                  <w:r w:rsidRPr="0024131D">
                    <w:t>=</w:t>
                  </w:r>
                  <w:r>
                    <w:t xml:space="preserve"> </w:t>
                  </w:r>
                  <w:r w:rsidRPr="0024131D">
                    <w:t>2</w:t>
                  </w:r>
                  <w: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1&lt;N</w:t>
                  </w:r>
                  <w:r w:rsidRPr="0024131D">
                    <w:rPr>
                      <w:snapToGrid w:val="0"/>
                      <w:vertAlign w:val="subscript"/>
                      <w:lang w:eastAsia="zh-CN"/>
                    </w:rPr>
                    <w:t>SMTC</w:t>
                  </w:r>
                  <w:r>
                    <w:rPr>
                      <w:snapToGrid w:val="0"/>
                      <w:lang w:eastAsia="zh-CN"/>
                    </w:rPr>
                    <w:t xml:space="preserve"> </w:t>
                  </w:r>
                  <w:r w:rsidRPr="0024131D">
                    <w:rPr>
                      <w:snapToGrid w:val="0"/>
                      <w:lang w:eastAsia="zh-CN"/>
                    </w:rPr>
                    <w:sym w:font="Symbol" w:char="F0A3"/>
                  </w:r>
                  <w:r>
                    <w:rPr>
                      <w:snapToGrid w:val="0"/>
                      <w:lang w:eastAsia="zh-CN"/>
                    </w:rPr>
                    <w:t xml:space="preserve"> </w:t>
                  </w:r>
                  <w:r w:rsidRPr="0024131D">
                    <w:rPr>
                      <w:snapToGrid w:val="0"/>
                      <w:lang w:eastAsia="zh-CN"/>
                    </w:rPr>
                    <w:t>4</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more</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N</w:t>
                  </w:r>
                  <w:r w:rsidRPr="0024131D">
                    <w:rPr>
                      <w:snapToGrid w:val="0"/>
                      <w:vertAlign w:val="subscript"/>
                      <w:lang w:eastAsia="zh-CN"/>
                    </w:rPr>
                    <w:t>SMTC</w:t>
                  </w:r>
                  <w:r w:rsidRPr="0024131D">
                    <w:rPr>
                      <w:snapToGrid w:val="0"/>
                      <w:lang w:eastAsia="zh-CN"/>
                    </w:rPr>
                    <w:t>=1</w:t>
                  </w:r>
                  <w:r>
                    <w:rPr>
                      <w:snapToGrid w:val="0"/>
                      <w:lang w:eastAsia="zh-CN"/>
                    </w:rPr>
                    <w:t xml:space="preserve"> </w:t>
                  </w:r>
                  <w:r w:rsidRPr="0024131D">
                    <w:rPr>
                      <w:snapToGrid w:val="0"/>
                      <w:lang w:eastAsia="zh-CN"/>
                    </w:rPr>
                    <w:t>upon</w:t>
                  </w:r>
                  <w:r>
                    <w:rPr>
                      <w:snapToGrid w:val="0"/>
                      <w:lang w:eastAsia="zh-CN"/>
                    </w:rPr>
                    <w:t xml:space="preserve"> </w:t>
                  </w:r>
                  <w:r w:rsidRPr="0024131D">
                    <w:rPr>
                      <w:snapToGrid w:val="0"/>
                      <w:lang w:eastAsia="zh-CN"/>
                    </w:rPr>
                    <w:t>1</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at</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UE;</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r>
                    <w:t xml:space="preserve"> </w:t>
                  </w:r>
                  <w:r w:rsidRPr="0024131D">
                    <w:rPr>
                      <w:snapToGrid w:val="0"/>
                      <w:lang w:eastAsia="zh-CN"/>
                    </w:rPr>
                    <w:t>Where,</w:t>
                  </w:r>
                  <w:r>
                    <w:rPr>
                      <w:snapToGrid w:val="0"/>
                      <w:lang w:eastAsia="zh-CN"/>
                    </w:rPr>
                    <w:t xml:space="preserve"> </w:t>
                  </w:r>
                  <w:r w:rsidRPr="0024131D">
                    <w:rPr>
                      <w:snapToGrid w:val="0"/>
                      <w:lang w:eastAsia="zh-CN"/>
                    </w:rPr>
                    <w:t>N</w:t>
                  </w:r>
                  <w:r w:rsidRPr="0024131D">
                    <w:rPr>
                      <w:snapToGrid w:val="0"/>
                      <w:vertAlign w:val="subscript"/>
                      <w:lang w:eastAsia="zh-CN"/>
                    </w:rPr>
                    <w:t>SMTC</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SMTCs</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SAN</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periodicities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cells,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note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one</w:t>
                  </w:r>
                  <w:r>
                    <w:rPr>
                      <w:snapToGrid w:val="0"/>
                      <w:lang w:eastAsia="zh-CN"/>
                    </w:rPr>
                    <w:t xml:space="preserve"> </w:t>
                  </w:r>
                  <w:r w:rsidRPr="0024131D">
                    <w:rPr>
                      <w:snapToGrid w:val="0"/>
                      <w:lang w:eastAsia="zh-CN"/>
                    </w:rPr>
                    <w:t>used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being</w:t>
                  </w:r>
                  <w:r>
                    <w:rPr>
                      <w:snapToGrid w:val="0"/>
                      <w:lang w:eastAsia="zh-CN"/>
                    </w:rPr>
                    <w:t xml:space="preserve"> </w:t>
                  </w:r>
                  <w:r w:rsidRPr="0024131D">
                    <w:rPr>
                      <w:snapToGrid w:val="0"/>
                      <w:lang w:eastAsia="zh-CN"/>
                    </w:rPr>
                    <w:t>identified.</w:t>
                  </w:r>
                  <w:r>
                    <w:rPr>
                      <w:snapToGrid w:val="0"/>
                      <w:lang w:eastAsia="zh-CN"/>
                    </w:rPr>
                    <w:t xml:space="preserve"> </w:t>
                  </w:r>
                  <w:r w:rsidRPr="00747712">
                    <w:rPr>
                      <w:snapToGrid w:val="0"/>
                      <w:highlight w:val="yellow"/>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747712">
                    <w:rPr>
                      <w:snapToGrid w:val="0"/>
                      <w:highlight w:val="yellow"/>
                      <w:lang w:eastAsia="zh-CN"/>
                    </w:rPr>
                    <w:t>T</w:t>
                  </w:r>
                  <w:r w:rsidRPr="00747712">
                    <w:rPr>
                      <w:snapToGrid w:val="0"/>
                      <w:highlight w:val="yellow"/>
                      <w:vertAlign w:val="subscript"/>
                      <w:lang w:eastAsia="zh-CN"/>
                    </w:rPr>
                    <w:t>detect</w:t>
                  </w:r>
                  <w:proofErr w:type="spellEnd"/>
                  <w:r w:rsidRPr="00747712">
                    <w:rPr>
                      <w:snapToGrid w:val="0"/>
                      <w:highlight w:val="yellow"/>
                      <w:vertAlign w:val="subscript"/>
                      <w:lang w:eastAsia="zh-CN"/>
                    </w:rPr>
                    <w:t xml:space="preserve">, </w:t>
                  </w:r>
                  <w:proofErr w:type="spellStart"/>
                  <w:r w:rsidRPr="00747712">
                    <w:rPr>
                      <w:snapToGrid w:val="0"/>
                      <w:highlight w:val="yellow"/>
                      <w:vertAlign w:val="subscript"/>
                      <w:lang w:eastAsia="zh-CN"/>
                    </w:rPr>
                    <w:t>NR_intra</w:t>
                  </w:r>
                  <w:proofErr w:type="spellEnd"/>
                  <w:r w:rsidRPr="00747712">
                    <w:rPr>
                      <w:snapToGrid w:val="0"/>
                      <w:highlight w:val="yellow"/>
                      <w:vertAlign w:val="subscript"/>
                      <w:lang w:eastAsia="zh-CN"/>
                    </w:rPr>
                    <w:t xml:space="preserve"> </w:t>
                  </w:r>
                  <w:r w:rsidRPr="00747712">
                    <w:rPr>
                      <w:snapToGrid w:val="0"/>
                      <w:highlight w:val="yellow"/>
                      <w:lang w:eastAsia="zh-CN"/>
                    </w:rPr>
                    <w:t>is expected.</w:t>
                  </w:r>
                </w:p>
                <w:p w14:paraId="640BF29F" w14:textId="77777777" w:rsidR="00747712" w:rsidRPr="0024131D" w:rsidRDefault="00747712" w:rsidP="00747712">
                  <w:pPr>
                    <w:pStyle w:val="TAN"/>
                  </w:pPr>
                  <w:r>
                    <w:rPr>
                      <w:snapToGrid w:val="0"/>
                      <w:lang w:eastAsia="zh-CN"/>
                    </w:rPr>
                    <w:t xml:space="preserve">NOTE </w:t>
                  </w:r>
                  <w:r w:rsidRPr="0024131D">
                    <w:rPr>
                      <w:snapToGrid w:val="0"/>
                      <w:lang w:eastAsia="zh-CN"/>
                    </w:rPr>
                    <w:t>2:</w:t>
                  </w:r>
                  <w:r>
                    <w:rPr>
                      <w:lang w:eastAsia="zh-CN"/>
                    </w:rPr>
                    <w:t xml:space="preserve"> </w:t>
                  </w:r>
                  <w:r w:rsidRPr="0024131D">
                    <w:rPr>
                      <w:lang w:eastAsia="zh-CN"/>
                    </w:rPr>
                    <w:tab/>
                    <w:t>The</w:t>
                  </w:r>
                  <w:r>
                    <w:rPr>
                      <w:lang w:eastAsia="zh-CN"/>
                    </w:rPr>
                    <w:t xml:space="preserve"> </w:t>
                  </w:r>
                  <w:r w:rsidRPr="0024131D">
                    <w:rPr>
                      <w:lang w:eastAsia="zh-CN"/>
                    </w:rPr>
                    <w:t>UE</w:t>
                  </w:r>
                  <w:r>
                    <w:rPr>
                      <w:lang w:eastAsia="zh-CN"/>
                    </w:rPr>
                    <w:t xml:space="preserve"> </w:t>
                  </w:r>
                  <w:r w:rsidRPr="0024131D">
                    <w:rPr>
                      <w:lang w:eastAsia="zh-CN"/>
                    </w:rPr>
                    <w:t>is</w:t>
                  </w:r>
                  <w:r>
                    <w:rPr>
                      <w:lang w:eastAsia="zh-CN"/>
                    </w:rPr>
                    <w:t xml:space="preserve"> </w:t>
                  </w:r>
                  <w:r w:rsidRPr="0024131D">
                    <w:rPr>
                      <w:lang w:eastAsia="zh-CN"/>
                    </w:rPr>
                    <w:t>not</w:t>
                  </w:r>
                  <w:r>
                    <w:rPr>
                      <w:lang w:eastAsia="zh-CN"/>
                    </w:rPr>
                    <w:t xml:space="preserve"> </w:t>
                  </w:r>
                  <w:r w:rsidRPr="0024131D">
                    <w:rPr>
                      <w:lang w:eastAsia="zh-CN"/>
                    </w:rPr>
                    <w:t>required</w:t>
                  </w:r>
                  <w:r>
                    <w:rPr>
                      <w:lang w:eastAsia="zh-CN"/>
                    </w:rPr>
                    <w:t xml:space="preserve"> </w:t>
                  </w:r>
                  <w:r w:rsidRPr="0024131D">
                    <w:rPr>
                      <w:lang w:eastAsia="zh-CN"/>
                    </w:rPr>
                    <w:t>to</w:t>
                  </w:r>
                  <w:r>
                    <w:rPr>
                      <w:lang w:eastAsia="zh-CN"/>
                    </w:rPr>
                    <w:t xml:space="preserve"> </w:t>
                  </w:r>
                  <w:r w:rsidRPr="0024131D">
                    <w:rPr>
                      <w:lang w:eastAsia="zh-CN"/>
                    </w:rPr>
                    <w:t>meet</w:t>
                  </w:r>
                  <w:r>
                    <w:rPr>
                      <w:lang w:eastAsia="zh-CN"/>
                    </w:rPr>
                    <w:t xml:space="preserve"> </w:t>
                  </w:r>
                  <w:r w:rsidRPr="0024131D">
                    <w:rPr>
                      <w:lang w:eastAsia="zh-CN"/>
                    </w:rPr>
                    <w:t>the</w:t>
                  </w:r>
                  <w:r>
                    <w:rPr>
                      <w:lang w:eastAsia="zh-CN"/>
                    </w:rPr>
                    <w:t xml:space="preserve"> </w:t>
                  </w:r>
                  <w:r w:rsidRPr="0024131D">
                    <w:rPr>
                      <w:lang w:eastAsia="zh-CN"/>
                    </w:rPr>
                    <w:t>requirements</w:t>
                  </w:r>
                  <w:r>
                    <w:rPr>
                      <w:lang w:eastAsia="zh-CN"/>
                    </w:rPr>
                    <w:t xml:space="preserve"> </w:t>
                  </w:r>
                  <w:r w:rsidRPr="0024131D">
                    <w:rPr>
                      <w:lang w:eastAsia="zh-CN"/>
                    </w:rPr>
                    <w:t>for</w:t>
                  </w:r>
                  <w:r>
                    <w:rPr>
                      <w:lang w:eastAsia="zh-CN"/>
                    </w:rPr>
                    <w:t xml:space="preserve"> </w:t>
                  </w:r>
                  <w:r w:rsidRPr="0024131D">
                    <w:rPr>
                      <w:lang w:eastAsia="zh-CN"/>
                    </w:rPr>
                    <w:t>2.5</w:t>
                  </w:r>
                  <w:r>
                    <w:rPr>
                      <w:lang w:eastAsia="zh-CN"/>
                    </w:rPr>
                    <w:t xml:space="preserve">6 s </w:t>
                  </w:r>
                  <w:r w:rsidRPr="0024131D">
                    <w:rPr>
                      <w:lang w:eastAsia="zh-CN"/>
                    </w:rPr>
                    <w:t>DRX</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for</w:t>
                  </w:r>
                  <w:r>
                    <w:rPr>
                      <w:lang w:eastAsia="zh-CN"/>
                    </w:rPr>
                    <w:t xml:space="preserve"> </w:t>
                  </w:r>
                  <w:r w:rsidRPr="0024131D">
                    <w:rPr>
                      <w:lang w:eastAsia="zh-CN"/>
                    </w:rPr>
                    <w:t>earth-moving</w:t>
                  </w:r>
                  <w:r>
                    <w:rPr>
                      <w:lang w:eastAsia="zh-CN"/>
                    </w:rPr>
                    <w:t xml:space="preserve"> </w:t>
                  </w:r>
                  <w:r w:rsidRPr="0024131D">
                    <w:rPr>
                      <w:lang w:eastAsia="zh-CN"/>
                    </w:rPr>
                    <w:t>LEO</w:t>
                  </w:r>
                  <w:r>
                    <w:rPr>
                      <w:lang w:eastAsia="zh-CN"/>
                    </w:rPr>
                    <w:t xml:space="preserve"> </w:t>
                  </w:r>
                  <w:r w:rsidRPr="0024131D">
                    <w:rPr>
                      <w:lang w:eastAsia="zh-CN"/>
                    </w:rPr>
                    <w:t>deployment.</w:t>
                  </w:r>
                </w:p>
              </w:tc>
            </w:tr>
          </w:tbl>
          <w:p w14:paraId="4E8EC4E2" w14:textId="77777777" w:rsidR="00747712" w:rsidRPr="00747712" w:rsidRDefault="00747712" w:rsidP="00B608AA">
            <w:pPr>
              <w:spacing w:beforeLines="50" w:before="120" w:afterLines="50" w:after="120"/>
              <w:jc w:val="left"/>
            </w:pPr>
          </w:p>
        </w:tc>
      </w:tr>
    </w:tbl>
    <w:p w14:paraId="3AB74587" w14:textId="20BD16AC" w:rsidR="002A77E5" w:rsidRDefault="002A77E5" w:rsidP="00B608AA">
      <w:pPr>
        <w:spacing w:beforeLines="50" w:before="120" w:afterLines="50" w:after="120"/>
        <w:jc w:val="left"/>
        <w:rPr>
          <w:rFonts w:ascii="Times New Roman" w:eastAsia="宋体" w:hAnsi="Times New Roman" w:cs="Times New Roman"/>
          <w:sz w:val="20"/>
          <w:szCs w:val="20"/>
        </w:rPr>
      </w:pPr>
    </w:p>
    <w:p w14:paraId="50423FEF" w14:textId="0C2017B9" w:rsidR="00747712" w:rsidRDefault="00747712"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the yellow part</w:t>
      </w:r>
      <w:r w:rsidR="000824B7">
        <w:rPr>
          <w:rFonts w:ascii="Times New Roman" w:eastAsia="宋体" w:hAnsi="Times New Roman" w:cs="Times New Roman"/>
          <w:sz w:val="20"/>
          <w:szCs w:val="20"/>
        </w:rPr>
        <w:t xml:space="preserve"> of existing requirements</w:t>
      </w:r>
      <w:r>
        <w:rPr>
          <w:rFonts w:ascii="Times New Roman" w:eastAsia="宋体" w:hAnsi="Times New Roman" w:cs="Times New Roman"/>
          <w:sz w:val="20"/>
          <w:szCs w:val="20"/>
        </w:rPr>
        <w:t xml:space="preserve">, it was introduced by smtc2 in Rel-16 enhancement. </w:t>
      </w:r>
    </w:p>
    <w:p w14:paraId="30035472" w14:textId="76746604" w:rsidR="00076027" w:rsidRDefault="005566FD"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w:t>
      </w:r>
      <w:r w:rsidR="00076027">
        <w:rPr>
          <w:rFonts w:ascii="Times New Roman" w:eastAsia="宋体" w:hAnsi="Times New Roman" w:cs="Times New Roman"/>
          <w:sz w:val="20"/>
          <w:szCs w:val="20"/>
        </w:rPr>
        <w:t xml:space="preserve">n latest RAN2 </w:t>
      </w:r>
      <w:r>
        <w:rPr>
          <w:rFonts w:ascii="Times New Roman" w:eastAsia="宋体" w:hAnsi="Times New Roman" w:cs="Times New Roman"/>
          <w:sz w:val="20"/>
          <w:szCs w:val="20"/>
        </w:rPr>
        <w:t>discussion</w:t>
      </w:r>
      <w:r w:rsidR="00076027">
        <w:rPr>
          <w:rFonts w:ascii="Times New Roman" w:eastAsia="宋体" w:hAnsi="Times New Roman" w:cs="Times New Roman"/>
          <w:sz w:val="20"/>
          <w:szCs w:val="20"/>
        </w:rPr>
        <w:t xml:space="preserve">, the motivation is still the same. From the neighbor cells in the same </w:t>
      </w:r>
      <w:r w:rsidR="00076027" w:rsidRPr="00076027">
        <w:rPr>
          <w:rFonts w:ascii="Times New Roman" w:eastAsia="宋体" w:hAnsi="Times New Roman" w:cs="Times New Roman"/>
          <w:sz w:val="20"/>
          <w:szCs w:val="20"/>
        </w:rPr>
        <w:t>satellite</w:t>
      </w:r>
      <w:r w:rsidR="00076027">
        <w:rPr>
          <w:rFonts w:ascii="Times New Roman" w:eastAsia="宋体" w:hAnsi="Times New Roman" w:cs="Times New Roman"/>
          <w:sz w:val="20"/>
          <w:szCs w:val="20"/>
        </w:rPr>
        <w:t xml:space="preserve"> or different satellite, the SSB periodicity may different. In addition, for different satellites, the propagation delays are also different. By using different SMTCs with different SMTC periodicities is the approach which RAN2 would like to use in Rel-19. </w:t>
      </w:r>
    </w:p>
    <w:p w14:paraId="387C434D" w14:textId="52AD73EF" w:rsidR="00747712" w:rsidRDefault="00747712"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f two different SMTC periodicities are supported, RAN4 </w:t>
      </w:r>
      <w:r w:rsidR="00A13D59">
        <w:rPr>
          <w:rFonts w:ascii="Times New Roman" w:eastAsia="宋体" w:hAnsi="Times New Roman" w:cs="Times New Roman"/>
          <w:sz w:val="20"/>
          <w:szCs w:val="20"/>
        </w:rPr>
        <w:t>existing</w:t>
      </w:r>
      <w:r>
        <w:rPr>
          <w:rFonts w:ascii="Times New Roman" w:eastAsia="宋体" w:hAnsi="Times New Roman" w:cs="Times New Roman"/>
          <w:sz w:val="20"/>
          <w:szCs w:val="20"/>
        </w:rPr>
        <w:t xml:space="preserve"> requirements can be reused if the requirements applied by using the shorter SMTC.</w:t>
      </w:r>
    </w:p>
    <w:p w14:paraId="42DB4981" w14:textId="74226B22" w:rsidR="00747712" w:rsidRDefault="00747712" w:rsidP="00B608AA">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sidR="005566FD">
        <w:rPr>
          <w:rFonts w:ascii="Times New Roman" w:eastAsia="宋体" w:hAnsi="Times New Roman" w:cs="Times New Roman"/>
          <w:b/>
          <w:bCs/>
          <w:sz w:val="20"/>
          <w:szCs w:val="20"/>
        </w:rPr>
        <w:t>2</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00A13D59">
        <w:rPr>
          <w:rFonts w:ascii="Times New Roman" w:eastAsia="宋体" w:hAnsi="Times New Roman" w:cs="Times New Roman"/>
          <w:b/>
          <w:bCs/>
          <w:sz w:val="20"/>
          <w:szCs w:val="20"/>
        </w:rPr>
        <w:t>For idle mode, considering cell reselection requirements, i</w:t>
      </w:r>
      <w:r w:rsidR="00A13D59" w:rsidRPr="00A13D59">
        <w:rPr>
          <w:rFonts w:ascii="Times New Roman" w:eastAsia="宋体" w:hAnsi="Times New Roman" w:cs="Times New Roman"/>
          <w:b/>
          <w:bCs/>
          <w:sz w:val="20"/>
          <w:szCs w:val="20"/>
        </w:rPr>
        <w:t>f two different SMTC periodicities are supported</w:t>
      </w:r>
      <w:r w:rsidR="005566FD">
        <w:rPr>
          <w:rFonts w:ascii="Times New Roman" w:eastAsia="宋体" w:hAnsi="Times New Roman" w:cs="Times New Roman"/>
          <w:b/>
          <w:bCs/>
          <w:sz w:val="20"/>
          <w:szCs w:val="20"/>
        </w:rPr>
        <w:t xml:space="preserve"> and no other enhancement</w:t>
      </w:r>
      <w:r w:rsidR="00A13D59" w:rsidRPr="00A13D59">
        <w:rPr>
          <w:rFonts w:ascii="Times New Roman" w:eastAsia="宋体" w:hAnsi="Times New Roman" w:cs="Times New Roman"/>
          <w:b/>
          <w:bCs/>
          <w:sz w:val="20"/>
          <w:szCs w:val="20"/>
        </w:rPr>
        <w:t>, RAN4 existing requirements can be reused</w:t>
      </w:r>
      <w:r w:rsidR="005566FD">
        <w:rPr>
          <w:rFonts w:ascii="Times New Roman" w:eastAsia="宋体" w:hAnsi="Times New Roman" w:cs="Times New Roman"/>
          <w:b/>
          <w:bCs/>
          <w:sz w:val="20"/>
          <w:szCs w:val="20"/>
        </w:rPr>
        <w:t xml:space="preserve">. No requirements if the SMTC is smaller than the actual SSB periodicity among the cells on the same frequency layer. </w:t>
      </w:r>
    </w:p>
    <w:p w14:paraId="5B8EC25B" w14:textId="77777777" w:rsidR="005566FD" w:rsidRDefault="005566FD" w:rsidP="00B608AA">
      <w:pPr>
        <w:spacing w:beforeLines="50" w:before="120" w:afterLines="50" w:after="120"/>
        <w:jc w:val="left"/>
        <w:rPr>
          <w:rFonts w:ascii="Times New Roman" w:eastAsia="宋体" w:hAnsi="Times New Roman" w:cs="Times New Roman"/>
          <w:sz w:val="20"/>
          <w:szCs w:val="20"/>
        </w:rPr>
      </w:pPr>
    </w:p>
    <w:p w14:paraId="4BABDA69" w14:textId="2DC22215" w:rsidR="005566FD" w:rsidRDefault="00A13D59"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However, i</w:t>
      </w:r>
      <w:r w:rsidR="00747712">
        <w:rPr>
          <w:rFonts w:ascii="Times New Roman" w:eastAsia="宋体" w:hAnsi="Times New Roman" w:cs="Times New Roman"/>
          <w:sz w:val="20"/>
          <w:szCs w:val="20"/>
        </w:rPr>
        <w:t>n existing requirements in RRC connected modes,</w:t>
      </w:r>
      <w:r w:rsidR="00C813C2">
        <w:rPr>
          <w:rFonts w:ascii="Times New Roman" w:eastAsia="宋体" w:hAnsi="Times New Roman" w:cs="Times New Roman"/>
          <w:sz w:val="20"/>
          <w:szCs w:val="20"/>
        </w:rPr>
        <w:t xml:space="preserve"> for the same frequency, RAN4 have so many requirements, and </w:t>
      </w:r>
      <w:r w:rsidR="00B73473">
        <w:rPr>
          <w:rFonts w:ascii="Times New Roman" w:eastAsia="宋体" w:hAnsi="Times New Roman" w:cs="Times New Roman"/>
          <w:sz w:val="20"/>
          <w:szCs w:val="20"/>
        </w:rPr>
        <w:t xml:space="preserve">some requirements depends on SMTC like </w:t>
      </w:r>
      <w:r w:rsidR="005566FD">
        <w:rPr>
          <w:rFonts w:ascii="Times New Roman" w:eastAsia="宋体" w:hAnsi="Times New Roman" w:cs="Times New Roman"/>
          <w:sz w:val="20"/>
          <w:szCs w:val="20"/>
        </w:rPr>
        <w:t xml:space="preserve">the </w:t>
      </w:r>
      <w:r w:rsidR="00B73473">
        <w:rPr>
          <w:rFonts w:ascii="Times New Roman" w:eastAsia="宋体" w:hAnsi="Times New Roman" w:cs="Times New Roman"/>
          <w:sz w:val="20"/>
          <w:szCs w:val="20"/>
        </w:rPr>
        <w:t>measurement</w:t>
      </w:r>
      <w:r w:rsidR="005566FD">
        <w:rPr>
          <w:rFonts w:ascii="Times New Roman" w:eastAsia="宋体" w:hAnsi="Times New Roman" w:cs="Times New Roman"/>
          <w:sz w:val="20"/>
          <w:szCs w:val="20"/>
        </w:rPr>
        <w:t xml:space="preserve"> in observation #2</w:t>
      </w:r>
      <w:r w:rsidR="00B73473">
        <w:rPr>
          <w:rFonts w:ascii="Times New Roman" w:eastAsia="宋体" w:hAnsi="Times New Roman" w:cs="Times New Roman"/>
          <w:sz w:val="20"/>
          <w:szCs w:val="20"/>
        </w:rPr>
        <w:t>.</w:t>
      </w:r>
      <w:r w:rsidR="005566FD">
        <w:rPr>
          <w:rFonts w:ascii="Times New Roman" w:eastAsia="宋体" w:hAnsi="Times New Roman" w:cs="Times New Roman"/>
          <w:sz w:val="20"/>
          <w:szCs w:val="20"/>
        </w:rPr>
        <w:t xml:space="preserve"> RAN4 can use the NW location-based information to update each requirement. Further information is needed. </w:t>
      </w:r>
    </w:p>
    <w:p w14:paraId="362EDE91" w14:textId="6A752E9F" w:rsidR="00747712" w:rsidRDefault="00B73473"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Some requirements are considering the collision of SMTCs like serving cell L1-RSRP measurements. Some requirements are assuming the SMTC periodicity from serving cell for the same carrier. The rules and updates for each requirement may be different. RAN4 need to check them case by case. </w:t>
      </w:r>
    </w:p>
    <w:p w14:paraId="1B7101D5" w14:textId="51BE1E96" w:rsidR="00E2264E" w:rsidRDefault="00B73473" w:rsidP="00B608AA">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sidR="00F000BF">
        <w:rPr>
          <w:rFonts w:ascii="Times New Roman" w:eastAsia="宋体" w:hAnsi="Times New Roman" w:cs="Times New Roman"/>
          <w:b/>
          <w:bCs/>
          <w:sz w:val="20"/>
          <w:szCs w:val="20"/>
        </w:rPr>
        <w:t>3</w:t>
      </w:r>
      <w:r w:rsidRPr="00EE0B9F">
        <w:rPr>
          <w:rFonts w:ascii="Times New Roman" w:eastAsia="宋体" w:hAnsi="Times New Roman" w:cs="Times New Roman"/>
          <w:b/>
          <w:bCs/>
          <w:sz w:val="20"/>
          <w:szCs w:val="20"/>
        </w:rPr>
        <w:t>:</w:t>
      </w:r>
      <w:r w:rsidRPr="00B7347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connected mode,</w:t>
      </w:r>
      <w:r w:rsidRPr="00767DE0">
        <w:rPr>
          <w:rFonts w:ascii="Times New Roman" w:eastAsia="宋体" w:hAnsi="Times New Roman" w:cs="Times New Roman"/>
          <w:b/>
          <w:bCs/>
          <w:sz w:val="20"/>
          <w:szCs w:val="20"/>
        </w:rPr>
        <w:t xml:space="preserve"> if configuring two different SMTC periodicities (with different offsets) in one frequency layer, we observe RAN4 have RRM impacts </w:t>
      </w:r>
      <w:r w:rsidR="00767DE0" w:rsidRPr="00767DE0">
        <w:rPr>
          <w:rFonts w:ascii="Times New Roman" w:eastAsia="宋体" w:hAnsi="Times New Roman" w:cs="Times New Roman"/>
          <w:b/>
          <w:bCs/>
          <w:sz w:val="20"/>
          <w:szCs w:val="20"/>
        </w:rPr>
        <w:t xml:space="preserve">in different requirements. The support and modification for each requirement </w:t>
      </w:r>
      <w:r w:rsidR="005B3177">
        <w:rPr>
          <w:rFonts w:ascii="Times New Roman" w:eastAsia="宋体" w:hAnsi="Times New Roman" w:cs="Times New Roman"/>
          <w:b/>
          <w:bCs/>
          <w:sz w:val="20"/>
          <w:szCs w:val="20"/>
        </w:rPr>
        <w:t>are</w:t>
      </w:r>
      <w:r w:rsidR="00767DE0" w:rsidRPr="00767DE0">
        <w:rPr>
          <w:rFonts w:ascii="Times New Roman" w:eastAsia="宋体" w:hAnsi="Times New Roman" w:cs="Times New Roman"/>
          <w:b/>
          <w:bCs/>
          <w:sz w:val="20"/>
          <w:szCs w:val="20"/>
        </w:rPr>
        <w:t xml:space="preserve"> different. RAN4 need to check and discuss them case by case. </w:t>
      </w:r>
    </w:p>
    <w:p w14:paraId="202373F4" w14:textId="012E3876" w:rsidR="005B3177" w:rsidRDefault="005B3177" w:rsidP="005B3177">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Take an example, if the different SMTC periodicities are configured</w:t>
      </w:r>
      <w:r w:rsidRPr="005B3177">
        <w:rPr>
          <w:rFonts w:ascii="Times New Roman" w:eastAsia="宋体" w:hAnsi="Times New Roman" w:cs="Times New Roman"/>
          <w:sz w:val="20"/>
          <w:szCs w:val="20"/>
        </w:rPr>
        <w:t xml:space="preserve"> by </w:t>
      </w:r>
      <w:r w:rsidR="00D54AB0" w:rsidRPr="005B3177">
        <w:rPr>
          <w:rFonts w:ascii="Times New Roman" w:eastAsia="宋体" w:hAnsi="Times New Roman" w:cs="Times New Roman"/>
          <w:sz w:val="20"/>
          <w:szCs w:val="20"/>
        </w:rPr>
        <w:t>neighbor</w:t>
      </w:r>
      <w:r w:rsidRPr="005B3177">
        <w:rPr>
          <w:rFonts w:ascii="Times New Roman" w:eastAsia="宋体" w:hAnsi="Times New Roman" w:cs="Times New Roman"/>
          <w:sz w:val="20"/>
          <w:szCs w:val="20"/>
        </w:rPr>
        <w:t xml:space="preserve"> cells or different satellites. RAN4 can use </w:t>
      </w:r>
      <w:r>
        <w:rPr>
          <w:rFonts w:ascii="Times New Roman" w:eastAsia="宋体" w:hAnsi="Times New Roman" w:cs="Times New Roman"/>
          <w:sz w:val="20"/>
          <w:szCs w:val="20"/>
        </w:rPr>
        <w:t>the selected SMTC for requirements.</w:t>
      </w:r>
      <w:r w:rsidRPr="005B3177">
        <w:rPr>
          <w:rFonts w:ascii="Times New Roman" w:eastAsia="宋体" w:hAnsi="Times New Roman" w:cs="Times New Roman"/>
          <w:sz w:val="20"/>
          <w:szCs w:val="20"/>
        </w:rPr>
        <w:t xml:space="preserve"> </w:t>
      </w:r>
    </w:p>
    <w:p w14:paraId="73CB2DBA" w14:textId="13FB0E7A" w:rsidR="005B3177" w:rsidRDefault="005B3177" w:rsidP="005B3177">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4</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requirements for measurement, RAN4 can use the selected SMTC for requirements. </w:t>
      </w:r>
      <w:r w:rsidR="0029047A">
        <w:rPr>
          <w:rFonts w:ascii="Times New Roman" w:eastAsia="宋体" w:hAnsi="Times New Roman" w:cs="Times New Roman"/>
          <w:b/>
          <w:bCs/>
          <w:sz w:val="20"/>
          <w:szCs w:val="20"/>
        </w:rPr>
        <w:t xml:space="preserve">However, how to config by NW, it is not clear in RAN2 now. </w:t>
      </w:r>
    </w:p>
    <w:p w14:paraId="46D61F25" w14:textId="664006EF" w:rsidR="00E50C49" w:rsidRDefault="00E50C49" w:rsidP="005B3177">
      <w:pPr>
        <w:spacing w:beforeLines="50" w:before="120" w:afterLines="50" w:after="120"/>
        <w:jc w:val="left"/>
        <w:rPr>
          <w:rFonts w:ascii="Times New Roman" w:eastAsia="宋体" w:hAnsi="Times New Roman" w:cs="Times New Roman"/>
          <w:sz w:val="20"/>
          <w:szCs w:val="20"/>
        </w:rPr>
      </w:pPr>
      <w:r w:rsidRPr="00E50C49">
        <w:rPr>
          <w:rFonts w:ascii="Times New Roman" w:eastAsia="宋体" w:hAnsi="Times New Roman" w:cs="Times New Roman" w:hint="eastAsia"/>
          <w:sz w:val="20"/>
          <w:szCs w:val="20"/>
        </w:rPr>
        <w:t>F</w:t>
      </w:r>
      <w:r w:rsidRPr="00E50C49">
        <w:rPr>
          <w:rFonts w:ascii="Times New Roman" w:eastAsia="宋体" w:hAnsi="Times New Roman" w:cs="Times New Roman"/>
          <w:sz w:val="20"/>
          <w:szCs w:val="20"/>
        </w:rPr>
        <w:t>o</w:t>
      </w:r>
      <w:r>
        <w:rPr>
          <w:rFonts w:ascii="Times New Roman" w:eastAsia="宋体" w:hAnsi="Times New Roman" w:cs="Times New Roman"/>
          <w:sz w:val="20"/>
          <w:szCs w:val="20"/>
        </w:rPr>
        <w:t>r the requirements with default SMTC like RRC Re-establishment:</w:t>
      </w:r>
    </w:p>
    <w:tbl>
      <w:tblPr>
        <w:tblStyle w:val="a7"/>
        <w:tblW w:w="0" w:type="auto"/>
        <w:tblLook w:val="04A0" w:firstRow="1" w:lastRow="0" w:firstColumn="1" w:lastColumn="0" w:noHBand="0" w:noVBand="1"/>
      </w:tblPr>
      <w:tblGrid>
        <w:gridCol w:w="9629"/>
      </w:tblGrid>
      <w:tr w:rsidR="00E50C49" w14:paraId="1E1CDF13" w14:textId="77777777" w:rsidTr="00E50C49">
        <w:tc>
          <w:tcPr>
            <w:tcW w:w="9629" w:type="dxa"/>
          </w:tcPr>
          <w:p w14:paraId="54A68F27" w14:textId="77777777" w:rsidR="00E50C49" w:rsidRPr="00132A1A" w:rsidRDefault="00E50C49" w:rsidP="00E50C49">
            <w:pPr>
              <w:outlineLvl w:val="1"/>
              <w:rPr>
                <w:b/>
                <w:bCs/>
                <w:u w:val="single"/>
              </w:rPr>
            </w:pPr>
            <w:r w:rsidRPr="00132A1A">
              <w:rPr>
                <w:b/>
                <w:u w:val="single"/>
                <w:lang w:eastAsia="ko-KR"/>
              </w:rPr>
              <w:t xml:space="preserve">Issue 1-2-A: </w:t>
            </w:r>
            <w:r w:rsidRPr="00132A1A">
              <w:rPr>
                <w:b/>
                <w:bCs/>
                <w:u w:val="single"/>
              </w:rPr>
              <w:t xml:space="preserve">RRC Re-establishment (default </w:t>
            </w:r>
            <w:proofErr w:type="spellStart"/>
            <w:r w:rsidRPr="00132A1A">
              <w:rPr>
                <w:b/>
                <w:bCs/>
                <w:u w:val="single"/>
              </w:rPr>
              <w:t>TSMTC,i</w:t>
            </w:r>
            <w:proofErr w:type="spellEnd"/>
            <w:r w:rsidRPr="00132A1A">
              <w:rPr>
                <w:b/>
                <w:bCs/>
                <w:u w:val="single"/>
              </w:rPr>
              <w:t>)</w:t>
            </w:r>
          </w:p>
          <w:p w14:paraId="14CEAE4D" w14:textId="77777777" w:rsidR="00E50C49" w:rsidRPr="00621DEA" w:rsidRDefault="00E50C49" w:rsidP="00E50C49">
            <w:pPr>
              <w:rPr>
                <w:rFonts w:eastAsia="Malgun Gothic"/>
                <w:b/>
                <w:bCs/>
                <w:lang w:eastAsia="ko-KR"/>
              </w:rPr>
            </w:pPr>
            <w:r w:rsidRPr="00621DEA">
              <w:rPr>
                <w:rFonts w:eastAsia="Malgun Gothic"/>
                <w:b/>
                <w:bCs/>
                <w:lang w:eastAsia="ko-KR"/>
              </w:rPr>
              <w:t>No discussion in this meeting:</w:t>
            </w:r>
          </w:p>
          <w:p w14:paraId="0C11B36C" w14:textId="58017F5C" w:rsidR="00E50C49" w:rsidRDefault="00E50C49" w:rsidP="00E50C49">
            <w:pPr>
              <w:spacing w:beforeLines="50" w:before="120" w:afterLines="50" w:after="120"/>
              <w:jc w:val="left"/>
            </w:pPr>
            <w:r w:rsidRPr="00967286">
              <w:rPr>
                <w:rFonts w:eastAsia="Malgun Gothic"/>
                <w:lang w:eastAsia="ko-KR"/>
              </w:rPr>
              <w:t>Due to the potential enhancement of the SMTC configuration in Issue #0, companies' views on this matter appear</w:t>
            </w:r>
            <w:r>
              <w:rPr>
                <w:rFonts w:eastAsia="Malgun Gothic"/>
                <w:lang w:eastAsia="ko-KR"/>
              </w:rPr>
              <w:t>ed</w:t>
            </w:r>
            <w:r w:rsidRPr="00967286">
              <w:rPr>
                <w:rFonts w:eastAsia="Malgun Gothic"/>
                <w:lang w:eastAsia="ko-KR"/>
              </w:rPr>
              <w:t xml:space="preserve"> to be diverse.</w:t>
            </w:r>
          </w:p>
        </w:tc>
      </w:tr>
    </w:tbl>
    <w:p w14:paraId="675B089C" w14:textId="5DDE3DBD" w:rsidR="00E50C49" w:rsidRDefault="00E50C49" w:rsidP="005B3177">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The default SMTC is the periodicity if the same frequency layer is not configured, the UE assume the SSB periodicity as the 160ms</w:t>
      </w:r>
      <w:r w:rsidR="00741BB2">
        <w:rPr>
          <w:rFonts w:ascii="Times New Roman" w:eastAsia="宋体" w:hAnsi="Times New Roman" w:cs="Times New Roman"/>
          <w:sz w:val="20"/>
          <w:szCs w:val="20"/>
        </w:rPr>
        <w:t xml:space="preserve"> which is same as what we agreed for inter-frequency carrier is not provided. </w:t>
      </w:r>
    </w:p>
    <w:p w14:paraId="6985BE9E" w14:textId="3D5F19AA" w:rsidR="005B3177" w:rsidRPr="00741BB2" w:rsidRDefault="00863A67" w:rsidP="005B3177">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5</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requirements with default SMTC in Issue 1-2-A, RAN4 </w:t>
      </w:r>
      <w:r w:rsidRPr="00741BB2">
        <w:rPr>
          <w:rFonts w:ascii="Times New Roman" w:eastAsia="宋体" w:hAnsi="Times New Roman" w:cs="Times New Roman"/>
          <w:b/>
          <w:bCs/>
          <w:sz w:val="20"/>
          <w:szCs w:val="20"/>
        </w:rPr>
        <w:t xml:space="preserve">assume the </w:t>
      </w:r>
      <w:r>
        <w:rPr>
          <w:rFonts w:ascii="Times New Roman" w:eastAsia="宋体" w:hAnsi="Times New Roman" w:cs="Times New Roman"/>
          <w:b/>
          <w:bCs/>
          <w:sz w:val="20"/>
          <w:szCs w:val="20"/>
        </w:rPr>
        <w:t>value of TSMTC</w:t>
      </w:r>
      <w:r w:rsidRPr="00741BB2">
        <w:rPr>
          <w:rFonts w:ascii="Times New Roman" w:eastAsia="宋体" w:hAnsi="Times New Roman" w:cs="Times New Roman"/>
          <w:b/>
          <w:bCs/>
          <w:sz w:val="20"/>
          <w:szCs w:val="20"/>
        </w:rPr>
        <w:t xml:space="preserve"> as the 160ms</w:t>
      </w:r>
      <w:r>
        <w:rPr>
          <w:rFonts w:ascii="Times New Roman" w:eastAsia="宋体" w:hAnsi="Times New Roman" w:cs="Times New Roman"/>
          <w:b/>
          <w:bCs/>
          <w:sz w:val="20"/>
          <w:szCs w:val="20"/>
        </w:rPr>
        <w:t>.</w:t>
      </w:r>
    </w:p>
    <w:p w14:paraId="05A82F19" w14:textId="77777777" w:rsidR="005B3177" w:rsidRPr="005B3177" w:rsidRDefault="005B3177" w:rsidP="00B608AA">
      <w:pPr>
        <w:spacing w:beforeLines="50" w:before="120" w:afterLines="50" w:after="120"/>
        <w:jc w:val="left"/>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2DC54AEE" w:rsidR="006E5B4F" w:rsidRDefault="00E6796E"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Pr>
          <w:rFonts w:ascii="Times New Roman" w:eastAsia="宋体" w:hAnsi="Times New Roman" w:cs="Times New Roman"/>
          <w:sz w:val="20"/>
          <w:szCs w:val="20"/>
        </w:rPr>
        <w:t xml:space="preserve">RRM requirements for </w:t>
      </w:r>
      <w:r>
        <w:rPr>
          <w:rFonts w:ascii="Times New Roman" w:hAnsi="Times New Roman" w:cs="Times New Roman"/>
          <w:sz w:val="20"/>
          <w:szCs w:val="20"/>
        </w:rPr>
        <w:t>DL coverage enhancement:</w:t>
      </w:r>
    </w:p>
    <w:p w14:paraId="0B7DB8BC" w14:textId="77777777" w:rsidR="007A1C12" w:rsidRDefault="007A1C12" w:rsidP="007A1C12">
      <w:pPr>
        <w:spacing w:beforeLines="50" w:before="120" w:afterLines="50" w:after="120"/>
        <w:jc w:val="left"/>
        <w:rPr>
          <w:rFonts w:ascii="Times New Roman" w:eastAsia="宋体" w:hAnsi="Times New Roman" w:cs="Times New Roman"/>
          <w:b/>
          <w:bCs/>
          <w:sz w:val="20"/>
          <w:szCs w:val="20"/>
        </w:rPr>
      </w:pPr>
      <w:r w:rsidRPr="00EE0B9F">
        <w:rPr>
          <w:rFonts w:ascii="Times New Roman" w:eastAsia="宋体" w:hAnsi="Times New Roman" w:cs="Times New Roman"/>
          <w:b/>
          <w:bCs/>
          <w:sz w:val="20"/>
          <w:szCs w:val="20"/>
        </w:rPr>
        <w:t xml:space="preserve">Observation 1: Periodicity of multiple SMTCs for the same </w:t>
      </w:r>
      <w:proofErr w:type="spellStart"/>
      <w:r w:rsidRPr="00EE0B9F">
        <w:rPr>
          <w:rFonts w:ascii="Times New Roman" w:eastAsia="宋体" w:hAnsi="Times New Roman" w:cs="Times New Roman"/>
          <w:b/>
          <w:bCs/>
          <w:sz w:val="20"/>
          <w:szCs w:val="20"/>
        </w:rPr>
        <w:t>ssb</w:t>
      </w:r>
      <w:proofErr w:type="spellEnd"/>
      <w:r w:rsidRPr="00EE0B9F">
        <w:rPr>
          <w:rFonts w:ascii="Times New Roman" w:eastAsia="宋体" w:hAnsi="Times New Roman" w:cs="Times New Roman"/>
          <w:b/>
          <w:bCs/>
          <w:sz w:val="20"/>
          <w:szCs w:val="20"/>
        </w:rPr>
        <w:t xml:space="preserve"> frequency are the same although multiple SMTC can be supported in Rel-17 NTN.</w:t>
      </w:r>
    </w:p>
    <w:p w14:paraId="7124BD64" w14:textId="77777777" w:rsidR="007A1C12" w:rsidRPr="00A421AD" w:rsidRDefault="007A1C12" w:rsidP="007A1C12">
      <w:pPr>
        <w:spacing w:beforeLines="50" w:before="120" w:afterLines="50" w:after="120"/>
        <w:jc w:val="left"/>
        <w:rPr>
          <w:rFonts w:ascii="Times New Roman" w:eastAsia="宋体" w:hAnsi="Times New Roman" w:cs="Times New Roman"/>
          <w:b/>
          <w:bCs/>
          <w:sz w:val="20"/>
          <w:szCs w:val="20"/>
        </w:rPr>
      </w:pPr>
      <w:r w:rsidRPr="00A421AD">
        <w:rPr>
          <w:rFonts w:ascii="Times New Roman" w:eastAsia="宋体" w:hAnsi="Times New Roman" w:cs="Times New Roman"/>
          <w:b/>
          <w:bCs/>
          <w:sz w:val="20"/>
          <w:szCs w:val="20"/>
        </w:rPr>
        <w:t xml:space="preserve">Observation 2: SMTC are widely used in so many RRM requirements including: </w:t>
      </w:r>
    </w:p>
    <w:p w14:paraId="29828EE7"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Cell reselection in idle mode, </w:t>
      </w:r>
    </w:p>
    <w:p w14:paraId="10B10B36"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Handover series, </w:t>
      </w:r>
    </w:p>
    <w:p w14:paraId="7307E18B"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 xml:space="preserve">RRC re-establishment, </w:t>
      </w:r>
    </w:p>
    <w:p w14:paraId="106483EA"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b/>
          <w:bCs/>
        </w:rPr>
        <w:t>RRC connection release with redirection</w:t>
      </w:r>
    </w:p>
    <w:p w14:paraId="7B256991"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R</w:t>
      </w:r>
      <w:r w:rsidRPr="00A421AD">
        <w:rPr>
          <w:rFonts w:eastAsia="宋体"/>
          <w:b/>
          <w:bCs/>
          <w:lang w:eastAsia="zh-CN"/>
        </w:rPr>
        <w:t>LM</w:t>
      </w:r>
    </w:p>
    <w:p w14:paraId="654FDD67"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B</w:t>
      </w:r>
      <w:r w:rsidRPr="00A421AD">
        <w:rPr>
          <w:rFonts w:eastAsia="宋体"/>
          <w:b/>
          <w:bCs/>
          <w:lang w:eastAsia="zh-CN"/>
        </w:rPr>
        <w:t>FD/CBD</w:t>
      </w:r>
    </w:p>
    <w:p w14:paraId="43EDB0D4"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L</w:t>
      </w:r>
      <w:r w:rsidRPr="00A421AD">
        <w:rPr>
          <w:rFonts w:eastAsia="宋体"/>
          <w:b/>
          <w:bCs/>
          <w:lang w:eastAsia="zh-CN"/>
        </w:rPr>
        <w:t>1 measurement</w:t>
      </w:r>
    </w:p>
    <w:p w14:paraId="10A58AE3" w14:textId="77777777" w:rsidR="007A1C12" w:rsidRDefault="007A1C12" w:rsidP="007A1C12">
      <w:pPr>
        <w:pStyle w:val="a8"/>
        <w:numPr>
          <w:ilvl w:val="0"/>
          <w:numId w:val="44"/>
        </w:numPr>
        <w:spacing w:beforeLines="50" w:before="120" w:afterLines="50" w:after="120"/>
        <w:ind w:firstLineChars="0"/>
        <w:rPr>
          <w:rFonts w:eastAsia="宋体"/>
          <w:b/>
          <w:bCs/>
        </w:rPr>
      </w:pPr>
      <w:r w:rsidRPr="00A421AD">
        <w:rPr>
          <w:rFonts w:eastAsia="宋体" w:hint="eastAsia"/>
          <w:b/>
          <w:bCs/>
          <w:lang w:eastAsia="zh-CN"/>
        </w:rPr>
        <w:t>L</w:t>
      </w:r>
      <w:r w:rsidRPr="00A421AD">
        <w:rPr>
          <w:rFonts w:eastAsia="宋体"/>
          <w:b/>
          <w:bCs/>
          <w:lang w:eastAsia="zh-CN"/>
        </w:rPr>
        <w:t>3 measurement</w:t>
      </w:r>
    </w:p>
    <w:p w14:paraId="39CDE016" w14:textId="77777777" w:rsidR="007A1C12" w:rsidRPr="00A421AD" w:rsidRDefault="007A1C12" w:rsidP="007A1C12">
      <w:pPr>
        <w:pStyle w:val="a8"/>
        <w:numPr>
          <w:ilvl w:val="0"/>
          <w:numId w:val="44"/>
        </w:numPr>
        <w:spacing w:beforeLines="50" w:before="120" w:afterLines="50" w:after="120"/>
        <w:ind w:firstLineChars="0"/>
        <w:rPr>
          <w:rFonts w:eastAsia="宋体"/>
          <w:b/>
          <w:bCs/>
        </w:rPr>
      </w:pPr>
      <w:r>
        <w:rPr>
          <w:rFonts w:eastAsia="宋体" w:hint="eastAsia"/>
          <w:b/>
          <w:bCs/>
          <w:lang w:eastAsia="zh-CN"/>
        </w:rPr>
        <w:t>Etc</w:t>
      </w:r>
    </w:p>
    <w:p w14:paraId="072804E6" w14:textId="54B88321" w:rsidR="00A421AD" w:rsidRPr="00A421AD" w:rsidRDefault="007A1C12" w:rsidP="00A421AD">
      <w:pPr>
        <w:spacing w:beforeLines="50" w:before="120" w:afterLines="50" w:after="120"/>
        <w:jc w:val="left"/>
        <w:rPr>
          <w:rFonts w:ascii="Times New Roman" w:eastAsia="宋体" w:hAnsi="Times New Roman" w:cs="Times New Roman"/>
          <w:b/>
          <w:bCs/>
          <w:sz w:val="20"/>
          <w:szCs w:val="20"/>
        </w:rPr>
      </w:pPr>
      <w:r w:rsidRPr="007A1C12">
        <w:rPr>
          <w:rFonts w:ascii="Times New Roman" w:eastAsia="宋体" w:hAnsi="Times New Roman" w:cs="Times New Roman" w:hint="eastAsia"/>
          <w:b/>
          <w:bCs/>
          <w:sz w:val="20"/>
          <w:szCs w:val="20"/>
        </w:rPr>
        <w:t>Proposal</w:t>
      </w:r>
      <w:r w:rsidRPr="007A1C12">
        <w:rPr>
          <w:rFonts w:ascii="Times New Roman" w:eastAsia="宋体" w:hAnsi="Times New Roman" w:cs="Times New Roman"/>
          <w:b/>
          <w:bCs/>
          <w:sz w:val="20"/>
          <w:szCs w:val="20"/>
        </w:rPr>
        <w:t xml:space="preserve"> 1</w:t>
      </w:r>
      <w:r w:rsidRPr="007A1C12">
        <w:rPr>
          <w:rFonts w:ascii="Times New Roman" w:eastAsia="宋体" w:hAnsi="Times New Roman" w:cs="Times New Roman" w:hint="eastAsia"/>
          <w:b/>
          <w:bCs/>
          <w:sz w:val="20"/>
          <w:szCs w:val="20"/>
        </w:rPr>
        <w:t>:</w:t>
      </w:r>
      <w:r w:rsidRPr="007A1C12">
        <w:rPr>
          <w:rFonts w:ascii="Times New Roman" w:eastAsia="宋体" w:hAnsi="Times New Roman" w:cs="Times New Roman"/>
          <w:b/>
          <w:bCs/>
          <w:sz w:val="20"/>
          <w:szCs w:val="20"/>
        </w:rPr>
        <w:t xml:space="preserve"> RAN4 to discuss the impacts by SMTC extension for above</w:t>
      </w:r>
      <w:r>
        <w:rPr>
          <w:rFonts w:ascii="Times New Roman" w:eastAsia="宋体" w:hAnsi="Times New Roman" w:cs="Times New Roman"/>
          <w:b/>
          <w:bCs/>
          <w:sz w:val="20"/>
          <w:szCs w:val="20"/>
        </w:rPr>
        <w:t xml:space="preserve"> table</w:t>
      </w:r>
      <w:r w:rsidRPr="007A1C12">
        <w:rPr>
          <w:rFonts w:ascii="Times New Roman" w:eastAsia="宋体" w:hAnsi="Times New Roman" w:cs="Times New Roman"/>
          <w:b/>
          <w:bCs/>
          <w:sz w:val="20"/>
          <w:szCs w:val="20"/>
        </w:rPr>
        <w:t xml:space="preserve">.  </w:t>
      </w:r>
    </w:p>
    <w:p w14:paraId="6B26675A" w14:textId="5CF1465D" w:rsidR="00A421AD" w:rsidRDefault="007A1C12" w:rsidP="00A13D59">
      <w:pPr>
        <w:spacing w:beforeLines="50" w:before="120" w:afterLines="50" w:after="120"/>
        <w:jc w:val="left"/>
        <w:rPr>
          <w:rFonts w:ascii="Times New Roman" w:eastAsia="宋体" w:hAnsi="Times New Roman" w:cs="Times New Roman"/>
          <w:b/>
          <w:bCs/>
          <w:sz w:val="20"/>
          <w:szCs w:val="20"/>
        </w:rPr>
      </w:pPr>
      <w:r w:rsidRPr="00A421AD">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t>3</w:t>
      </w:r>
      <w:r w:rsidRPr="00A421A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RAN</w:t>
      </w:r>
      <w:r>
        <w:rPr>
          <w:rFonts w:ascii="Times New Roman" w:eastAsia="宋体" w:hAnsi="Times New Roman" w:cs="Times New Roman"/>
          <w:b/>
          <w:bCs/>
          <w:sz w:val="20"/>
          <w:szCs w:val="20"/>
        </w:rPr>
        <w:t xml:space="preserve">2 only introduce the location-based SMTC selection in </w:t>
      </w:r>
      <w:proofErr w:type="spellStart"/>
      <w:r>
        <w:rPr>
          <w:rFonts w:ascii="Times New Roman" w:eastAsia="宋体" w:hAnsi="Times New Roman" w:cs="Times New Roman"/>
          <w:b/>
          <w:bCs/>
          <w:sz w:val="20"/>
          <w:szCs w:val="20"/>
        </w:rPr>
        <w:t>RRC_Connected</w:t>
      </w:r>
      <w:proofErr w:type="spellEnd"/>
      <w:r>
        <w:rPr>
          <w:rFonts w:ascii="Times New Roman" w:eastAsia="宋体" w:hAnsi="Times New Roman" w:cs="Times New Roman"/>
          <w:b/>
          <w:bCs/>
          <w:sz w:val="20"/>
          <w:szCs w:val="20"/>
        </w:rPr>
        <w:t xml:space="preserve"> mode.</w:t>
      </w:r>
    </w:p>
    <w:p w14:paraId="2F255260" w14:textId="33145E7B" w:rsidR="007A1C12" w:rsidRDefault="005566FD" w:rsidP="00A13D59">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2</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idle mode, considering cell reselection requirements, i</w:t>
      </w:r>
      <w:r w:rsidRPr="00A13D59">
        <w:rPr>
          <w:rFonts w:ascii="Times New Roman" w:eastAsia="宋体" w:hAnsi="Times New Roman" w:cs="Times New Roman"/>
          <w:b/>
          <w:bCs/>
          <w:sz w:val="20"/>
          <w:szCs w:val="20"/>
        </w:rPr>
        <w:t>f two different SMTC periodicities are supported</w:t>
      </w:r>
      <w:r>
        <w:rPr>
          <w:rFonts w:ascii="Times New Roman" w:eastAsia="宋体" w:hAnsi="Times New Roman" w:cs="Times New Roman"/>
          <w:b/>
          <w:bCs/>
          <w:sz w:val="20"/>
          <w:szCs w:val="20"/>
        </w:rPr>
        <w:t xml:space="preserve"> and no other enhancement</w:t>
      </w:r>
      <w:r w:rsidRPr="00A13D59">
        <w:rPr>
          <w:rFonts w:ascii="Times New Roman" w:eastAsia="宋体" w:hAnsi="Times New Roman" w:cs="Times New Roman"/>
          <w:b/>
          <w:bCs/>
          <w:sz w:val="20"/>
          <w:szCs w:val="20"/>
        </w:rPr>
        <w:t>, RAN4 existing requirements can be reused</w:t>
      </w:r>
      <w:r>
        <w:rPr>
          <w:rFonts w:ascii="Times New Roman" w:eastAsia="宋体" w:hAnsi="Times New Roman" w:cs="Times New Roman"/>
          <w:b/>
          <w:bCs/>
          <w:sz w:val="20"/>
          <w:szCs w:val="20"/>
        </w:rPr>
        <w:t>. No requirements if the SMTC is smaller than the actual SSB periodicity among the cells on the same frequency layer.</w:t>
      </w:r>
    </w:p>
    <w:p w14:paraId="4CB68B3B" w14:textId="4A3AEB63" w:rsidR="00767DE0" w:rsidRDefault="00741BB2" w:rsidP="00017372">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3</w:t>
      </w:r>
      <w:r w:rsidRPr="00EE0B9F">
        <w:rPr>
          <w:rFonts w:ascii="Times New Roman" w:eastAsia="宋体" w:hAnsi="Times New Roman" w:cs="Times New Roman"/>
          <w:b/>
          <w:bCs/>
          <w:sz w:val="20"/>
          <w:szCs w:val="20"/>
        </w:rPr>
        <w:t>:</w:t>
      </w:r>
      <w:r w:rsidRPr="00B73473">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For connected mode,</w:t>
      </w:r>
      <w:r w:rsidRPr="00767DE0">
        <w:rPr>
          <w:rFonts w:ascii="Times New Roman" w:eastAsia="宋体" w:hAnsi="Times New Roman" w:cs="Times New Roman"/>
          <w:b/>
          <w:bCs/>
          <w:sz w:val="20"/>
          <w:szCs w:val="20"/>
        </w:rPr>
        <w:t xml:space="preserve"> if configuring two different SMTC periodicities (with different offsets) in one frequency layer, we observe RAN4 have RRM impacts in different requirements. The support and modification for each requirement </w:t>
      </w:r>
      <w:r>
        <w:rPr>
          <w:rFonts w:ascii="Times New Roman" w:eastAsia="宋体" w:hAnsi="Times New Roman" w:cs="Times New Roman"/>
          <w:b/>
          <w:bCs/>
          <w:sz w:val="20"/>
          <w:szCs w:val="20"/>
        </w:rPr>
        <w:t>are</w:t>
      </w:r>
      <w:r w:rsidRPr="00767DE0">
        <w:rPr>
          <w:rFonts w:ascii="Times New Roman" w:eastAsia="宋体" w:hAnsi="Times New Roman" w:cs="Times New Roman"/>
          <w:b/>
          <w:bCs/>
          <w:sz w:val="20"/>
          <w:szCs w:val="20"/>
        </w:rPr>
        <w:t xml:space="preserve"> different. RAN4 need to check and discuss them case by case.</w:t>
      </w:r>
    </w:p>
    <w:p w14:paraId="2CED26E6" w14:textId="3C04DB89" w:rsidR="00741BB2" w:rsidRDefault="0029047A" w:rsidP="00741BB2">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b/>
          <w:bCs/>
          <w:sz w:val="20"/>
          <w:szCs w:val="20"/>
        </w:rPr>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4</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requirements for measurement, RAN4 can use the selected SMTC for requirements. However, how to config by NW, it is not clear in RAN2 now.</w:t>
      </w:r>
    </w:p>
    <w:p w14:paraId="51650E94" w14:textId="7C517460" w:rsidR="00741BB2" w:rsidRPr="00741BB2" w:rsidRDefault="00741BB2" w:rsidP="00017372">
      <w:pPr>
        <w:spacing w:beforeLines="50" w:before="120" w:afterLines="50" w:after="120"/>
        <w:rPr>
          <w:rFonts w:ascii="Times New Roman" w:hAnsi="Times New Roman" w:cs="Times New Roman"/>
        </w:rPr>
      </w:pPr>
      <w:r>
        <w:rPr>
          <w:rFonts w:ascii="Times New Roman" w:eastAsia="宋体" w:hAnsi="Times New Roman" w:cs="Times New Roman"/>
          <w:b/>
          <w:bCs/>
          <w:sz w:val="20"/>
          <w:szCs w:val="20"/>
        </w:rPr>
        <w:lastRenderedPageBreak/>
        <w:t>Proposal</w:t>
      </w:r>
      <w:r w:rsidRPr="00EE0B9F">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5</w:t>
      </w:r>
      <w:r w:rsidRPr="00EE0B9F">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requirements with default SMTC in Issue 1-2-A, RAN4 </w:t>
      </w:r>
      <w:r w:rsidRPr="00741BB2">
        <w:rPr>
          <w:rFonts w:ascii="Times New Roman" w:eastAsia="宋体" w:hAnsi="Times New Roman" w:cs="Times New Roman"/>
          <w:b/>
          <w:bCs/>
          <w:sz w:val="20"/>
          <w:szCs w:val="20"/>
        </w:rPr>
        <w:t xml:space="preserve">assume the </w:t>
      </w:r>
      <w:r w:rsidR="00863A67">
        <w:rPr>
          <w:rFonts w:ascii="Times New Roman" w:eastAsia="宋体" w:hAnsi="Times New Roman" w:cs="Times New Roman"/>
          <w:b/>
          <w:bCs/>
          <w:sz w:val="20"/>
          <w:szCs w:val="20"/>
        </w:rPr>
        <w:t>value of TSMTC</w:t>
      </w:r>
      <w:r w:rsidRPr="00741BB2">
        <w:rPr>
          <w:rFonts w:ascii="Times New Roman" w:eastAsia="宋体" w:hAnsi="Times New Roman" w:cs="Times New Roman"/>
          <w:b/>
          <w:bCs/>
          <w:sz w:val="20"/>
          <w:szCs w:val="20"/>
        </w:rPr>
        <w:t xml:space="preserve"> as the 160ms</w:t>
      </w:r>
      <w:r>
        <w:rPr>
          <w:rFonts w:ascii="Times New Roman" w:eastAsia="宋体" w:hAnsi="Times New Roman" w:cs="Times New Roman"/>
          <w:b/>
          <w:bCs/>
          <w:sz w:val="20"/>
          <w:szCs w:val="20"/>
        </w:rPr>
        <w: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78B78769" w:rsidR="005B23D1"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C67BD4" w:rsidRPr="00C67BD4">
        <w:rPr>
          <w:rFonts w:ascii="Times New Roman" w:eastAsia="宋体" w:hAnsi="Times New Roman" w:cs="Times New Roman"/>
          <w:sz w:val="20"/>
          <w:szCs w:val="20"/>
        </w:rPr>
        <w:t>R4-2508288</w:t>
      </w:r>
      <w:r>
        <w:rPr>
          <w:rFonts w:ascii="Times New Roman" w:eastAsia="宋体" w:hAnsi="Times New Roman" w:cs="Times New Roman"/>
          <w:sz w:val="20"/>
          <w:szCs w:val="20"/>
        </w:rPr>
        <w:t xml:space="preserve">, </w:t>
      </w:r>
      <w:r w:rsidR="00C67BD4" w:rsidRPr="00C67BD4">
        <w:rPr>
          <w:rFonts w:ascii="Times New Roman" w:eastAsia="宋体" w:hAnsi="Times New Roman" w:cs="Times New Roman"/>
          <w:sz w:val="20"/>
          <w:szCs w:val="20"/>
        </w:rPr>
        <w:t>WF on RRM requirements for NR_NTN_Ph3_Part2</w:t>
      </w:r>
      <w:r>
        <w:rPr>
          <w:rFonts w:ascii="Times New Roman" w:eastAsia="宋体" w:hAnsi="Times New Roman" w:cs="Times New Roman"/>
          <w:sz w:val="20"/>
          <w:szCs w:val="20"/>
        </w:rPr>
        <w:t xml:space="preserve">, </w:t>
      </w:r>
      <w:r w:rsidR="00C67BD4" w:rsidRPr="00C67BD4">
        <w:rPr>
          <w:rFonts w:ascii="Times New Roman" w:eastAsia="宋体" w:hAnsi="Times New Roman" w:cs="Times New Roman"/>
          <w:sz w:val="20"/>
          <w:szCs w:val="20"/>
        </w:rPr>
        <w:t>Qualcomm</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1EF2" w14:textId="77777777" w:rsidR="00242E74" w:rsidRDefault="00242E74" w:rsidP="00F57816">
      <w:r>
        <w:separator/>
      </w:r>
    </w:p>
  </w:endnote>
  <w:endnote w:type="continuationSeparator" w:id="0">
    <w:p w14:paraId="4E1EBDDB" w14:textId="77777777" w:rsidR="00242E74" w:rsidRDefault="00242E74"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F33EA" w14:textId="77777777" w:rsidR="00242E74" w:rsidRDefault="00242E74" w:rsidP="00F57816">
      <w:r>
        <w:separator/>
      </w:r>
    </w:p>
  </w:footnote>
  <w:footnote w:type="continuationSeparator" w:id="0">
    <w:p w14:paraId="76442235" w14:textId="77777777" w:rsidR="00242E74" w:rsidRDefault="00242E74"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1"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92C28BB"/>
    <w:multiLevelType w:val="hybridMultilevel"/>
    <w:tmpl w:val="0908D540"/>
    <w:lvl w:ilvl="0" w:tplc="A4B665A0">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8"/>
  </w:num>
  <w:num w:numId="4">
    <w:abstractNumId w:val="40"/>
  </w:num>
  <w:num w:numId="5">
    <w:abstractNumId w:val="19"/>
  </w:num>
  <w:num w:numId="6">
    <w:abstractNumId w:val="35"/>
  </w:num>
  <w:num w:numId="7">
    <w:abstractNumId w:val="2"/>
  </w:num>
  <w:num w:numId="8">
    <w:abstractNumId w:val="6"/>
  </w:num>
  <w:num w:numId="9">
    <w:abstractNumId w:val="13"/>
  </w:num>
  <w:num w:numId="10">
    <w:abstractNumId w:val="22"/>
  </w:num>
  <w:num w:numId="11">
    <w:abstractNumId w:val="23"/>
  </w:num>
  <w:num w:numId="12">
    <w:abstractNumId w:val="43"/>
  </w:num>
  <w:num w:numId="13">
    <w:abstractNumId w:val="25"/>
  </w:num>
  <w:num w:numId="14">
    <w:abstractNumId w:val="14"/>
  </w:num>
  <w:num w:numId="15">
    <w:abstractNumId w:val="26"/>
  </w:num>
  <w:num w:numId="16">
    <w:abstractNumId w:val="39"/>
  </w:num>
  <w:num w:numId="17">
    <w:abstractNumId w:val="1"/>
  </w:num>
  <w:num w:numId="18">
    <w:abstractNumId w:val="42"/>
  </w:num>
  <w:num w:numId="19">
    <w:abstractNumId w:val="31"/>
  </w:num>
  <w:num w:numId="20">
    <w:abstractNumId w:val="8"/>
  </w:num>
  <w:num w:numId="21">
    <w:abstractNumId w:val="27"/>
  </w:num>
  <w:num w:numId="22">
    <w:abstractNumId w:val="21"/>
  </w:num>
  <w:num w:numId="23">
    <w:abstractNumId w:val="36"/>
  </w:num>
  <w:num w:numId="24">
    <w:abstractNumId w:val="41"/>
  </w:num>
  <w:num w:numId="25">
    <w:abstractNumId w:val="4"/>
  </w:num>
  <w:num w:numId="26">
    <w:abstractNumId w:val="5"/>
  </w:num>
  <w:num w:numId="27">
    <w:abstractNumId w:val="24"/>
  </w:num>
  <w:num w:numId="28">
    <w:abstractNumId w:val="12"/>
  </w:num>
  <w:num w:numId="29">
    <w:abstractNumId w:val="33"/>
  </w:num>
  <w:num w:numId="30">
    <w:abstractNumId w:val="37"/>
  </w:num>
  <w:num w:numId="31">
    <w:abstractNumId w:val="30"/>
  </w:num>
  <w:num w:numId="32">
    <w:abstractNumId w:val="9"/>
  </w:num>
  <w:num w:numId="33">
    <w:abstractNumId w:val="16"/>
  </w:num>
  <w:num w:numId="34">
    <w:abstractNumId w:val="28"/>
  </w:num>
  <w:num w:numId="35">
    <w:abstractNumId w:val="0"/>
  </w:num>
  <w:num w:numId="36">
    <w:abstractNumId w:val="11"/>
  </w:num>
  <w:num w:numId="37">
    <w:abstractNumId w:val="3"/>
  </w:num>
  <w:num w:numId="38">
    <w:abstractNumId w:val="17"/>
  </w:num>
  <w:num w:numId="39">
    <w:abstractNumId w:val="7"/>
  </w:num>
  <w:num w:numId="40">
    <w:abstractNumId w:val="32"/>
  </w:num>
  <w:num w:numId="41">
    <w:abstractNumId w:val="34"/>
  </w:num>
  <w:num w:numId="42">
    <w:abstractNumId w:val="20"/>
  </w:num>
  <w:num w:numId="43">
    <w:abstractNumId w:val="18"/>
  </w:num>
  <w:num w:numId="4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2037"/>
    <w:rsid w:val="00036B7C"/>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824B7"/>
    <w:rsid w:val="0008269C"/>
    <w:rsid w:val="00084658"/>
    <w:rsid w:val="000854CE"/>
    <w:rsid w:val="00086675"/>
    <w:rsid w:val="00087AEF"/>
    <w:rsid w:val="00096EF2"/>
    <w:rsid w:val="000A1902"/>
    <w:rsid w:val="000B0FF3"/>
    <w:rsid w:val="000B2BE5"/>
    <w:rsid w:val="000B5183"/>
    <w:rsid w:val="000B5ADF"/>
    <w:rsid w:val="000B68E8"/>
    <w:rsid w:val="000C232A"/>
    <w:rsid w:val="000C3186"/>
    <w:rsid w:val="000C3911"/>
    <w:rsid w:val="000D07D6"/>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2C8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2E74"/>
    <w:rsid w:val="002456ED"/>
    <w:rsid w:val="00245EDD"/>
    <w:rsid w:val="00246430"/>
    <w:rsid w:val="0025697B"/>
    <w:rsid w:val="002609FE"/>
    <w:rsid w:val="00272E65"/>
    <w:rsid w:val="00272F7E"/>
    <w:rsid w:val="00272F93"/>
    <w:rsid w:val="00276331"/>
    <w:rsid w:val="00276972"/>
    <w:rsid w:val="002875C0"/>
    <w:rsid w:val="0029047A"/>
    <w:rsid w:val="0029438B"/>
    <w:rsid w:val="00296592"/>
    <w:rsid w:val="002A5474"/>
    <w:rsid w:val="002A7244"/>
    <w:rsid w:val="002A77E5"/>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025F"/>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2506"/>
    <w:rsid w:val="00453C63"/>
    <w:rsid w:val="00453FB1"/>
    <w:rsid w:val="0045709F"/>
    <w:rsid w:val="00463876"/>
    <w:rsid w:val="00464167"/>
    <w:rsid w:val="00466F7B"/>
    <w:rsid w:val="00471F53"/>
    <w:rsid w:val="004764ED"/>
    <w:rsid w:val="00483FE7"/>
    <w:rsid w:val="00490425"/>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0C6E"/>
    <w:rsid w:val="0055605A"/>
    <w:rsid w:val="005566FD"/>
    <w:rsid w:val="0056278D"/>
    <w:rsid w:val="0056735A"/>
    <w:rsid w:val="00570CF6"/>
    <w:rsid w:val="00575C94"/>
    <w:rsid w:val="005760A1"/>
    <w:rsid w:val="00576B45"/>
    <w:rsid w:val="0058168D"/>
    <w:rsid w:val="0058624C"/>
    <w:rsid w:val="00586C22"/>
    <w:rsid w:val="00597020"/>
    <w:rsid w:val="005A12DD"/>
    <w:rsid w:val="005A45DA"/>
    <w:rsid w:val="005B0C56"/>
    <w:rsid w:val="005B23D1"/>
    <w:rsid w:val="005B3177"/>
    <w:rsid w:val="005B3533"/>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CCD"/>
    <w:rsid w:val="00641F8C"/>
    <w:rsid w:val="0064391C"/>
    <w:rsid w:val="0064730C"/>
    <w:rsid w:val="0065090B"/>
    <w:rsid w:val="00651E53"/>
    <w:rsid w:val="00652015"/>
    <w:rsid w:val="00652CAA"/>
    <w:rsid w:val="0065523F"/>
    <w:rsid w:val="0065643C"/>
    <w:rsid w:val="006624A9"/>
    <w:rsid w:val="006634EE"/>
    <w:rsid w:val="00665847"/>
    <w:rsid w:val="00667440"/>
    <w:rsid w:val="00667846"/>
    <w:rsid w:val="00670889"/>
    <w:rsid w:val="006711A3"/>
    <w:rsid w:val="00672483"/>
    <w:rsid w:val="0067344B"/>
    <w:rsid w:val="00673D1B"/>
    <w:rsid w:val="00676811"/>
    <w:rsid w:val="00676E35"/>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22D6"/>
    <w:rsid w:val="00703925"/>
    <w:rsid w:val="00703B84"/>
    <w:rsid w:val="007056FD"/>
    <w:rsid w:val="007117D5"/>
    <w:rsid w:val="00715C72"/>
    <w:rsid w:val="007246E9"/>
    <w:rsid w:val="00724E98"/>
    <w:rsid w:val="00741BB2"/>
    <w:rsid w:val="00741CE8"/>
    <w:rsid w:val="00747712"/>
    <w:rsid w:val="007528DD"/>
    <w:rsid w:val="00753424"/>
    <w:rsid w:val="00755947"/>
    <w:rsid w:val="00756E40"/>
    <w:rsid w:val="0075779D"/>
    <w:rsid w:val="00767DE0"/>
    <w:rsid w:val="00767FC0"/>
    <w:rsid w:val="00773571"/>
    <w:rsid w:val="007749B6"/>
    <w:rsid w:val="00777D0A"/>
    <w:rsid w:val="0078027D"/>
    <w:rsid w:val="00783806"/>
    <w:rsid w:val="00784BBB"/>
    <w:rsid w:val="0078504A"/>
    <w:rsid w:val="00785662"/>
    <w:rsid w:val="00785A90"/>
    <w:rsid w:val="00795963"/>
    <w:rsid w:val="007974AB"/>
    <w:rsid w:val="007A10F6"/>
    <w:rsid w:val="007A1C12"/>
    <w:rsid w:val="007A2B84"/>
    <w:rsid w:val="007B0F65"/>
    <w:rsid w:val="007C1BB7"/>
    <w:rsid w:val="007C7140"/>
    <w:rsid w:val="007D0AA7"/>
    <w:rsid w:val="007D466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632BF"/>
    <w:rsid w:val="00863A67"/>
    <w:rsid w:val="00865128"/>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2B7B"/>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18A0"/>
    <w:rsid w:val="00A12E0D"/>
    <w:rsid w:val="00A13D59"/>
    <w:rsid w:val="00A14673"/>
    <w:rsid w:val="00A24246"/>
    <w:rsid w:val="00A26377"/>
    <w:rsid w:val="00A30892"/>
    <w:rsid w:val="00A3777D"/>
    <w:rsid w:val="00A421A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C60"/>
    <w:rsid w:val="00B0176A"/>
    <w:rsid w:val="00B01E2E"/>
    <w:rsid w:val="00B07F5A"/>
    <w:rsid w:val="00B10427"/>
    <w:rsid w:val="00B11EF7"/>
    <w:rsid w:val="00B13C26"/>
    <w:rsid w:val="00B1425E"/>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7BD4"/>
    <w:rsid w:val="00C7050E"/>
    <w:rsid w:val="00C71B60"/>
    <w:rsid w:val="00C72589"/>
    <w:rsid w:val="00C72A95"/>
    <w:rsid w:val="00C77489"/>
    <w:rsid w:val="00C813C2"/>
    <w:rsid w:val="00C84AA7"/>
    <w:rsid w:val="00C942CA"/>
    <w:rsid w:val="00C94410"/>
    <w:rsid w:val="00C95EEF"/>
    <w:rsid w:val="00CA5692"/>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43F4"/>
    <w:rsid w:val="00D54AB0"/>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5C0"/>
    <w:rsid w:val="00DC0D0B"/>
    <w:rsid w:val="00DC1B4A"/>
    <w:rsid w:val="00DC7187"/>
    <w:rsid w:val="00DD0E29"/>
    <w:rsid w:val="00DD28CE"/>
    <w:rsid w:val="00DD44CA"/>
    <w:rsid w:val="00DD784A"/>
    <w:rsid w:val="00DE12E5"/>
    <w:rsid w:val="00DF03CD"/>
    <w:rsid w:val="00DF08EE"/>
    <w:rsid w:val="00DF0CA7"/>
    <w:rsid w:val="00DF3B48"/>
    <w:rsid w:val="00E0351A"/>
    <w:rsid w:val="00E0428D"/>
    <w:rsid w:val="00E113CA"/>
    <w:rsid w:val="00E13BDC"/>
    <w:rsid w:val="00E140A1"/>
    <w:rsid w:val="00E2264E"/>
    <w:rsid w:val="00E2456A"/>
    <w:rsid w:val="00E24D0D"/>
    <w:rsid w:val="00E25463"/>
    <w:rsid w:val="00E32C9E"/>
    <w:rsid w:val="00E3705E"/>
    <w:rsid w:val="00E424E6"/>
    <w:rsid w:val="00E42BCF"/>
    <w:rsid w:val="00E42FAC"/>
    <w:rsid w:val="00E50B9C"/>
    <w:rsid w:val="00E50C49"/>
    <w:rsid w:val="00E559FB"/>
    <w:rsid w:val="00E57D89"/>
    <w:rsid w:val="00E641F4"/>
    <w:rsid w:val="00E645F5"/>
    <w:rsid w:val="00E67234"/>
    <w:rsid w:val="00E675E8"/>
    <w:rsid w:val="00E6778E"/>
    <w:rsid w:val="00E6796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0B9F"/>
    <w:rsid w:val="00EE6829"/>
    <w:rsid w:val="00EE74EC"/>
    <w:rsid w:val="00EF1B0D"/>
    <w:rsid w:val="00EF3874"/>
    <w:rsid w:val="00F000BF"/>
    <w:rsid w:val="00F006CF"/>
    <w:rsid w:val="00F01646"/>
    <w:rsid w:val="00F0385F"/>
    <w:rsid w:val="00F04584"/>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character" w:styleId="af0">
    <w:name w:val="Hyperlink"/>
    <w:unhideWhenUsed/>
    <w:qFormat/>
    <w:rsid w:val="00C67BD4"/>
    <w:rPr>
      <w:color w:val="0000FF"/>
      <w:u w:val="single"/>
    </w:rPr>
  </w:style>
  <w:style w:type="paragraph" w:customStyle="1" w:styleId="Doc-text2">
    <w:name w:val="Doc-text2"/>
    <w:basedOn w:val="a"/>
    <w:link w:val="Doc-text2Char"/>
    <w:qFormat/>
    <w:rsid w:val="00550C6E"/>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50C6E"/>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2138</TotalTime>
  <Pages>5</Pages>
  <Words>1712</Words>
  <Characters>9761</Characters>
  <Application>Microsoft Office Word</Application>
  <DocSecurity>0</DocSecurity>
  <Lines>81</Lines>
  <Paragraphs>22</Paragraphs>
  <ScaleCrop>false</ScaleCrop>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RAN4#116</cp:lastModifiedBy>
  <cp:revision>500</cp:revision>
  <dcterms:created xsi:type="dcterms:W3CDTF">2024-01-08T02:26:00Z</dcterms:created>
  <dcterms:modified xsi:type="dcterms:W3CDTF">2025-08-14T14:29:00Z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