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C89D3" w14:textId="00758A52" w:rsidR="00084E33" w:rsidRPr="00084E33" w:rsidRDefault="00084E33" w:rsidP="00084E33">
      <w:pPr>
        <w:tabs>
          <w:tab w:val="left" w:pos="1985"/>
        </w:tabs>
        <w:ind w:left="1980" w:hanging="1980"/>
        <w:jc w:val="both"/>
        <w:rPr>
          <w:rFonts w:ascii="Arial" w:eastAsia="宋体" w:hAnsi="Arial" w:cs="Arial"/>
          <w:b/>
          <w:noProof/>
          <w:sz w:val="24"/>
          <w:szCs w:val="24"/>
          <w:lang w:val="en-US" w:eastAsia="zh-CN"/>
        </w:rPr>
      </w:pPr>
      <w:r w:rsidRPr="00084E33">
        <w:rPr>
          <w:rFonts w:ascii="Arial" w:eastAsia="宋体" w:hAnsi="Arial" w:cs="Arial"/>
          <w:b/>
          <w:noProof/>
          <w:sz w:val="24"/>
          <w:szCs w:val="24"/>
          <w:lang w:val="en-US" w:eastAsia="zh-CN"/>
        </w:rPr>
        <w:t>3GPP TSG-RAN WG4 Meeting #116</w:t>
      </w:r>
      <w:r w:rsidRPr="00084E33">
        <w:rPr>
          <w:rFonts w:ascii="Arial" w:eastAsia="宋体" w:hAnsi="Arial" w:cs="Arial"/>
          <w:b/>
          <w:noProof/>
          <w:sz w:val="24"/>
          <w:szCs w:val="24"/>
          <w:lang w:val="en-US" w:eastAsia="zh-CN"/>
        </w:rPr>
        <w:tab/>
      </w:r>
      <w:r w:rsidRPr="00084E33">
        <w:rPr>
          <w:rFonts w:ascii="Arial" w:eastAsia="宋体" w:hAnsi="Arial" w:cs="Arial"/>
          <w:b/>
          <w:noProof/>
          <w:sz w:val="24"/>
          <w:szCs w:val="24"/>
          <w:lang w:val="en-US" w:eastAsia="zh-CN"/>
        </w:rPr>
        <w:tab/>
      </w:r>
      <w:r w:rsidRPr="00084E33">
        <w:rPr>
          <w:rFonts w:ascii="Arial" w:eastAsia="宋体" w:hAnsi="Arial" w:cs="Arial"/>
          <w:b/>
          <w:noProof/>
          <w:sz w:val="24"/>
          <w:szCs w:val="24"/>
          <w:lang w:val="en-US" w:eastAsia="zh-CN"/>
        </w:rPr>
        <w:tab/>
      </w:r>
      <w:r w:rsidRPr="00084E33">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790929">
        <w:rPr>
          <w:rFonts w:ascii="Arial" w:eastAsia="宋体" w:hAnsi="Arial" w:cs="Arial"/>
          <w:b/>
          <w:noProof/>
          <w:sz w:val="24"/>
          <w:szCs w:val="24"/>
          <w:lang w:val="en-US" w:eastAsia="zh-CN"/>
        </w:rPr>
        <w:tab/>
      </w:r>
      <w:r w:rsidR="002911D0" w:rsidRPr="002911D0">
        <w:rPr>
          <w:rFonts w:ascii="Arial" w:eastAsia="宋体" w:hAnsi="Arial" w:cs="Arial"/>
          <w:b/>
          <w:noProof/>
          <w:sz w:val="24"/>
          <w:szCs w:val="24"/>
          <w:lang w:val="en-US" w:eastAsia="zh-CN"/>
        </w:rPr>
        <w:t>R4-2509698</w:t>
      </w:r>
    </w:p>
    <w:p w14:paraId="427082C1" w14:textId="77777777" w:rsidR="00084E33" w:rsidRDefault="00084E33" w:rsidP="00084E33">
      <w:pPr>
        <w:tabs>
          <w:tab w:val="left" w:pos="1985"/>
        </w:tabs>
        <w:ind w:left="1980" w:hanging="1980"/>
        <w:jc w:val="both"/>
        <w:rPr>
          <w:rFonts w:ascii="Arial" w:eastAsia="宋体" w:hAnsi="Arial" w:cs="Arial"/>
          <w:b/>
          <w:noProof/>
          <w:sz w:val="24"/>
          <w:szCs w:val="24"/>
          <w:lang w:val="en-US" w:eastAsia="zh-CN"/>
        </w:rPr>
      </w:pPr>
      <w:r w:rsidRPr="00084E33">
        <w:rPr>
          <w:rFonts w:ascii="Arial" w:eastAsia="宋体" w:hAnsi="Arial" w:cs="Arial"/>
          <w:b/>
          <w:noProof/>
          <w:sz w:val="24"/>
          <w:szCs w:val="24"/>
          <w:lang w:val="en-US" w:eastAsia="zh-CN"/>
        </w:rPr>
        <w:t>Bengaluru, India, August 25th – 29th, 2025</w:t>
      </w:r>
    </w:p>
    <w:p w14:paraId="28513F45" w14:textId="1E692300" w:rsidR="00AD7AC5" w:rsidRPr="00F72A2D" w:rsidRDefault="00AD7AC5" w:rsidP="00084E33">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Title:</w:t>
      </w:r>
      <w:r w:rsidRPr="00F72A2D">
        <w:rPr>
          <w:rFonts w:ascii="Arial" w:hAnsi="Arial"/>
          <w:sz w:val="24"/>
          <w:lang w:val="en-US"/>
        </w:rPr>
        <w:t xml:space="preserve"> </w:t>
      </w:r>
      <w:r w:rsidRPr="00F72A2D">
        <w:rPr>
          <w:rFonts w:ascii="Arial" w:hAnsi="Arial"/>
          <w:sz w:val="24"/>
          <w:lang w:val="en-US"/>
        </w:rPr>
        <w:tab/>
      </w:r>
      <w:r w:rsidR="00F72A2D">
        <w:rPr>
          <w:rFonts w:ascii="Arial" w:eastAsia="宋体" w:hAnsi="Arial"/>
          <w:b/>
          <w:sz w:val="24"/>
          <w:lang w:val="en-US" w:eastAsia="zh-CN"/>
        </w:rPr>
        <w:t>O</w:t>
      </w:r>
      <w:r w:rsidR="000D0E85" w:rsidRPr="00F72A2D">
        <w:rPr>
          <w:rFonts w:ascii="Arial" w:eastAsia="宋体" w:hAnsi="Arial"/>
          <w:b/>
          <w:sz w:val="24"/>
          <w:lang w:val="en-US" w:eastAsia="zh-CN"/>
        </w:rPr>
        <w:t>n</w:t>
      </w:r>
      <w:r w:rsidR="009375B2" w:rsidRPr="00F72A2D">
        <w:rPr>
          <w:rFonts w:ascii="Arial" w:eastAsia="宋体" w:hAnsi="Arial"/>
          <w:b/>
          <w:sz w:val="24"/>
          <w:lang w:val="en-US" w:eastAsia="zh-CN"/>
        </w:rPr>
        <w:t xml:space="preserve"> event triggered L1 measurement reporting</w:t>
      </w:r>
    </w:p>
    <w:p w14:paraId="4FF50272" w14:textId="7E553C3C" w:rsidR="00070561" w:rsidRPr="00F72A2D" w:rsidRDefault="00070561" w:rsidP="00F756AF">
      <w:pPr>
        <w:tabs>
          <w:tab w:val="left" w:pos="1985"/>
        </w:tabs>
        <w:jc w:val="both"/>
        <w:rPr>
          <w:rFonts w:ascii="Arial" w:eastAsia="宋体" w:hAnsi="Arial"/>
          <w:b/>
          <w:sz w:val="24"/>
          <w:lang w:val="en-US" w:eastAsia="zh-CN"/>
        </w:rPr>
      </w:pPr>
      <w:r w:rsidRPr="00F72A2D">
        <w:rPr>
          <w:rFonts w:ascii="Arial" w:hAnsi="Arial"/>
          <w:b/>
          <w:sz w:val="24"/>
          <w:lang w:val="en-US"/>
        </w:rPr>
        <w:t xml:space="preserve">Source: </w:t>
      </w:r>
      <w:r w:rsidRPr="00F72A2D">
        <w:rPr>
          <w:rFonts w:ascii="Arial" w:hAnsi="Arial"/>
          <w:b/>
          <w:sz w:val="24"/>
          <w:lang w:val="en-US"/>
        </w:rPr>
        <w:tab/>
      </w:r>
      <w:r w:rsidR="006465A8" w:rsidRPr="00F72A2D">
        <w:rPr>
          <w:rFonts w:ascii="Arial" w:eastAsia="宋体" w:hAnsi="Arial"/>
          <w:b/>
          <w:sz w:val="24"/>
          <w:lang w:val="en-US" w:eastAsia="zh-CN"/>
        </w:rPr>
        <w:t>OPPO</w:t>
      </w:r>
    </w:p>
    <w:p w14:paraId="056BBB17" w14:textId="073AE1F8" w:rsidR="00AD7AC5" w:rsidRPr="00F72A2D" w:rsidRDefault="00AD7AC5" w:rsidP="00F756AF">
      <w:pPr>
        <w:tabs>
          <w:tab w:val="left" w:pos="1985"/>
        </w:tabs>
        <w:jc w:val="both"/>
        <w:rPr>
          <w:rFonts w:ascii="Arial" w:eastAsia="宋体" w:hAnsi="Arial"/>
          <w:b/>
          <w:sz w:val="24"/>
          <w:lang w:val="en-US" w:eastAsia="zh-CN"/>
        </w:rPr>
      </w:pPr>
      <w:r w:rsidRPr="00F72A2D">
        <w:rPr>
          <w:rFonts w:ascii="Arial" w:hAnsi="Arial"/>
          <w:b/>
          <w:sz w:val="24"/>
          <w:lang w:val="en-US"/>
        </w:rPr>
        <w:t>Agenda item:</w:t>
      </w:r>
      <w:r w:rsidRPr="00F72A2D">
        <w:rPr>
          <w:rFonts w:ascii="Arial" w:hAnsi="Arial"/>
          <w:b/>
          <w:sz w:val="24"/>
          <w:lang w:val="en-US"/>
        </w:rPr>
        <w:tab/>
      </w:r>
      <w:r w:rsidR="00F70CA8" w:rsidRPr="00F72A2D">
        <w:rPr>
          <w:rFonts w:ascii="Arial" w:eastAsia="宋体" w:hAnsi="Arial"/>
          <w:b/>
          <w:sz w:val="24"/>
          <w:lang w:val="en-US" w:eastAsia="zh-CN"/>
        </w:rPr>
        <w:t>7</w:t>
      </w:r>
      <w:r w:rsidR="00AF6880" w:rsidRPr="00F72A2D">
        <w:rPr>
          <w:rFonts w:ascii="Arial" w:eastAsia="宋体" w:hAnsi="Arial"/>
          <w:b/>
          <w:sz w:val="24"/>
          <w:lang w:val="en-US" w:eastAsia="zh-CN"/>
        </w:rPr>
        <w:t>.2</w:t>
      </w:r>
      <w:r w:rsidR="00084E33">
        <w:rPr>
          <w:rFonts w:ascii="Arial" w:eastAsia="宋体" w:hAnsi="Arial"/>
          <w:b/>
          <w:sz w:val="24"/>
          <w:lang w:val="en-US" w:eastAsia="zh-CN"/>
        </w:rPr>
        <w:t>5</w:t>
      </w:r>
      <w:r w:rsidR="00AF6880" w:rsidRPr="00F72A2D">
        <w:rPr>
          <w:rFonts w:ascii="Arial" w:eastAsia="宋体" w:hAnsi="Arial"/>
          <w:b/>
          <w:sz w:val="24"/>
          <w:lang w:val="en-US" w:eastAsia="zh-CN"/>
        </w:rPr>
        <w:t>.</w:t>
      </w:r>
      <w:r w:rsidR="00225241">
        <w:rPr>
          <w:rFonts w:ascii="Arial" w:eastAsia="宋体" w:hAnsi="Arial" w:hint="eastAsia"/>
          <w:b/>
          <w:sz w:val="24"/>
          <w:lang w:val="en-US" w:eastAsia="zh-CN"/>
        </w:rPr>
        <w:t>3</w:t>
      </w:r>
      <w:r w:rsidR="009B2DFF" w:rsidRPr="00F72A2D">
        <w:rPr>
          <w:rFonts w:ascii="Arial" w:eastAsia="宋体" w:hAnsi="Arial"/>
          <w:b/>
          <w:sz w:val="24"/>
          <w:lang w:val="en-US" w:eastAsia="zh-CN"/>
        </w:rPr>
        <w:t>.1</w:t>
      </w:r>
    </w:p>
    <w:p w14:paraId="10F51582" w14:textId="77777777" w:rsidR="00070561" w:rsidRPr="00D372E9" w:rsidRDefault="00070561" w:rsidP="00F756AF">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Document for:</w:t>
      </w:r>
      <w:r w:rsidR="0006427B" w:rsidRPr="00F72A2D">
        <w:rPr>
          <w:rFonts w:ascii="Arial" w:hAnsi="Arial"/>
          <w:b/>
          <w:sz w:val="24"/>
          <w:lang w:val="en-US"/>
        </w:rPr>
        <w:tab/>
      </w:r>
      <w:r w:rsidR="00A510C0" w:rsidRPr="00F72A2D">
        <w:rPr>
          <w:rFonts w:ascii="Arial" w:eastAsia="宋体" w:hAnsi="Arial" w:hint="eastAsia"/>
          <w:b/>
          <w:sz w:val="24"/>
          <w:lang w:val="en-US" w:eastAsia="zh-CN"/>
        </w:rPr>
        <w:t>Discussion</w:t>
      </w:r>
    </w:p>
    <w:p w14:paraId="2546DFE4" w14:textId="77777777" w:rsidR="00114F4F" w:rsidRDefault="00114F4F" w:rsidP="00F756AF">
      <w:pPr>
        <w:pStyle w:val="1"/>
        <w:jc w:val="both"/>
        <w:rPr>
          <w:lang w:val="en-US"/>
        </w:rPr>
      </w:pPr>
      <w:r>
        <w:rPr>
          <w:lang w:val="en-US"/>
        </w:rPr>
        <w:t>Introduction</w:t>
      </w:r>
    </w:p>
    <w:p w14:paraId="357AEBB9" w14:textId="5C162ADA" w:rsid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F756AF">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7AF1C131" w:rsidR="005B7F51" w:rsidRP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DC0ED8">
        <w:rPr>
          <w:rFonts w:eastAsiaTheme="minorEastAsia" w:hint="eastAsia"/>
          <w:sz w:val="21"/>
          <w:szCs w:val="21"/>
          <w:lang w:val="en-US" w:eastAsia="zh-CN"/>
        </w:rPr>
        <w:t>remaining</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issues</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of</w:t>
      </w:r>
      <w:r w:rsidR="00DC0ED8">
        <w:rPr>
          <w:rFonts w:eastAsiaTheme="minorEastAsia"/>
          <w:sz w:val="21"/>
          <w:szCs w:val="21"/>
          <w:lang w:val="en-US" w:eastAsia="zh-CN"/>
        </w:rPr>
        <w:t xml:space="preserve"> </w:t>
      </w:r>
      <w:r w:rsidRPr="009B75EE">
        <w:rPr>
          <w:rFonts w:eastAsia="宋体"/>
          <w:sz w:val="21"/>
          <w:szCs w:val="21"/>
          <w:lang w:val="en-US" w:eastAsia="zh-CN"/>
        </w:rPr>
        <w:t>measurements related enhancements for LTM</w:t>
      </w:r>
      <w:r w:rsidR="00C310C3" w:rsidRPr="009B75EE">
        <w:rPr>
          <w:rFonts w:eastAsiaTheme="minorEastAsia" w:hint="eastAsia"/>
          <w:sz w:val="21"/>
          <w:szCs w:val="21"/>
          <w:lang w:val="en-US" w:eastAsia="zh-CN"/>
        </w:rPr>
        <w:t>,</w:t>
      </w:r>
      <w:r w:rsidR="00C310C3" w:rsidRPr="009B75EE">
        <w:rPr>
          <w:rFonts w:eastAsiaTheme="minorEastAsia"/>
          <w:sz w:val="21"/>
          <w:szCs w:val="21"/>
          <w:lang w:val="en-US" w:eastAsia="zh-CN"/>
        </w:rPr>
        <w:t xml:space="preserve"> including event trigger L1 measurement reporting</w:t>
      </w:r>
      <w:r w:rsidR="00ED3335">
        <w:rPr>
          <w:rFonts w:eastAsiaTheme="minorEastAsia"/>
          <w:sz w:val="21"/>
          <w:szCs w:val="21"/>
          <w:lang w:val="en-US" w:eastAsia="zh-CN"/>
        </w:rPr>
        <w:t>.</w:t>
      </w:r>
    </w:p>
    <w:p w14:paraId="687ADD95" w14:textId="77777777" w:rsidR="00754DE9" w:rsidRDefault="00C643FE" w:rsidP="00F756AF">
      <w:pPr>
        <w:pStyle w:val="1"/>
        <w:jc w:val="both"/>
        <w:rPr>
          <w:lang w:val="en-US"/>
        </w:rPr>
      </w:pPr>
      <w:r w:rsidRPr="00C643FE">
        <w:rPr>
          <w:lang w:val="en-US"/>
        </w:rPr>
        <w:t>Discussion</w:t>
      </w:r>
    </w:p>
    <w:p w14:paraId="5BA01673" w14:textId="32FF66F2" w:rsidR="006501CD" w:rsidRPr="00084E33" w:rsidRDefault="0091469E" w:rsidP="00084E33">
      <w:pPr>
        <w:pStyle w:val="2"/>
        <w:jc w:val="both"/>
        <w:rPr>
          <w:lang w:eastAsia="zh-CN"/>
        </w:rPr>
      </w:pPr>
      <w:bookmarkStart w:id="0" w:name="_Hlk179100556"/>
      <w:bookmarkStart w:id="1" w:name="OLE_LINK232"/>
      <w:bookmarkStart w:id="2" w:name="OLE_LINK233"/>
      <w:bookmarkStart w:id="3" w:name="OLE_LINK665"/>
      <w:bookmarkStart w:id="4" w:name="OLE_LINK666"/>
      <w:bookmarkStart w:id="5"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bookmarkEnd w:id="0"/>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6A254E" w14:paraId="64F77F71" w14:textId="77777777" w:rsidTr="006A254E">
        <w:tc>
          <w:tcPr>
            <w:tcW w:w="9621" w:type="dxa"/>
          </w:tcPr>
          <w:p w14:paraId="084B7AB0" w14:textId="6307A1F9" w:rsidR="00084E33" w:rsidRPr="00084E33" w:rsidRDefault="00084E33" w:rsidP="00084E33">
            <w:pPr>
              <w:pStyle w:val="4"/>
              <w:numPr>
                <w:ilvl w:val="0"/>
                <w:numId w:val="0"/>
              </w:numPr>
              <w:outlineLvl w:val="3"/>
              <w:rPr>
                <w:rFonts w:ascii="Times New Roman" w:eastAsia="宋体" w:hAnsi="Times New Roman"/>
                <w:color w:val="000000" w:themeColor="text1"/>
                <w:sz w:val="21"/>
                <w:szCs w:val="21"/>
              </w:rPr>
            </w:pPr>
            <w:r w:rsidRPr="00084E33">
              <w:rPr>
                <w:rFonts w:ascii="Times New Roman" w:eastAsia="宋体" w:hAnsi="Times New Roman"/>
                <w:color w:val="000000" w:themeColor="text1"/>
                <w:sz w:val="21"/>
                <w:szCs w:val="21"/>
              </w:rPr>
              <w:t>Issue 2-3: whether to introduce/update requirements for reporting criteria per measurement category</w:t>
            </w:r>
          </w:p>
          <w:p w14:paraId="52AE6E07" w14:textId="77777777" w:rsidR="00084E33" w:rsidRPr="00084E33" w:rsidRDefault="00084E33" w:rsidP="00084E33">
            <w:pPr>
              <w:spacing w:after="120"/>
              <w:rPr>
                <w:b/>
                <w:bCs/>
                <w:color w:val="000000" w:themeColor="text1"/>
                <w:sz w:val="21"/>
                <w:szCs w:val="21"/>
              </w:rPr>
            </w:pPr>
            <w:r w:rsidRPr="00084E33">
              <w:rPr>
                <w:b/>
                <w:bCs/>
                <w:color w:val="000000" w:themeColor="text1"/>
                <w:sz w:val="21"/>
                <w:szCs w:val="21"/>
              </w:rPr>
              <w:t>Candidate options:</w:t>
            </w:r>
          </w:p>
          <w:p w14:paraId="08BFF650" w14:textId="77777777" w:rsidR="00084E33" w:rsidRPr="00084E33" w:rsidRDefault="00084E33" w:rsidP="00084E3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84E33">
              <w:rPr>
                <w:rFonts w:eastAsia="宋体"/>
                <w:color w:val="000000" w:themeColor="text1"/>
                <w:sz w:val="21"/>
                <w:szCs w:val="21"/>
              </w:rPr>
              <w:t xml:space="preserve">Option 1: </w:t>
            </w:r>
            <w:r w:rsidRPr="00084E33">
              <w:rPr>
                <w:rFonts w:eastAsia="宋体" w:hint="eastAsia"/>
                <w:color w:val="000000" w:themeColor="text1"/>
                <w:sz w:val="21"/>
                <w:szCs w:val="21"/>
              </w:rPr>
              <w:t>D</w:t>
            </w:r>
            <w:r w:rsidRPr="00084E33">
              <w:rPr>
                <w:rFonts w:eastAsia="宋体"/>
                <w:color w:val="000000" w:themeColor="text1"/>
                <w:sz w:val="21"/>
                <w:szCs w:val="21"/>
              </w:rPr>
              <w:t>efine a separate capability for supported number of events triggered L1 measurement reporting. (CTC, Nokia, Xiaomi, CATT, vivo, MTK, ZTE, CMCC, E///)</w:t>
            </w:r>
          </w:p>
          <w:p w14:paraId="47590087" w14:textId="77777777" w:rsidR="00084E33" w:rsidRPr="00084E33" w:rsidRDefault="00084E33" w:rsidP="00084E33">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084E33">
              <w:rPr>
                <w:rFonts w:eastAsia="宋体"/>
                <w:bCs/>
                <w:color w:val="000000" w:themeColor="text1"/>
                <w:sz w:val="21"/>
                <w:szCs w:val="21"/>
                <w:lang w:val="en-GB"/>
              </w:rPr>
              <w:t xml:space="preserve">Details: </w:t>
            </w:r>
          </w:p>
          <w:p w14:paraId="3C760DFD" w14:textId="77777777" w:rsidR="00084E33" w:rsidRPr="00084E33" w:rsidRDefault="00084E33" w:rsidP="00084E33">
            <w:pPr>
              <w:pStyle w:val="afe"/>
              <w:numPr>
                <w:ilvl w:val="2"/>
                <w:numId w:val="31"/>
              </w:numPr>
              <w:overflowPunct w:val="0"/>
              <w:autoSpaceDE w:val="0"/>
              <w:autoSpaceDN w:val="0"/>
              <w:adjustRightInd w:val="0"/>
              <w:spacing w:after="120"/>
              <w:ind w:left="1260"/>
              <w:contextualSpacing w:val="0"/>
              <w:textAlignment w:val="baseline"/>
              <w:rPr>
                <w:rFonts w:eastAsia="宋体"/>
                <w:bCs/>
                <w:color w:val="000000" w:themeColor="text1"/>
                <w:sz w:val="21"/>
                <w:szCs w:val="21"/>
              </w:rPr>
            </w:pPr>
            <w:r w:rsidRPr="00084E33">
              <w:rPr>
                <w:rFonts w:eastAsia="宋体"/>
                <w:bCs/>
                <w:color w:val="000000" w:themeColor="text1"/>
                <w:sz w:val="21"/>
                <w:szCs w:val="21"/>
                <w:lang w:val="en-GB"/>
              </w:rPr>
              <w:t>Option 1a:(vivo)</w:t>
            </w:r>
          </w:p>
          <w:p w14:paraId="18037FAD" w14:textId="77777777" w:rsidR="00084E33" w:rsidRPr="00084E33" w:rsidRDefault="00084E33" w:rsidP="00084E33">
            <w:pPr>
              <w:pStyle w:val="afe"/>
              <w:numPr>
                <w:ilvl w:val="3"/>
                <w:numId w:val="31"/>
              </w:numPr>
              <w:overflowPunct w:val="0"/>
              <w:autoSpaceDE w:val="0"/>
              <w:autoSpaceDN w:val="0"/>
              <w:adjustRightInd w:val="0"/>
              <w:spacing w:after="120"/>
              <w:contextualSpacing w:val="0"/>
              <w:textAlignment w:val="baseline"/>
              <w:rPr>
                <w:rFonts w:eastAsia="宋体"/>
                <w:bCs/>
                <w:color w:val="000000" w:themeColor="text1"/>
                <w:sz w:val="21"/>
                <w:szCs w:val="21"/>
              </w:rPr>
            </w:pPr>
            <w:r w:rsidRPr="00084E33">
              <w:rPr>
                <w:rFonts w:eastAsia="宋体"/>
                <w:bCs/>
                <w:color w:val="000000" w:themeColor="text1"/>
                <w:sz w:val="21"/>
                <w:szCs w:val="21"/>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5945BE60" w14:textId="77777777" w:rsidR="00084E33" w:rsidRPr="00084E33" w:rsidRDefault="00084E33" w:rsidP="00084E33">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84E33">
              <w:rPr>
                <w:rFonts w:eastAsia="宋体"/>
                <w:color w:val="000000" w:themeColor="text1"/>
                <w:sz w:val="21"/>
                <w:szCs w:val="21"/>
                <w:lang w:val="en-GB"/>
              </w:rPr>
              <w:t>Reporting criteria for LTM event triggered reporting is 4 per frequency layer.</w:t>
            </w:r>
          </w:p>
          <w:p w14:paraId="63A5615C" w14:textId="77777777" w:rsidR="00084E33" w:rsidRPr="00084E33" w:rsidRDefault="00084E33" w:rsidP="00084E33">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84E33">
              <w:rPr>
                <w:rFonts w:eastAsia="宋体"/>
                <w:color w:val="000000" w:themeColor="text1"/>
                <w:sz w:val="21"/>
                <w:szCs w:val="21"/>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5A94E342" w14:textId="77777777" w:rsidR="00084E33" w:rsidRPr="00084E33" w:rsidRDefault="00084E33" w:rsidP="00084E33">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1"/>
                <w:szCs w:val="21"/>
              </w:rPr>
            </w:pPr>
            <w:r w:rsidRPr="00084E33">
              <w:rPr>
                <w:rFonts w:eastAsia="宋体"/>
                <w:color w:val="000000" w:themeColor="text1"/>
                <w:sz w:val="21"/>
                <w:szCs w:val="21"/>
                <w:lang w:val="en-GB"/>
              </w:rPr>
              <w:t>Option 1b: E///</w:t>
            </w:r>
          </w:p>
          <w:p w14:paraId="1CDF36D7" w14:textId="77777777" w:rsidR="00084E33" w:rsidRPr="00084E33" w:rsidRDefault="00084E33" w:rsidP="00084E33">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84E33">
              <w:rPr>
                <w:rFonts w:eastAsia="宋体"/>
                <w:color w:val="000000" w:themeColor="text1"/>
                <w:sz w:val="21"/>
                <w:szCs w:val="21"/>
              </w:rPr>
              <w:t>RAN4 to support a common LTM Ecat capability to be shared between intra- and inter-frequency candidate cells.</w:t>
            </w:r>
          </w:p>
          <w:p w14:paraId="3A47A41B" w14:textId="77777777" w:rsidR="00084E33" w:rsidRPr="00084E33" w:rsidRDefault="00084E33" w:rsidP="00084E33">
            <w:pPr>
              <w:pStyle w:val="afe"/>
              <w:numPr>
                <w:ilvl w:val="3"/>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84E33">
              <w:rPr>
                <w:rFonts w:eastAsia="宋体"/>
                <w:color w:val="000000" w:themeColor="text1"/>
                <w:sz w:val="21"/>
                <w:szCs w:val="21"/>
              </w:rPr>
              <w:t>RAN4 to agree that Ecat capability for LTM L1 measurements includes both PCell event, and candidate cells’ events. The detail number of Ecat is FFS</w:t>
            </w:r>
          </w:p>
          <w:p w14:paraId="696F7D04" w14:textId="77777777" w:rsidR="00084E33" w:rsidRPr="00084E33" w:rsidRDefault="00084E33" w:rsidP="00084E3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rPr>
            </w:pPr>
            <w:r w:rsidRPr="00084E33">
              <w:rPr>
                <w:rFonts w:eastAsia="宋体"/>
                <w:color w:val="000000" w:themeColor="text1"/>
                <w:sz w:val="21"/>
                <w:szCs w:val="21"/>
              </w:rPr>
              <w:t xml:space="preserve">Option 2: </w:t>
            </w:r>
            <w:r w:rsidRPr="00084E33">
              <w:rPr>
                <w:rFonts w:eastAsia="宋体"/>
                <w:bCs/>
                <w:color w:val="000000" w:themeColor="text1"/>
                <w:sz w:val="21"/>
                <w:szCs w:val="21"/>
              </w:rPr>
              <w:t>update the existing requirements to cover L1 event triggered reporting criteria per measurement category. (OPPO)</w:t>
            </w:r>
          </w:p>
          <w:p w14:paraId="5B0B8B9A" w14:textId="33306F25" w:rsidR="006A254E" w:rsidRPr="00084E33" w:rsidRDefault="00084E33" w:rsidP="00084E3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rPr>
            </w:pPr>
            <w:r w:rsidRPr="00084E33">
              <w:rPr>
                <w:rFonts w:eastAsia="宋体"/>
                <w:color w:val="000000" w:themeColor="text1"/>
                <w:sz w:val="21"/>
                <w:szCs w:val="21"/>
              </w:rPr>
              <w:t>Option 3: assuming new UE capabilities regarding support of event triggering needs to be introduced, RAN4 shall discuss whether it is still necessary to update/introduce new Event Triggering and Reporting Criteria for LTM. (Apple)</w:t>
            </w:r>
          </w:p>
        </w:tc>
      </w:tr>
    </w:tbl>
    <w:p w14:paraId="7B177A84" w14:textId="5A805DAD" w:rsidR="00A07B91" w:rsidRDefault="00A07B91" w:rsidP="00A07B91">
      <w:pPr>
        <w:spacing w:beforeLines="50" w:before="120" w:afterLines="50" w:after="120"/>
        <w:jc w:val="both"/>
        <w:rPr>
          <w:rFonts w:eastAsia="宋体"/>
          <w:bCs/>
          <w:color w:val="000000" w:themeColor="text1"/>
          <w:sz w:val="21"/>
          <w:szCs w:val="21"/>
          <w:lang w:val="en-US"/>
        </w:rPr>
      </w:pPr>
      <w:r w:rsidRPr="007D243D">
        <w:rPr>
          <w:rFonts w:eastAsia="宋体" w:hint="eastAsia"/>
          <w:color w:val="000000" w:themeColor="text1"/>
          <w:sz w:val="21"/>
          <w:szCs w:val="21"/>
          <w:lang w:val="en-US" w:eastAsia="zh-CN"/>
        </w:rPr>
        <w:lastRenderedPageBreak/>
        <w:t>W</w:t>
      </w:r>
      <w:r w:rsidRPr="007D243D">
        <w:rPr>
          <w:rFonts w:eastAsia="宋体"/>
          <w:color w:val="000000" w:themeColor="text1"/>
          <w:sz w:val="21"/>
          <w:szCs w:val="21"/>
          <w:lang w:val="en-US" w:eastAsia="zh-CN"/>
        </w:rPr>
        <w:t xml:space="preserve">e support to update the requirements for L1 event triggered reporting criteria per measurement category. </w:t>
      </w:r>
      <w:r w:rsidRPr="007D243D">
        <w:rPr>
          <w:rFonts w:eastAsiaTheme="minorEastAsia"/>
          <w:sz w:val="21"/>
          <w:szCs w:val="21"/>
          <w:lang w:val="en-US" w:eastAsia="zh-CN"/>
        </w:rPr>
        <w:t xml:space="preserve">Whether to define new </w:t>
      </w:r>
      <w:r w:rsidRPr="007D243D">
        <w:rPr>
          <w:rFonts w:eastAsia="宋体"/>
          <w:bCs/>
          <w:color w:val="000000" w:themeColor="text1"/>
          <w:sz w:val="21"/>
          <w:szCs w:val="21"/>
          <w:lang w:val="en-US"/>
        </w:rPr>
        <w:t>Ecat capability for LTM L1 measurements or share Ecat capability with L3 measurements can be candidate options.</w:t>
      </w:r>
    </w:p>
    <w:p w14:paraId="3392BF75" w14:textId="4C59F08C" w:rsidR="00084E33" w:rsidRPr="00084E33" w:rsidRDefault="00084E33" w:rsidP="00A07B91">
      <w:pPr>
        <w:spacing w:beforeLines="50" w:before="120" w:afterLines="50" w:after="120"/>
        <w:jc w:val="both"/>
        <w:rPr>
          <w:rFonts w:eastAsia="宋体"/>
          <w:b/>
          <w:color w:val="000000" w:themeColor="text1"/>
          <w:sz w:val="21"/>
          <w:szCs w:val="21"/>
          <w:lang w:val="en-US" w:eastAsia="zh-CN"/>
        </w:rPr>
      </w:pPr>
      <w:r w:rsidRPr="00084E33">
        <w:rPr>
          <w:rFonts w:eastAsia="宋体"/>
          <w:b/>
          <w:color w:val="000000" w:themeColor="text1"/>
          <w:sz w:val="21"/>
          <w:szCs w:val="21"/>
          <w:lang w:val="en-US" w:eastAsia="zh-CN"/>
        </w:rPr>
        <w:t>Observation</w:t>
      </w:r>
      <w:r w:rsidR="007D243D" w:rsidRPr="00084E33">
        <w:rPr>
          <w:rFonts w:eastAsia="宋体"/>
          <w:b/>
          <w:color w:val="000000" w:themeColor="text1"/>
          <w:sz w:val="21"/>
          <w:szCs w:val="21"/>
          <w:lang w:val="en-US" w:eastAsia="zh-CN"/>
        </w:rPr>
        <w:t xml:space="preserve"> </w:t>
      </w:r>
      <w:r w:rsidRPr="00084E33">
        <w:rPr>
          <w:rFonts w:eastAsia="宋体"/>
          <w:b/>
          <w:color w:val="000000" w:themeColor="text1"/>
          <w:sz w:val="21"/>
          <w:szCs w:val="21"/>
          <w:lang w:val="en-US" w:eastAsia="zh-CN"/>
        </w:rPr>
        <w:t>1</w:t>
      </w:r>
      <w:r w:rsidR="007D243D" w:rsidRPr="00084E33">
        <w:rPr>
          <w:rFonts w:eastAsia="宋体"/>
          <w:b/>
          <w:color w:val="000000" w:themeColor="text1"/>
          <w:sz w:val="21"/>
          <w:szCs w:val="21"/>
          <w:lang w:val="en-US" w:eastAsia="zh-CN"/>
        </w:rPr>
        <w:t xml:space="preserve">: </w:t>
      </w:r>
      <w:r w:rsidRPr="00084E33">
        <w:rPr>
          <w:rFonts w:eastAsiaTheme="minorEastAsia"/>
          <w:b/>
          <w:sz w:val="21"/>
          <w:szCs w:val="21"/>
          <w:lang w:val="en-US" w:eastAsia="zh-CN"/>
        </w:rPr>
        <w:t xml:space="preserve">Defining new </w:t>
      </w:r>
      <w:r w:rsidRPr="00084E33">
        <w:rPr>
          <w:rFonts w:eastAsia="宋体"/>
          <w:b/>
          <w:color w:val="000000" w:themeColor="text1"/>
          <w:sz w:val="21"/>
          <w:szCs w:val="21"/>
          <w:lang w:val="en-US"/>
        </w:rPr>
        <w:t>Ecat capability for LTM L1 measurements, or sharing the Ecat capability for L1 and L3 measurements are candidate options.</w:t>
      </w:r>
    </w:p>
    <w:p w14:paraId="4EC41775" w14:textId="78EFAE04" w:rsidR="00A07B91" w:rsidRPr="007D243D" w:rsidRDefault="00A07B91" w:rsidP="00A07B91">
      <w:pPr>
        <w:spacing w:beforeLines="50" w:before="120" w:afterLines="50" w:after="120"/>
        <w:jc w:val="both"/>
        <w:rPr>
          <w:rFonts w:eastAsiaTheme="minorEastAsia"/>
          <w:sz w:val="21"/>
          <w:szCs w:val="21"/>
          <w:lang w:eastAsia="zh-CN"/>
        </w:rPr>
      </w:pPr>
      <w:r w:rsidRPr="007D243D">
        <w:rPr>
          <w:sz w:val="21"/>
          <w:szCs w:val="21"/>
          <w:lang w:val="en-US"/>
        </w:rPr>
        <w:t xml:space="preserve">We support to include L1 reporting criteria per measurement category into current </w:t>
      </w:r>
      <w:r w:rsidRPr="007D243D">
        <w:rPr>
          <w:rFonts w:eastAsiaTheme="minorEastAsia"/>
          <w:b/>
          <w:sz w:val="21"/>
          <w:szCs w:val="21"/>
          <w:lang w:eastAsia="zh-CN"/>
        </w:rPr>
        <w:t>E</w:t>
      </w:r>
      <w:r w:rsidRPr="007D243D">
        <w:rPr>
          <w:rFonts w:eastAsiaTheme="minorEastAsia"/>
          <w:b/>
          <w:sz w:val="21"/>
          <w:szCs w:val="21"/>
          <w:vertAlign w:val="subscript"/>
          <w:lang w:eastAsia="zh-CN"/>
        </w:rPr>
        <w:t>cat</w:t>
      </w:r>
      <w:r w:rsidRPr="007D243D">
        <w:rPr>
          <w:sz w:val="21"/>
          <w:szCs w:val="21"/>
          <w:lang w:val="en-US"/>
        </w:rPr>
        <w:t xml:space="preserve">. UE can share the UE capability between L1 and L3 reporting. </w:t>
      </w:r>
      <w:r w:rsidR="007D243D" w:rsidRPr="007D243D">
        <w:rPr>
          <w:sz w:val="21"/>
          <w:szCs w:val="21"/>
          <w:lang w:val="en-US"/>
        </w:rPr>
        <w:t>We suggest to</w:t>
      </w:r>
      <w:r w:rsidRPr="007D243D">
        <w:rPr>
          <w:sz w:val="21"/>
          <w:szCs w:val="21"/>
          <w:lang w:val="en-US"/>
        </w:rPr>
        <w:t xml:space="preserve"> use t</w:t>
      </w:r>
      <w:r w:rsidRPr="007D243D">
        <w:rPr>
          <w:rFonts w:eastAsiaTheme="minorEastAsia"/>
          <w:sz w:val="21"/>
          <w:szCs w:val="21"/>
          <w:lang w:eastAsia="zh-CN"/>
        </w:rPr>
        <w:t xml:space="preserve">he same value of </w:t>
      </w:r>
      <w:r w:rsidRPr="007D243D">
        <w:rPr>
          <w:rFonts w:eastAsiaTheme="minorEastAsia"/>
          <w:b/>
          <w:sz w:val="21"/>
          <w:szCs w:val="21"/>
          <w:lang w:eastAsia="zh-CN"/>
        </w:rPr>
        <w:t>E</w:t>
      </w:r>
      <w:r w:rsidRPr="007D243D">
        <w:rPr>
          <w:rFonts w:eastAsiaTheme="minorEastAsia"/>
          <w:b/>
          <w:sz w:val="21"/>
          <w:szCs w:val="21"/>
          <w:vertAlign w:val="subscript"/>
          <w:lang w:eastAsia="zh-CN"/>
        </w:rPr>
        <w:t>cat</w:t>
      </w:r>
      <w:r w:rsidRPr="007D243D">
        <w:rPr>
          <w:rFonts w:eastAsiaTheme="minorEastAsia"/>
          <w:b/>
          <w:sz w:val="21"/>
          <w:szCs w:val="21"/>
          <w:lang w:eastAsia="zh-CN"/>
        </w:rPr>
        <w:t xml:space="preserve"> </w:t>
      </w:r>
      <w:r w:rsidRPr="007D243D">
        <w:rPr>
          <w:rFonts w:eastAsiaTheme="minorEastAsia"/>
          <w:sz w:val="21"/>
          <w:szCs w:val="21"/>
          <w:lang w:eastAsia="zh-CN"/>
        </w:rPr>
        <w:t>for L1</w:t>
      </w:r>
      <w:r w:rsidRPr="007D243D">
        <w:rPr>
          <w:rFonts w:eastAsiaTheme="minorEastAsia" w:hint="eastAsia"/>
          <w:sz w:val="21"/>
          <w:szCs w:val="21"/>
          <w:lang w:eastAsia="zh-CN"/>
        </w:rPr>
        <w:t>+L3</w:t>
      </w:r>
      <w:r w:rsidRPr="007D243D">
        <w:rPr>
          <w:rFonts w:eastAsiaTheme="minorEastAsia"/>
          <w:sz w:val="21"/>
          <w:szCs w:val="21"/>
          <w:lang w:eastAsia="zh-CN"/>
        </w:rPr>
        <w:t xml:space="preserve"> intra-frequency and inter-frequency measurement category, and update the note for each of </w:t>
      </w:r>
      <w:proofErr w:type="gramStart"/>
      <w:r w:rsidRPr="007D243D">
        <w:rPr>
          <w:rFonts w:eastAsiaTheme="minorEastAsia"/>
          <w:sz w:val="21"/>
          <w:szCs w:val="21"/>
          <w:lang w:eastAsia="zh-CN"/>
        </w:rPr>
        <w:t>events</w:t>
      </w:r>
      <w:proofErr w:type="gramEnd"/>
      <w:r w:rsidRPr="007D243D">
        <w:rPr>
          <w:rFonts w:eastAsiaTheme="minorEastAsia"/>
          <w:sz w:val="21"/>
          <w:szCs w:val="21"/>
          <w:lang w:eastAsia="zh-CN"/>
        </w:rPr>
        <w:t xml:space="preserve"> description, as the table below for example: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A07B91" w:rsidRPr="00BE301A" w14:paraId="02A1C847" w14:textId="77777777" w:rsidTr="005B330D">
        <w:trPr>
          <w:cantSplit/>
          <w:jc w:val="center"/>
        </w:trPr>
        <w:tc>
          <w:tcPr>
            <w:tcW w:w="4395" w:type="dxa"/>
          </w:tcPr>
          <w:p w14:paraId="53C4C6EF" w14:textId="77777777" w:rsidR="00A07B91" w:rsidRPr="00BE301A" w:rsidRDefault="00A07B91" w:rsidP="005B330D">
            <w:pPr>
              <w:pStyle w:val="TAH"/>
              <w:jc w:val="both"/>
              <w:rPr>
                <w:rFonts w:cs="Arial"/>
                <w:lang w:val="en-US"/>
              </w:rPr>
            </w:pPr>
            <w:r w:rsidRPr="00BE301A">
              <w:rPr>
                <w:rFonts w:cs="v4.2.0"/>
                <w:lang w:val="en-US"/>
              </w:rPr>
              <w:t>Measurement category</w:t>
            </w:r>
          </w:p>
        </w:tc>
        <w:tc>
          <w:tcPr>
            <w:tcW w:w="992" w:type="dxa"/>
          </w:tcPr>
          <w:p w14:paraId="3F109A16" w14:textId="77777777" w:rsidR="00A07B91" w:rsidRPr="00BE301A" w:rsidRDefault="00A07B91" w:rsidP="005B330D">
            <w:pPr>
              <w:pStyle w:val="TAH"/>
              <w:jc w:val="both"/>
              <w:rPr>
                <w:rFonts w:cs="Arial"/>
                <w:lang w:val="en-US"/>
              </w:rPr>
            </w:pPr>
            <w:r w:rsidRPr="00BE301A">
              <w:rPr>
                <w:rFonts w:cs="v4.2.0"/>
                <w:lang w:val="en-US"/>
              </w:rPr>
              <w:t>E</w:t>
            </w:r>
            <w:r w:rsidRPr="00BE301A">
              <w:rPr>
                <w:rFonts w:cs="v4.2.0"/>
                <w:vertAlign w:val="subscript"/>
                <w:lang w:val="en-US"/>
              </w:rPr>
              <w:t>cat</w:t>
            </w:r>
          </w:p>
        </w:tc>
        <w:tc>
          <w:tcPr>
            <w:tcW w:w="4094" w:type="dxa"/>
          </w:tcPr>
          <w:p w14:paraId="7AF420F8" w14:textId="77777777" w:rsidR="00A07B91" w:rsidRPr="00BE301A" w:rsidRDefault="00A07B91" w:rsidP="005B330D">
            <w:pPr>
              <w:pStyle w:val="TAH"/>
              <w:jc w:val="both"/>
              <w:rPr>
                <w:rFonts w:cs="Arial"/>
                <w:lang w:val="en-US"/>
              </w:rPr>
            </w:pPr>
            <w:r w:rsidRPr="00BE301A">
              <w:rPr>
                <w:rFonts w:cs="v4.2.0"/>
                <w:lang w:val="en-US"/>
              </w:rPr>
              <w:t>Note</w:t>
            </w:r>
          </w:p>
        </w:tc>
      </w:tr>
      <w:tr w:rsidR="00A07B91" w:rsidRPr="00BE301A" w14:paraId="3ECACC14" w14:textId="77777777" w:rsidTr="005B330D">
        <w:trPr>
          <w:cantSplit/>
          <w:jc w:val="center"/>
        </w:trPr>
        <w:tc>
          <w:tcPr>
            <w:tcW w:w="4395" w:type="dxa"/>
          </w:tcPr>
          <w:p w14:paraId="138CFAC7" w14:textId="77777777" w:rsidR="00A07B91" w:rsidRPr="00BE301A" w:rsidRDefault="00A07B91" w:rsidP="005B330D">
            <w:pPr>
              <w:pStyle w:val="TAL"/>
              <w:jc w:val="both"/>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227D5381" w14:textId="77777777" w:rsidR="00A07B91" w:rsidRPr="00BE301A" w:rsidRDefault="00A07B91" w:rsidP="005B330D">
            <w:pPr>
              <w:pStyle w:val="TAC"/>
              <w:jc w:val="both"/>
              <w:rPr>
                <w:rFonts w:cs="Arial"/>
                <w:lang w:val="en-US"/>
              </w:rPr>
            </w:pPr>
            <w:r w:rsidRPr="00BE301A">
              <w:rPr>
                <w:rFonts w:cs="Arial"/>
                <w:lang w:val="en-US"/>
              </w:rPr>
              <w:t>9</w:t>
            </w:r>
          </w:p>
        </w:tc>
        <w:tc>
          <w:tcPr>
            <w:tcW w:w="4094" w:type="dxa"/>
          </w:tcPr>
          <w:p w14:paraId="3CF9309D" w14:textId="77777777" w:rsidR="00A07B91" w:rsidRPr="00BE301A" w:rsidRDefault="00A07B91" w:rsidP="005B330D">
            <w:pPr>
              <w:pStyle w:val="TAL"/>
              <w:jc w:val="both"/>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w:t>
            </w:r>
            <w:proofErr w:type="gramStart"/>
            <w:r w:rsidRPr="00BE301A">
              <w:rPr>
                <w:lang w:val="en-US"/>
              </w:rPr>
              <w:t>SINR,  CSI</w:t>
            </w:r>
            <w:proofErr w:type="gramEnd"/>
            <w:r w:rsidRPr="00BE301A">
              <w:rPr>
                <w:lang w:val="en-US"/>
              </w:rPr>
              <w:t>-RSRP, CSI-RSRQ, and CSI-SINR for NG-RAN intra-frequency cells</w:t>
            </w:r>
          </w:p>
        </w:tc>
      </w:tr>
      <w:tr w:rsidR="00A07B91" w:rsidRPr="00BE301A" w14:paraId="61BD1DF5" w14:textId="77777777" w:rsidTr="005B330D">
        <w:trPr>
          <w:cantSplit/>
          <w:jc w:val="center"/>
        </w:trPr>
        <w:tc>
          <w:tcPr>
            <w:tcW w:w="4395" w:type="dxa"/>
          </w:tcPr>
          <w:p w14:paraId="0503FB54" w14:textId="77777777" w:rsidR="00A07B91" w:rsidRPr="00BE301A" w:rsidRDefault="00A07B91" w:rsidP="005B330D">
            <w:pPr>
              <w:pStyle w:val="TAL"/>
              <w:jc w:val="both"/>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04CD73C0" w14:textId="77777777" w:rsidR="00A07B91" w:rsidRPr="00BE301A" w:rsidRDefault="00A07B91" w:rsidP="005B330D">
            <w:pPr>
              <w:pStyle w:val="TAC"/>
              <w:jc w:val="both"/>
              <w:rPr>
                <w:rFonts w:cs="Arial"/>
                <w:lang w:val="en-US"/>
              </w:rPr>
            </w:pPr>
            <w:r w:rsidRPr="00BE301A">
              <w:rPr>
                <w:rFonts w:cs="Arial"/>
                <w:lang w:val="en-US"/>
              </w:rPr>
              <w:t>10</w:t>
            </w:r>
          </w:p>
        </w:tc>
        <w:tc>
          <w:tcPr>
            <w:tcW w:w="4094" w:type="dxa"/>
          </w:tcPr>
          <w:p w14:paraId="58DE42FF" w14:textId="77777777" w:rsidR="00A07B91" w:rsidRPr="00BE301A" w:rsidRDefault="00A07B91" w:rsidP="005B330D">
            <w:pPr>
              <w:pStyle w:val="TAL"/>
              <w:jc w:val="both"/>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bl>
    <w:p w14:paraId="2F331A5E" w14:textId="0D6B3DE5" w:rsidR="00A07B91" w:rsidRPr="00084E33" w:rsidRDefault="00A07B91" w:rsidP="00A07B91">
      <w:pPr>
        <w:spacing w:beforeLines="50" w:before="120" w:afterLines="50" w:after="120"/>
        <w:jc w:val="both"/>
        <w:rPr>
          <w:rFonts w:eastAsiaTheme="minorEastAsia"/>
          <w:b/>
          <w:sz w:val="21"/>
          <w:szCs w:val="21"/>
          <w:lang w:eastAsia="zh-CN"/>
        </w:rPr>
      </w:pPr>
      <w:r w:rsidRPr="007D243D">
        <w:rPr>
          <w:rFonts w:eastAsiaTheme="minorEastAsia" w:hint="eastAsia"/>
          <w:b/>
          <w:sz w:val="21"/>
          <w:szCs w:val="21"/>
          <w:lang w:eastAsia="zh-CN"/>
        </w:rPr>
        <w:t>Proposal</w:t>
      </w:r>
      <w:r w:rsidRPr="007D243D">
        <w:rPr>
          <w:rFonts w:eastAsiaTheme="minorEastAsia"/>
          <w:b/>
          <w:sz w:val="21"/>
          <w:szCs w:val="21"/>
          <w:lang w:eastAsia="zh-CN"/>
        </w:rPr>
        <w:t xml:space="preserve"> </w:t>
      </w:r>
      <w:r w:rsidR="00084E33">
        <w:rPr>
          <w:rFonts w:eastAsiaTheme="minorEastAsia"/>
          <w:b/>
          <w:sz w:val="21"/>
          <w:szCs w:val="21"/>
          <w:lang w:eastAsia="zh-CN"/>
        </w:rPr>
        <w:t>1</w:t>
      </w:r>
      <w:r w:rsidRPr="007D243D">
        <w:rPr>
          <w:rFonts w:eastAsiaTheme="minorEastAsia" w:hint="eastAsia"/>
          <w:b/>
          <w:sz w:val="21"/>
          <w:szCs w:val="21"/>
          <w:lang w:eastAsia="zh-CN"/>
        </w:rPr>
        <w:t>:</w:t>
      </w:r>
      <w:r w:rsidR="00084E33">
        <w:rPr>
          <w:rFonts w:eastAsiaTheme="minorEastAsia"/>
          <w:b/>
          <w:sz w:val="21"/>
          <w:szCs w:val="21"/>
          <w:lang w:eastAsia="zh-CN"/>
        </w:rPr>
        <w:t xml:space="preserve"> </w:t>
      </w:r>
      <w:r w:rsidR="00084E33">
        <w:rPr>
          <w:rFonts w:eastAsiaTheme="minorEastAsia" w:hint="eastAsia"/>
          <w:b/>
          <w:sz w:val="21"/>
          <w:szCs w:val="21"/>
          <w:lang w:eastAsia="zh-CN"/>
        </w:rPr>
        <w:t>Support</w:t>
      </w:r>
      <w:r w:rsidR="00084E33">
        <w:rPr>
          <w:rFonts w:eastAsiaTheme="minorEastAsia"/>
          <w:b/>
          <w:sz w:val="21"/>
          <w:szCs w:val="21"/>
          <w:lang w:eastAsia="zh-CN"/>
        </w:rPr>
        <w:t xml:space="preserve"> </w:t>
      </w:r>
      <w:r w:rsidR="00084E33">
        <w:rPr>
          <w:rFonts w:eastAsiaTheme="minorEastAsia" w:hint="eastAsia"/>
          <w:b/>
          <w:sz w:val="21"/>
          <w:szCs w:val="21"/>
          <w:lang w:eastAsia="zh-CN"/>
        </w:rPr>
        <w:t>to</w:t>
      </w:r>
      <w:r w:rsidR="00084E33">
        <w:rPr>
          <w:rFonts w:eastAsiaTheme="minorEastAsia"/>
          <w:b/>
          <w:sz w:val="21"/>
          <w:szCs w:val="21"/>
          <w:lang w:eastAsia="zh-CN"/>
        </w:rPr>
        <w:t xml:space="preserve"> </w:t>
      </w:r>
      <w:r w:rsidR="00084E33" w:rsidRPr="00084E33">
        <w:rPr>
          <w:rFonts w:eastAsiaTheme="minorEastAsia"/>
          <w:b/>
          <w:sz w:val="21"/>
          <w:szCs w:val="21"/>
          <w:lang w:eastAsia="zh-CN"/>
        </w:rPr>
        <w:t>share the UE capability between L1 and L3 reporting</w:t>
      </w:r>
      <w:r w:rsidR="00084E33" w:rsidRPr="00084E33">
        <w:rPr>
          <w:rFonts w:eastAsiaTheme="minorEastAsia" w:hint="eastAsia"/>
          <w:b/>
          <w:sz w:val="21"/>
          <w:szCs w:val="21"/>
          <w:lang w:eastAsia="zh-CN"/>
        </w:rPr>
        <w:t>,</w:t>
      </w:r>
      <w:r w:rsidR="00084E33" w:rsidRPr="00084E33">
        <w:rPr>
          <w:rFonts w:eastAsiaTheme="minorEastAsia"/>
          <w:b/>
          <w:sz w:val="21"/>
          <w:szCs w:val="21"/>
          <w:lang w:eastAsia="zh-CN"/>
        </w:rPr>
        <w:t xml:space="preserve"> and u</w:t>
      </w:r>
      <w:r w:rsidR="007D243D" w:rsidRPr="00084E33">
        <w:rPr>
          <w:rFonts w:eastAsiaTheme="minorEastAsia"/>
          <w:b/>
          <w:sz w:val="21"/>
          <w:szCs w:val="21"/>
          <w:lang w:eastAsia="zh-CN"/>
        </w:rPr>
        <w:t>pdate intra-frequency and inter-frequency measurement reporting criteria requirements for SSB and CSI-RS based L1-RSRP with the same E</w:t>
      </w:r>
      <w:r w:rsidR="007D243D" w:rsidRPr="00084E33">
        <w:rPr>
          <w:rFonts w:eastAsiaTheme="minorEastAsia"/>
          <w:b/>
          <w:sz w:val="21"/>
          <w:szCs w:val="21"/>
          <w:vertAlign w:val="subscript"/>
          <w:lang w:eastAsia="zh-CN"/>
        </w:rPr>
        <w:t>cat</w:t>
      </w:r>
      <w:r w:rsidR="007D243D" w:rsidRPr="00084E33">
        <w:rPr>
          <w:rFonts w:eastAsiaTheme="minorEastAsia"/>
          <w:b/>
          <w:sz w:val="21"/>
          <w:szCs w:val="21"/>
          <w:lang w:eastAsia="zh-CN"/>
        </w:rPr>
        <w:t>.</w:t>
      </w:r>
    </w:p>
    <w:p w14:paraId="6EC53A17" w14:textId="5687643C" w:rsidR="006A254E" w:rsidRPr="00A07B91" w:rsidRDefault="006A254E" w:rsidP="00F756AF">
      <w:pPr>
        <w:overflowPunct w:val="0"/>
        <w:autoSpaceDE w:val="0"/>
        <w:autoSpaceDN w:val="0"/>
        <w:adjustRightInd w:val="0"/>
        <w:spacing w:after="120"/>
        <w:jc w:val="both"/>
        <w:textAlignment w:val="baseline"/>
        <w:rPr>
          <w:rFonts w:eastAsia="宋体"/>
          <w:color w:val="000000" w:themeColor="text1"/>
          <w:lang w:val="en-US" w:eastAsia="zh-CN"/>
        </w:rPr>
      </w:pPr>
    </w:p>
    <w:bookmarkEnd w:id="1"/>
    <w:bookmarkEnd w:id="2"/>
    <w:bookmarkEnd w:id="3"/>
    <w:bookmarkEnd w:id="4"/>
    <w:bookmarkEnd w:id="5"/>
    <w:p w14:paraId="5D3DC7B5" w14:textId="1D9EA250" w:rsidR="003C2754" w:rsidRDefault="003C2754" w:rsidP="00F756AF">
      <w:pPr>
        <w:pStyle w:val="1"/>
        <w:jc w:val="both"/>
        <w:rPr>
          <w:rFonts w:eastAsiaTheme="minorEastAsia"/>
          <w:b/>
          <w:bCs/>
          <w:lang w:eastAsia="zh-CN"/>
        </w:rPr>
      </w:pPr>
      <w:r w:rsidRPr="003C2754">
        <w:rPr>
          <w:lang w:val="en-US"/>
        </w:rPr>
        <w:t>Conclusion</w:t>
      </w:r>
    </w:p>
    <w:p w14:paraId="69C596F9" w14:textId="5709977A" w:rsidR="003C2754" w:rsidRDefault="004C4C0A" w:rsidP="00F756AF">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69B3684E" w14:textId="77777777" w:rsidR="00084E33" w:rsidRPr="00084E33" w:rsidRDefault="00084E33" w:rsidP="00084E33">
      <w:pPr>
        <w:spacing w:beforeLines="50" w:before="120" w:afterLines="50" w:after="120"/>
        <w:jc w:val="both"/>
        <w:rPr>
          <w:rFonts w:eastAsia="宋体"/>
          <w:b/>
          <w:color w:val="000000" w:themeColor="text1"/>
          <w:sz w:val="21"/>
          <w:szCs w:val="21"/>
          <w:lang w:val="en-US" w:eastAsia="zh-CN"/>
        </w:rPr>
      </w:pPr>
      <w:r w:rsidRPr="00084E33">
        <w:rPr>
          <w:rFonts w:eastAsia="宋体"/>
          <w:b/>
          <w:color w:val="000000" w:themeColor="text1"/>
          <w:sz w:val="21"/>
          <w:szCs w:val="21"/>
          <w:lang w:val="en-US" w:eastAsia="zh-CN"/>
        </w:rPr>
        <w:t xml:space="preserve">Observation 1: </w:t>
      </w:r>
      <w:r w:rsidRPr="00084E33">
        <w:rPr>
          <w:rFonts w:eastAsiaTheme="minorEastAsia"/>
          <w:b/>
          <w:sz w:val="21"/>
          <w:szCs w:val="21"/>
          <w:lang w:val="en-US" w:eastAsia="zh-CN"/>
        </w:rPr>
        <w:t xml:space="preserve">Defining new </w:t>
      </w:r>
      <w:r w:rsidRPr="00084E33">
        <w:rPr>
          <w:rFonts w:eastAsia="宋体"/>
          <w:b/>
          <w:color w:val="000000" w:themeColor="text1"/>
          <w:sz w:val="21"/>
          <w:szCs w:val="21"/>
          <w:lang w:val="en-US"/>
        </w:rPr>
        <w:t>Ecat capability for LTM L1 measurements, or sharing the Ecat capability for L1 and L3 measurements are candidate options.</w:t>
      </w:r>
    </w:p>
    <w:p w14:paraId="08C02F7A" w14:textId="3AD0392B" w:rsidR="007D243D" w:rsidRPr="00F24015" w:rsidRDefault="00084E33" w:rsidP="007D243D">
      <w:pPr>
        <w:spacing w:beforeLines="50" w:before="120" w:afterLines="50" w:after="120"/>
        <w:jc w:val="both"/>
        <w:rPr>
          <w:rFonts w:eastAsia="宋体"/>
          <w:b/>
          <w:color w:val="000000" w:themeColor="text1"/>
          <w:sz w:val="21"/>
          <w:szCs w:val="21"/>
          <w:lang w:val="en-US" w:eastAsia="zh-CN"/>
        </w:rPr>
      </w:pPr>
      <w:r w:rsidRPr="007D243D">
        <w:rPr>
          <w:rFonts w:eastAsiaTheme="minorEastAsia" w:hint="eastAsia"/>
          <w:b/>
          <w:sz w:val="21"/>
          <w:szCs w:val="21"/>
          <w:lang w:eastAsia="zh-CN"/>
        </w:rPr>
        <w:t>Proposal</w:t>
      </w:r>
      <w:r w:rsidRPr="007D243D">
        <w:rPr>
          <w:rFonts w:eastAsiaTheme="minorEastAsia"/>
          <w:b/>
          <w:sz w:val="21"/>
          <w:szCs w:val="21"/>
          <w:lang w:eastAsia="zh-CN"/>
        </w:rPr>
        <w:t xml:space="preserve"> </w:t>
      </w:r>
      <w:r>
        <w:rPr>
          <w:rFonts w:eastAsiaTheme="minorEastAsia"/>
          <w:b/>
          <w:sz w:val="21"/>
          <w:szCs w:val="21"/>
          <w:lang w:eastAsia="zh-CN"/>
        </w:rPr>
        <w:t>1</w:t>
      </w:r>
      <w:r w:rsidRPr="007D243D">
        <w:rPr>
          <w:rFonts w:eastAsiaTheme="minorEastAsia" w:hint="eastAsia"/>
          <w:b/>
          <w:sz w:val="21"/>
          <w:szCs w:val="21"/>
          <w:lang w:eastAsia="zh-CN"/>
        </w:rPr>
        <w:t>:</w:t>
      </w:r>
      <w:r>
        <w:rPr>
          <w:rFonts w:eastAsiaTheme="minorEastAsia"/>
          <w:b/>
          <w:sz w:val="21"/>
          <w:szCs w:val="21"/>
          <w:lang w:eastAsia="zh-CN"/>
        </w:rPr>
        <w:t xml:space="preserve"> </w:t>
      </w:r>
      <w:r>
        <w:rPr>
          <w:rFonts w:eastAsiaTheme="minorEastAsia" w:hint="eastAsia"/>
          <w:b/>
          <w:sz w:val="21"/>
          <w:szCs w:val="21"/>
          <w:lang w:eastAsia="zh-CN"/>
        </w:rPr>
        <w:t>Support</w:t>
      </w:r>
      <w:r>
        <w:rPr>
          <w:rFonts w:eastAsiaTheme="minorEastAsia"/>
          <w:b/>
          <w:sz w:val="21"/>
          <w:szCs w:val="21"/>
          <w:lang w:eastAsia="zh-CN"/>
        </w:rPr>
        <w:t xml:space="preserve"> </w:t>
      </w:r>
      <w:r>
        <w:rPr>
          <w:rFonts w:eastAsiaTheme="minorEastAsia" w:hint="eastAsia"/>
          <w:b/>
          <w:sz w:val="21"/>
          <w:szCs w:val="21"/>
          <w:lang w:eastAsia="zh-CN"/>
        </w:rPr>
        <w:t>to</w:t>
      </w:r>
      <w:r>
        <w:rPr>
          <w:rFonts w:eastAsiaTheme="minorEastAsia"/>
          <w:b/>
          <w:sz w:val="21"/>
          <w:szCs w:val="21"/>
          <w:lang w:eastAsia="zh-CN"/>
        </w:rPr>
        <w:t xml:space="preserve"> </w:t>
      </w:r>
      <w:r w:rsidRPr="00084E33">
        <w:rPr>
          <w:rFonts w:eastAsiaTheme="minorEastAsia"/>
          <w:b/>
          <w:sz w:val="21"/>
          <w:szCs w:val="21"/>
          <w:lang w:eastAsia="zh-CN"/>
        </w:rPr>
        <w:t>share the UE capability between L1 and L3 reporting</w:t>
      </w:r>
      <w:r w:rsidRPr="00084E33">
        <w:rPr>
          <w:rFonts w:eastAsiaTheme="minorEastAsia" w:hint="eastAsia"/>
          <w:b/>
          <w:sz w:val="21"/>
          <w:szCs w:val="21"/>
          <w:lang w:eastAsia="zh-CN"/>
        </w:rPr>
        <w:t>,</w:t>
      </w:r>
      <w:r w:rsidRPr="00084E33">
        <w:rPr>
          <w:rFonts w:eastAsiaTheme="minorEastAsia"/>
          <w:b/>
          <w:sz w:val="21"/>
          <w:szCs w:val="21"/>
          <w:lang w:eastAsia="zh-CN"/>
        </w:rPr>
        <w:t xml:space="preserve"> and update intra-frequency and inter-frequency measurement reporting criteria requirements for SSB and CSI-RS based L1-RSRP with the same E</w:t>
      </w:r>
      <w:r w:rsidRPr="00084E33">
        <w:rPr>
          <w:rFonts w:eastAsiaTheme="minorEastAsia"/>
          <w:b/>
          <w:sz w:val="21"/>
          <w:szCs w:val="21"/>
          <w:vertAlign w:val="subscript"/>
          <w:lang w:eastAsia="zh-CN"/>
        </w:rPr>
        <w:t>cat</w:t>
      </w:r>
      <w:r w:rsidR="007D243D" w:rsidRPr="007D243D">
        <w:rPr>
          <w:rFonts w:eastAsia="宋体"/>
          <w:b/>
          <w:color w:val="000000" w:themeColor="text1"/>
          <w:sz w:val="21"/>
          <w:szCs w:val="21"/>
          <w:lang w:val="en-US" w:eastAsia="zh-CN"/>
        </w:rPr>
        <w:t>.</w:t>
      </w:r>
    </w:p>
    <w:p w14:paraId="3B2A37F2" w14:textId="0B3CFD9D" w:rsidR="004C4C0A" w:rsidRPr="007D243D" w:rsidRDefault="004C4C0A" w:rsidP="00F756AF">
      <w:pPr>
        <w:jc w:val="both"/>
        <w:rPr>
          <w:rFonts w:eastAsiaTheme="minorEastAsia"/>
          <w:lang w:val="en-US" w:eastAsia="zh-CN"/>
        </w:rPr>
      </w:pPr>
    </w:p>
    <w:p w14:paraId="722BA065" w14:textId="0B8D592C" w:rsidR="00C0754F" w:rsidRDefault="00C0754F" w:rsidP="00F756AF">
      <w:pPr>
        <w:pStyle w:val="1"/>
        <w:jc w:val="both"/>
        <w:rPr>
          <w:lang w:val="en-US"/>
        </w:rPr>
      </w:pPr>
      <w:r w:rsidRPr="00C0754F">
        <w:rPr>
          <w:lang w:val="en-US"/>
        </w:rPr>
        <w:t>Reference</w:t>
      </w:r>
    </w:p>
    <w:p w14:paraId="2888DC28" w14:textId="1DC17E9B" w:rsidR="00B235D1" w:rsidRPr="00585615" w:rsidRDefault="007A5C75" w:rsidP="00F756AF">
      <w:pPr>
        <w:pStyle w:val="afe"/>
        <w:numPr>
          <w:ilvl w:val="0"/>
          <w:numId w:val="5"/>
        </w:numPr>
        <w:jc w:val="both"/>
        <w:rPr>
          <w:rFonts w:eastAsia="宋体"/>
          <w:sz w:val="20"/>
          <w:szCs w:val="20"/>
          <w:lang w:val="en-GB" w:eastAsia="zh-CN"/>
        </w:rPr>
      </w:pPr>
      <w:r w:rsidRPr="007A5C75">
        <w:rPr>
          <w:rFonts w:eastAsia="宋体"/>
          <w:sz w:val="20"/>
          <w:szCs w:val="20"/>
          <w:lang w:val="en-GB" w:eastAsia="zh-CN"/>
        </w:rPr>
        <w:t>R4-24</w:t>
      </w:r>
      <w:r w:rsidR="001B1E6E">
        <w:rPr>
          <w:rFonts w:eastAsia="宋体" w:hint="eastAsia"/>
          <w:sz w:val="20"/>
          <w:szCs w:val="20"/>
          <w:lang w:val="en-GB" w:eastAsia="zh-CN"/>
        </w:rPr>
        <w:t>0</w:t>
      </w:r>
      <w:r w:rsidR="00084E33">
        <w:rPr>
          <w:rFonts w:eastAsia="宋体"/>
          <w:sz w:val="20"/>
          <w:szCs w:val="20"/>
          <w:lang w:val="en-GB" w:eastAsia="zh-CN"/>
        </w:rPr>
        <w:t>8282</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2E88" w14:textId="77777777" w:rsidR="009B4F40" w:rsidRDefault="009B4F40">
      <w:r>
        <w:separator/>
      </w:r>
    </w:p>
  </w:endnote>
  <w:endnote w:type="continuationSeparator" w:id="0">
    <w:p w14:paraId="2AD34EEE" w14:textId="77777777" w:rsidR="009B4F40" w:rsidRDefault="009B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25367" w14:textId="77777777" w:rsidR="009B4F40" w:rsidRDefault="009B4F40">
      <w:r>
        <w:separator/>
      </w:r>
    </w:p>
  </w:footnote>
  <w:footnote w:type="continuationSeparator" w:id="0">
    <w:p w14:paraId="4A433C18" w14:textId="77777777" w:rsidR="009B4F40" w:rsidRDefault="009B4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4E33"/>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0B9D"/>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241"/>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1D0"/>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6F99"/>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65D"/>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54E"/>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760"/>
    <w:rsid w:val="007908FB"/>
    <w:rsid w:val="00790929"/>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43D"/>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912"/>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1DB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4F40"/>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07B9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28B"/>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5E7"/>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6BC0"/>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4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EF4"/>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1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6AF"/>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22E"/>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RAN4#116-OPPO</cp:lastModifiedBy>
  <cp:revision>3</cp:revision>
  <cp:lastPrinted>2009-04-22T06:01:00Z</cp:lastPrinted>
  <dcterms:created xsi:type="dcterms:W3CDTF">2025-08-11T09:08:00Z</dcterms:created>
  <dcterms:modified xsi:type="dcterms:W3CDTF">2025-08-14T09:15:00Z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