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EB93F" w14:textId="6AE81298" w:rsidR="004613FA" w:rsidRPr="0052514D" w:rsidRDefault="004613FA" w:rsidP="004613FA">
      <w:pPr>
        <w:pStyle w:val="a5"/>
        <w:tabs>
          <w:tab w:val="right" w:pos="9781"/>
          <w:tab w:val="right" w:pos="13323"/>
        </w:tabs>
        <w:spacing w:before="60" w:after="60"/>
        <w:outlineLvl w:val="0"/>
        <w:rPr>
          <w:rFonts w:cs="Arial"/>
          <w:b w:val="0"/>
          <w:sz w:val="24"/>
          <w:szCs w:val="24"/>
        </w:rPr>
      </w:pPr>
      <w:bookmarkStart w:id="0" w:name="Title"/>
      <w:bookmarkStart w:id="1" w:name="DocumentFor"/>
      <w:bookmarkEnd w:id="0"/>
      <w:bookmarkEnd w:id="1"/>
      <w:r w:rsidRPr="0052514D">
        <w:rPr>
          <w:rFonts w:cs="Arial"/>
          <w:sz w:val="24"/>
          <w:szCs w:val="24"/>
        </w:rPr>
        <w:t>3</w:t>
      </w:r>
      <w:r>
        <w:rPr>
          <w:rFonts w:cs="Arial"/>
          <w:sz w:val="24"/>
          <w:szCs w:val="24"/>
        </w:rPr>
        <w:t>GPP TSG-RAN WG4 Meeting #116</w:t>
      </w:r>
      <w:r w:rsidRPr="0052514D">
        <w:rPr>
          <w:rFonts w:cs="Arial"/>
          <w:sz w:val="24"/>
          <w:szCs w:val="24"/>
        </w:rPr>
        <w:tab/>
      </w:r>
      <w:r w:rsidR="009D3C69" w:rsidRPr="009D3C69">
        <w:rPr>
          <w:rFonts w:cs="Arial"/>
          <w:sz w:val="24"/>
          <w:szCs w:val="24"/>
        </w:rPr>
        <w:t>R4-2509688</w:t>
      </w:r>
    </w:p>
    <w:p w14:paraId="7885577C" w14:textId="77777777" w:rsidR="004613FA" w:rsidRPr="00577D82" w:rsidRDefault="004613FA" w:rsidP="004613FA">
      <w:pPr>
        <w:pStyle w:val="a5"/>
        <w:tabs>
          <w:tab w:val="right" w:pos="9781"/>
          <w:tab w:val="right" w:pos="13323"/>
        </w:tabs>
        <w:spacing w:before="60" w:after="60"/>
        <w:outlineLvl w:val="0"/>
        <w:rPr>
          <w:rFonts w:cs="Arial"/>
          <w:sz w:val="24"/>
          <w:szCs w:val="24"/>
        </w:rPr>
      </w:pPr>
      <w:r w:rsidRPr="00577D82">
        <w:rPr>
          <w:rFonts w:cs="Arial"/>
          <w:sz w:val="24"/>
          <w:szCs w:val="24"/>
        </w:rPr>
        <w:t xml:space="preserve">Bengaluru, </w:t>
      </w:r>
      <w:r w:rsidRPr="00577D82">
        <w:rPr>
          <w:rFonts w:cs="Arial" w:hint="eastAsia"/>
          <w:sz w:val="24"/>
          <w:szCs w:val="24"/>
        </w:rPr>
        <w:t>India</w:t>
      </w:r>
      <w:r w:rsidRPr="00577D82">
        <w:rPr>
          <w:rFonts w:cs="Arial"/>
          <w:sz w:val="24"/>
          <w:szCs w:val="24"/>
        </w:rPr>
        <w:t xml:space="preserve">, </w:t>
      </w:r>
      <w:r w:rsidRPr="00577D82">
        <w:rPr>
          <w:rFonts w:cs="Arial" w:hint="eastAsia"/>
          <w:sz w:val="24"/>
          <w:szCs w:val="24"/>
        </w:rPr>
        <w:t>Aug 25th</w:t>
      </w:r>
      <w:r w:rsidRPr="00577D82">
        <w:rPr>
          <w:rFonts w:cs="Arial"/>
          <w:sz w:val="24"/>
          <w:szCs w:val="24"/>
        </w:rPr>
        <w:t xml:space="preserve"> – 2</w:t>
      </w:r>
      <w:r w:rsidRPr="00577D82">
        <w:rPr>
          <w:rFonts w:cs="Arial" w:hint="eastAsia"/>
          <w:sz w:val="24"/>
          <w:szCs w:val="24"/>
        </w:rPr>
        <w:t>9</w:t>
      </w:r>
      <w:r w:rsidRPr="00577D82">
        <w:rPr>
          <w:rFonts w:cs="Arial"/>
          <w:sz w:val="24"/>
          <w:szCs w:val="24"/>
        </w:rPr>
        <w:t>th, 2025</w:t>
      </w:r>
    </w:p>
    <w:p w14:paraId="37396EA4" w14:textId="77777777" w:rsidR="00FC7BA2" w:rsidRPr="00BF77CF" w:rsidRDefault="00FC7BA2" w:rsidP="00BE6586">
      <w:pPr>
        <w:tabs>
          <w:tab w:val="left" w:pos="1985"/>
        </w:tabs>
        <w:spacing w:after="120"/>
        <w:ind w:left="1980" w:hanging="1980"/>
        <w:jc w:val="both"/>
        <w:rPr>
          <w:rFonts w:ascii="Arial" w:eastAsia="宋体" w:hAnsi="Arial"/>
          <w:sz w:val="21"/>
          <w:lang w:val="en-US" w:eastAsia="zh-CN"/>
        </w:rPr>
      </w:pPr>
      <w:r w:rsidRPr="00BF77CF">
        <w:rPr>
          <w:rFonts w:ascii="Arial" w:hAnsi="Arial"/>
          <w:b/>
          <w:sz w:val="21"/>
          <w:lang w:val="en-US"/>
        </w:rPr>
        <w:t>Title:</w:t>
      </w:r>
      <w:r w:rsidRPr="00BF77CF">
        <w:rPr>
          <w:rFonts w:ascii="Arial" w:hAnsi="Arial"/>
          <w:sz w:val="21"/>
          <w:lang w:val="en-US"/>
        </w:rPr>
        <w:t xml:space="preserve"> </w:t>
      </w:r>
      <w:r w:rsidRPr="00BF77CF">
        <w:rPr>
          <w:rFonts w:ascii="Arial" w:hAnsi="Arial"/>
          <w:sz w:val="21"/>
          <w:lang w:val="en-US"/>
        </w:rPr>
        <w:tab/>
      </w:r>
      <w:r w:rsidR="00BF77CF" w:rsidRPr="00BF77CF">
        <w:rPr>
          <w:rFonts w:ascii="Arial" w:eastAsia="宋体" w:hAnsi="Arial"/>
          <w:b/>
          <w:sz w:val="21"/>
          <w:lang w:val="en-US" w:eastAsia="zh-CN"/>
        </w:rPr>
        <w:t>O</w:t>
      </w:r>
      <w:r w:rsidRPr="00BF77CF">
        <w:rPr>
          <w:rFonts w:ascii="Arial" w:eastAsia="宋体" w:hAnsi="Arial"/>
          <w:b/>
          <w:sz w:val="21"/>
          <w:lang w:val="en-US" w:eastAsia="zh-CN"/>
        </w:rPr>
        <w:t>n</w:t>
      </w:r>
      <w:r w:rsidR="00F90EDD" w:rsidRPr="00BF77CF">
        <w:rPr>
          <w:sz w:val="16"/>
        </w:rPr>
        <w:t xml:space="preserve"> </w:t>
      </w:r>
      <w:r w:rsidR="00102B9F" w:rsidRPr="00BF77CF">
        <w:rPr>
          <w:rFonts w:ascii="Arial" w:eastAsia="宋体" w:hAnsi="Arial"/>
          <w:b/>
          <w:sz w:val="21"/>
          <w:lang w:val="en-US" w:eastAsia="zh-CN"/>
        </w:rPr>
        <w:t>optimizing CSSF</w:t>
      </w:r>
      <w:r w:rsidR="00BF77CF" w:rsidRPr="00BF77CF">
        <w:rPr>
          <w:rFonts w:ascii="Arial" w:eastAsia="宋体" w:hAnsi="Arial"/>
          <w:b/>
          <w:sz w:val="21"/>
          <w:lang w:val="en-US" w:eastAsia="zh-CN"/>
        </w:rPr>
        <w:t xml:space="preserve"> for FR2-1 L3 measurement delay</w:t>
      </w:r>
    </w:p>
    <w:p w14:paraId="315647EB" w14:textId="77777777" w:rsidR="00FC7BA2" w:rsidRPr="00BF77CF" w:rsidRDefault="00FC7BA2" w:rsidP="00BE6586">
      <w:pPr>
        <w:tabs>
          <w:tab w:val="left" w:pos="1985"/>
        </w:tabs>
        <w:spacing w:after="120"/>
        <w:jc w:val="both"/>
        <w:rPr>
          <w:rFonts w:ascii="Arial" w:eastAsia="宋体" w:hAnsi="Arial"/>
          <w:b/>
          <w:sz w:val="21"/>
          <w:lang w:val="en-US" w:eastAsia="zh-CN"/>
        </w:rPr>
      </w:pPr>
      <w:r w:rsidRPr="00BF77CF">
        <w:rPr>
          <w:rFonts w:ascii="Arial" w:hAnsi="Arial"/>
          <w:b/>
          <w:sz w:val="21"/>
          <w:lang w:val="en-US"/>
        </w:rPr>
        <w:t xml:space="preserve">Source: </w:t>
      </w:r>
      <w:r w:rsidRPr="00BF77CF">
        <w:rPr>
          <w:rFonts w:ascii="Arial" w:hAnsi="Arial"/>
          <w:b/>
          <w:sz w:val="21"/>
          <w:lang w:val="en-US"/>
        </w:rPr>
        <w:tab/>
        <w:t>OPPO</w:t>
      </w:r>
    </w:p>
    <w:p w14:paraId="5611E101" w14:textId="5D33C373" w:rsidR="00FC7BA2" w:rsidRPr="00BF77CF" w:rsidRDefault="00FC7BA2" w:rsidP="00BE6586">
      <w:pPr>
        <w:tabs>
          <w:tab w:val="left" w:pos="1985"/>
        </w:tabs>
        <w:spacing w:after="120"/>
        <w:jc w:val="both"/>
        <w:rPr>
          <w:rFonts w:ascii="Arial" w:eastAsia="宋体" w:hAnsi="Arial"/>
          <w:b/>
          <w:sz w:val="21"/>
          <w:lang w:val="en-US" w:eastAsia="zh-CN"/>
        </w:rPr>
      </w:pPr>
      <w:r w:rsidRPr="00023D99">
        <w:rPr>
          <w:rFonts w:ascii="Arial" w:hAnsi="Arial"/>
          <w:b/>
          <w:sz w:val="21"/>
          <w:lang w:val="en-US"/>
        </w:rPr>
        <w:t>Agenda item:</w:t>
      </w:r>
      <w:r w:rsidRPr="00023D99">
        <w:rPr>
          <w:rFonts w:ascii="Arial" w:hAnsi="Arial"/>
          <w:b/>
          <w:sz w:val="21"/>
          <w:lang w:val="en-US"/>
        </w:rPr>
        <w:tab/>
      </w:r>
      <w:r w:rsidR="003E794D" w:rsidRPr="00023D99">
        <w:rPr>
          <w:rFonts w:ascii="Arial" w:eastAsia="宋体" w:hAnsi="Arial"/>
          <w:b/>
          <w:sz w:val="21"/>
          <w:lang w:val="en-US" w:eastAsia="zh-CN"/>
        </w:rPr>
        <w:t>7</w:t>
      </w:r>
      <w:r w:rsidR="003916BC" w:rsidRPr="00023D99">
        <w:rPr>
          <w:rFonts w:ascii="Arial" w:eastAsia="宋体" w:hAnsi="Arial"/>
          <w:b/>
          <w:sz w:val="21"/>
          <w:lang w:val="en-US" w:eastAsia="zh-CN"/>
        </w:rPr>
        <w:t>.1</w:t>
      </w:r>
      <w:r w:rsidR="004613FA">
        <w:rPr>
          <w:rFonts w:ascii="Arial" w:eastAsia="宋体" w:hAnsi="Arial"/>
          <w:b/>
          <w:sz w:val="21"/>
          <w:lang w:val="en-US" w:eastAsia="zh-CN"/>
        </w:rPr>
        <w:t>4</w:t>
      </w:r>
      <w:r w:rsidR="003916BC" w:rsidRPr="00023D99">
        <w:rPr>
          <w:rFonts w:ascii="Arial" w:eastAsia="宋体" w:hAnsi="Arial"/>
          <w:b/>
          <w:sz w:val="21"/>
          <w:lang w:val="en-US" w:eastAsia="zh-CN"/>
        </w:rPr>
        <w:t>.</w:t>
      </w:r>
      <w:r w:rsidR="00E7378F" w:rsidRPr="00023D99">
        <w:rPr>
          <w:rFonts w:ascii="Arial" w:eastAsia="宋体" w:hAnsi="Arial"/>
          <w:b/>
          <w:sz w:val="21"/>
          <w:lang w:val="en-US" w:eastAsia="zh-CN"/>
        </w:rPr>
        <w:t>3</w:t>
      </w:r>
      <w:r w:rsidR="003916BC" w:rsidRPr="00023D99">
        <w:rPr>
          <w:rFonts w:ascii="Arial" w:eastAsia="宋体" w:hAnsi="Arial"/>
          <w:b/>
          <w:sz w:val="21"/>
          <w:lang w:val="en-US" w:eastAsia="zh-CN"/>
        </w:rPr>
        <w:t>.</w:t>
      </w:r>
      <w:r w:rsidR="00102B9F" w:rsidRPr="00023D99">
        <w:rPr>
          <w:rFonts w:ascii="Arial" w:eastAsia="宋体" w:hAnsi="Arial"/>
          <w:b/>
          <w:sz w:val="21"/>
          <w:lang w:val="en-US" w:eastAsia="zh-CN"/>
        </w:rPr>
        <w:t>2</w:t>
      </w:r>
      <w:r w:rsidR="00F90EDD" w:rsidRPr="00BF77CF">
        <w:rPr>
          <w:rFonts w:ascii="Arial" w:eastAsia="宋体" w:hAnsi="Arial"/>
          <w:b/>
          <w:sz w:val="21"/>
          <w:lang w:val="en-US" w:eastAsia="zh-CN"/>
        </w:rPr>
        <w:tab/>
      </w:r>
    </w:p>
    <w:p w14:paraId="06F1CD04" w14:textId="77777777" w:rsidR="00FC7BA2" w:rsidRPr="00975E9E" w:rsidRDefault="00FC7BA2" w:rsidP="00BE6586">
      <w:pPr>
        <w:tabs>
          <w:tab w:val="left" w:pos="1985"/>
        </w:tabs>
        <w:spacing w:after="120"/>
        <w:ind w:left="1980" w:hanging="1980"/>
        <w:jc w:val="both"/>
        <w:rPr>
          <w:rFonts w:ascii="Arial" w:eastAsia="宋体" w:hAnsi="Arial"/>
          <w:b/>
          <w:sz w:val="21"/>
          <w:lang w:val="en-US" w:eastAsia="zh-CN"/>
        </w:rPr>
      </w:pPr>
      <w:r w:rsidRPr="00BF77CF">
        <w:rPr>
          <w:rFonts w:ascii="Arial" w:hAnsi="Arial"/>
          <w:b/>
          <w:sz w:val="21"/>
          <w:lang w:val="en-US"/>
        </w:rPr>
        <w:t>Document for:</w:t>
      </w:r>
      <w:r w:rsidRPr="00BF77CF">
        <w:rPr>
          <w:rFonts w:ascii="Arial" w:hAnsi="Arial"/>
          <w:b/>
          <w:sz w:val="21"/>
          <w:lang w:val="en-US"/>
        </w:rPr>
        <w:tab/>
      </w:r>
      <w:r w:rsidRPr="00BF77CF">
        <w:rPr>
          <w:rFonts w:ascii="Arial" w:eastAsia="宋体" w:hAnsi="Arial" w:hint="eastAsia"/>
          <w:b/>
          <w:sz w:val="21"/>
          <w:lang w:val="en-US" w:eastAsia="zh-CN"/>
        </w:rPr>
        <w:t>Discussion</w:t>
      </w:r>
    </w:p>
    <w:p w14:paraId="0552CA47" w14:textId="77777777" w:rsidR="00FC7BA2" w:rsidRDefault="00FC7BA2" w:rsidP="00BE6586">
      <w:pPr>
        <w:pStyle w:val="1"/>
        <w:jc w:val="both"/>
        <w:rPr>
          <w:lang w:val="en-US"/>
        </w:rPr>
      </w:pPr>
      <w:bookmarkStart w:id="2" w:name="_Ref178171953"/>
      <w:r>
        <w:rPr>
          <w:lang w:val="en-US"/>
        </w:rPr>
        <w:t>Introduction</w:t>
      </w:r>
      <w:bookmarkEnd w:id="2"/>
    </w:p>
    <w:p w14:paraId="57ACD135" w14:textId="064C0AEA" w:rsidR="00E4380E" w:rsidRDefault="000D1B7C" w:rsidP="003E794D">
      <w:pPr>
        <w:jc w:val="both"/>
        <w:rPr>
          <w:rFonts w:eastAsia="Batang"/>
          <w:sz w:val="21"/>
        </w:rPr>
      </w:pPr>
      <w:r w:rsidRPr="001467C4">
        <w:rPr>
          <w:rFonts w:eastAsia="Batang"/>
          <w:sz w:val="21"/>
        </w:rPr>
        <w:t>In last meeting, a WF</w:t>
      </w:r>
      <w:r w:rsidR="007C5BE9">
        <w:rPr>
          <w:rFonts w:eastAsia="Batang"/>
          <w:sz w:val="21"/>
        </w:rPr>
        <w:t xml:space="preserve"> </w:t>
      </w:r>
      <w:r w:rsidR="008B7DAA" w:rsidRPr="001467C4">
        <w:rPr>
          <w:rFonts w:eastAsia="Batang"/>
          <w:sz w:val="21"/>
        </w:rPr>
        <w:t>[1]</w:t>
      </w:r>
      <w:r w:rsidRPr="001467C4">
        <w:rPr>
          <w:rFonts w:eastAsia="Batang"/>
          <w:sz w:val="21"/>
        </w:rPr>
        <w:t xml:space="preserve"> was approved on FR2-1 SSB based L3 measurement delay reduction.</w:t>
      </w:r>
      <w:r w:rsidR="00A102F4" w:rsidRPr="001467C4">
        <w:rPr>
          <w:rFonts w:eastAsia="Batang"/>
          <w:sz w:val="21"/>
        </w:rPr>
        <w:t xml:space="preserve"> </w:t>
      </w:r>
    </w:p>
    <w:p w14:paraId="6E78A866" w14:textId="22CAC323" w:rsidR="00FC7BA2" w:rsidRPr="001467C4" w:rsidRDefault="00FC7BA2" w:rsidP="003E794D">
      <w:pPr>
        <w:jc w:val="both"/>
        <w:rPr>
          <w:rFonts w:eastAsia="宋体"/>
          <w:sz w:val="21"/>
          <w:lang w:eastAsia="zh-CN"/>
        </w:rPr>
      </w:pPr>
      <w:r w:rsidRPr="001467C4">
        <w:rPr>
          <w:rFonts w:eastAsia="宋体"/>
          <w:sz w:val="21"/>
          <w:lang w:eastAsia="zh-CN"/>
        </w:rPr>
        <w:t>In this contribution, we will provide discussion on</w:t>
      </w:r>
      <w:r w:rsidR="00F90EDD" w:rsidRPr="001467C4">
        <w:rPr>
          <w:rFonts w:eastAsia="宋体"/>
          <w:sz w:val="21"/>
          <w:lang w:eastAsia="zh-CN"/>
        </w:rPr>
        <w:t xml:space="preserve"> FR2-1 SSB based L3 measurement delay reduction </w:t>
      </w:r>
      <w:r w:rsidR="00102B9F" w:rsidRPr="001467C4">
        <w:rPr>
          <w:rFonts w:eastAsia="宋体"/>
          <w:sz w:val="21"/>
          <w:lang w:eastAsia="zh-CN"/>
        </w:rPr>
        <w:t xml:space="preserve">by optimizing </w:t>
      </w:r>
      <w:proofErr w:type="spellStart"/>
      <w:r w:rsidR="003E794D" w:rsidRPr="003E794D">
        <w:rPr>
          <w:rFonts w:eastAsia="宋体"/>
          <w:sz w:val="21"/>
          <w:lang w:eastAsia="zh-CN"/>
        </w:rPr>
        <w:t>CSSF</w:t>
      </w:r>
      <w:r w:rsidR="003E794D" w:rsidRPr="00187AED">
        <w:rPr>
          <w:rFonts w:eastAsia="宋体"/>
          <w:sz w:val="21"/>
          <w:vertAlign w:val="subscript"/>
          <w:lang w:eastAsia="zh-CN"/>
        </w:rPr>
        <w:t>outside_gap</w:t>
      </w:r>
      <w:proofErr w:type="spellEnd"/>
      <w:r w:rsidRPr="001467C4">
        <w:rPr>
          <w:rFonts w:eastAsia="宋体"/>
          <w:sz w:val="21"/>
          <w:lang w:eastAsia="zh-CN"/>
        </w:rPr>
        <w:t>.</w:t>
      </w:r>
    </w:p>
    <w:p w14:paraId="219B5CBA" w14:textId="5D9C0A36" w:rsidR="005249FF" w:rsidRDefault="00FC7BA2" w:rsidP="005249FF">
      <w:pPr>
        <w:pStyle w:val="1"/>
        <w:jc w:val="both"/>
        <w:rPr>
          <w:lang w:val="en-US"/>
        </w:rPr>
      </w:pPr>
      <w:r w:rsidRPr="00C643FE">
        <w:rPr>
          <w:lang w:val="en-US"/>
        </w:rPr>
        <w:t>Discussion</w:t>
      </w:r>
    </w:p>
    <w:p w14:paraId="4640A6DD" w14:textId="4C46F9E7" w:rsidR="002002BE" w:rsidRPr="002002BE" w:rsidRDefault="002002BE" w:rsidP="002002BE">
      <w:pPr>
        <w:pStyle w:val="2"/>
        <w:rPr>
          <w:sz w:val="24"/>
          <w:szCs w:val="16"/>
          <w:lang w:val="en-US" w:eastAsia="zh-CN"/>
        </w:rPr>
      </w:pPr>
      <w:r w:rsidRPr="002002BE">
        <w:rPr>
          <w:sz w:val="24"/>
          <w:szCs w:val="16"/>
          <w:lang w:val="en-US" w:eastAsia="zh-CN"/>
        </w:rPr>
        <w:t>CSSF solution 1</w:t>
      </w:r>
    </w:p>
    <w:tbl>
      <w:tblPr>
        <w:tblStyle w:val="a7"/>
        <w:tblpPr w:leftFromText="180" w:rightFromText="180" w:vertAnchor="text" w:tblpXSpec="center" w:tblpY="1"/>
        <w:tblOverlap w:val="never"/>
        <w:tblW w:w="0" w:type="auto"/>
        <w:jc w:val="center"/>
        <w:tblLook w:val="04A0" w:firstRow="1" w:lastRow="0" w:firstColumn="1" w:lastColumn="0" w:noHBand="0" w:noVBand="1"/>
      </w:tblPr>
      <w:tblGrid>
        <w:gridCol w:w="8296"/>
      </w:tblGrid>
      <w:tr w:rsidR="00846C3E" w14:paraId="22458BD8" w14:textId="77777777" w:rsidTr="001004AE">
        <w:trPr>
          <w:jc w:val="center"/>
        </w:trPr>
        <w:tc>
          <w:tcPr>
            <w:tcW w:w="8296" w:type="dxa"/>
          </w:tcPr>
          <w:p w14:paraId="3A84EE61" w14:textId="6B77AB8B" w:rsidR="00207AA0" w:rsidRDefault="00207AA0" w:rsidP="00207AA0">
            <w:pPr>
              <w:snapToGrid w:val="0"/>
              <w:spacing w:after="120"/>
              <w:rPr>
                <w:b/>
                <w:sz w:val="21"/>
                <w:szCs w:val="21"/>
                <w:u w:val="single"/>
                <w:lang w:eastAsia="ko-KR"/>
              </w:rPr>
            </w:pPr>
            <w:r w:rsidRPr="00432BD6">
              <w:rPr>
                <w:b/>
                <w:sz w:val="21"/>
                <w:szCs w:val="21"/>
                <w:u w:val="single"/>
                <w:lang w:eastAsia="ko-KR"/>
              </w:rPr>
              <w:t>Issue 1-2-1: revision on solution 1</w:t>
            </w:r>
          </w:p>
          <w:p w14:paraId="68FCEAB4" w14:textId="49337519" w:rsidR="00207AA0" w:rsidRPr="00207AA0" w:rsidRDefault="00207AA0" w:rsidP="00207AA0">
            <w:pPr>
              <w:spacing w:after="120"/>
              <w:rPr>
                <w:rFonts w:eastAsia="宋体"/>
                <w:bCs/>
              </w:rPr>
            </w:pPr>
            <w:r>
              <w:rPr>
                <w:rFonts w:eastAsia="宋体"/>
                <w:bCs/>
              </w:rPr>
              <w:t xml:space="preserve">Continue discussion in next meeting. Options of this meeting are captured in topic summary </w:t>
            </w:r>
            <w:r w:rsidRPr="00B92EB6">
              <w:rPr>
                <w:rFonts w:cs="Arial"/>
              </w:rPr>
              <w:t>R4-2503618</w:t>
            </w:r>
            <w:r>
              <w:rPr>
                <w:rFonts w:eastAsia="宋体"/>
                <w:bCs/>
              </w:rPr>
              <w:t>.</w:t>
            </w:r>
          </w:p>
          <w:p w14:paraId="18B9C779" w14:textId="77777777" w:rsidR="00207AA0" w:rsidRPr="00207AA0" w:rsidRDefault="00207AA0" w:rsidP="00207AA0">
            <w:pPr>
              <w:pStyle w:val="a8"/>
              <w:numPr>
                <w:ilvl w:val="0"/>
                <w:numId w:val="3"/>
              </w:numPr>
              <w:snapToGrid w:val="0"/>
              <w:spacing w:after="120"/>
              <w:ind w:left="360"/>
              <w:contextualSpacing w:val="0"/>
              <w:rPr>
                <w:rFonts w:eastAsia="宋体"/>
                <w:sz w:val="21"/>
                <w:szCs w:val="21"/>
              </w:rPr>
            </w:pPr>
            <w:r w:rsidRPr="00207AA0">
              <w:rPr>
                <w:rFonts w:eastAsia="宋体"/>
                <w:sz w:val="21"/>
                <w:szCs w:val="21"/>
              </w:rPr>
              <w:t>Proposal 1 (OPPO, QC, Apple): For solution 1, remove the sub-case and update the agreements as follows:</w:t>
            </w:r>
          </w:p>
          <w:p w14:paraId="2A262455" w14:textId="77777777" w:rsidR="00207AA0" w:rsidRPr="00207AA0" w:rsidRDefault="00207AA0" w:rsidP="00207AA0">
            <w:pPr>
              <w:numPr>
                <w:ilvl w:val="1"/>
                <w:numId w:val="3"/>
              </w:numPr>
              <w:snapToGrid w:val="0"/>
              <w:spacing w:after="120"/>
              <w:ind w:left="1080"/>
              <w:rPr>
                <w:rFonts w:eastAsia="宋体"/>
                <w:iCs/>
                <w:sz w:val="21"/>
                <w:szCs w:val="21"/>
              </w:rPr>
            </w:pPr>
            <w:r w:rsidRPr="00207AA0">
              <w:rPr>
                <w:rFonts w:eastAsia="宋体"/>
                <w:iCs/>
                <w:sz w:val="21"/>
                <w:szCs w:val="21"/>
              </w:rPr>
              <w:t>Follow the network indication to measure a SCC, if</w:t>
            </w:r>
          </w:p>
          <w:p w14:paraId="144C8D46" w14:textId="77777777" w:rsidR="00207AA0" w:rsidRPr="00207AA0" w:rsidRDefault="00207AA0" w:rsidP="00207AA0">
            <w:pPr>
              <w:numPr>
                <w:ilvl w:val="2"/>
                <w:numId w:val="3"/>
              </w:numPr>
              <w:suppressAutoHyphens/>
              <w:snapToGrid w:val="0"/>
              <w:spacing w:after="120"/>
              <w:ind w:left="1800"/>
              <w:rPr>
                <w:rFonts w:eastAsia="宋体"/>
                <w:iCs/>
                <w:sz w:val="21"/>
                <w:szCs w:val="21"/>
              </w:rPr>
            </w:pPr>
            <w:r w:rsidRPr="00207AA0">
              <w:rPr>
                <w:rFonts w:eastAsia="宋体"/>
                <w:iCs/>
                <w:sz w:val="21"/>
                <w:szCs w:val="21"/>
              </w:rPr>
              <w:t>neither PCC nor PSCC is in band, and</w:t>
            </w:r>
          </w:p>
          <w:p w14:paraId="57D47957" w14:textId="77777777" w:rsidR="00207AA0" w:rsidRPr="00207AA0" w:rsidRDefault="00207AA0" w:rsidP="00207AA0">
            <w:pPr>
              <w:numPr>
                <w:ilvl w:val="2"/>
                <w:numId w:val="3"/>
              </w:numPr>
              <w:suppressAutoHyphens/>
              <w:snapToGrid w:val="0"/>
              <w:spacing w:after="120"/>
              <w:ind w:left="1800"/>
              <w:rPr>
                <w:rFonts w:eastAsia="宋体"/>
                <w:iCs/>
                <w:strike/>
                <w:color w:val="FF0000"/>
                <w:sz w:val="21"/>
                <w:szCs w:val="21"/>
              </w:rPr>
            </w:pPr>
            <w:r w:rsidRPr="00207AA0">
              <w:rPr>
                <w:rFonts w:eastAsia="宋体"/>
                <w:iCs/>
                <w:strike/>
                <w:color w:val="FF0000"/>
                <w:sz w:val="21"/>
                <w:szCs w:val="21"/>
              </w:rPr>
              <w:t>if there is no SCCs on which UE is configured to report SSB based measurements in band, or</w:t>
            </w:r>
          </w:p>
          <w:p w14:paraId="0D3FE051" w14:textId="77777777" w:rsidR="00207AA0" w:rsidRPr="00207AA0" w:rsidRDefault="00207AA0" w:rsidP="00207AA0">
            <w:pPr>
              <w:numPr>
                <w:ilvl w:val="2"/>
                <w:numId w:val="3"/>
              </w:numPr>
              <w:suppressAutoHyphens/>
              <w:snapToGrid w:val="0"/>
              <w:spacing w:after="120"/>
              <w:ind w:left="1800"/>
              <w:rPr>
                <w:rFonts w:eastAsia="宋体"/>
                <w:iCs/>
                <w:sz w:val="21"/>
                <w:szCs w:val="21"/>
              </w:rPr>
            </w:pPr>
            <w:r w:rsidRPr="00207AA0">
              <w:rPr>
                <w:rFonts w:eastAsia="宋体"/>
                <w:iCs/>
                <w:sz w:val="21"/>
                <w:szCs w:val="21"/>
              </w:rPr>
              <w:t>if there are multiple SCCs on which UE is configured to report SSB based measurements in band.</w:t>
            </w:r>
          </w:p>
          <w:p w14:paraId="668D3181" w14:textId="77777777" w:rsidR="00207AA0" w:rsidRPr="00207AA0" w:rsidRDefault="00207AA0" w:rsidP="00207AA0">
            <w:pPr>
              <w:numPr>
                <w:ilvl w:val="2"/>
                <w:numId w:val="3"/>
              </w:numPr>
              <w:suppressAutoHyphens/>
              <w:snapToGrid w:val="0"/>
              <w:spacing w:after="120"/>
              <w:ind w:left="1800"/>
              <w:rPr>
                <w:rFonts w:eastAsia="宋体"/>
                <w:iCs/>
                <w:sz w:val="21"/>
                <w:szCs w:val="21"/>
              </w:rPr>
            </w:pPr>
            <w:r w:rsidRPr="00207AA0">
              <w:rPr>
                <w:rFonts w:eastAsia="宋体"/>
                <w:iCs/>
                <w:sz w:val="21"/>
                <w:szCs w:val="21"/>
              </w:rPr>
              <w:t>Network indication of a specific SCC per-band for measurement.</w:t>
            </w:r>
          </w:p>
          <w:p w14:paraId="51B116E7" w14:textId="77777777" w:rsidR="00207AA0" w:rsidRPr="00207AA0" w:rsidRDefault="00207AA0" w:rsidP="00207AA0">
            <w:pPr>
              <w:numPr>
                <w:ilvl w:val="3"/>
                <w:numId w:val="3"/>
              </w:numPr>
              <w:suppressAutoHyphens/>
              <w:snapToGrid w:val="0"/>
              <w:spacing w:after="120"/>
              <w:ind w:left="2520"/>
              <w:rPr>
                <w:rFonts w:eastAsia="宋体"/>
                <w:iCs/>
                <w:sz w:val="21"/>
                <w:szCs w:val="21"/>
              </w:rPr>
            </w:pPr>
            <w:r w:rsidRPr="00207AA0">
              <w:rPr>
                <w:rFonts w:eastAsia="宋体"/>
                <w:iCs/>
                <w:sz w:val="21"/>
                <w:szCs w:val="21"/>
              </w:rPr>
              <w:t>if network indicates which of the SCC to be measured in a band, UE will perform both serving and neighbour cell measurements on the indicated SCC in a band.</w:t>
            </w:r>
          </w:p>
          <w:p w14:paraId="11C86B1F" w14:textId="77777777" w:rsidR="00207AA0" w:rsidRPr="00207AA0" w:rsidRDefault="00207AA0" w:rsidP="00207AA0">
            <w:pPr>
              <w:numPr>
                <w:ilvl w:val="1"/>
                <w:numId w:val="3"/>
              </w:numPr>
              <w:snapToGrid w:val="0"/>
              <w:spacing w:after="120"/>
              <w:ind w:left="1080"/>
              <w:rPr>
                <w:rFonts w:eastAsia="宋体"/>
                <w:iCs/>
                <w:sz w:val="21"/>
                <w:szCs w:val="21"/>
              </w:rPr>
            </w:pPr>
            <w:r w:rsidRPr="00207AA0">
              <w:rPr>
                <w:rFonts w:eastAsia="宋体"/>
                <w:iCs/>
                <w:sz w:val="21"/>
                <w:szCs w:val="21"/>
              </w:rPr>
              <w:t xml:space="preserve">Otherwise, </w:t>
            </w:r>
            <w:r w:rsidRPr="00207AA0">
              <w:rPr>
                <w:iCs/>
                <w:sz w:val="21"/>
                <w:szCs w:val="21"/>
              </w:rPr>
              <w:t xml:space="preserve">UE will perform serving and </w:t>
            </w:r>
            <w:proofErr w:type="spellStart"/>
            <w:r w:rsidRPr="00207AA0">
              <w:rPr>
                <w:iCs/>
                <w:sz w:val="21"/>
                <w:szCs w:val="21"/>
              </w:rPr>
              <w:t>neighbor</w:t>
            </w:r>
            <w:proofErr w:type="spellEnd"/>
            <w:r w:rsidRPr="00207AA0">
              <w:rPr>
                <w:iCs/>
                <w:sz w:val="21"/>
                <w:szCs w:val="21"/>
              </w:rPr>
              <w:t xml:space="preserve"> cell measurements on one SCC per band, which SCC to measure is up to UE implementation.</w:t>
            </w:r>
          </w:p>
          <w:p w14:paraId="50C23783" w14:textId="6308129F" w:rsidR="00207AA0" w:rsidRPr="00207AA0" w:rsidRDefault="00B737A5" w:rsidP="00207AA0">
            <w:pPr>
              <w:numPr>
                <w:ilvl w:val="1"/>
                <w:numId w:val="3"/>
              </w:numPr>
              <w:snapToGrid w:val="0"/>
              <w:spacing w:after="120"/>
              <w:ind w:left="1080"/>
              <w:rPr>
                <w:rFonts w:eastAsia="宋体"/>
                <w:iCs/>
                <w:sz w:val="21"/>
                <w:szCs w:val="21"/>
              </w:rPr>
            </w:pPr>
            <w:r>
              <w:rPr>
                <w:iCs/>
                <w:sz w:val="21"/>
                <w:szCs w:val="21"/>
              </w:rPr>
              <w:t xml:space="preserve"> </w:t>
            </w:r>
          </w:p>
          <w:p w14:paraId="2286A3C5" w14:textId="49FDEF08" w:rsidR="00846C3E" w:rsidRPr="00207AA0" w:rsidRDefault="00207AA0" w:rsidP="00207AA0">
            <w:pPr>
              <w:pStyle w:val="a8"/>
              <w:numPr>
                <w:ilvl w:val="0"/>
                <w:numId w:val="3"/>
              </w:numPr>
              <w:snapToGrid w:val="0"/>
              <w:spacing w:after="120"/>
              <w:ind w:left="360"/>
              <w:contextualSpacing w:val="0"/>
              <w:rPr>
                <w:rFonts w:eastAsia="宋体"/>
                <w:sz w:val="21"/>
                <w:szCs w:val="21"/>
              </w:rPr>
            </w:pPr>
            <w:r w:rsidRPr="00207AA0">
              <w:rPr>
                <w:rFonts w:eastAsia="宋体"/>
                <w:sz w:val="21"/>
                <w:szCs w:val="21"/>
              </w:rPr>
              <w:t>Proposal 2 (OPPO): RAN4 to discuss the potential revision on network indication requests of solution 1, and if agreed, send LS to RAN2 for update.</w:t>
            </w:r>
          </w:p>
        </w:tc>
      </w:tr>
    </w:tbl>
    <w:p w14:paraId="724DC1A7" w14:textId="77777777" w:rsidR="005249FF" w:rsidRPr="005249FF" w:rsidRDefault="005249FF" w:rsidP="00143700">
      <w:pPr>
        <w:pStyle w:val="Default"/>
        <w:jc w:val="both"/>
        <w:rPr>
          <w:rFonts w:eastAsia="宋体"/>
          <w:iCs/>
          <w:szCs w:val="21"/>
        </w:rPr>
      </w:pPr>
    </w:p>
    <w:p w14:paraId="7ECB4F56" w14:textId="10F4EB6B" w:rsidR="000D5277" w:rsidRDefault="00CA6F34" w:rsidP="004811F8">
      <w:pPr>
        <w:pStyle w:val="Default"/>
        <w:jc w:val="both"/>
        <w:rPr>
          <w:sz w:val="20"/>
          <w:szCs w:val="20"/>
        </w:rPr>
      </w:pPr>
      <w:r>
        <w:rPr>
          <w:sz w:val="20"/>
          <w:szCs w:val="20"/>
        </w:rPr>
        <w:t>In last meeting</w:t>
      </w:r>
      <w:r w:rsidR="001A4AE7">
        <w:rPr>
          <w:sz w:val="20"/>
          <w:szCs w:val="20"/>
        </w:rPr>
        <w:t>,</w:t>
      </w:r>
      <w:r>
        <w:rPr>
          <w:sz w:val="20"/>
          <w:szCs w:val="20"/>
        </w:rPr>
        <w:t xml:space="preserve"> we propose to revise the agreement of solution 1, because measurement on SCC</w:t>
      </w:r>
      <w:r>
        <w:rPr>
          <w:rFonts w:hint="eastAsia"/>
          <w:sz w:val="20"/>
          <w:szCs w:val="20"/>
        </w:rPr>
        <w:t xml:space="preserve"> </w:t>
      </w:r>
      <w:r>
        <w:rPr>
          <w:sz w:val="20"/>
          <w:szCs w:val="20"/>
        </w:rPr>
        <w:t xml:space="preserve">without any report configuration </w:t>
      </w:r>
      <w:r w:rsidR="00434B50">
        <w:rPr>
          <w:sz w:val="20"/>
          <w:szCs w:val="20"/>
        </w:rPr>
        <w:t>is not valid</w:t>
      </w:r>
      <w:r>
        <w:rPr>
          <w:sz w:val="20"/>
          <w:szCs w:val="20"/>
        </w:rPr>
        <w:t xml:space="preserve"> to</w:t>
      </w:r>
      <w:r w:rsidR="00434B50">
        <w:rPr>
          <w:sz w:val="20"/>
          <w:szCs w:val="20"/>
        </w:rPr>
        <w:t xml:space="preserve"> both</w:t>
      </w:r>
      <w:r>
        <w:rPr>
          <w:sz w:val="20"/>
          <w:szCs w:val="20"/>
        </w:rPr>
        <w:t xml:space="preserve"> network and UE.</w:t>
      </w:r>
      <w:r w:rsidR="00434B50">
        <w:rPr>
          <w:sz w:val="20"/>
          <w:szCs w:val="20"/>
        </w:rPr>
        <w:t xml:space="preserve"> I</w:t>
      </w:r>
      <w:r w:rsidR="00434B50" w:rsidRPr="00434B50">
        <w:rPr>
          <w:sz w:val="20"/>
          <w:szCs w:val="20"/>
        </w:rPr>
        <w:t xml:space="preserve">f there is no SCCs on which UE is </w:t>
      </w:r>
      <w:r w:rsidR="00434B50" w:rsidRPr="00434B50">
        <w:rPr>
          <w:sz w:val="20"/>
          <w:szCs w:val="20"/>
        </w:rPr>
        <w:lastRenderedPageBreak/>
        <w:t xml:space="preserve">configured to report SSB based measurements in band, </w:t>
      </w:r>
      <w:r w:rsidR="00434B50">
        <w:rPr>
          <w:sz w:val="20"/>
          <w:szCs w:val="20"/>
        </w:rPr>
        <w:t>how UE</w:t>
      </w:r>
      <w:r w:rsidR="00434B50">
        <w:rPr>
          <w:rFonts w:hint="eastAsia"/>
          <w:sz w:val="20"/>
          <w:szCs w:val="20"/>
        </w:rPr>
        <w:t xml:space="preserve"> </w:t>
      </w:r>
      <w:r w:rsidR="00434B50">
        <w:rPr>
          <w:sz w:val="20"/>
          <w:szCs w:val="20"/>
        </w:rPr>
        <w:t>perform the measurement and report is totally up to U</w:t>
      </w:r>
      <w:r w:rsidR="00434B50">
        <w:rPr>
          <w:rFonts w:hint="eastAsia"/>
          <w:sz w:val="20"/>
          <w:szCs w:val="20"/>
        </w:rPr>
        <w:t>E</w:t>
      </w:r>
      <w:r w:rsidR="00434B50">
        <w:rPr>
          <w:sz w:val="20"/>
          <w:szCs w:val="20"/>
        </w:rPr>
        <w:t xml:space="preserve">, without any specific RRM requirements. We support to remove the invalid case that </w:t>
      </w:r>
      <w:r w:rsidR="00434B50" w:rsidRPr="00434B50">
        <w:rPr>
          <w:sz w:val="20"/>
          <w:szCs w:val="20"/>
        </w:rPr>
        <w:t>there is no SCCs on which UE is configured to report SSB based measurements in band</w:t>
      </w:r>
      <w:r w:rsidR="00434B50">
        <w:rPr>
          <w:sz w:val="20"/>
          <w:szCs w:val="20"/>
        </w:rPr>
        <w:t>.</w:t>
      </w:r>
    </w:p>
    <w:p w14:paraId="784C870F" w14:textId="051FAB67" w:rsidR="00434B50" w:rsidRDefault="00434B50" w:rsidP="00434B50">
      <w:pPr>
        <w:pStyle w:val="Default"/>
        <w:jc w:val="both"/>
        <w:rPr>
          <w:b/>
          <w:bCs/>
          <w:sz w:val="20"/>
          <w:szCs w:val="20"/>
        </w:rPr>
      </w:pPr>
      <w:r w:rsidRPr="00DA45D4">
        <w:rPr>
          <w:rFonts w:hint="eastAsia"/>
          <w:b/>
          <w:bCs/>
          <w:sz w:val="20"/>
          <w:szCs w:val="20"/>
        </w:rPr>
        <w:t>P</w:t>
      </w:r>
      <w:r w:rsidRPr="00DA45D4">
        <w:rPr>
          <w:b/>
          <w:bCs/>
          <w:sz w:val="20"/>
          <w:szCs w:val="20"/>
        </w:rPr>
        <w:t>roposal 1:</w:t>
      </w:r>
      <w:r>
        <w:rPr>
          <w:b/>
          <w:bCs/>
          <w:sz w:val="20"/>
          <w:szCs w:val="20"/>
        </w:rPr>
        <w:t xml:space="preserve"> For solution 1, r</w:t>
      </w:r>
      <w:r w:rsidRPr="00DA45D4">
        <w:rPr>
          <w:b/>
          <w:bCs/>
          <w:sz w:val="20"/>
          <w:szCs w:val="20"/>
        </w:rPr>
        <w:t xml:space="preserve">emove the </w:t>
      </w:r>
      <w:r w:rsidRPr="00434B50">
        <w:rPr>
          <w:b/>
          <w:bCs/>
          <w:sz w:val="20"/>
          <w:szCs w:val="20"/>
        </w:rPr>
        <w:t>remove the invalid case that there is no SCCs on which UE is configured to report SSB based measurements in band.</w:t>
      </w:r>
    </w:p>
    <w:p w14:paraId="2AFF3E86" w14:textId="77777777" w:rsidR="00434B50" w:rsidRPr="00434B50" w:rsidRDefault="00434B50" w:rsidP="00434B50">
      <w:pPr>
        <w:pStyle w:val="Default"/>
        <w:jc w:val="both"/>
        <w:rPr>
          <w:b/>
          <w:bCs/>
          <w:sz w:val="20"/>
          <w:szCs w:val="20"/>
        </w:rPr>
      </w:pPr>
    </w:p>
    <w:p w14:paraId="63B55EF4" w14:textId="1D0E65AF" w:rsidR="000D5277" w:rsidRPr="00434B50" w:rsidRDefault="00434B50" w:rsidP="004811F8">
      <w:pPr>
        <w:pStyle w:val="Default"/>
        <w:jc w:val="both"/>
        <w:rPr>
          <w:sz w:val="20"/>
          <w:szCs w:val="20"/>
        </w:rPr>
      </w:pPr>
      <w:r>
        <w:rPr>
          <w:sz w:val="20"/>
          <w:szCs w:val="20"/>
          <w:lang w:val="en-GB"/>
        </w:rPr>
        <w:t xml:space="preserve">On top of </w:t>
      </w:r>
      <w:r w:rsidRPr="00434B50">
        <w:rPr>
          <w:sz w:val="20"/>
          <w:szCs w:val="20"/>
          <w:lang w:val="en-GB"/>
        </w:rPr>
        <w:t xml:space="preserve">UE specific RRC configuration (per UE) to enable/disable the CSSF optimization </w:t>
      </w:r>
      <w:proofErr w:type="gramStart"/>
      <w:r w:rsidRPr="00434B50">
        <w:rPr>
          <w:sz w:val="20"/>
          <w:szCs w:val="20"/>
          <w:lang w:val="en-GB"/>
        </w:rPr>
        <w:t>feature</w:t>
      </w:r>
      <w:r>
        <w:rPr>
          <w:sz w:val="20"/>
          <w:szCs w:val="20"/>
          <w:lang w:val="en-GB"/>
        </w:rPr>
        <w:t xml:space="preserve">,  </w:t>
      </w:r>
      <w:r>
        <w:rPr>
          <w:sz w:val="20"/>
          <w:szCs w:val="20"/>
        </w:rPr>
        <w:t>RAN</w:t>
      </w:r>
      <w:proofErr w:type="gramEnd"/>
      <w:r>
        <w:rPr>
          <w:sz w:val="20"/>
          <w:szCs w:val="20"/>
        </w:rPr>
        <w:t>2 also discussed whether to introduce additional RRC signaling as indication of a specific SCC per band for measurement.</w:t>
      </w:r>
    </w:p>
    <w:tbl>
      <w:tblPr>
        <w:tblStyle w:val="a7"/>
        <w:tblW w:w="0" w:type="auto"/>
        <w:tblLook w:val="04A0" w:firstRow="1" w:lastRow="0" w:firstColumn="1" w:lastColumn="0" w:noHBand="0" w:noVBand="1"/>
      </w:tblPr>
      <w:tblGrid>
        <w:gridCol w:w="8296"/>
      </w:tblGrid>
      <w:tr w:rsidR="000D5277" w14:paraId="2500E2A7" w14:textId="77777777" w:rsidTr="000D5277">
        <w:tc>
          <w:tcPr>
            <w:tcW w:w="8296" w:type="dxa"/>
          </w:tcPr>
          <w:p w14:paraId="6949836C" w14:textId="77777777" w:rsidR="000D5277" w:rsidRPr="00434B50" w:rsidRDefault="000D5277" w:rsidP="000D5277">
            <w:pPr>
              <w:pStyle w:val="af4"/>
              <w:rPr>
                <w:rFonts w:eastAsia="宋体"/>
                <w:sz w:val="18"/>
                <w:szCs w:val="18"/>
              </w:rPr>
            </w:pPr>
            <w:r w:rsidRPr="00434B50">
              <w:rPr>
                <w:rFonts w:eastAsia="宋体" w:cs="Arial" w:hint="eastAsia"/>
                <w:sz w:val="18"/>
                <w:szCs w:val="18"/>
              </w:rPr>
              <w:t>R</w:t>
            </w:r>
            <w:r w:rsidRPr="00434B50">
              <w:rPr>
                <w:rFonts w:eastAsia="宋体"/>
                <w:sz w:val="18"/>
                <w:szCs w:val="18"/>
              </w:rPr>
              <w:t>AN2 have discussed the RRC configuration to support the CSSF optimization and reached the following agreements:</w:t>
            </w:r>
          </w:p>
          <w:p w14:paraId="75ADB90A" w14:textId="17B43143" w:rsidR="000D5277" w:rsidRPr="002002BE" w:rsidRDefault="000D5277" w:rsidP="000D5277">
            <w:pPr>
              <w:pStyle w:val="Agreement"/>
              <w:rPr>
                <w:sz w:val="18"/>
                <w:szCs w:val="22"/>
                <w:lang w:eastAsia="zh-CN"/>
              </w:rPr>
            </w:pPr>
            <w:r w:rsidRPr="00434B50">
              <w:rPr>
                <w:sz w:val="18"/>
                <w:szCs w:val="22"/>
                <w:lang w:eastAsia="zh-CN"/>
              </w:rPr>
              <w:t>Introduce the UE specific RRC configuration</w:t>
            </w:r>
            <w:r w:rsidRPr="00434B50">
              <w:rPr>
                <w:rFonts w:eastAsia="宋体" w:hint="eastAsia"/>
                <w:sz w:val="18"/>
                <w:szCs w:val="22"/>
                <w:lang w:eastAsia="zh-CN"/>
              </w:rPr>
              <w:t xml:space="preserve"> (per UE)</w:t>
            </w:r>
            <w:r w:rsidRPr="00434B50">
              <w:rPr>
                <w:sz w:val="18"/>
                <w:szCs w:val="22"/>
                <w:lang w:eastAsia="zh-CN"/>
              </w:rPr>
              <w:t xml:space="preserve"> to enable/disable the CSSF optimization feature.</w:t>
            </w:r>
          </w:p>
          <w:p w14:paraId="24A0AEEB" w14:textId="77777777" w:rsidR="000D5277" w:rsidRPr="00434B50" w:rsidRDefault="000D5277" w:rsidP="000D5277">
            <w:pPr>
              <w:pStyle w:val="af4"/>
              <w:rPr>
                <w:rFonts w:eastAsia="宋体" w:cs="Arial"/>
                <w:sz w:val="18"/>
                <w:szCs w:val="18"/>
              </w:rPr>
            </w:pPr>
            <w:r w:rsidRPr="00434B50">
              <w:rPr>
                <w:rFonts w:eastAsia="宋体" w:cs="Arial"/>
                <w:sz w:val="18"/>
                <w:szCs w:val="18"/>
              </w:rPr>
              <w:t>About the network indication of a specific SCC per-band for measurement, RAN2 discussed the following two alternatives:</w:t>
            </w:r>
          </w:p>
          <w:p w14:paraId="436331A2" w14:textId="77777777" w:rsidR="000D5277" w:rsidRPr="00434B50" w:rsidRDefault="000D5277" w:rsidP="000D5277">
            <w:pPr>
              <w:pStyle w:val="af4"/>
              <w:numPr>
                <w:ilvl w:val="0"/>
                <w:numId w:val="38"/>
              </w:numPr>
              <w:rPr>
                <w:rFonts w:eastAsia="宋体" w:cs="Arial"/>
                <w:sz w:val="18"/>
                <w:szCs w:val="18"/>
              </w:rPr>
            </w:pPr>
            <w:r w:rsidRPr="00434B50">
              <w:rPr>
                <w:rFonts w:eastAsia="宋体" w:cs="Arial"/>
                <w:sz w:val="18"/>
                <w:szCs w:val="18"/>
              </w:rPr>
              <w:t>Alternative 1: Introduce new RRC configuration to indicate which SCC to be measured.</w:t>
            </w:r>
          </w:p>
          <w:p w14:paraId="4F73D989" w14:textId="77777777" w:rsidR="000D5277" w:rsidRPr="00434B50" w:rsidRDefault="000D5277" w:rsidP="000D5277">
            <w:pPr>
              <w:pStyle w:val="af4"/>
              <w:numPr>
                <w:ilvl w:val="1"/>
                <w:numId w:val="38"/>
              </w:numPr>
              <w:rPr>
                <w:rFonts w:eastAsia="宋体" w:cs="Arial"/>
                <w:sz w:val="18"/>
                <w:szCs w:val="18"/>
              </w:rPr>
            </w:pPr>
            <w:r w:rsidRPr="00434B50">
              <w:rPr>
                <w:rFonts w:eastAsia="宋体" w:cs="Arial"/>
                <w:sz w:val="18"/>
                <w:szCs w:val="18"/>
              </w:rPr>
              <w:t xml:space="preserve">When CSSF optimization feature is enabled, </w:t>
            </w:r>
            <w:r w:rsidRPr="00434B50">
              <w:rPr>
                <w:color w:val="000000"/>
                <w:sz w:val="18"/>
                <w:szCs w:val="18"/>
              </w:rPr>
              <w:t xml:space="preserve">UE only performs the serving and intra-frequency </w:t>
            </w:r>
            <w:proofErr w:type="spellStart"/>
            <w:r w:rsidRPr="00434B50">
              <w:rPr>
                <w:color w:val="000000"/>
                <w:sz w:val="18"/>
                <w:szCs w:val="18"/>
              </w:rPr>
              <w:t>neighbor</w:t>
            </w:r>
            <w:proofErr w:type="spellEnd"/>
            <w:r w:rsidRPr="00434B50">
              <w:rPr>
                <w:color w:val="000000"/>
                <w:sz w:val="18"/>
                <w:szCs w:val="18"/>
              </w:rPr>
              <w:t xml:space="preserve"> measurement on the indicated SCC per band. </w:t>
            </w:r>
          </w:p>
          <w:p w14:paraId="2A6D33C3" w14:textId="77777777" w:rsidR="000D5277" w:rsidRPr="00434B50" w:rsidRDefault="000D5277" w:rsidP="000D5277">
            <w:pPr>
              <w:pStyle w:val="af4"/>
              <w:numPr>
                <w:ilvl w:val="0"/>
                <w:numId w:val="38"/>
              </w:numPr>
              <w:rPr>
                <w:rFonts w:eastAsia="宋体" w:cs="Arial"/>
                <w:sz w:val="18"/>
                <w:szCs w:val="18"/>
              </w:rPr>
            </w:pPr>
            <w:bookmarkStart w:id="3" w:name="_Hlk205459551"/>
            <w:r w:rsidRPr="00434B50">
              <w:rPr>
                <w:rFonts w:eastAsia="宋体" w:cs="Arial"/>
                <w:sz w:val="18"/>
                <w:szCs w:val="18"/>
              </w:rPr>
              <w:t xml:space="preserve">Alternative 2: No additional RRC </w:t>
            </w:r>
            <w:proofErr w:type="spellStart"/>
            <w:r w:rsidRPr="00434B50">
              <w:rPr>
                <w:rFonts w:eastAsia="宋体" w:cs="Arial"/>
                <w:sz w:val="18"/>
                <w:szCs w:val="18"/>
              </w:rPr>
              <w:t>signaling</w:t>
            </w:r>
            <w:proofErr w:type="spellEnd"/>
            <w:r w:rsidRPr="00434B50">
              <w:rPr>
                <w:rFonts w:eastAsia="宋体" w:cs="Arial"/>
                <w:sz w:val="18"/>
                <w:szCs w:val="18"/>
              </w:rPr>
              <w:t xml:space="preserve"> is needed.</w:t>
            </w:r>
            <w:bookmarkEnd w:id="3"/>
            <w:r w:rsidRPr="00434B50">
              <w:rPr>
                <w:rFonts w:eastAsia="宋体" w:cs="Arial"/>
                <w:sz w:val="18"/>
                <w:szCs w:val="18"/>
              </w:rPr>
              <w:t xml:space="preserve">  </w:t>
            </w:r>
          </w:p>
          <w:p w14:paraId="3A679542" w14:textId="77777777" w:rsidR="000D5277" w:rsidRPr="00434B50" w:rsidRDefault="000D5277" w:rsidP="000D5277">
            <w:pPr>
              <w:pStyle w:val="af4"/>
              <w:numPr>
                <w:ilvl w:val="1"/>
                <w:numId w:val="38"/>
              </w:numPr>
              <w:rPr>
                <w:rFonts w:eastAsia="宋体" w:cs="Arial"/>
                <w:sz w:val="18"/>
                <w:szCs w:val="18"/>
              </w:rPr>
            </w:pPr>
            <w:r w:rsidRPr="00434B50">
              <w:rPr>
                <w:rFonts w:eastAsia="宋体" w:cs="Arial"/>
                <w:sz w:val="18"/>
                <w:szCs w:val="18"/>
              </w:rPr>
              <w:t xml:space="preserve">When CSSF optimization feature is enabled, UE </w:t>
            </w:r>
            <w:r w:rsidRPr="00434B50">
              <w:rPr>
                <w:rFonts w:eastAsia="Times New Roman"/>
                <w:color w:val="000000"/>
                <w:sz w:val="18"/>
                <w:szCs w:val="18"/>
              </w:rPr>
              <w:t xml:space="preserve">follows the existing RAN4 rule (defined in clause 9.2.3.2 of TS 38.133) below to select the SCC to perform both serving and intra-frequency </w:t>
            </w:r>
            <w:proofErr w:type="spellStart"/>
            <w:r w:rsidRPr="00434B50">
              <w:rPr>
                <w:rFonts w:eastAsia="Times New Roman"/>
                <w:color w:val="000000"/>
                <w:sz w:val="18"/>
                <w:szCs w:val="18"/>
              </w:rPr>
              <w:t>neighbor</w:t>
            </w:r>
            <w:proofErr w:type="spellEnd"/>
            <w:r w:rsidRPr="00434B50">
              <w:rPr>
                <w:rFonts w:eastAsia="Times New Roman"/>
                <w:color w:val="000000"/>
                <w:sz w:val="18"/>
                <w:szCs w:val="18"/>
              </w:rPr>
              <w:t xml:space="preserve"> measurement.</w:t>
            </w:r>
          </w:p>
          <w:tbl>
            <w:tblPr>
              <w:tblStyle w:val="a7"/>
              <w:tblW w:w="0" w:type="auto"/>
              <w:tblInd w:w="1440" w:type="dxa"/>
              <w:shd w:val="clear" w:color="auto" w:fill="F2F2F2" w:themeFill="background1" w:themeFillShade="F2"/>
              <w:tblLook w:val="04A0" w:firstRow="1" w:lastRow="0" w:firstColumn="1" w:lastColumn="0" w:noHBand="0" w:noVBand="1"/>
            </w:tblPr>
            <w:tblGrid>
              <w:gridCol w:w="6630"/>
            </w:tblGrid>
            <w:tr w:rsidR="000D5277" w:rsidRPr="00434B50" w14:paraId="523944F1" w14:textId="77777777" w:rsidTr="00B41121">
              <w:tc>
                <w:tcPr>
                  <w:tcW w:w="9855" w:type="dxa"/>
                  <w:shd w:val="clear" w:color="auto" w:fill="F2F2F2" w:themeFill="background1" w:themeFillShade="F2"/>
                </w:tcPr>
                <w:p w14:paraId="32D5E184" w14:textId="77777777" w:rsidR="000D5277" w:rsidRPr="00434B50" w:rsidRDefault="000D5277" w:rsidP="000D5277">
                  <w:pPr>
                    <w:pStyle w:val="B1"/>
                    <w:rPr>
                      <w:rFonts w:ascii="Arial" w:eastAsia="Times New Roman" w:hAnsi="Arial" w:cs="Arial"/>
                      <w:sz w:val="22"/>
                      <w:szCs w:val="22"/>
                    </w:rPr>
                  </w:pPr>
                  <w:r w:rsidRPr="00434B50">
                    <w:rPr>
                      <w:rFonts w:ascii="Arial" w:hAnsi="Arial" w:cs="Arial"/>
                      <w:sz w:val="18"/>
                      <w:szCs w:val="18"/>
                    </w:rPr>
                    <w:t>-</w:t>
                  </w:r>
                  <w:r w:rsidRPr="00434B50">
                    <w:rPr>
                      <w:rFonts w:ascii="Arial" w:hAnsi="Arial" w:cs="Arial"/>
                      <w:sz w:val="18"/>
                      <w:szCs w:val="18"/>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tc>
            </w:tr>
          </w:tbl>
          <w:p w14:paraId="7A16B008" w14:textId="77777777" w:rsidR="000D5277" w:rsidRPr="00434B50" w:rsidRDefault="000D5277" w:rsidP="000D5277">
            <w:pPr>
              <w:pStyle w:val="af4"/>
              <w:rPr>
                <w:rFonts w:eastAsia="宋体"/>
                <w:b/>
                <w:bCs/>
                <w:sz w:val="18"/>
                <w:szCs w:val="18"/>
              </w:rPr>
            </w:pPr>
            <w:r w:rsidRPr="00434B50">
              <w:rPr>
                <w:rFonts w:eastAsia="宋体"/>
                <w:b/>
                <w:bCs/>
                <w:sz w:val="18"/>
                <w:szCs w:val="18"/>
              </w:rPr>
              <w:t>Majority’s</w:t>
            </w:r>
            <w:r w:rsidRPr="00434B50">
              <w:rPr>
                <w:rFonts w:eastAsia="宋体" w:hint="eastAsia"/>
                <w:b/>
                <w:bCs/>
                <w:sz w:val="18"/>
                <w:szCs w:val="18"/>
              </w:rPr>
              <w:t xml:space="preserve"> view in </w:t>
            </w:r>
            <w:r w:rsidRPr="00434B50">
              <w:rPr>
                <w:rFonts w:eastAsia="宋体"/>
                <w:b/>
                <w:bCs/>
                <w:sz w:val="18"/>
                <w:szCs w:val="18"/>
              </w:rPr>
              <w:t>RAN2 is</w:t>
            </w:r>
            <w:r w:rsidRPr="00434B50">
              <w:rPr>
                <w:rFonts w:eastAsia="宋体" w:hint="eastAsia"/>
                <w:b/>
                <w:bCs/>
                <w:sz w:val="18"/>
                <w:szCs w:val="18"/>
              </w:rPr>
              <w:t xml:space="preserve"> </w:t>
            </w:r>
            <w:r w:rsidRPr="00434B50">
              <w:rPr>
                <w:rFonts w:eastAsia="宋体"/>
                <w:b/>
                <w:bCs/>
                <w:sz w:val="18"/>
                <w:szCs w:val="18"/>
              </w:rPr>
              <w:t>Alternative</w:t>
            </w:r>
            <w:r w:rsidRPr="00434B50">
              <w:rPr>
                <w:rFonts w:eastAsia="宋体" w:hint="eastAsia"/>
                <w:b/>
                <w:bCs/>
                <w:sz w:val="18"/>
                <w:szCs w:val="18"/>
              </w:rPr>
              <w:t xml:space="preserve"> 2</w:t>
            </w:r>
            <w:r w:rsidRPr="00434B50">
              <w:rPr>
                <w:rFonts w:eastAsia="宋体"/>
                <w:b/>
                <w:bCs/>
                <w:sz w:val="18"/>
                <w:szCs w:val="18"/>
              </w:rPr>
              <w:t xml:space="preserve">, but RAN2 did not reach a consensus. </w:t>
            </w:r>
          </w:p>
          <w:p w14:paraId="0B17A425" w14:textId="76D3979C" w:rsidR="000D5277" w:rsidRPr="000D5277" w:rsidRDefault="000D5277" w:rsidP="000D5277">
            <w:pPr>
              <w:pStyle w:val="af4"/>
              <w:rPr>
                <w:rFonts w:eastAsia="宋体"/>
              </w:rPr>
            </w:pPr>
            <w:r w:rsidRPr="00434B50">
              <w:rPr>
                <w:rFonts w:eastAsia="宋体"/>
                <w:sz w:val="18"/>
                <w:szCs w:val="18"/>
              </w:rPr>
              <w:t>Therefore, RAN2 would like to ask RAN4 to decide which alternative to adopt for SCC indication and provide feedback during August meeting so that RAN2 can prepare the RRC CR for approval in August meeting.</w:t>
            </w:r>
          </w:p>
        </w:tc>
      </w:tr>
    </w:tbl>
    <w:p w14:paraId="23AFAF74" w14:textId="77777777" w:rsidR="000D5277" w:rsidRDefault="000D5277" w:rsidP="004811F8">
      <w:pPr>
        <w:pStyle w:val="Default"/>
        <w:jc w:val="both"/>
        <w:rPr>
          <w:sz w:val="20"/>
          <w:szCs w:val="20"/>
        </w:rPr>
      </w:pPr>
    </w:p>
    <w:p w14:paraId="38A61313" w14:textId="77777777" w:rsidR="001F6175" w:rsidRDefault="00E2074E" w:rsidP="004811F8">
      <w:pPr>
        <w:pStyle w:val="Default"/>
        <w:jc w:val="both"/>
        <w:rPr>
          <w:sz w:val="20"/>
          <w:szCs w:val="20"/>
        </w:rPr>
      </w:pPr>
      <w:r>
        <w:rPr>
          <w:sz w:val="20"/>
          <w:szCs w:val="20"/>
        </w:rPr>
        <w:t>T</w:t>
      </w:r>
      <w:r w:rsidR="00527577">
        <w:rPr>
          <w:sz w:val="20"/>
          <w:szCs w:val="20"/>
        </w:rPr>
        <w:t xml:space="preserve">he network can </w:t>
      </w:r>
      <w:r>
        <w:rPr>
          <w:sz w:val="20"/>
          <w:szCs w:val="20"/>
        </w:rPr>
        <w:t xml:space="preserve">always </w:t>
      </w:r>
      <w:r w:rsidR="00527577">
        <w:rPr>
          <w:sz w:val="20"/>
          <w:szCs w:val="20"/>
        </w:rPr>
        <w:t xml:space="preserve">reconfigure and adapt the </w:t>
      </w:r>
      <w:r>
        <w:rPr>
          <w:sz w:val="20"/>
          <w:szCs w:val="20"/>
        </w:rPr>
        <w:t>RRC</w:t>
      </w:r>
      <w:r w:rsidR="00527577">
        <w:rPr>
          <w:sz w:val="20"/>
          <w:szCs w:val="20"/>
        </w:rPr>
        <w:t xml:space="preserve"> configuration </w:t>
      </w:r>
      <w:r w:rsidR="001F6175">
        <w:rPr>
          <w:sz w:val="20"/>
          <w:szCs w:val="20"/>
        </w:rPr>
        <w:t xml:space="preserve">for </w:t>
      </w:r>
      <w:r w:rsidR="00D0120D">
        <w:rPr>
          <w:sz w:val="20"/>
          <w:szCs w:val="20"/>
        </w:rPr>
        <w:t>measurement</w:t>
      </w:r>
      <w:r w:rsidR="001F6175">
        <w:rPr>
          <w:sz w:val="20"/>
          <w:szCs w:val="20"/>
        </w:rPr>
        <w:t xml:space="preserve"> and</w:t>
      </w:r>
      <w:r w:rsidR="00D0120D">
        <w:rPr>
          <w:sz w:val="20"/>
          <w:szCs w:val="20"/>
        </w:rPr>
        <w:t xml:space="preserve"> </w:t>
      </w:r>
      <w:r w:rsidR="00527577">
        <w:rPr>
          <w:sz w:val="20"/>
          <w:szCs w:val="20"/>
        </w:rPr>
        <w:t>report</w:t>
      </w:r>
      <w:r>
        <w:rPr>
          <w:sz w:val="20"/>
          <w:szCs w:val="20"/>
        </w:rPr>
        <w:t xml:space="preserve">, in replace of an additional indication of </w:t>
      </w:r>
      <w:r w:rsidR="001F6175">
        <w:rPr>
          <w:sz w:val="20"/>
          <w:szCs w:val="20"/>
        </w:rPr>
        <w:t xml:space="preserve">a </w:t>
      </w:r>
      <w:r>
        <w:rPr>
          <w:sz w:val="20"/>
          <w:szCs w:val="20"/>
        </w:rPr>
        <w:t>specif</w:t>
      </w:r>
      <w:r>
        <w:rPr>
          <w:rFonts w:hint="eastAsia"/>
          <w:sz w:val="20"/>
          <w:szCs w:val="20"/>
        </w:rPr>
        <w:t>ic</w:t>
      </w:r>
      <w:r>
        <w:rPr>
          <w:sz w:val="20"/>
          <w:szCs w:val="20"/>
        </w:rPr>
        <w:t xml:space="preserve"> </w:t>
      </w:r>
      <w:r>
        <w:rPr>
          <w:rFonts w:hint="eastAsia"/>
          <w:sz w:val="20"/>
          <w:szCs w:val="20"/>
        </w:rPr>
        <w:t>SCC</w:t>
      </w:r>
      <w:r w:rsidR="001F6175">
        <w:rPr>
          <w:sz w:val="20"/>
          <w:szCs w:val="20"/>
        </w:rPr>
        <w:t xml:space="preserve"> to be selected</w:t>
      </w:r>
      <w:r>
        <w:rPr>
          <w:rFonts w:hint="eastAsia"/>
          <w:sz w:val="20"/>
          <w:szCs w:val="20"/>
        </w:rPr>
        <w:t>.</w:t>
      </w:r>
      <w:r>
        <w:rPr>
          <w:sz w:val="20"/>
          <w:szCs w:val="20"/>
        </w:rPr>
        <w:t xml:space="preserve"> </w:t>
      </w:r>
      <w:r w:rsidR="001A4AE7">
        <w:rPr>
          <w:sz w:val="20"/>
          <w:szCs w:val="20"/>
        </w:rPr>
        <w:t>The benefit of</w:t>
      </w:r>
      <w:r w:rsidR="001F6175">
        <w:rPr>
          <w:sz w:val="20"/>
          <w:szCs w:val="20"/>
        </w:rPr>
        <w:t xml:space="preserve"> such</w:t>
      </w:r>
      <w:r w:rsidR="001A4AE7">
        <w:rPr>
          <w:sz w:val="20"/>
          <w:szCs w:val="20"/>
        </w:rPr>
        <w:t xml:space="preserve"> network indication seems quite limited.</w:t>
      </w:r>
      <w:r w:rsidR="00434B50">
        <w:rPr>
          <w:sz w:val="20"/>
          <w:szCs w:val="20"/>
        </w:rPr>
        <w:t xml:space="preserve"> And </w:t>
      </w:r>
      <w:r w:rsidR="001F6175">
        <w:rPr>
          <w:sz w:val="20"/>
          <w:szCs w:val="20"/>
        </w:rPr>
        <w:t>the m</w:t>
      </w:r>
      <w:r w:rsidR="00434B50" w:rsidRPr="00434B50">
        <w:rPr>
          <w:sz w:val="20"/>
          <w:szCs w:val="20"/>
        </w:rPr>
        <w:t>ajority’s view in RAN2 is Alternative 2</w:t>
      </w:r>
      <w:r w:rsidR="00434B50">
        <w:rPr>
          <w:sz w:val="20"/>
          <w:szCs w:val="20"/>
        </w:rPr>
        <w:t xml:space="preserve"> that </w:t>
      </w:r>
      <w:r w:rsidR="001F6175">
        <w:rPr>
          <w:sz w:val="20"/>
          <w:szCs w:val="20"/>
        </w:rPr>
        <w:t>n</w:t>
      </w:r>
      <w:r w:rsidR="00434B50" w:rsidRPr="00434B50">
        <w:rPr>
          <w:sz w:val="20"/>
          <w:szCs w:val="20"/>
        </w:rPr>
        <w:t xml:space="preserve">o additional RRC signaling is needed. </w:t>
      </w:r>
      <w:r w:rsidR="001F6175">
        <w:rPr>
          <w:sz w:val="20"/>
          <w:szCs w:val="20"/>
        </w:rPr>
        <w:t>With Alternative 2, the feature in RAN4 is not broken as well. W</w:t>
      </w:r>
      <w:r w:rsidR="00434B50">
        <w:rPr>
          <w:sz w:val="20"/>
          <w:szCs w:val="20"/>
        </w:rPr>
        <w:t xml:space="preserve">e </w:t>
      </w:r>
      <w:r w:rsidR="001F6175">
        <w:rPr>
          <w:sz w:val="20"/>
          <w:szCs w:val="20"/>
        </w:rPr>
        <w:t>also</w:t>
      </w:r>
      <w:r w:rsidR="00434B50">
        <w:rPr>
          <w:sz w:val="20"/>
          <w:szCs w:val="20"/>
        </w:rPr>
        <w:t xml:space="preserve"> </w:t>
      </w:r>
      <w:r w:rsidR="001F6175">
        <w:rPr>
          <w:sz w:val="20"/>
          <w:szCs w:val="20"/>
        </w:rPr>
        <w:t>agree</w:t>
      </w:r>
      <w:r w:rsidR="00434B50">
        <w:rPr>
          <w:sz w:val="20"/>
          <w:szCs w:val="20"/>
        </w:rPr>
        <w:t xml:space="preserve"> that w</w:t>
      </w:r>
      <w:r w:rsidR="00434B50" w:rsidRPr="00434B50">
        <w:rPr>
          <w:sz w:val="20"/>
          <w:szCs w:val="20"/>
        </w:rPr>
        <w:t>hen CSSF optimization feature is enabled, UE follows the existing RAN4 rule (defined in clause 9.2.3.2 of TS 38.133) below to select the SCC to perform both serving and intra-frequency neighbor measurement.</w:t>
      </w:r>
      <w:r w:rsidR="001F6175">
        <w:rPr>
          <w:sz w:val="20"/>
          <w:szCs w:val="20"/>
        </w:rPr>
        <w:t xml:space="preserve"> </w:t>
      </w:r>
    </w:p>
    <w:p w14:paraId="531D9870" w14:textId="0F2271D7" w:rsidR="00A01AA4" w:rsidRPr="001F6175" w:rsidRDefault="001F6175" w:rsidP="004811F8">
      <w:pPr>
        <w:pStyle w:val="Default"/>
        <w:jc w:val="both"/>
        <w:rPr>
          <w:sz w:val="20"/>
          <w:szCs w:val="20"/>
        </w:rPr>
      </w:pPr>
      <w:r>
        <w:rPr>
          <w:sz w:val="20"/>
          <w:szCs w:val="20"/>
        </w:rPr>
        <w:lastRenderedPageBreak/>
        <w:t>Furthermore, w</w:t>
      </w:r>
      <w:r w:rsidR="009B59C5">
        <w:rPr>
          <w:sz w:val="20"/>
          <w:szCs w:val="20"/>
        </w:rPr>
        <w:t xml:space="preserve">e think the SCC decided by UE can be more accurate than that indicated by the network, and such carrier can represent the quality of carriers in the same band. From UE side, </w:t>
      </w:r>
      <w:r w:rsidR="00D0120D">
        <w:rPr>
          <w:sz w:val="20"/>
          <w:szCs w:val="20"/>
        </w:rPr>
        <w:t>UE can select one suitable SCC based on both network configuration and</w:t>
      </w:r>
      <w:r w:rsidR="004366BA">
        <w:rPr>
          <w:sz w:val="20"/>
          <w:szCs w:val="20"/>
        </w:rPr>
        <w:t xml:space="preserve"> real-time channel conditions, which leave some flexibility to UE implementation.</w:t>
      </w:r>
      <w:r w:rsidR="00316A9F">
        <w:rPr>
          <w:sz w:val="20"/>
          <w:szCs w:val="20"/>
        </w:rPr>
        <w:t xml:space="preserve"> </w:t>
      </w:r>
    </w:p>
    <w:p w14:paraId="5B1EBD44" w14:textId="77777777" w:rsidR="00ED72C3" w:rsidRDefault="00ED72C3" w:rsidP="004811F8">
      <w:pPr>
        <w:pStyle w:val="Default"/>
        <w:jc w:val="both"/>
        <w:rPr>
          <w:sz w:val="20"/>
          <w:szCs w:val="20"/>
        </w:rPr>
      </w:pPr>
    </w:p>
    <w:p w14:paraId="0AAC5402" w14:textId="60551122" w:rsidR="004366BA" w:rsidRPr="00B008AE" w:rsidRDefault="00D0120D" w:rsidP="004811F8">
      <w:pPr>
        <w:pStyle w:val="Default"/>
        <w:jc w:val="both"/>
        <w:rPr>
          <w:b/>
          <w:sz w:val="20"/>
          <w:szCs w:val="20"/>
        </w:rPr>
      </w:pPr>
      <w:r w:rsidRPr="004366BA">
        <w:rPr>
          <w:b/>
          <w:sz w:val="20"/>
          <w:szCs w:val="20"/>
        </w:rPr>
        <w:t xml:space="preserve">Proposal 2: </w:t>
      </w:r>
      <w:r w:rsidR="001F6175">
        <w:rPr>
          <w:b/>
          <w:sz w:val="20"/>
          <w:szCs w:val="20"/>
        </w:rPr>
        <w:t>Support a</w:t>
      </w:r>
      <w:r w:rsidR="001F6175" w:rsidRPr="001F6175">
        <w:rPr>
          <w:b/>
          <w:sz w:val="20"/>
          <w:szCs w:val="20"/>
        </w:rPr>
        <w:t>lternative 2</w:t>
      </w:r>
      <w:r w:rsidR="001F6175">
        <w:rPr>
          <w:b/>
          <w:sz w:val="20"/>
          <w:szCs w:val="20"/>
        </w:rPr>
        <w:t xml:space="preserve"> that n</w:t>
      </w:r>
      <w:r w:rsidR="001F6175" w:rsidRPr="001F6175">
        <w:rPr>
          <w:b/>
          <w:sz w:val="20"/>
          <w:szCs w:val="20"/>
        </w:rPr>
        <w:t>o additional RRC signaling is needed</w:t>
      </w:r>
      <w:r w:rsidR="001F6175">
        <w:rPr>
          <w:b/>
          <w:sz w:val="20"/>
          <w:szCs w:val="20"/>
        </w:rPr>
        <w:t>, and</w:t>
      </w:r>
      <w:r w:rsidR="003E4CC3">
        <w:rPr>
          <w:b/>
          <w:sz w:val="20"/>
          <w:szCs w:val="20"/>
        </w:rPr>
        <w:t xml:space="preserve"> </w:t>
      </w:r>
      <w:r w:rsidR="008D49C5">
        <w:rPr>
          <w:b/>
          <w:sz w:val="20"/>
          <w:szCs w:val="20"/>
        </w:rPr>
        <w:t>send LS to</w:t>
      </w:r>
      <w:r w:rsidR="009B59C5">
        <w:rPr>
          <w:b/>
          <w:sz w:val="20"/>
          <w:szCs w:val="20"/>
        </w:rPr>
        <w:t xml:space="preserve"> RAN2</w:t>
      </w:r>
      <w:r w:rsidR="00A01AA4">
        <w:rPr>
          <w:b/>
          <w:sz w:val="20"/>
          <w:szCs w:val="20"/>
        </w:rPr>
        <w:t>.</w:t>
      </w:r>
      <w:r w:rsidR="009B59C5">
        <w:rPr>
          <w:b/>
          <w:sz w:val="20"/>
          <w:szCs w:val="20"/>
        </w:rPr>
        <w:t xml:space="preserve"> </w:t>
      </w:r>
    </w:p>
    <w:p w14:paraId="75E14B3B" w14:textId="5F100327" w:rsidR="00207AA0" w:rsidRPr="0029010D" w:rsidRDefault="00207AA0" w:rsidP="004811F8">
      <w:pPr>
        <w:pStyle w:val="Default"/>
        <w:jc w:val="both"/>
        <w:rPr>
          <w:sz w:val="20"/>
          <w:szCs w:val="20"/>
        </w:rPr>
      </w:pPr>
    </w:p>
    <w:tbl>
      <w:tblPr>
        <w:tblStyle w:val="a7"/>
        <w:tblW w:w="0" w:type="auto"/>
        <w:tblLook w:val="04A0" w:firstRow="1" w:lastRow="0" w:firstColumn="1" w:lastColumn="0" w:noHBand="0" w:noVBand="1"/>
      </w:tblPr>
      <w:tblGrid>
        <w:gridCol w:w="8296"/>
      </w:tblGrid>
      <w:tr w:rsidR="00207AA0" w14:paraId="14C3589D" w14:textId="77777777" w:rsidTr="00207AA0">
        <w:tc>
          <w:tcPr>
            <w:tcW w:w="8296" w:type="dxa"/>
          </w:tcPr>
          <w:p w14:paraId="252B3B81" w14:textId="77777777" w:rsidR="00207AA0" w:rsidRDefault="00207AA0" w:rsidP="00207AA0">
            <w:pPr>
              <w:rPr>
                <w:b/>
                <w:color w:val="0070C0"/>
                <w:u w:val="single"/>
                <w:lang w:eastAsia="ko-KR"/>
              </w:rPr>
            </w:pPr>
            <w:r>
              <w:rPr>
                <w:b/>
                <w:color w:val="0070C0"/>
                <w:u w:val="single"/>
                <w:lang w:eastAsia="ko-KR"/>
              </w:rPr>
              <w:t>Issue 1-2-2: Expand solution 1 to FR1 case</w:t>
            </w:r>
          </w:p>
          <w:p w14:paraId="58C88F9C" w14:textId="77777777" w:rsidR="00207AA0" w:rsidRPr="00207AA0" w:rsidRDefault="00207AA0" w:rsidP="00207AA0">
            <w:pPr>
              <w:pStyle w:val="a8"/>
              <w:numPr>
                <w:ilvl w:val="0"/>
                <w:numId w:val="35"/>
              </w:numPr>
              <w:spacing w:after="120"/>
              <w:contextualSpacing w:val="0"/>
              <w:rPr>
                <w:rFonts w:eastAsia="宋体"/>
                <w:sz w:val="20"/>
                <w:szCs w:val="20"/>
              </w:rPr>
            </w:pPr>
            <w:r w:rsidRPr="00207AA0">
              <w:rPr>
                <w:rFonts w:eastAsia="宋体"/>
                <w:sz w:val="20"/>
                <w:szCs w:val="20"/>
              </w:rPr>
              <w:t>FFS:</w:t>
            </w:r>
          </w:p>
          <w:p w14:paraId="213A287E" w14:textId="77777777" w:rsidR="00207AA0" w:rsidRPr="00207AA0" w:rsidRDefault="00207AA0" w:rsidP="00207AA0">
            <w:pPr>
              <w:pStyle w:val="a8"/>
              <w:numPr>
                <w:ilvl w:val="1"/>
                <w:numId w:val="3"/>
              </w:numPr>
              <w:spacing w:after="120"/>
              <w:ind w:left="1080"/>
              <w:contextualSpacing w:val="0"/>
              <w:rPr>
                <w:rFonts w:eastAsia="宋体"/>
                <w:sz w:val="20"/>
                <w:szCs w:val="20"/>
              </w:rPr>
            </w:pPr>
            <w:r w:rsidRPr="00207AA0">
              <w:rPr>
                <w:rFonts w:eastAsia="宋体"/>
                <w:sz w:val="20"/>
                <w:szCs w:val="20"/>
              </w:rPr>
              <w:t>Option 1 (Nokia, Apple</w:t>
            </w:r>
            <w:r w:rsidRPr="00207AA0">
              <w:rPr>
                <w:rFonts w:eastAsia="宋体" w:hint="eastAsia"/>
                <w:sz w:val="20"/>
                <w:szCs w:val="20"/>
              </w:rPr>
              <w:t>,</w:t>
            </w:r>
            <w:r w:rsidRPr="00207AA0">
              <w:rPr>
                <w:rFonts w:eastAsia="宋体"/>
                <w:sz w:val="20"/>
                <w:szCs w:val="20"/>
              </w:rPr>
              <w:t xml:space="preserve"> CTC): Expand the solution 1 to FR1 band.</w:t>
            </w:r>
          </w:p>
          <w:p w14:paraId="4F3034ED" w14:textId="77777777" w:rsidR="00207AA0" w:rsidRPr="00207AA0" w:rsidRDefault="00207AA0" w:rsidP="00207AA0">
            <w:pPr>
              <w:numPr>
                <w:ilvl w:val="2"/>
                <w:numId w:val="3"/>
              </w:numPr>
              <w:snapToGrid w:val="0"/>
              <w:spacing w:after="120"/>
              <w:ind w:left="1800"/>
              <w:rPr>
                <w:rFonts w:eastAsia="宋体"/>
                <w:iCs/>
              </w:rPr>
            </w:pPr>
            <w:r w:rsidRPr="00207AA0">
              <w:rPr>
                <w:rFonts w:eastAsia="宋体"/>
                <w:iCs/>
              </w:rPr>
              <w:t>Option 1a (Nokia):</w:t>
            </w:r>
            <w:r w:rsidRPr="00207AA0">
              <w:rPr>
                <w:rFonts w:eastAsia="宋体"/>
              </w:rPr>
              <w:t xml:space="preserve"> </w:t>
            </w:r>
          </w:p>
          <w:p w14:paraId="076B490F" w14:textId="77777777" w:rsidR="00207AA0" w:rsidRPr="00207AA0" w:rsidRDefault="00207AA0" w:rsidP="00207AA0">
            <w:pPr>
              <w:numPr>
                <w:ilvl w:val="3"/>
                <w:numId w:val="3"/>
              </w:numPr>
              <w:snapToGrid w:val="0"/>
              <w:spacing w:after="120"/>
              <w:ind w:left="2520"/>
              <w:rPr>
                <w:rFonts w:eastAsia="宋体"/>
                <w:iCs/>
              </w:rPr>
            </w:pPr>
            <w:r w:rsidRPr="00207AA0">
              <w:rPr>
                <w:rFonts w:eastAsia="宋体"/>
              </w:rPr>
              <w:t xml:space="preserve">Expand the solution 1 to </w:t>
            </w:r>
            <w:r w:rsidRPr="00207AA0">
              <w:rPr>
                <w:rFonts w:eastAsia="宋体" w:cs="Arial" w:hint="eastAsia"/>
                <w:bCs/>
              </w:rPr>
              <w:t>at least FR1 intra-band contiguous CA</w:t>
            </w:r>
            <w:r w:rsidRPr="00207AA0">
              <w:rPr>
                <w:rFonts w:eastAsia="宋体" w:cs="Arial"/>
                <w:bCs/>
              </w:rPr>
              <w:t>.</w:t>
            </w:r>
          </w:p>
          <w:p w14:paraId="39DE7993" w14:textId="77777777" w:rsidR="00207AA0" w:rsidRPr="00207AA0" w:rsidRDefault="00207AA0" w:rsidP="00207AA0">
            <w:pPr>
              <w:numPr>
                <w:ilvl w:val="3"/>
                <w:numId w:val="3"/>
              </w:numPr>
              <w:snapToGrid w:val="0"/>
              <w:spacing w:after="120"/>
              <w:ind w:left="2520"/>
              <w:rPr>
                <w:rFonts w:eastAsia="宋体"/>
                <w:iCs/>
              </w:rPr>
            </w:pPr>
            <w:r w:rsidRPr="00207AA0">
              <w:rPr>
                <w:rFonts w:eastAsia="宋体" w:cs="Arial"/>
                <w:bCs/>
              </w:rPr>
              <w:t xml:space="preserve">Details: </w:t>
            </w:r>
          </w:p>
          <w:p w14:paraId="26EACDED" w14:textId="77777777" w:rsidR="00207AA0" w:rsidRPr="00207AA0" w:rsidRDefault="00207AA0" w:rsidP="00207AA0">
            <w:pPr>
              <w:numPr>
                <w:ilvl w:val="4"/>
                <w:numId w:val="3"/>
              </w:numPr>
              <w:snapToGrid w:val="0"/>
              <w:spacing w:after="120"/>
              <w:ind w:left="3240"/>
              <w:rPr>
                <w:bCs/>
              </w:rPr>
            </w:pPr>
            <w:r w:rsidRPr="00207AA0">
              <w:rPr>
                <w:rFonts w:hint="eastAsia"/>
                <w:bCs/>
              </w:rPr>
              <w:t xml:space="preserve">Network indicates to enable or disable this CSSF enhancement </w:t>
            </w:r>
            <w:proofErr w:type="gramStart"/>
            <w:r w:rsidRPr="00207AA0">
              <w:rPr>
                <w:rFonts w:hint="eastAsia"/>
                <w:bCs/>
              </w:rPr>
              <w:t>i.e.</w:t>
            </w:r>
            <w:proofErr w:type="gramEnd"/>
            <w:r w:rsidRPr="00207AA0">
              <w:rPr>
                <w:rFonts w:hint="eastAsia"/>
                <w:bCs/>
              </w:rPr>
              <w:t xml:space="preserve"> </w:t>
            </w:r>
            <w:r w:rsidRPr="00207AA0">
              <w:rPr>
                <w:bCs/>
              </w:rPr>
              <w:t>measuring</w:t>
            </w:r>
            <w:r w:rsidRPr="00207AA0">
              <w:rPr>
                <w:rFonts w:hint="eastAsia"/>
                <w:bCs/>
              </w:rPr>
              <w:t xml:space="preserve"> one serving CC per band for FR1 and FR2 separately. </w:t>
            </w:r>
          </w:p>
          <w:p w14:paraId="18EAC88E" w14:textId="77777777" w:rsidR="00207AA0" w:rsidRPr="00207AA0" w:rsidRDefault="00207AA0" w:rsidP="00207AA0">
            <w:pPr>
              <w:numPr>
                <w:ilvl w:val="4"/>
                <w:numId w:val="3"/>
              </w:numPr>
              <w:snapToGrid w:val="0"/>
              <w:spacing w:after="120"/>
              <w:ind w:left="3240"/>
              <w:rPr>
                <w:rFonts w:eastAsia="宋体"/>
                <w:iCs/>
              </w:rPr>
            </w:pPr>
            <w:r w:rsidRPr="00207AA0">
              <w:rPr>
                <w:rFonts w:hint="eastAsia"/>
                <w:bCs/>
              </w:rPr>
              <w:t>When</w:t>
            </w:r>
            <w:r w:rsidRPr="00207AA0">
              <w:rPr>
                <w:rFonts w:eastAsia="宋体" w:cs="Arial"/>
                <w:bCs/>
              </w:rPr>
              <w:t xml:space="preserve"> </w:t>
            </w:r>
            <w:r w:rsidRPr="00207AA0">
              <w:rPr>
                <w:bCs/>
              </w:rPr>
              <w:t>network</w:t>
            </w:r>
            <w:r w:rsidRPr="00207AA0">
              <w:rPr>
                <w:rFonts w:eastAsia="宋体" w:cs="Arial"/>
                <w:bCs/>
              </w:rPr>
              <w:t xml:space="preserve"> </w:t>
            </w:r>
            <w:r w:rsidRPr="00207AA0">
              <w:rPr>
                <w:rFonts w:eastAsia="宋体" w:cs="Arial" w:hint="eastAsia"/>
                <w:bCs/>
              </w:rPr>
              <w:t xml:space="preserve">indicates to enable Tentative solution 1 for FR1 bands, UE is required to measure serving </w:t>
            </w:r>
            <w:r w:rsidRPr="00207AA0">
              <w:rPr>
                <w:rFonts w:eastAsia="宋体" w:cs="Arial"/>
                <w:bCs/>
              </w:rPr>
              <w:t>and</w:t>
            </w:r>
            <w:r w:rsidRPr="00207AA0">
              <w:rPr>
                <w:rFonts w:eastAsia="宋体" w:cs="Arial" w:hint="eastAsia"/>
                <w:bCs/>
              </w:rPr>
              <w:t xml:space="preserve"> </w:t>
            </w:r>
            <w:proofErr w:type="spellStart"/>
            <w:r w:rsidRPr="00207AA0">
              <w:rPr>
                <w:rFonts w:eastAsia="宋体" w:cs="Arial" w:hint="eastAsia"/>
                <w:bCs/>
              </w:rPr>
              <w:t>neighbor</w:t>
            </w:r>
            <w:proofErr w:type="spellEnd"/>
            <w:r w:rsidRPr="00207AA0">
              <w:rPr>
                <w:rFonts w:eastAsia="宋体" w:cs="Arial" w:hint="eastAsia"/>
                <w:bCs/>
              </w:rPr>
              <w:t xml:space="preserve"> cells on one serving CC per band when configured with FR1 intra-band contiguous CA.</w:t>
            </w:r>
          </w:p>
          <w:p w14:paraId="021C9FB2" w14:textId="77777777" w:rsidR="00207AA0" w:rsidRPr="00207AA0" w:rsidRDefault="00207AA0" w:rsidP="00207AA0">
            <w:pPr>
              <w:pStyle w:val="a8"/>
              <w:numPr>
                <w:ilvl w:val="1"/>
                <w:numId w:val="3"/>
              </w:numPr>
              <w:spacing w:after="120"/>
              <w:ind w:left="1080"/>
              <w:contextualSpacing w:val="0"/>
              <w:rPr>
                <w:rFonts w:eastAsia="宋体"/>
                <w:sz w:val="20"/>
                <w:szCs w:val="20"/>
              </w:rPr>
            </w:pPr>
            <w:r w:rsidRPr="00207AA0">
              <w:rPr>
                <w:rFonts w:eastAsia="宋体"/>
                <w:sz w:val="20"/>
                <w:szCs w:val="20"/>
              </w:rPr>
              <w:t xml:space="preserve">Option 2 (Huawei): </w:t>
            </w:r>
            <w:bookmarkStart w:id="4" w:name="_Hlk197442061"/>
            <w:r w:rsidRPr="00207AA0">
              <w:rPr>
                <w:rFonts w:eastAsia="宋体"/>
                <w:sz w:val="20"/>
                <w:szCs w:val="20"/>
              </w:rPr>
              <w:t>Not to expand solution 1 to FR1 band</w:t>
            </w:r>
            <w:bookmarkEnd w:id="4"/>
            <w:r w:rsidRPr="00207AA0">
              <w:rPr>
                <w:rFonts w:eastAsia="宋体"/>
                <w:sz w:val="20"/>
                <w:szCs w:val="20"/>
              </w:rPr>
              <w:t>.</w:t>
            </w:r>
          </w:p>
          <w:p w14:paraId="45C0E94F" w14:textId="60E0B141" w:rsidR="00207AA0" w:rsidRPr="00207AA0" w:rsidRDefault="00207AA0" w:rsidP="00207AA0">
            <w:pPr>
              <w:pStyle w:val="a8"/>
              <w:numPr>
                <w:ilvl w:val="1"/>
                <w:numId w:val="3"/>
              </w:numPr>
              <w:spacing w:after="120"/>
              <w:ind w:left="1080"/>
              <w:contextualSpacing w:val="0"/>
              <w:rPr>
                <w:rFonts w:eastAsia="宋体"/>
              </w:rPr>
            </w:pPr>
            <w:r w:rsidRPr="00207AA0">
              <w:rPr>
                <w:rFonts w:eastAsia="宋体"/>
                <w:sz w:val="20"/>
                <w:szCs w:val="20"/>
              </w:rPr>
              <w:t xml:space="preserve">Option 3 (moderator): Expand the solution 1 to </w:t>
            </w:r>
            <w:r w:rsidRPr="00207AA0">
              <w:rPr>
                <w:rFonts w:eastAsia="宋体" w:cs="Arial" w:hint="eastAsia"/>
                <w:bCs/>
                <w:sz w:val="20"/>
                <w:szCs w:val="20"/>
              </w:rPr>
              <w:t>FR1 intra-band contiguous CA</w:t>
            </w:r>
            <w:r w:rsidRPr="00207AA0">
              <w:rPr>
                <w:rFonts w:eastAsia="宋体" w:cs="Arial"/>
                <w:bCs/>
                <w:sz w:val="20"/>
                <w:szCs w:val="20"/>
              </w:rPr>
              <w:t>, i.e., measure one serving CC per FR1 band if all to-be-measured serving CCs in this FR1 band are</w:t>
            </w:r>
            <w:r w:rsidRPr="00207AA0">
              <w:rPr>
                <w:rFonts w:eastAsia="宋体" w:cs="Arial" w:hint="eastAsia"/>
                <w:bCs/>
                <w:sz w:val="20"/>
                <w:szCs w:val="20"/>
              </w:rPr>
              <w:t xml:space="preserve"> contiguous</w:t>
            </w:r>
            <w:r w:rsidRPr="00207AA0">
              <w:rPr>
                <w:rFonts w:eastAsia="宋体" w:cs="Arial"/>
                <w:bCs/>
                <w:sz w:val="20"/>
                <w:szCs w:val="20"/>
              </w:rPr>
              <w:t>.</w:t>
            </w:r>
          </w:p>
        </w:tc>
      </w:tr>
    </w:tbl>
    <w:p w14:paraId="0455DE97" w14:textId="6D48FE26" w:rsidR="00207AA0" w:rsidRDefault="00207AA0" w:rsidP="004811F8">
      <w:pPr>
        <w:pStyle w:val="Default"/>
        <w:jc w:val="both"/>
        <w:rPr>
          <w:sz w:val="20"/>
          <w:szCs w:val="20"/>
        </w:rPr>
      </w:pPr>
    </w:p>
    <w:p w14:paraId="7E7E72A6" w14:textId="7BA53814" w:rsidR="00896548" w:rsidRPr="00896548" w:rsidRDefault="00896548" w:rsidP="00896548">
      <w:pPr>
        <w:pStyle w:val="Default"/>
        <w:jc w:val="both"/>
        <w:rPr>
          <w:bCs/>
          <w:sz w:val="20"/>
          <w:szCs w:val="20"/>
        </w:rPr>
      </w:pPr>
      <w:r>
        <w:rPr>
          <w:rFonts w:hint="eastAsia"/>
          <w:bCs/>
          <w:sz w:val="20"/>
          <w:szCs w:val="20"/>
        </w:rPr>
        <w:t>RAN4</w:t>
      </w:r>
      <w:r>
        <w:rPr>
          <w:bCs/>
          <w:sz w:val="20"/>
          <w:szCs w:val="20"/>
        </w:rPr>
        <w:t xml:space="preserve"> </w:t>
      </w:r>
      <w:r>
        <w:rPr>
          <w:rFonts w:hint="eastAsia"/>
          <w:bCs/>
          <w:sz w:val="20"/>
          <w:szCs w:val="20"/>
        </w:rPr>
        <w:t>agreed</w:t>
      </w:r>
      <w:r>
        <w:rPr>
          <w:bCs/>
          <w:sz w:val="20"/>
          <w:szCs w:val="20"/>
        </w:rPr>
        <w:t xml:space="preserve"> </w:t>
      </w:r>
      <w:r>
        <w:rPr>
          <w:rFonts w:hint="eastAsia"/>
          <w:bCs/>
          <w:sz w:val="20"/>
          <w:szCs w:val="20"/>
        </w:rPr>
        <w:t>to</w:t>
      </w:r>
      <w:r>
        <w:rPr>
          <w:bCs/>
          <w:sz w:val="20"/>
          <w:szCs w:val="20"/>
        </w:rPr>
        <w:t xml:space="preserve"> </w:t>
      </w:r>
      <w:r>
        <w:rPr>
          <w:rFonts w:hint="eastAsia"/>
          <w:bCs/>
          <w:sz w:val="20"/>
          <w:szCs w:val="20"/>
        </w:rPr>
        <w:t>discuss</w:t>
      </w:r>
      <w:r>
        <w:rPr>
          <w:bCs/>
          <w:sz w:val="20"/>
          <w:szCs w:val="20"/>
        </w:rPr>
        <w:t xml:space="preserve"> </w:t>
      </w:r>
      <w:r>
        <w:rPr>
          <w:rFonts w:hint="eastAsia"/>
          <w:bCs/>
          <w:sz w:val="20"/>
          <w:szCs w:val="20"/>
        </w:rPr>
        <w:t>whether</w:t>
      </w:r>
      <w:r>
        <w:rPr>
          <w:bCs/>
          <w:sz w:val="20"/>
          <w:szCs w:val="20"/>
        </w:rPr>
        <w:t xml:space="preserve"> </w:t>
      </w:r>
      <w:r>
        <w:rPr>
          <w:rFonts w:hint="eastAsia"/>
          <w:bCs/>
          <w:sz w:val="20"/>
          <w:szCs w:val="20"/>
        </w:rPr>
        <w:t>to</w:t>
      </w:r>
      <w:r>
        <w:rPr>
          <w:bCs/>
          <w:sz w:val="20"/>
          <w:szCs w:val="20"/>
        </w:rPr>
        <w:t xml:space="preserve"> </w:t>
      </w:r>
      <w:r>
        <w:rPr>
          <w:rFonts w:hint="eastAsia"/>
          <w:bCs/>
          <w:sz w:val="20"/>
          <w:szCs w:val="20"/>
        </w:rPr>
        <w:t>extend</w:t>
      </w:r>
      <w:r>
        <w:rPr>
          <w:bCs/>
          <w:sz w:val="20"/>
          <w:szCs w:val="20"/>
        </w:rPr>
        <w:t xml:space="preserve"> solution 1 to FR1 after </w:t>
      </w:r>
      <w:r w:rsidRPr="00896548">
        <w:rPr>
          <w:bCs/>
          <w:sz w:val="20"/>
          <w:szCs w:val="20"/>
        </w:rPr>
        <w:t>FR2-1 L3 measurement delay reduction by optimizing CSSF</w:t>
      </w:r>
      <w:r>
        <w:rPr>
          <w:bCs/>
          <w:sz w:val="20"/>
          <w:szCs w:val="20"/>
        </w:rPr>
        <w:t xml:space="preserve"> </w:t>
      </w:r>
      <w:r w:rsidRPr="00896548">
        <w:rPr>
          <w:bCs/>
          <w:sz w:val="20"/>
          <w:szCs w:val="20"/>
        </w:rPr>
        <w:t>is concluded. However,</w:t>
      </w:r>
      <w:r>
        <w:rPr>
          <w:bCs/>
          <w:sz w:val="20"/>
          <w:szCs w:val="20"/>
        </w:rPr>
        <w:t xml:space="preserve"> compared to</w:t>
      </w:r>
      <w:r w:rsidRPr="00896548">
        <w:rPr>
          <w:bCs/>
          <w:sz w:val="20"/>
          <w:szCs w:val="20"/>
        </w:rPr>
        <w:t xml:space="preserve"> FR2</w:t>
      </w:r>
      <w:r w:rsidR="000C160B">
        <w:rPr>
          <w:bCs/>
          <w:sz w:val="20"/>
          <w:szCs w:val="20"/>
        </w:rPr>
        <w:t>’s antenna panels and</w:t>
      </w:r>
      <w:r w:rsidRPr="00896548">
        <w:rPr>
          <w:bCs/>
          <w:sz w:val="20"/>
          <w:szCs w:val="20"/>
        </w:rPr>
        <w:t xml:space="preserve"> beam</w:t>
      </w:r>
      <w:r w:rsidR="000C160B">
        <w:rPr>
          <w:bCs/>
          <w:sz w:val="20"/>
          <w:szCs w:val="20"/>
        </w:rPr>
        <w:t xml:space="preserve"> design,</w:t>
      </w:r>
      <w:r w:rsidRPr="00896548">
        <w:rPr>
          <w:bCs/>
          <w:sz w:val="20"/>
          <w:szCs w:val="20"/>
        </w:rPr>
        <w:t xml:space="preserve"> FR1</w:t>
      </w:r>
      <w:r w:rsidR="000C160B">
        <w:rPr>
          <w:bCs/>
          <w:sz w:val="20"/>
          <w:szCs w:val="20"/>
        </w:rPr>
        <w:t xml:space="preserve">’s RF and antenna design are quite different, e.g., FR1 </w:t>
      </w:r>
      <w:r w:rsidRPr="00896548">
        <w:rPr>
          <w:bCs/>
          <w:sz w:val="20"/>
          <w:szCs w:val="20"/>
        </w:rPr>
        <w:t>omnidirectional antenna,</w:t>
      </w:r>
      <w:r w:rsidR="000C160B">
        <w:rPr>
          <w:bCs/>
          <w:sz w:val="20"/>
          <w:szCs w:val="20"/>
        </w:rPr>
        <w:t xml:space="preserve"> LB, MB and HB RF architecture</w:t>
      </w:r>
      <w:r w:rsidRPr="00896548">
        <w:rPr>
          <w:bCs/>
          <w:sz w:val="20"/>
          <w:szCs w:val="20"/>
        </w:rPr>
        <w:t xml:space="preserve">. </w:t>
      </w:r>
      <w:r w:rsidR="000C160B">
        <w:rPr>
          <w:bCs/>
          <w:sz w:val="20"/>
          <w:szCs w:val="20"/>
        </w:rPr>
        <w:t>We share the similar view as option 2. E</w:t>
      </w:r>
      <w:r w:rsidRPr="00896548">
        <w:rPr>
          <w:bCs/>
          <w:sz w:val="20"/>
          <w:szCs w:val="20"/>
        </w:rPr>
        <w:t>ven within the same band, different CCs may experience varying levels of interference in FR1</w:t>
      </w:r>
      <w:r w:rsidR="000C160B">
        <w:rPr>
          <w:rFonts w:hint="eastAsia"/>
          <w:bCs/>
          <w:sz w:val="20"/>
          <w:szCs w:val="20"/>
        </w:rPr>
        <w:t>,</w:t>
      </w:r>
      <w:r w:rsidR="000C160B">
        <w:rPr>
          <w:bCs/>
          <w:sz w:val="20"/>
          <w:szCs w:val="20"/>
        </w:rPr>
        <w:t xml:space="preserve"> regardless of contiguous or non-contiguous CCs in the FR1 band. </w:t>
      </w:r>
      <w:r w:rsidRPr="00896548">
        <w:rPr>
          <w:bCs/>
          <w:sz w:val="20"/>
          <w:szCs w:val="20"/>
        </w:rPr>
        <w:t xml:space="preserve">Therefore, </w:t>
      </w:r>
      <w:r w:rsidR="000C160B">
        <w:rPr>
          <w:bCs/>
          <w:sz w:val="20"/>
          <w:szCs w:val="20"/>
        </w:rPr>
        <w:t xml:space="preserve">one </w:t>
      </w:r>
      <w:r w:rsidRPr="00896548">
        <w:rPr>
          <w:bCs/>
          <w:sz w:val="20"/>
          <w:szCs w:val="20"/>
        </w:rPr>
        <w:t xml:space="preserve">CC </w:t>
      </w:r>
      <w:r w:rsidR="000C160B">
        <w:rPr>
          <w:bCs/>
          <w:sz w:val="20"/>
          <w:szCs w:val="20"/>
        </w:rPr>
        <w:t xml:space="preserve">in FR1 band </w:t>
      </w:r>
      <w:r w:rsidRPr="00896548">
        <w:rPr>
          <w:bCs/>
          <w:sz w:val="20"/>
          <w:szCs w:val="20"/>
        </w:rPr>
        <w:t>cannot accurately represent the measurement results for the entire band.</w:t>
      </w:r>
    </w:p>
    <w:p w14:paraId="54013800" w14:textId="083B9BD1" w:rsidR="00896548" w:rsidRDefault="00896548" w:rsidP="00896548">
      <w:pPr>
        <w:pStyle w:val="Default"/>
        <w:jc w:val="both"/>
        <w:rPr>
          <w:b/>
          <w:sz w:val="20"/>
          <w:szCs w:val="20"/>
        </w:rPr>
      </w:pPr>
      <w:r w:rsidRPr="00896548">
        <w:rPr>
          <w:rFonts w:hint="eastAsia"/>
          <w:b/>
          <w:sz w:val="20"/>
          <w:szCs w:val="20"/>
        </w:rPr>
        <w:t>P</w:t>
      </w:r>
      <w:r w:rsidRPr="00896548">
        <w:rPr>
          <w:b/>
          <w:sz w:val="20"/>
          <w:szCs w:val="20"/>
        </w:rPr>
        <w:t xml:space="preserve">roposal </w:t>
      </w:r>
      <w:r>
        <w:rPr>
          <w:b/>
          <w:sz w:val="20"/>
          <w:szCs w:val="20"/>
        </w:rPr>
        <w:t>3</w:t>
      </w:r>
      <w:r w:rsidRPr="00896548">
        <w:rPr>
          <w:b/>
          <w:sz w:val="20"/>
          <w:szCs w:val="20"/>
        </w:rPr>
        <w:t xml:space="preserve">: </w:t>
      </w:r>
      <w:r w:rsidR="000C160B" w:rsidRPr="000C160B">
        <w:rPr>
          <w:b/>
          <w:sz w:val="20"/>
          <w:szCs w:val="20"/>
        </w:rPr>
        <w:t>Not to expand solution 1 to FR1 band</w:t>
      </w:r>
      <w:r w:rsidR="000C160B">
        <w:rPr>
          <w:b/>
          <w:sz w:val="20"/>
          <w:szCs w:val="20"/>
        </w:rPr>
        <w:t>.</w:t>
      </w:r>
    </w:p>
    <w:p w14:paraId="71D544F7" w14:textId="76D28C3C" w:rsidR="002002BE" w:rsidRDefault="002002BE" w:rsidP="00896548">
      <w:pPr>
        <w:pStyle w:val="Default"/>
        <w:jc w:val="both"/>
        <w:rPr>
          <w:b/>
          <w:sz w:val="20"/>
          <w:szCs w:val="20"/>
        </w:rPr>
      </w:pPr>
    </w:p>
    <w:p w14:paraId="065AE325" w14:textId="1EE070FB" w:rsidR="002002BE" w:rsidRDefault="002002BE" w:rsidP="002002BE">
      <w:pPr>
        <w:pStyle w:val="2"/>
        <w:rPr>
          <w:sz w:val="24"/>
          <w:szCs w:val="16"/>
          <w:lang w:val="en-US" w:eastAsia="zh-CN"/>
        </w:rPr>
      </w:pPr>
      <w:r w:rsidRPr="002002BE">
        <w:rPr>
          <w:sz w:val="24"/>
          <w:szCs w:val="16"/>
          <w:lang w:val="en-US" w:eastAsia="zh-CN"/>
        </w:rPr>
        <w:t xml:space="preserve">CSSF solution </w:t>
      </w:r>
      <w:r>
        <w:rPr>
          <w:sz w:val="24"/>
          <w:szCs w:val="16"/>
          <w:lang w:val="en-US" w:eastAsia="zh-CN"/>
        </w:rPr>
        <w:t>3</w:t>
      </w:r>
    </w:p>
    <w:tbl>
      <w:tblPr>
        <w:tblStyle w:val="a7"/>
        <w:tblW w:w="0" w:type="auto"/>
        <w:tblLook w:val="04A0" w:firstRow="1" w:lastRow="0" w:firstColumn="1" w:lastColumn="0" w:noHBand="0" w:noVBand="1"/>
      </w:tblPr>
      <w:tblGrid>
        <w:gridCol w:w="8296"/>
      </w:tblGrid>
      <w:tr w:rsidR="002002BE" w14:paraId="5304CF31" w14:textId="77777777" w:rsidTr="002002BE">
        <w:tc>
          <w:tcPr>
            <w:tcW w:w="8296" w:type="dxa"/>
          </w:tcPr>
          <w:p w14:paraId="70C1B9E1" w14:textId="04EFAC26" w:rsidR="002002BE" w:rsidRPr="002002BE" w:rsidRDefault="002002BE" w:rsidP="002002BE">
            <w:pPr>
              <w:jc w:val="both"/>
              <w:rPr>
                <w:rFonts w:eastAsiaTheme="minorEastAsia"/>
                <w:i/>
                <w:iCs/>
                <w:lang w:val="en-US" w:eastAsia="zh-CN"/>
              </w:rPr>
            </w:pPr>
            <w:r w:rsidRPr="002002BE">
              <w:rPr>
                <w:rFonts w:eastAsiaTheme="minorEastAsia"/>
                <w:i/>
                <w:iCs/>
                <w:lang w:val="en-US" w:eastAsia="zh-CN"/>
              </w:rPr>
              <w:t>Editor’s note: For UE supports [FR1+FR2 CA (</w:t>
            </w:r>
            <w:proofErr w:type="spellStart"/>
            <w:r w:rsidRPr="002002BE">
              <w:rPr>
                <w:rFonts w:eastAsiaTheme="minorEastAsia"/>
                <w:i/>
                <w:iCs/>
                <w:lang w:val="en-US" w:eastAsia="zh-CN"/>
              </w:rPr>
              <w:t>PCell</w:t>
            </w:r>
            <w:proofErr w:type="spellEnd"/>
            <w:r w:rsidRPr="002002BE">
              <w:rPr>
                <w:rFonts w:eastAsiaTheme="minorEastAsia"/>
                <w:i/>
                <w:iCs/>
                <w:lang w:val="en-US" w:eastAsia="zh-CN"/>
              </w:rPr>
              <w:t xml:space="preserve"> in FR1) 3-searcher capability] the applicability for inter-RAT measurement with no measurement gap can be revisited.</w:t>
            </w:r>
          </w:p>
        </w:tc>
      </w:tr>
    </w:tbl>
    <w:p w14:paraId="76C4CFD7" w14:textId="256E1C8D" w:rsidR="002002BE" w:rsidRPr="002002BE" w:rsidRDefault="002002BE" w:rsidP="002002BE">
      <w:pPr>
        <w:pStyle w:val="CRCoverPage"/>
        <w:spacing w:after="0"/>
        <w:rPr>
          <w:rFonts w:ascii="Times New Roman" w:eastAsiaTheme="minorEastAsia" w:hAnsi="Times New Roman"/>
          <w:bCs/>
          <w:color w:val="000000"/>
          <w:lang w:val="en-US" w:eastAsia="zh-CN"/>
        </w:rPr>
      </w:pPr>
      <w:r w:rsidRPr="002002BE">
        <w:rPr>
          <w:rFonts w:ascii="Times New Roman" w:eastAsiaTheme="minorEastAsia" w:hAnsi="Times New Roman"/>
          <w:bCs/>
          <w:color w:val="000000"/>
          <w:lang w:val="en-US" w:eastAsia="zh-CN"/>
        </w:rPr>
        <w:t xml:space="preserve">For solution 3, </w:t>
      </w:r>
      <w:r>
        <w:rPr>
          <w:rFonts w:ascii="Times New Roman" w:eastAsiaTheme="minorEastAsia" w:hAnsi="Times New Roman"/>
          <w:bCs/>
          <w:color w:val="000000"/>
          <w:lang w:val="en-US" w:eastAsia="zh-CN"/>
        </w:rPr>
        <w:t xml:space="preserve">we support to </w:t>
      </w:r>
      <w:r w:rsidRPr="002002BE">
        <w:rPr>
          <w:rFonts w:ascii="Times New Roman" w:eastAsiaTheme="minorEastAsia" w:hAnsi="Times New Roman"/>
          <w:bCs/>
          <w:color w:val="000000"/>
          <w:lang w:val="en-US" w:eastAsia="zh-CN"/>
        </w:rPr>
        <w:t>d</w:t>
      </w:r>
      <w:r w:rsidRPr="002002BE">
        <w:rPr>
          <w:rFonts w:ascii="Times New Roman" w:eastAsiaTheme="minorEastAsia" w:hAnsi="Times New Roman" w:hint="eastAsia"/>
          <w:bCs/>
          <w:color w:val="000000"/>
          <w:lang w:val="en-US" w:eastAsia="zh-CN"/>
        </w:rPr>
        <w:t>ifferentiate</w:t>
      </w:r>
      <w:r w:rsidRPr="002002BE">
        <w:rPr>
          <w:rFonts w:ascii="Times New Roman" w:eastAsiaTheme="minorEastAsia" w:hAnsi="Times New Roman"/>
          <w:bCs/>
          <w:color w:val="000000"/>
          <w:lang w:val="en-US" w:eastAsia="zh-CN"/>
        </w:rPr>
        <w:t xml:space="preserve"> the CSSF</w:t>
      </w:r>
      <w:r w:rsidRPr="002002BE">
        <w:rPr>
          <w:rFonts w:ascii="Times New Roman" w:eastAsiaTheme="minorEastAsia" w:hAnsi="Times New Roman" w:hint="eastAsia"/>
          <w:bCs/>
          <w:color w:val="000000"/>
          <w:lang w:val="en-US" w:eastAsia="zh-CN"/>
        </w:rPr>
        <w:t xml:space="preserve"> values</w:t>
      </w:r>
      <w:r w:rsidRPr="002002BE">
        <w:rPr>
          <w:rFonts w:ascii="Times New Roman" w:eastAsiaTheme="minorEastAsia" w:hAnsi="Times New Roman"/>
          <w:bCs/>
          <w:color w:val="000000"/>
          <w:lang w:val="en-US" w:eastAsia="zh-CN"/>
        </w:rPr>
        <w:t xml:space="preserve"> for UE </w:t>
      </w:r>
      <w:r w:rsidRPr="002002BE">
        <w:rPr>
          <w:rFonts w:ascii="Times New Roman" w:eastAsiaTheme="minorEastAsia" w:hAnsi="Times New Roman" w:hint="eastAsia"/>
          <w:bCs/>
          <w:color w:val="000000"/>
          <w:lang w:val="en-US" w:eastAsia="zh-CN"/>
        </w:rPr>
        <w:t>supporting</w:t>
      </w:r>
      <w:r w:rsidRPr="002002BE">
        <w:rPr>
          <w:rFonts w:ascii="Times New Roman" w:eastAsiaTheme="minorEastAsia" w:hAnsi="Times New Roman"/>
          <w:bCs/>
          <w:color w:val="000000"/>
          <w:lang w:val="en-US" w:eastAsia="zh-CN"/>
        </w:rPr>
        <w:t xml:space="preserve"> </w:t>
      </w:r>
      <w:r w:rsidRPr="002002BE">
        <w:rPr>
          <w:rFonts w:ascii="Times New Roman" w:eastAsiaTheme="minorEastAsia" w:hAnsi="Times New Roman" w:hint="eastAsia"/>
          <w:bCs/>
          <w:color w:val="000000"/>
          <w:lang w:val="en-US" w:eastAsia="zh-CN"/>
        </w:rPr>
        <w:t>CSSF</w:t>
      </w:r>
      <w:r w:rsidRPr="002002BE">
        <w:rPr>
          <w:rFonts w:ascii="Times New Roman" w:eastAsiaTheme="minorEastAsia" w:hAnsi="Times New Roman"/>
          <w:bCs/>
          <w:color w:val="000000"/>
          <w:lang w:val="en-US" w:eastAsia="zh-CN"/>
        </w:rPr>
        <w:t xml:space="preserve"> </w:t>
      </w:r>
      <w:r w:rsidRPr="002002BE">
        <w:rPr>
          <w:rFonts w:ascii="Times New Roman" w:eastAsiaTheme="minorEastAsia" w:hAnsi="Times New Roman" w:hint="eastAsia"/>
          <w:bCs/>
          <w:color w:val="000000"/>
          <w:lang w:val="en-US" w:eastAsia="zh-CN"/>
        </w:rPr>
        <w:t>enhancement</w:t>
      </w:r>
      <w:r w:rsidRPr="002002BE">
        <w:rPr>
          <w:rFonts w:ascii="Times New Roman" w:eastAsiaTheme="minorEastAsia" w:hAnsi="Times New Roman"/>
          <w:bCs/>
          <w:color w:val="000000"/>
          <w:lang w:val="en-US" w:eastAsia="zh-CN"/>
        </w:rPr>
        <w:t xml:space="preserve"> </w:t>
      </w:r>
      <w:r w:rsidRPr="002002BE">
        <w:rPr>
          <w:rFonts w:ascii="Times New Roman" w:eastAsiaTheme="minorEastAsia" w:hAnsi="Times New Roman" w:hint="eastAsia"/>
          <w:bCs/>
          <w:color w:val="000000"/>
          <w:lang w:val="en-US" w:eastAsia="zh-CN"/>
        </w:rPr>
        <w:t>on</w:t>
      </w:r>
      <w:r w:rsidRPr="002002BE">
        <w:rPr>
          <w:rFonts w:ascii="Times New Roman" w:eastAsiaTheme="minorEastAsia" w:hAnsi="Times New Roman"/>
          <w:bCs/>
          <w:color w:val="000000"/>
          <w:lang w:val="en-US" w:eastAsia="zh-CN"/>
        </w:rPr>
        <w:t xml:space="preserve"> </w:t>
      </w:r>
      <w:r w:rsidRPr="002002BE">
        <w:rPr>
          <w:rFonts w:ascii="Times New Roman" w:eastAsiaTheme="minorEastAsia" w:hAnsi="Times New Roman" w:hint="eastAsia"/>
          <w:bCs/>
          <w:color w:val="000000"/>
          <w:lang w:val="en-US" w:eastAsia="zh-CN"/>
        </w:rPr>
        <w:t>inter-frequency</w:t>
      </w:r>
      <w:r w:rsidRPr="002002BE">
        <w:rPr>
          <w:rFonts w:ascii="Times New Roman" w:eastAsiaTheme="minorEastAsia" w:hAnsi="Times New Roman"/>
          <w:bCs/>
          <w:color w:val="000000"/>
          <w:lang w:val="en-US" w:eastAsia="zh-CN"/>
        </w:rPr>
        <w:t xml:space="preserve"> </w:t>
      </w:r>
      <w:r w:rsidRPr="002002BE">
        <w:rPr>
          <w:rFonts w:ascii="Times New Roman" w:eastAsiaTheme="minorEastAsia" w:hAnsi="Times New Roman" w:hint="eastAsia"/>
          <w:bCs/>
          <w:color w:val="000000"/>
          <w:lang w:val="en-US" w:eastAsia="zh-CN"/>
        </w:rPr>
        <w:t>MO</w:t>
      </w:r>
      <w:r w:rsidRPr="002002BE">
        <w:rPr>
          <w:rFonts w:ascii="Times New Roman" w:eastAsiaTheme="minorEastAsia" w:hAnsi="Times New Roman"/>
          <w:bCs/>
          <w:color w:val="000000"/>
          <w:lang w:val="en-US" w:eastAsia="zh-CN"/>
        </w:rPr>
        <w:t xml:space="preserve"> </w:t>
      </w:r>
      <w:r w:rsidRPr="002002BE">
        <w:rPr>
          <w:rFonts w:ascii="Times New Roman" w:eastAsiaTheme="minorEastAsia" w:hAnsi="Times New Roman" w:hint="eastAsia"/>
          <w:bCs/>
          <w:color w:val="000000"/>
          <w:lang w:val="en-US" w:eastAsia="zh-CN"/>
        </w:rPr>
        <w:t>without</w:t>
      </w:r>
      <w:r w:rsidRPr="002002BE">
        <w:rPr>
          <w:rFonts w:ascii="Times New Roman" w:eastAsiaTheme="minorEastAsia" w:hAnsi="Times New Roman"/>
          <w:bCs/>
          <w:color w:val="000000"/>
          <w:lang w:val="en-US" w:eastAsia="zh-CN"/>
        </w:rPr>
        <w:t xml:space="preserve"> </w:t>
      </w:r>
      <w:r w:rsidRPr="002002BE">
        <w:rPr>
          <w:rFonts w:ascii="Times New Roman" w:eastAsiaTheme="minorEastAsia" w:hAnsi="Times New Roman" w:hint="eastAsia"/>
          <w:bCs/>
          <w:color w:val="000000"/>
          <w:lang w:val="en-US" w:eastAsia="zh-CN"/>
        </w:rPr>
        <w:t>gap</w:t>
      </w:r>
      <w:r w:rsidRPr="002002BE">
        <w:rPr>
          <w:rFonts w:ascii="Times New Roman" w:eastAsiaTheme="minorEastAsia" w:hAnsi="Times New Roman"/>
          <w:bCs/>
          <w:color w:val="000000"/>
          <w:lang w:val="en-US" w:eastAsia="zh-CN"/>
        </w:rPr>
        <w:t xml:space="preserve"> </w:t>
      </w:r>
      <w:r w:rsidRPr="002002BE">
        <w:rPr>
          <w:rFonts w:ascii="Times New Roman" w:eastAsiaTheme="minorEastAsia" w:hAnsi="Times New Roman" w:hint="eastAsia"/>
          <w:bCs/>
          <w:color w:val="000000"/>
          <w:lang w:val="en-US" w:eastAsia="zh-CN"/>
        </w:rPr>
        <w:t>and</w:t>
      </w:r>
      <w:r w:rsidRPr="002002BE">
        <w:rPr>
          <w:rFonts w:ascii="Times New Roman" w:eastAsiaTheme="minorEastAsia" w:hAnsi="Times New Roman"/>
          <w:bCs/>
          <w:color w:val="000000"/>
          <w:lang w:val="en-US" w:eastAsia="zh-CN"/>
        </w:rPr>
        <w:t xml:space="preserve"> </w:t>
      </w:r>
      <w:r w:rsidRPr="002002BE">
        <w:rPr>
          <w:rFonts w:ascii="Times New Roman" w:eastAsiaTheme="minorEastAsia" w:hAnsi="Times New Roman" w:hint="eastAsia"/>
          <w:bCs/>
          <w:color w:val="000000"/>
          <w:lang w:val="en-US" w:eastAsia="zh-CN"/>
        </w:rPr>
        <w:t>E-UTRA</w:t>
      </w:r>
      <w:r w:rsidRPr="002002BE">
        <w:rPr>
          <w:rFonts w:ascii="Times New Roman" w:eastAsiaTheme="minorEastAsia" w:hAnsi="Times New Roman"/>
          <w:bCs/>
          <w:color w:val="000000"/>
          <w:lang w:val="en-US" w:eastAsia="zh-CN"/>
        </w:rPr>
        <w:t xml:space="preserve"> </w:t>
      </w:r>
      <w:r w:rsidRPr="002002BE">
        <w:rPr>
          <w:rFonts w:ascii="Times New Roman" w:eastAsiaTheme="minorEastAsia" w:hAnsi="Times New Roman" w:hint="eastAsia"/>
          <w:bCs/>
          <w:color w:val="000000"/>
          <w:lang w:val="en-US" w:eastAsia="zh-CN"/>
        </w:rPr>
        <w:t>inter</w:t>
      </w:r>
      <w:r w:rsidRPr="002002BE">
        <w:rPr>
          <w:rFonts w:ascii="Times New Roman" w:eastAsiaTheme="minorEastAsia" w:hAnsi="Times New Roman"/>
          <w:bCs/>
          <w:color w:val="000000"/>
          <w:lang w:val="en-US" w:eastAsia="zh-CN"/>
        </w:rPr>
        <w:t>-</w:t>
      </w:r>
      <w:r w:rsidRPr="002002BE">
        <w:rPr>
          <w:rFonts w:ascii="Times New Roman" w:eastAsiaTheme="minorEastAsia" w:hAnsi="Times New Roman" w:hint="eastAsia"/>
          <w:bCs/>
          <w:color w:val="000000"/>
          <w:lang w:val="en-US" w:eastAsia="zh-CN"/>
        </w:rPr>
        <w:t>RAT</w:t>
      </w:r>
      <w:r w:rsidRPr="002002BE">
        <w:rPr>
          <w:rFonts w:ascii="Times New Roman" w:eastAsiaTheme="minorEastAsia" w:hAnsi="Times New Roman"/>
          <w:bCs/>
          <w:color w:val="000000"/>
          <w:lang w:val="en-US" w:eastAsia="zh-CN"/>
        </w:rPr>
        <w:t xml:space="preserve"> </w:t>
      </w:r>
      <w:r w:rsidRPr="002002BE">
        <w:rPr>
          <w:rFonts w:ascii="Times New Roman" w:eastAsiaTheme="minorEastAsia" w:hAnsi="Times New Roman" w:hint="eastAsia"/>
          <w:bCs/>
          <w:color w:val="000000"/>
          <w:lang w:val="en-US" w:eastAsia="zh-CN"/>
        </w:rPr>
        <w:t>MO</w:t>
      </w:r>
      <w:r w:rsidRPr="002002BE">
        <w:rPr>
          <w:rFonts w:ascii="Times New Roman" w:eastAsiaTheme="minorEastAsia" w:hAnsi="Times New Roman"/>
          <w:bCs/>
          <w:color w:val="000000"/>
          <w:lang w:val="en-US" w:eastAsia="zh-CN"/>
        </w:rPr>
        <w:t xml:space="preserve"> </w:t>
      </w:r>
      <w:r w:rsidRPr="002002BE">
        <w:rPr>
          <w:rFonts w:ascii="Times New Roman" w:eastAsiaTheme="minorEastAsia" w:hAnsi="Times New Roman" w:hint="eastAsia"/>
          <w:bCs/>
          <w:color w:val="000000"/>
          <w:lang w:val="en-US" w:eastAsia="zh-CN"/>
        </w:rPr>
        <w:t>without</w:t>
      </w:r>
      <w:r w:rsidRPr="002002BE">
        <w:rPr>
          <w:rFonts w:ascii="Times New Roman" w:eastAsiaTheme="minorEastAsia" w:hAnsi="Times New Roman"/>
          <w:bCs/>
          <w:color w:val="000000"/>
          <w:lang w:val="en-US" w:eastAsia="zh-CN"/>
        </w:rPr>
        <w:t xml:space="preserve"> </w:t>
      </w:r>
      <w:r w:rsidRPr="002002BE">
        <w:rPr>
          <w:rFonts w:ascii="Times New Roman" w:eastAsiaTheme="minorEastAsia" w:hAnsi="Times New Roman" w:hint="eastAsia"/>
          <w:bCs/>
          <w:color w:val="000000"/>
          <w:lang w:val="en-US" w:eastAsia="zh-CN"/>
        </w:rPr>
        <w:t>gap</w:t>
      </w:r>
      <w:r w:rsidRPr="002002BE">
        <w:rPr>
          <w:rFonts w:ascii="Times New Roman" w:eastAsiaTheme="minorEastAsia" w:hAnsi="Times New Roman"/>
          <w:bCs/>
          <w:color w:val="000000"/>
          <w:lang w:val="en-US" w:eastAsia="zh-CN"/>
        </w:rPr>
        <w:t xml:space="preserve"> for SA</w:t>
      </w:r>
      <w:r w:rsidRPr="002002BE">
        <w:rPr>
          <w:rFonts w:ascii="Times New Roman" w:eastAsiaTheme="minorEastAsia" w:hAnsi="Times New Roman" w:hint="eastAsia"/>
          <w:bCs/>
          <w:color w:val="000000"/>
          <w:lang w:val="en-US" w:eastAsia="zh-CN"/>
        </w:rPr>
        <w:t xml:space="preserve"> </w:t>
      </w:r>
      <w:r w:rsidRPr="002002BE">
        <w:rPr>
          <w:rFonts w:ascii="Times New Roman" w:eastAsiaTheme="minorEastAsia" w:hAnsi="Times New Roman"/>
          <w:bCs/>
          <w:color w:val="000000"/>
          <w:lang w:val="en-US" w:eastAsia="zh-CN"/>
        </w:rPr>
        <w:t>mode</w:t>
      </w:r>
      <w:r>
        <w:rPr>
          <w:rFonts w:ascii="Times New Roman" w:eastAsiaTheme="minorEastAsia" w:hAnsi="Times New Roman"/>
          <w:bCs/>
          <w:color w:val="000000"/>
          <w:lang w:val="en-US" w:eastAsia="zh-CN"/>
        </w:rPr>
        <w:t xml:space="preserve">. For inter-RAT E-UTRA MO, only </w:t>
      </w:r>
      <w:r w:rsidR="00DB31FD">
        <w:rPr>
          <w:rFonts w:ascii="Times New Roman" w:eastAsiaTheme="minorEastAsia" w:hAnsi="Times New Roman"/>
          <w:bCs/>
          <w:color w:val="000000"/>
          <w:lang w:val="en-US" w:eastAsia="zh-CN"/>
        </w:rPr>
        <w:t>the legacy</w:t>
      </w:r>
      <w:r>
        <w:rPr>
          <w:rFonts w:ascii="Times New Roman" w:eastAsiaTheme="minorEastAsia" w:hAnsi="Times New Roman"/>
          <w:bCs/>
          <w:color w:val="000000"/>
          <w:lang w:val="en-US" w:eastAsia="zh-CN"/>
        </w:rPr>
        <w:t xml:space="preserve"> searcher is used.</w:t>
      </w:r>
      <w:r w:rsidR="00DB31FD">
        <w:rPr>
          <w:rFonts w:ascii="Times New Roman" w:eastAsiaTheme="minorEastAsia" w:hAnsi="Times New Roman"/>
          <w:bCs/>
          <w:color w:val="000000"/>
          <w:lang w:val="en-US" w:eastAsia="zh-CN"/>
        </w:rPr>
        <w:t xml:space="preserve"> The additional searcher can apply for </w:t>
      </w:r>
      <w:r w:rsidR="00DB31FD">
        <w:rPr>
          <w:rFonts w:ascii="Times New Roman" w:eastAsiaTheme="minorEastAsia" w:hAnsi="Times New Roman"/>
          <w:bCs/>
          <w:color w:val="000000"/>
          <w:lang w:val="en-US" w:eastAsia="zh-CN"/>
        </w:rPr>
        <w:lastRenderedPageBreak/>
        <w:t>measurements on SCC and inter-frequency MO without gap.</w:t>
      </w:r>
      <w:r w:rsidR="004440AB">
        <w:rPr>
          <w:rFonts w:ascii="Times New Roman" w:eastAsiaTheme="minorEastAsia" w:hAnsi="Times New Roman"/>
          <w:bCs/>
          <w:color w:val="000000"/>
          <w:lang w:val="en-US" w:eastAsia="zh-CN"/>
        </w:rPr>
        <w:t xml:space="preserve"> </w:t>
      </w:r>
      <w:r w:rsidR="004440AB" w:rsidRPr="004440AB">
        <w:rPr>
          <w:rFonts w:ascii="Times New Roman" w:eastAsiaTheme="minorEastAsia" w:hAnsi="Times New Roman"/>
          <w:bCs/>
          <w:color w:val="000000"/>
          <w:lang w:val="en-US" w:eastAsia="zh-CN"/>
        </w:rPr>
        <w:t>For UE supporting [new 3-searcher capability] the Enhanced CSSF scaling factor does not apply for the E-UTRA inter-RAT MOs without MG that are being measured outside of MG.</w:t>
      </w:r>
    </w:p>
    <w:p w14:paraId="65FB7EA5" w14:textId="77777777" w:rsidR="00990691" w:rsidRPr="00990691" w:rsidRDefault="00990691" w:rsidP="00990691">
      <w:pPr>
        <w:pStyle w:val="Default"/>
        <w:jc w:val="both"/>
        <w:rPr>
          <w:b/>
          <w:sz w:val="20"/>
          <w:szCs w:val="20"/>
        </w:rPr>
      </w:pPr>
    </w:p>
    <w:p w14:paraId="3062AA65" w14:textId="54F26869" w:rsidR="00990691" w:rsidRPr="00990691" w:rsidRDefault="00E07609" w:rsidP="00990691">
      <w:pPr>
        <w:pStyle w:val="Default"/>
        <w:jc w:val="both"/>
        <w:rPr>
          <w:b/>
          <w:sz w:val="20"/>
          <w:szCs w:val="20"/>
        </w:rPr>
      </w:pPr>
      <w:r>
        <w:rPr>
          <w:b/>
          <w:sz w:val="20"/>
          <w:szCs w:val="20"/>
        </w:rPr>
        <w:t>Proposal 4:</w:t>
      </w:r>
      <w:r w:rsidR="004440AB">
        <w:rPr>
          <w:b/>
          <w:sz w:val="20"/>
          <w:szCs w:val="20"/>
        </w:rPr>
        <w:t xml:space="preserve"> </w:t>
      </w:r>
      <w:r w:rsidR="004440AB" w:rsidRPr="004440AB">
        <w:rPr>
          <w:b/>
          <w:sz w:val="20"/>
          <w:szCs w:val="20"/>
        </w:rPr>
        <w:t xml:space="preserve">For UE supporting [new 3-searcher capability] the Enhanced </w:t>
      </w:r>
      <w:proofErr w:type="spellStart"/>
      <w:r w:rsidR="004440AB" w:rsidRPr="004440AB">
        <w:rPr>
          <w:b/>
          <w:sz w:val="20"/>
          <w:szCs w:val="20"/>
        </w:rPr>
        <w:t>CSSF</w:t>
      </w:r>
      <w:r w:rsidR="004440AB" w:rsidRPr="004440AB">
        <w:rPr>
          <w:b/>
          <w:sz w:val="20"/>
          <w:szCs w:val="20"/>
          <w:vertAlign w:val="subscript"/>
        </w:rPr>
        <w:t>outside_</w:t>
      </w:r>
      <w:proofErr w:type="gramStart"/>
      <w:r w:rsidR="004440AB" w:rsidRPr="004440AB">
        <w:rPr>
          <w:b/>
          <w:sz w:val="20"/>
          <w:szCs w:val="20"/>
          <w:vertAlign w:val="subscript"/>
        </w:rPr>
        <w:t>gap,i</w:t>
      </w:r>
      <w:proofErr w:type="spellEnd"/>
      <w:proofErr w:type="gramEnd"/>
      <w:r w:rsidR="004440AB" w:rsidRPr="004440AB">
        <w:rPr>
          <w:b/>
          <w:sz w:val="20"/>
          <w:szCs w:val="20"/>
        </w:rPr>
        <w:t xml:space="preserve"> scaling factor does not apply for the E-UTRA inter-RAT MOs without MG that are being measured outside of MG.</w:t>
      </w:r>
    </w:p>
    <w:p w14:paraId="542FA7D4" w14:textId="77777777" w:rsidR="00990691" w:rsidRPr="00990691" w:rsidRDefault="00990691" w:rsidP="00990691">
      <w:pPr>
        <w:pStyle w:val="Default"/>
        <w:jc w:val="both"/>
        <w:rPr>
          <w:b/>
          <w:sz w:val="20"/>
          <w:szCs w:val="20"/>
        </w:rPr>
      </w:pPr>
    </w:p>
    <w:p w14:paraId="303BC0D2" w14:textId="74C4C80C" w:rsidR="00FC7BA2" w:rsidRDefault="004440AB" w:rsidP="00BE6586">
      <w:pPr>
        <w:pStyle w:val="1"/>
        <w:jc w:val="both"/>
        <w:rPr>
          <w:lang w:val="en-US"/>
        </w:rPr>
      </w:pPr>
      <w:r>
        <w:rPr>
          <w:lang w:val="en-US"/>
        </w:rPr>
        <w:t>c</w:t>
      </w:r>
      <w:r w:rsidR="00FC7BA2">
        <w:rPr>
          <w:lang w:val="en-US"/>
        </w:rPr>
        <w:t>onclusions</w:t>
      </w:r>
    </w:p>
    <w:p w14:paraId="7F610084" w14:textId="77777777" w:rsidR="00FC7BA2" w:rsidRDefault="00FC7BA2" w:rsidP="00BE6586">
      <w:pPr>
        <w:adjustRightInd w:val="0"/>
        <w:snapToGrid w:val="0"/>
        <w:jc w:val="both"/>
        <w:rPr>
          <w:rFonts w:eastAsia="宋体"/>
          <w:lang w:eastAsia="zh-CN"/>
        </w:rPr>
      </w:pPr>
      <w:r w:rsidRPr="00BF5C15">
        <w:rPr>
          <w:rFonts w:eastAsia="宋体"/>
          <w:lang w:eastAsia="zh-CN"/>
        </w:rPr>
        <w:t>In this paper we provided our</w:t>
      </w:r>
      <w:r w:rsidR="004A00D4">
        <w:rPr>
          <w:rFonts w:eastAsia="宋体"/>
          <w:lang w:eastAsia="zh-CN"/>
        </w:rPr>
        <w:t xml:space="preserve"> views</w:t>
      </w:r>
      <w:r w:rsidRPr="00BF5C15">
        <w:rPr>
          <w:rFonts w:eastAsia="宋体"/>
          <w:lang w:eastAsia="zh-CN"/>
        </w:rPr>
        <w:t xml:space="preserve"> on</w:t>
      </w:r>
      <w:r w:rsidR="00B416EA">
        <w:rPr>
          <w:rFonts w:eastAsia="宋体"/>
          <w:lang w:eastAsia="zh-CN"/>
        </w:rPr>
        <w:t xml:space="preserve"> CSSF optimization</w:t>
      </w:r>
      <w:r w:rsidRPr="00BF5C15">
        <w:rPr>
          <w:rFonts w:eastAsia="宋体"/>
          <w:lang w:eastAsia="zh-CN"/>
        </w:rPr>
        <w:t>.</w:t>
      </w:r>
    </w:p>
    <w:p w14:paraId="06868F1A" w14:textId="77777777" w:rsidR="0029010D" w:rsidRDefault="0029010D" w:rsidP="0029010D">
      <w:pPr>
        <w:pStyle w:val="Default"/>
        <w:jc w:val="both"/>
        <w:rPr>
          <w:b/>
          <w:bCs/>
          <w:sz w:val="20"/>
          <w:szCs w:val="20"/>
        </w:rPr>
      </w:pPr>
      <w:r w:rsidRPr="00DA45D4">
        <w:rPr>
          <w:rFonts w:hint="eastAsia"/>
          <w:b/>
          <w:bCs/>
          <w:sz w:val="20"/>
          <w:szCs w:val="20"/>
        </w:rPr>
        <w:t>P</w:t>
      </w:r>
      <w:r w:rsidRPr="00DA45D4">
        <w:rPr>
          <w:b/>
          <w:bCs/>
          <w:sz w:val="20"/>
          <w:szCs w:val="20"/>
        </w:rPr>
        <w:t>roposal 1:</w:t>
      </w:r>
      <w:r>
        <w:rPr>
          <w:b/>
          <w:bCs/>
          <w:sz w:val="20"/>
          <w:szCs w:val="20"/>
        </w:rPr>
        <w:t xml:space="preserve"> For solution 1, r</w:t>
      </w:r>
      <w:r w:rsidRPr="00DA45D4">
        <w:rPr>
          <w:b/>
          <w:bCs/>
          <w:sz w:val="20"/>
          <w:szCs w:val="20"/>
        </w:rPr>
        <w:t xml:space="preserve">emove the </w:t>
      </w:r>
      <w:r w:rsidRPr="00434B50">
        <w:rPr>
          <w:b/>
          <w:bCs/>
          <w:sz w:val="20"/>
          <w:szCs w:val="20"/>
        </w:rPr>
        <w:t>remove the invalid case that there is no SCCs on which UE is configured to report SSB based measurements in band.</w:t>
      </w:r>
    </w:p>
    <w:p w14:paraId="54B5F4C4" w14:textId="77777777" w:rsidR="0029010D" w:rsidRPr="00B008AE" w:rsidRDefault="0029010D" w:rsidP="0029010D">
      <w:pPr>
        <w:pStyle w:val="Default"/>
        <w:jc w:val="both"/>
        <w:rPr>
          <w:b/>
          <w:sz w:val="20"/>
          <w:szCs w:val="20"/>
        </w:rPr>
      </w:pPr>
      <w:r w:rsidRPr="004366BA">
        <w:rPr>
          <w:b/>
          <w:sz w:val="20"/>
          <w:szCs w:val="20"/>
        </w:rPr>
        <w:t xml:space="preserve">Proposal 2: </w:t>
      </w:r>
      <w:r>
        <w:rPr>
          <w:b/>
          <w:sz w:val="20"/>
          <w:szCs w:val="20"/>
        </w:rPr>
        <w:t>Support a</w:t>
      </w:r>
      <w:r w:rsidRPr="001F6175">
        <w:rPr>
          <w:b/>
          <w:sz w:val="20"/>
          <w:szCs w:val="20"/>
        </w:rPr>
        <w:t>lternative 2</w:t>
      </w:r>
      <w:r>
        <w:rPr>
          <w:b/>
          <w:sz w:val="20"/>
          <w:szCs w:val="20"/>
        </w:rPr>
        <w:t xml:space="preserve"> that n</w:t>
      </w:r>
      <w:r w:rsidRPr="001F6175">
        <w:rPr>
          <w:b/>
          <w:sz w:val="20"/>
          <w:szCs w:val="20"/>
        </w:rPr>
        <w:t>o additional RRC signaling is needed</w:t>
      </w:r>
      <w:r>
        <w:rPr>
          <w:b/>
          <w:sz w:val="20"/>
          <w:szCs w:val="20"/>
        </w:rPr>
        <w:t xml:space="preserve">, and send LS to RAN2. </w:t>
      </w:r>
    </w:p>
    <w:p w14:paraId="23FB083A" w14:textId="1F5465B2" w:rsidR="0029010D" w:rsidRDefault="0029010D" w:rsidP="0029010D">
      <w:pPr>
        <w:pStyle w:val="Default"/>
        <w:jc w:val="both"/>
        <w:rPr>
          <w:b/>
          <w:sz w:val="20"/>
          <w:szCs w:val="20"/>
        </w:rPr>
      </w:pPr>
      <w:r w:rsidRPr="00896548">
        <w:rPr>
          <w:rFonts w:hint="eastAsia"/>
          <w:b/>
          <w:sz w:val="20"/>
          <w:szCs w:val="20"/>
        </w:rPr>
        <w:t>P</w:t>
      </w:r>
      <w:r w:rsidRPr="00896548">
        <w:rPr>
          <w:b/>
          <w:sz w:val="20"/>
          <w:szCs w:val="20"/>
        </w:rPr>
        <w:t xml:space="preserve">roposal </w:t>
      </w:r>
      <w:r>
        <w:rPr>
          <w:b/>
          <w:sz w:val="20"/>
          <w:szCs w:val="20"/>
        </w:rPr>
        <w:t>3</w:t>
      </w:r>
      <w:r w:rsidRPr="00896548">
        <w:rPr>
          <w:b/>
          <w:sz w:val="20"/>
          <w:szCs w:val="20"/>
        </w:rPr>
        <w:t xml:space="preserve">: </w:t>
      </w:r>
      <w:r w:rsidRPr="000C160B">
        <w:rPr>
          <w:b/>
          <w:sz w:val="20"/>
          <w:szCs w:val="20"/>
        </w:rPr>
        <w:t>Not to expand solution 1 to FR1 band</w:t>
      </w:r>
      <w:r>
        <w:rPr>
          <w:b/>
          <w:sz w:val="20"/>
          <w:szCs w:val="20"/>
        </w:rPr>
        <w:t>.</w:t>
      </w:r>
    </w:p>
    <w:p w14:paraId="4C085745" w14:textId="10176CF7" w:rsidR="004440AB" w:rsidRPr="00990691" w:rsidRDefault="004440AB" w:rsidP="004440AB">
      <w:pPr>
        <w:pStyle w:val="Default"/>
        <w:jc w:val="both"/>
        <w:rPr>
          <w:b/>
          <w:sz w:val="20"/>
          <w:szCs w:val="20"/>
        </w:rPr>
      </w:pPr>
    </w:p>
    <w:p w14:paraId="6DBBF693" w14:textId="77777777" w:rsidR="004440AB" w:rsidRPr="00990691" w:rsidRDefault="004440AB" w:rsidP="004440AB">
      <w:pPr>
        <w:pStyle w:val="Default"/>
        <w:jc w:val="both"/>
        <w:rPr>
          <w:b/>
          <w:sz w:val="20"/>
          <w:szCs w:val="20"/>
        </w:rPr>
      </w:pPr>
      <w:r>
        <w:rPr>
          <w:b/>
          <w:sz w:val="20"/>
          <w:szCs w:val="20"/>
        </w:rPr>
        <w:t xml:space="preserve">Proposal 4: </w:t>
      </w:r>
      <w:r w:rsidRPr="004440AB">
        <w:rPr>
          <w:b/>
          <w:sz w:val="20"/>
          <w:szCs w:val="20"/>
        </w:rPr>
        <w:t xml:space="preserve">For UE supporting [new 3-searcher capability] the Enhanced </w:t>
      </w:r>
      <w:proofErr w:type="spellStart"/>
      <w:r w:rsidRPr="004440AB">
        <w:rPr>
          <w:b/>
          <w:sz w:val="20"/>
          <w:szCs w:val="20"/>
        </w:rPr>
        <w:t>CSSF</w:t>
      </w:r>
      <w:r w:rsidRPr="004440AB">
        <w:rPr>
          <w:b/>
          <w:sz w:val="20"/>
          <w:szCs w:val="20"/>
          <w:vertAlign w:val="subscript"/>
        </w:rPr>
        <w:t>outside_</w:t>
      </w:r>
      <w:proofErr w:type="gramStart"/>
      <w:r w:rsidRPr="004440AB">
        <w:rPr>
          <w:b/>
          <w:sz w:val="20"/>
          <w:szCs w:val="20"/>
          <w:vertAlign w:val="subscript"/>
        </w:rPr>
        <w:t>gap,i</w:t>
      </w:r>
      <w:proofErr w:type="spellEnd"/>
      <w:proofErr w:type="gramEnd"/>
      <w:r w:rsidRPr="004440AB">
        <w:rPr>
          <w:b/>
          <w:sz w:val="20"/>
          <w:szCs w:val="20"/>
        </w:rPr>
        <w:t xml:space="preserve"> scaling factor does not apply for the E-UTRA inter-RAT MOs without MG that are being measured outside of MG.</w:t>
      </w:r>
    </w:p>
    <w:p w14:paraId="03CE21DA" w14:textId="77777777" w:rsidR="00E07609" w:rsidRPr="004440AB" w:rsidRDefault="00E07609" w:rsidP="0029010D">
      <w:pPr>
        <w:pStyle w:val="Default"/>
        <w:jc w:val="both"/>
        <w:rPr>
          <w:b/>
          <w:sz w:val="20"/>
          <w:szCs w:val="20"/>
        </w:rPr>
      </w:pPr>
    </w:p>
    <w:p w14:paraId="029FBF3E" w14:textId="77777777" w:rsidR="00FC7BA2" w:rsidRDefault="00FC7BA2" w:rsidP="00BE6586">
      <w:pPr>
        <w:pStyle w:val="1"/>
        <w:jc w:val="both"/>
        <w:rPr>
          <w:lang w:val="en-US"/>
        </w:rPr>
      </w:pPr>
      <w:r w:rsidRPr="00C0754F">
        <w:rPr>
          <w:lang w:val="en-US"/>
        </w:rPr>
        <w:t>Reference</w:t>
      </w:r>
    </w:p>
    <w:p w14:paraId="6348CE90" w14:textId="035D81AE" w:rsidR="003E4CC3" w:rsidRPr="003E4CC3" w:rsidRDefault="00855101" w:rsidP="003E4CC3">
      <w:pPr>
        <w:widowControl w:val="0"/>
        <w:numPr>
          <w:ilvl w:val="0"/>
          <w:numId w:val="4"/>
        </w:numPr>
        <w:tabs>
          <w:tab w:val="left" w:pos="426"/>
        </w:tabs>
        <w:jc w:val="both"/>
        <w:rPr>
          <w:rFonts w:eastAsia="宋体"/>
          <w:szCs w:val="22"/>
          <w:lang w:eastAsia="zh-CN"/>
        </w:rPr>
      </w:pPr>
      <w:r w:rsidRPr="00855101">
        <w:rPr>
          <w:rFonts w:eastAsia="宋体"/>
          <w:szCs w:val="22"/>
          <w:lang w:eastAsia="zh-CN"/>
        </w:rPr>
        <w:t>R4-2504899</w:t>
      </w:r>
      <w:r>
        <w:rPr>
          <w:rFonts w:eastAsia="宋体" w:hint="eastAsia"/>
          <w:szCs w:val="22"/>
          <w:lang w:eastAsia="zh-CN"/>
        </w:rPr>
        <w:t>,</w:t>
      </w:r>
      <w:r>
        <w:rPr>
          <w:rFonts w:eastAsia="宋体"/>
          <w:szCs w:val="22"/>
          <w:lang w:eastAsia="zh-CN"/>
        </w:rPr>
        <w:t xml:space="preserve"> </w:t>
      </w:r>
      <w:r w:rsidR="003E4CC3" w:rsidRPr="003E4CC3">
        <w:rPr>
          <w:rFonts w:eastAsia="宋体"/>
          <w:szCs w:val="22"/>
          <w:lang w:eastAsia="zh-CN"/>
        </w:rPr>
        <w:t>WF on RRM requirements for NR_RRM_Ph5_Part1</w:t>
      </w:r>
    </w:p>
    <w:p w14:paraId="4578535D" w14:textId="1D27CC66" w:rsidR="00FC7BA2" w:rsidRPr="003E4CC3" w:rsidRDefault="000D5277" w:rsidP="003E4CC3">
      <w:pPr>
        <w:widowControl w:val="0"/>
        <w:numPr>
          <w:ilvl w:val="0"/>
          <w:numId w:val="4"/>
        </w:numPr>
        <w:tabs>
          <w:tab w:val="left" w:pos="426"/>
        </w:tabs>
        <w:jc w:val="both"/>
        <w:rPr>
          <w:rFonts w:eastAsia="宋体"/>
          <w:szCs w:val="22"/>
          <w:lang w:eastAsia="zh-CN"/>
        </w:rPr>
      </w:pPr>
      <w:r w:rsidRPr="000D5277">
        <w:rPr>
          <w:rFonts w:eastAsia="宋体"/>
          <w:szCs w:val="22"/>
          <w:lang w:eastAsia="zh-CN"/>
        </w:rPr>
        <w:t>R2-2504728</w:t>
      </w:r>
      <w:r w:rsidR="00855101">
        <w:rPr>
          <w:rFonts w:eastAsia="宋体"/>
          <w:szCs w:val="22"/>
          <w:lang w:eastAsia="zh-CN"/>
        </w:rPr>
        <w:t xml:space="preserve">, </w:t>
      </w:r>
      <w:r w:rsidRPr="000D5277">
        <w:rPr>
          <w:rFonts w:eastAsia="宋体"/>
          <w:szCs w:val="22"/>
          <w:lang w:eastAsia="zh-CN"/>
        </w:rPr>
        <w:t>Reply LS on CSSF optimization for NR RRM Phase 5</w:t>
      </w:r>
    </w:p>
    <w:sectPr w:rsidR="00FC7BA2" w:rsidRPr="003E4C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49BEA" w14:textId="77777777" w:rsidR="00425897" w:rsidRDefault="00425897" w:rsidP="003E2FD5">
      <w:pPr>
        <w:spacing w:after="0"/>
      </w:pPr>
      <w:r>
        <w:separator/>
      </w:r>
    </w:p>
  </w:endnote>
  <w:endnote w:type="continuationSeparator" w:id="0">
    <w:p w14:paraId="278FF29E" w14:textId="77777777" w:rsidR="00425897" w:rsidRDefault="00425897"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02446" w14:textId="77777777" w:rsidR="00425897" w:rsidRDefault="00425897" w:rsidP="003E2FD5">
      <w:pPr>
        <w:spacing w:after="0"/>
      </w:pPr>
      <w:r>
        <w:separator/>
      </w:r>
    </w:p>
  </w:footnote>
  <w:footnote w:type="continuationSeparator" w:id="0">
    <w:p w14:paraId="0A4B95EA" w14:textId="77777777" w:rsidR="00425897" w:rsidRDefault="00425897"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F569C2"/>
    <w:multiLevelType w:val="hybridMultilevel"/>
    <w:tmpl w:val="9578C648"/>
    <w:lvl w:ilvl="0" w:tplc="E092D518">
      <w:start w:val="1"/>
      <w:numFmt w:val="decimal"/>
      <w:lvlText w:val="Proposal %1: "/>
      <w:lvlJc w:val="left"/>
      <w:pPr>
        <w:ind w:left="420" w:hanging="420"/>
      </w:pPr>
      <w:rPr>
        <w:rFonts w:ascii="Times New Roman" w:hAnsi="Times New Roman" w:cs="Times New Roman" w:hint="default"/>
        <w:b/>
        <w:bCs w:val="0"/>
        <w:i/>
        <w:iCs w:val="0"/>
        <w:caps w:val="0"/>
        <w:smallCaps w:val="0"/>
        <w:strike w:val="0"/>
        <w:dstrike w:val="0"/>
        <w:outline w:val="0"/>
        <w:shadow w:val="0"/>
        <w:emboss w:val="0"/>
        <w:imprint w:val="0"/>
        <w:noProof w:val="0"/>
        <w:snapToGrid w:val="0"/>
        <w:vanish w:val="0"/>
        <w:color w:val="auto"/>
        <w:spacing w:val="0"/>
        <w:w w:val="0"/>
        <w:kern w:val="0"/>
        <w:position w:val="0"/>
        <w:sz w:val="20"/>
        <w:szCs w:val="2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DF64B3A"/>
    <w:multiLevelType w:val="hybridMultilevel"/>
    <w:tmpl w:val="812E35A8"/>
    <w:lvl w:ilvl="0" w:tplc="6C7EB39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29237F"/>
    <w:multiLevelType w:val="hybridMultilevel"/>
    <w:tmpl w:val="5FCEE0DC"/>
    <w:lvl w:ilvl="0" w:tplc="EB0E0106">
      <w:start w:val="1"/>
      <w:numFmt w:val="decimal"/>
      <w:pStyle w:val="a"/>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E44C2F"/>
    <w:multiLevelType w:val="hybridMultilevel"/>
    <w:tmpl w:val="DAA4720C"/>
    <w:lvl w:ilvl="0" w:tplc="FFFFFFFF">
      <w:start w:val="1"/>
      <w:numFmt w:val="decimal"/>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493031"/>
    <w:multiLevelType w:val="hybridMultilevel"/>
    <w:tmpl w:val="D04435CA"/>
    <w:lvl w:ilvl="0" w:tplc="EC2C1A30">
      <w:start w:val="1"/>
      <w:numFmt w:val="decimal"/>
      <w:lvlText w:val="Proposal %1:"/>
      <w:lvlJc w:val="left"/>
      <w:pPr>
        <w:ind w:left="2689" w:hanging="420"/>
      </w:pPr>
      <w:rPr>
        <w:rFonts w:ascii="Times New Roman" w:hAnsi="Times New Roman"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E124E"/>
    <w:multiLevelType w:val="hybridMultilevel"/>
    <w:tmpl w:val="53CAC920"/>
    <w:lvl w:ilvl="0" w:tplc="7A78D8F2">
      <w:start w:val="1"/>
      <w:numFmt w:val="decimal"/>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0D44B4"/>
    <w:multiLevelType w:val="hybridMultilevel"/>
    <w:tmpl w:val="96AE2C0C"/>
    <w:lvl w:ilvl="0" w:tplc="0EAA0086">
      <w:start w:val="1"/>
      <w:numFmt w:val="decimal"/>
      <w:lvlText w:val="Proposal %1: "/>
      <w:lvlJc w:val="left"/>
      <w:pPr>
        <w:ind w:left="420" w:hanging="420"/>
      </w:pPr>
      <w:rPr>
        <w:rFonts w:ascii="Times New Roman" w:hAnsi="Times New Roman" w:cs="Times New Roman" w:hint="default"/>
        <w:b/>
        <w:i w:val="0"/>
        <w:color w:val="auto"/>
        <w:sz w:val="20"/>
        <w:szCs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643CCC"/>
    <w:multiLevelType w:val="hybridMultilevel"/>
    <w:tmpl w:val="2020CE84"/>
    <w:lvl w:ilvl="0" w:tplc="6276CD7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40E6E3F"/>
    <w:multiLevelType w:val="hybridMultilevel"/>
    <w:tmpl w:val="85AA3168"/>
    <w:lvl w:ilvl="0" w:tplc="FFFFFFFF">
      <w:start w:val="1"/>
      <w:numFmt w:val="decimal"/>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AB3B0C"/>
    <w:multiLevelType w:val="hybridMultilevel"/>
    <w:tmpl w:val="E4260606"/>
    <w:lvl w:ilvl="0" w:tplc="88546A4C">
      <w:start w:val="1"/>
      <w:numFmt w:val="decimal"/>
      <w:pStyle w:val="a0"/>
      <w:lvlText w:val="Proposal %1: "/>
      <w:lvlJc w:val="left"/>
      <w:pPr>
        <w:ind w:left="84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AD37A3D"/>
    <w:multiLevelType w:val="multilevel"/>
    <w:tmpl w:val="853CB96E"/>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D40EAA"/>
    <w:multiLevelType w:val="hybridMultilevel"/>
    <w:tmpl w:val="86D65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575726"/>
    <w:multiLevelType w:val="hybridMultilevel"/>
    <w:tmpl w:val="073AB352"/>
    <w:lvl w:ilvl="0" w:tplc="E356E516">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45549D"/>
    <w:multiLevelType w:val="hybridMultilevel"/>
    <w:tmpl w:val="C0FC00A6"/>
    <w:lvl w:ilvl="0" w:tplc="3614244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3817D1"/>
    <w:multiLevelType w:val="hybridMultilevel"/>
    <w:tmpl w:val="E0D4D29E"/>
    <w:lvl w:ilvl="0" w:tplc="6C7EB39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CF7E94"/>
    <w:multiLevelType w:val="hybridMultilevel"/>
    <w:tmpl w:val="8F2E656A"/>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1"/>
  </w:num>
  <w:num w:numId="3">
    <w:abstractNumId w:val="20"/>
  </w:num>
  <w:num w:numId="4">
    <w:abstractNumId w:val="15"/>
  </w:num>
  <w:num w:numId="5">
    <w:abstractNumId w:val="27"/>
  </w:num>
  <w:num w:numId="6">
    <w:abstractNumId w:val="2"/>
  </w:num>
  <w:num w:numId="7">
    <w:abstractNumId w:val="16"/>
  </w:num>
  <w:num w:numId="8">
    <w:abstractNumId w:val="0"/>
  </w:num>
  <w:num w:numId="9">
    <w:abstractNumId w:val="23"/>
  </w:num>
  <w:num w:numId="10">
    <w:abstractNumId w:val="17"/>
  </w:num>
  <w:num w:numId="11">
    <w:abstractNumId w:val="6"/>
  </w:num>
  <w:num w:numId="12">
    <w:abstractNumId w:val="6"/>
  </w:num>
  <w:num w:numId="13">
    <w:abstractNumId w:val="6"/>
  </w:num>
  <w:num w:numId="14">
    <w:abstractNumId w:val="6"/>
  </w:num>
  <w:num w:numId="15">
    <w:abstractNumId w:val="6"/>
  </w:num>
  <w:num w:numId="16">
    <w:abstractNumId w:val="14"/>
  </w:num>
  <w:num w:numId="17">
    <w:abstractNumId w:val="19"/>
  </w:num>
  <w:num w:numId="18">
    <w:abstractNumId w:val="22"/>
  </w:num>
  <w:num w:numId="19">
    <w:abstractNumId w:val="28"/>
  </w:num>
  <w:num w:numId="20">
    <w:abstractNumId w:val="8"/>
  </w:num>
  <w:num w:numId="21">
    <w:abstractNumId w:val="7"/>
  </w:num>
  <w:num w:numId="22">
    <w:abstractNumId w:val="10"/>
  </w:num>
  <w:num w:numId="23">
    <w:abstractNumId w:val="9"/>
  </w:num>
  <w:num w:numId="24">
    <w:abstractNumId w:val="5"/>
  </w:num>
  <w:num w:numId="25">
    <w:abstractNumId w:val="4"/>
  </w:num>
  <w:num w:numId="26">
    <w:abstractNumId w:val="1"/>
  </w:num>
  <w:num w:numId="27">
    <w:abstractNumId w:val="1"/>
  </w:num>
  <w:num w:numId="28">
    <w:abstractNumId w:val="1"/>
    <w:lvlOverride w:ilvl="0">
      <w:startOverride w:val="1"/>
    </w:lvlOverride>
  </w:num>
  <w:num w:numId="29">
    <w:abstractNumId w:val="13"/>
  </w:num>
  <w:num w:numId="30">
    <w:abstractNumId w:val="13"/>
  </w:num>
  <w:num w:numId="31">
    <w:abstractNumId w:val="13"/>
    <w:lvlOverride w:ilvl="0">
      <w:startOverride w:val="1"/>
    </w:lvlOverride>
  </w:num>
  <w:num w:numId="32">
    <w:abstractNumId w:val="3"/>
  </w:num>
  <w:num w:numId="33">
    <w:abstractNumId w:val="26"/>
  </w:num>
  <w:num w:numId="34">
    <w:abstractNumId w:val="13"/>
  </w:num>
  <w:num w:numId="35">
    <w:abstractNumId w:val="18"/>
  </w:num>
  <w:num w:numId="36">
    <w:abstractNumId w:val="12"/>
  </w:num>
  <w:num w:numId="37">
    <w:abstractNumId w:val="25"/>
  </w:num>
  <w:num w:numId="38">
    <w:abstractNumId w:val="21"/>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10B78"/>
    <w:rsid w:val="000118E7"/>
    <w:rsid w:val="0002091A"/>
    <w:rsid w:val="00023D99"/>
    <w:rsid w:val="000258D6"/>
    <w:rsid w:val="00047C06"/>
    <w:rsid w:val="00073A75"/>
    <w:rsid w:val="00074A47"/>
    <w:rsid w:val="000A5012"/>
    <w:rsid w:val="000B4344"/>
    <w:rsid w:val="000C160B"/>
    <w:rsid w:val="000D1B7C"/>
    <w:rsid w:val="000D5277"/>
    <w:rsid w:val="000E6C24"/>
    <w:rsid w:val="000F2E7D"/>
    <w:rsid w:val="000F559D"/>
    <w:rsid w:val="001004AE"/>
    <w:rsid w:val="00102B9F"/>
    <w:rsid w:val="0011241B"/>
    <w:rsid w:val="00115281"/>
    <w:rsid w:val="0012548E"/>
    <w:rsid w:val="00126929"/>
    <w:rsid w:val="00130289"/>
    <w:rsid w:val="001345FB"/>
    <w:rsid w:val="001365DD"/>
    <w:rsid w:val="00140168"/>
    <w:rsid w:val="00143700"/>
    <w:rsid w:val="001467C4"/>
    <w:rsid w:val="00175E4C"/>
    <w:rsid w:val="00187AED"/>
    <w:rsid w:val="001A4AE7"/>
    <w:rsid w:val="001B3322"/>
    <w:rsid w:val="001F0C71"/>
    <w:rsid w:val="001F6175"/>
    <w:rsid w:val="002002BE"/>
    <w:rsid w:val="00207AA0"/>
    <w:rsid w:val="00234F17"/>
    <w:rsid w:val="00262807"/>
    <w:rsid w:val="00286006"/>
    <w:rsid w:val="0029010D"/>
    <w:rsid w:val="002930E0"/>
    <w:rsid w:val="002B5B8D"/>
    <w:rsid w:val="002C4908"/>
    <w:rsid w:val="002D03B6"/>
    <w:rsid w:val="00316A9F"/>
    <w:rsid w:val="00336921"/>
    <w:rsid w:val="003621FA"/>
    <w:rsid w:val="003916BC"/>
    <w:rsid w:val="003B5777"/>
    <w:rsid w:val="003E2FD5"/>
    <w:rsid w:val="003E4CC3"/>
    <w:rsid w:val="003E794D"/>
    <w:rsid w:val="003F42A5"/>
    <w:rsid w:val="00402D79"/>
    <w:rsid w:val="00406B28"/>
    <w:rsid w:val="0041662F"/>
    <w:rsid w:val="004230EE"/>
    <w:rsid w:val="00425897"/>
    <w:rsid w:val="00434B50"/>
    <w:rsid w:val="004366BA"/>
    <w:rsid w:val="00441C18"/>
    <w:rsid w:val="004440AB"/>
    <w:rsid w:val="00450D21"/>
    <w:rsid w:val="004613FA"/>
    <w:rsid w:val="00464A8D"/>
    <w:rsid w:val="004811F8"/>
    <w:rsid w:val="00497F07"/>
    <w:rsid w:val="004A00D4"/>
    <w:rsid w:val="004C517C"/>
    <w:rsid w:val="004F48C7"/>
    <w:rsid w:val="00515D32"/>
    <w:rsid w:val="005249FF"/>
    <w:rsid w:val="00527577"/>
    <w:rsid w:val="005671BF"/>
    <w:rsid w:val="00577680"/>
    <w:rsid w:val="00593412"/>
    <w:rsid w:val="005953FA"/>
    <w:rsid w:val="005A76E8"/>
    <w:rsid w:val="005B245F"/>
    <w:rsid w:val="005E3A82"/>
    <w:rsid w:val="005F35AC"/>
    <w:rsid w:val="00600A7C"/>
    <w:rsid w:val="00610F4A"/>
    <w:rsid w:val="006D3856"/>
    <w:rsid w:val="007003D0"/>
    <w:rsid w:val="00710133"/>
    <w:rsid w:val="00710D93"/>
    <w:rsid w:val="00752765"/>
    <w:rsid w:val="0078607A"/>
    <w:rsid w:val="007A43F4"/>
    <w:rsid w:val="007C5BE9"/>
    <w:rsid w:val="007D73EA"/>
    <w:rsid w:val="007E40C2"/>
    <w:rsid w:val="007E4F80"/>
    <w:rsid w:val="0083663A"/>
    <w:rsid w:val="00845C44"/>
    <w:rsid w:val="00846C3E"/>
    <w:rsid w:val="008501D6"/>
    <w:rsid w:val="00855101"/>
    <w:rsid w:val="00881CBE"/>
    <w:rsid w:val="00882136"/>
    <w:rsid w:val="00885274"/>
    <w:rsid w:val="00896548"/>
    <w:rsid w:val="008B4E3A"/>
    <w:rsid w:val="008B7DAA"/>
    <w:rsid w:val="008D49C5"/>
    <w:rsid w:val="008D65B4"/>
    <w:rsid w:val="008F28C0"/>
    <w:rsid w:val="008F350F"/>
    <w:rsid w:val="00942736"/>
    <w:rsid w:val="009540D7"/>
    <w:rsid w:val="00975E9E"/>
    <w:rsid w:val="0097777F"/>
    <w:rsid w:val="00990691"/>
    <w:rsid w:val="00996977"/>
    <w:rsid w:val="009B59C5"/>
    <w:rsid w:val="009D01F0"/>
    <w:rsid w:val="009D3C69"/>
    <w:rsid w:val="00A0005B"/>
    <w:rsid w:val="00A01AA4"/>
    <w:rsid w:val="00A05AF5"/>
    <w:rsid w:val="00A102F4"/>
    <w:rsid w:val="00A22E5B"/>
    <w:rsid w:val="00A46B08"/>
    <w:rsid w:val="00A478A9"/>
    <w:rsid w:val="00A55109"/>
    <w:rsid w:val="00A77630"/>
    <w:rsid w:val="00A95AD1"/>
    <w:rsid w:val="00AA2E81"/>
    <w:rsid w:val="00B0081F"/>
    <w:rsid w:val="00B008AE"/>
    <w:rsid w:val="00B015F4"/>
    <w:rsid w:val="00B11600"/>
    <w:rsid w:val="00B416EA"/>
    <w:rsid w:val="00B604C3"/>
    <w:rsid w:val="00B737A5"/>
    <w:rsid w:val="00B77CFD"/>
    <w:rsid w:val="00B81F6D"/>
    <w:rsid w:val="00BE5EC1"/>
    <w:rsid w:val="00BE6586"/>
    <w:rsid w:val="00BF77CF"/>
    <w:rsid w:val="00C24FD6"/>
    <w:rsid w:val="00C263FF"/>
    <w:rsid w:val="00C36495"/>
    <w:rsid w:val="00C404A8"/>
    <w:rsid w:val="00C958EF"/>
    <w:rsid w:val="00C96550"/>
    <w:rsid w:val="00CA6F34"/>
    <w:rsid w:val="00CE13B6"/>
    <w:rsid w:val="00D0120D"/>
    <w:rsid w:val="00D3393C"/>
    <w:rsid w:val="00D700EA"/>
    <w:rsid w:val="00D72BFE"/>
    <w:rsid w:val="00D765BC"/>
    <w:rsid w:val="00D944DD"/>
    <w:rsid w:val="00DA45D4"/>
    <w:rsid w:val="00DB31FD"/>
    <w:rsid w:val="00DB6EB4"/>
    <w:rsid w:val="00DB7A6C"/>
    <w:rsid w:val="00E07609"/>
    <w:rsid w:val="00E15835"/>
    <w:rsid w:val="00E2074E"/>
    <w:rsid w:val="00E22E11"/>
    <w:rsid w:val="00E26041"/>
    <w:rsid w:val="00E4380E"/>
    <w:rsid w:val="00E7118F"/>
    <w:rsid w:val="00E7378F"/>
    <w:rsid w:val="00EB660B"/>
    <w:rsid w:val="00ED44D0"/>
    <w:rsid w:val="00ED72C3"/>
    <w:rsid w:val="00EF6F52"/>
    <w:rsid w:val="00F05B01"/>
    <w:rsid w:val="00F2312F"/>
    <w:rsid w:val="00F27EC4"/>
    <w:rsid w:val="00F36B50"/>
    <w:rsid w:val="00F80B18"/>
    <w:rsid w:val="00F90EDD"/>
    <w:rsid w:val="00F97782"/>
    <w:rsid w:val="00FC7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B58DD"/>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h1,1,Titre§"/>
    <w:next w:val="a1"/>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Head 2,l2,TitreProp,Header 2,ITT t2,PA Major Section,Livello 2,R2,H21,Heading 2 Hidden,Head1,2nd level,heading 2,I2,Section Title,Heading2,list2,H2-Heading 2,Header2,22"/>
    <w:basedOn w:val="1"/>
    <w:next w:val="a1"/>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l3,3"/>
    <w:basedOn w:val="2"/>
    <w:next w:val="a1"/>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1"/>
    <w:link w:val="50"/>
    <w:qFormat/>
    <w:rsid w:val="00010B78"/>
    <w:pPr>
      <w:numPr>
        <w:ilvl w:val="5"/>
      </w:numPr>
      <w:tabs>
        <w:tab w:val="clear" w:pos="1152"/>
        <w:tab w:val="num" w:pos="360"/>
      </w:tabs>
      <w:spacing w:after="120"/>
      <w:ind w:left="0" w:firstLine="0"/>
      <w:outlineLvl w:val="4"/>
    </w:pPr>
    <w:rPr>
      <w:rFonts w:eastAsia="Times New Roman"/>
      <w:sz w:val="21"/>
    </w:rPr>
  </w:style>
  <w:style w:type="paragraph" w:styleId="6">
    <w:name w:val="heading 6"/>
    <w:basedOn w:val="a1"/>
    <w:next w:val="a1"/>
    <w:link w:val="60"/>
    <w:qFormat/>
    <w:rsid w:val="00102B9F"/>
    <w:pPr>
      <w:keepNext/>
      <w:keepLines/>
      <w:spacing w:before="120"/>
      <w:ind w:left="1152" w:hanging="1152"/>
      <w:outlineLvl w:val="5"/>
    </w:pPr>
    <w:rPr>
      <w:rFonts w:ascii="Arial" w:eastAsia="宋体" w:hAnsi="Arial"/>
      <w:szCs w:val="18"/>
      <w:lang w:val="sv-SE" w:eastAsia="zh-CN"/>
    </w:rPr>
  </w:style>
  <w:style w:type="paragraph" w:styleId="7">
    <w:name w:val="heading 7"/>
    <w:basedOn w:val="a1"/>
    <w:next w:val="a1"/>
    <w:link w:val="70"/>
    <w:qFormat/>
    <w:rsid w:val="00FC7BA2"/>
    <w:pPr>
      <w:keepNext/>
      <w:keepLines/>
      <w:numPr>
        <w:ilvl w:val="6"/>
        <w:numId w:val="1"/>
      </w:numPr>
      <w:spacing w:before="120"/>
      <w:outlineLvl w:val="6"/>
    </w:pPr>
    <w:rPr>
      <w:rFonts w:ascii="Arial" w:hAnsi="Arial"/>
    </w:rPr>
  </w:style>
  <w:style w:type="paragraph" w:styleId="8">
    <w:name w:val="heading 8"/>
    <w:basedOn w:val="1"/>
    <w:next w:val="a1"/>
    <w:link w:val="80"/>
    <w:qFormat/>
    <w:rsid w:val="00FC7BA2"/>
    <w:pPr>
      <w:numPr>
        <w:ilvl w:val="7"/>
      </w:numPr>
      <w:outlineLvl w:val="7"/>
    </w:pPr>
  </w:style>
  <w:style w:type="paragraph" w:styleId="9">
    <w:name w:val="heading 9"/>
    <w:basedOn w:val="8"/>
    <w:next w:val="a1"/>
    <w:link w:val="90"/>
    <w:qFormat/>
    <w:rsid w:val="00FC7BA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2"/>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basedOn w:val="a2"/>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2"/>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2"/>
    <w:link w:val="5"/>
    <w:rsid w:val="00010B78"/>
    <w:rPr>
      <w:rFonts w:ascii="Arial" w:eastAsia="Times New Roman" w:hAnsi="Arial" w:cs="Times New Roman"/>
      <w:kern w:val="0"/>
      <w:szCs w:val="20"/>
      <w:lang w:val="en-GB" w:eastAsia="en-US"/>
    </w:rPr>
  </w:style>
  <w:style w:type="character" w:customStyle="1" w:styleId="70">
    <w:name w:val="标题 7 字符"/>
    <w:basedOn w:val="a2"/>
    <w:link w:val="7"/>
    <w:rsid w:val="00FC7BA2"/>
    <w:rPr>
      <w:rFonts w:ascii="Arial" w:eastAsia="MS Mincho" w:hAnsi="Arial" w:cs="Times New Roman"/>
      <w:kern w:val="0"/>
      <w:sz w:val="20"/>
      <w:szCs w:val="20"/>
      <w:lang w:val="en-GB" w:eastAsia="en-US"/>
    </w:rPr>
  </w:style>
  <w:style w:type="character" w:customStyle="1" w:styleId="80">
    <w:name w:val="标题 8 字符"/>
    <w:basedOn w:val="a2"/>
    <w:link w:val="8"/>
    <w:rsid w:val="00FC7BA2"/>
    <w:rPr>
      <w:rFonts w:ascii="Arial" w:eastAsia="MS Mincho" w:hAnsi="Arial" w:cs="Times New Roman"/>
      <w:kern w:val="0"/>
      <w:sz w:val="36"/>
      <w:szCs w:val="20"/>
      <w:lang w:val="en-GB" w:eastAsia="en-US"/>
    </w:rPr>
  </w:style>
  <w:style w:type="character" w:customStyle="1" w:styleId="90">
    <w:name w:val="标题 9 字符"/>
    <w:basedOn w:val="a2"/>
    <w:link w:val="9"/>
    <w:rsid w:val="00FC7BA2"/>
    <w:rPr>
      <w:rFonts w:ascii="Arial" w:eastAsia="MS Mincho" w:hAnsi="Arial" w:cs="Times New Roman"/>
      <w:kern w:val="0"/>
      <w:sz w:val="36"/>
      <w:szCs w:val="20"/>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FC7BA2"/>
    <w:pPr>
      <w:widowControl w:val="0"/>
    </w:pPr>
    <w:rPr>
      <w:rFonts w:ascii="Arial" w:eastAsia="MS Mincho" w:hAnsi="Arial" w:cs="Times New Roman"/>
      <w:b/>
      <w:noProof/>
      <w:kern w:val="0"/>
      <w:sz w:val="18"/>
      <w:szCs w:val="2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5"/>
    <w:qFormat/>
    <w:rsid w:val="00FC7BA2"/>
    <w:rPr>
      <w:rFonts w:ascii="Arial" w:eastAsia="MS Mincho" w:hAnsi="Arial" w:cs="Times New Roman"/>
      <w:b/>
      <w:noProof/>
      <w:kern w:val="0"/>
      <w:sz w:val="18"/>
      <w:szCs w:val="20"/>
    </w:rPr>
  </w:style>
  <w:style w:type="table" w:styleId="a7">
    <w:name w:val="Table Grid"/>
    <w:basedOn w:val="a3"/>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1"/>
    <w:link w:val="a9"/>
    <w:uiPriority w:val="34"/>
    <w:qFormat/>
    <w:rsid w:val="00FC7BA2"/>
    <w:pPr>
      <w:spacing w:after="0"/>
      <w:ind w:left="720"/>
      <w:contextualSpacing/>
    </w:pPr>
    <w:rPr>
      <w:rFonts w:eastAsia="Times New Roman"/>
      <w:sz w:val="24"/>
      <w:szCs w:val="24"/>
      <w:lang w:val="x-none"/>
    </w:r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FC7BA2"/>
    <w:rPr>
      <w:rFonts w:ascii="Times New Roman" w:eastAsia="Times New Roman" w:hAnsi="Times New Roman" w:cs="Times New Roman"/>
      <w:kern w:val="0"/>
      <w:sz w:val="24"/>
      <w:szCs w:val="24"/>
      <w:lang w:val="x-none" w:eastAsia="en-US"/>
    </w:rPr>
  </w:style>
  <w:style w:type="paragraph" w:styleId="aa">
    <w:name w:val="footer"/>
    <w:basedOn w:val="a1"/>
    <w:link w:val="ab"/>
    <w:uiPriority w:val="99"/>
    <w:unhideWhenUsed/>
    <w:rsid w:val="003E2FD5"/>
    <w:pPr>
      <w:tabs>
        <w:tab w:val="center" w:pos="4153"/>
        <w:tab w:val="right" w:pos="8306"/>
      </w:tabs>
      <w:snapToGrid w:val="0"/>
    </w:pPr>
    <w:rPr>
      <w:sz w:val="18"/>
      <w:szCs w:val="18"/>
    </w:rPr>
  </w:style>
  <w:style w:type="character" w:customStyle="1" w:styleId="ab">
    <w:name w:val="页脚 字符"/>
    <w:basedOn w:val="a2"/>
    <w:link w:val="aa"/>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1"/>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c">
    <w:name w:val="Balloon Text"/>
    <w:basedOn w:val="a1"/>
    <w:link w:val="ad"/>
    <w:uiPriority w:val="99"/>
    <w:semiHidden/>
    <w:unhideWhenUsed/>
    <w:rsid w:val="00A95AD1"/>
    <w:pPr>
      <w:spacing w:after="0"/>
    </w:pPr>
    <w:rPr>
      <w:sz w:val="18"/>
      <w:szCs w:val="18"/>
    </w:rPr>
  </w:style>
  <w:style w:type="character" w:customStyle="1" w:styleId="ad">
    <w:name w:val="批注框文本 字符"/>
    <w:basedOn w:val="a2"/>
    <w:link w:val="ac"/>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Default"/>
    <w:next w:val="Default"/>
    <w:link w:val="ae"/>
    <w:autoRedefine/>
    <w:uiPriority w:val="29"/>
    <w:qFormat/>
    <w:rsid w:val="00010B78"/>
    <w:pPr>
      <w:numPr>
        <w:numId w:val="25"/>
      </w:numPr>
      <w:spacing w:before="120" w:after="120"/>
      <w:jc w:val="both"/>
    </w:pPr>
    <w:rPr>
      <w:rFonts w:eastAsia="宋体"/>
      <w:b/>
      <w:i/>
      <w:iCs/>
      <w:color w:val="000000" w:themeColor="text1"/>
      <w:sz w:val="21"/>
      <w:szCs w:val="21"/>
    </w:rPr>
  </w:style>
  <w:style w:type="character" w:customStyle="1" w:styleId="ae">
    <w:name w:val="引用 字符"/>
    <w:basedOn w:val="a2"/>
    <w:link w:val="a"/>
    <w:uiPriority w:val="29"/>
    <w:rsid w:val="00010B78"/>
    <w:rPr>
      <w:rFonts w:ascii="Times New Roman" w:eastAsia="宋体" w:hAnsi="Times New Roman" w:cs="Times New Roman"/>
      <w:b/>
      <w:i/>
      <w:iCs/>
      <w:color w:val="000000" w:themeColor="text1"/>
      <w:kern w:val="0"/>
      <w:szCs w:val="21"/>
    </w:rPr>
  </w:style>
  <w:style w:type="character" w:customStyle="1" w:styleId="60">
    <w:name w:val="标题 6 字符"/>
    <w:basedOn w:val="a2"/>
    <w:link w:val="6"/>
    <w:rsid w:val="00102B9F"/>
    <w:rPr>
      <w:rFonts w:ascii="Arial" w:eastAsia="宋体" w:hAnsi="Arial" w:cs="Times New Roman"/>
      <w:kern w:val="0"/>
      <w:sz w:val="20"/>
      <w:szCs w:val="18"/>
      <w:lang w:val="sv-SE"/>
    </w:rPr>
  </w:style>
  <w:style w:type="paragraph" w:styleId="a0">
    <w:name w:val="Title"/>
    <w:aliases w:val="proposal"/>
    <w:basedOn w:val="5"/>
    <w:next w:val="a1"/>
    <w:link w:val="af"/>
    <w:autoRedefine/>
    <w:uiPriority w:val="10"/>
    <w:qFormat/>
    <w:rsid w:val="004811F8"/>
    <w:pPr>
      <w:numPr>
        <w:ilvl w:val="0"/>
        <w:numId w:val="29"/>
      </w:numPr>
      <w:outlineLvl w:val="0"/>
    </w:pPr>
    <w:rPr>
      <w:rFonts w:ascii="Times New Roman" w:hAnsi="Times New Roman" w:cstheme="majorBidi"/>
      <w:b/>
      <w:bCs/>
      <w:i/>
      <w:szCs w:val="32"/>
      <w:lang w:eastAsia="zh-CN"/>
    </w:rPr>
  </w:style>
  <w:style w:type="character" w:customStyle="1" w:styleId="af">
    <w:name w:val="标题 字符"/>
    <w:aliases w:val="proposal 字符"/>
    <w:basedOn w:val="a2"/>
    <w:link w:val="a0"/>
    <w:uiPriority w:val="10"/>
    <w:rsid w:val="004811F8"/>
    <w:rPr>
      <w:rFonts w:ascii="Times New Roman" w:eastAsia="Times New Roman" w:hAnsi="Times New Roman" w:cstheme="majorBidi"/>
      <w:b/>
      <w:bCs/>
      <w:i/>
      <w:kern w:val="0"/>
      <w:szCs w:val="32"/>
      <w:lang w:val="en-GB"/>
    </w:rPr>
  </w:style>
  <w:style w:type="character" w:styleId="af0">
    <w:name w:val="annotation reference"/>
    <w:basedOn w:val="a2"/>
    <w:unhideWhenUsed/>
    <w:qFormat/>
    <w:rsid w:val="000118E7"/>
    <w:rPr>
      <w:sz w:val="21"/>
      <w:szCs w:val="21"/>
    </w:rPr>
  </w:style>
  <w:style w:type="paragraph" w:styleId="af1">
    <w:name w:val="annotation text"/>
    <w:basedOn w:val="a1"/>
    <w:link w:val="af2"/>
    <w:uiPriority w:val="99"/>
    <w:unhideWhenUsed/>
    <w:qFormat/>
    <w:rsid w:val="000118E7"/>
    <w:pPr>
      <w:widowControl w:val="0"/>
      <w:spacing w:after="0"/>
    </w:pPr>
    <w:rPr>
      <w:rFonts w:eastAsia="宋体"/>
      <w:kern w:val="2"/>
      <w:sz w:val="21"/>
      <w:szCs w:val="24"/>
      <w:lang w:val="en-US" w:eastAsia="zh-CN"/>
    </w:rPr>
  </w:style>
  <w:style w:type="character" w:customStyle="1" w:styleId="af2">
    <w:name w:val="批注文字 字符"/>
    <w:basedOn w:val="a2"/>
    <w:link w:val="af1"/>
    <w:uiPriority w:val="99"/>
    <w:rsid w:val="000118E7"/>
    <w:rPr>
      <w:rFonts w:ascii="Times New Roman" w:eastAsia="宋体" w:hAnsi="Times New Roman" w:cs="Times New Roman"/>
      <w:szCs w:val="24"/>
    </w:rPr>
  </w:style>
  <w:style w:type="paragraph" w:customStyle="1" w:styleId="B1">
    <w:name w:val="B1"/>
    <w:basedOn w:val="af3"/>
    <w:link w:val="B1Char1"/>
    <w:qFormat/>
    <w:rsid w:val="000D5277"/>
    <w:pPr>
      <w:overflowPunct w:val="0"/>
      <w:autoSpaceDE w:val="0"/>
      <w:autoSpaceDN w:val="0"/>
      <w:adjustRightInd w:val="0"/>
      <w:ind w:left="568" w:firstLineChars="0" w:hanging="284"/>
      <w:contextualSpacing w:val="0"/>
      <w:textAlignment w:val="baseline"/>
    </w:pPr>
    <w:rPr>
      <w:rFonts w:eastAsiaTheme="minorEastAsia"/>
      <w:lang w:eastAsia="en-GB"/>
    </w:rPr>
  </w:style>
  <w:style w:type="character" w:customStyle="1" w:styleId="B1Char1">
    <w:name w:val="B1 Char1"/>
    <w:link w:val="B1"/>
    <w:qFormat/>
    <w:rsid w:val="000D5277"/>
    <w:rPr>
      <w:rFonts w:ascii="Times New Roman" w:hAnsi="Times New Roman" w:cs="Times New Roman"/>
      <w:kern w:val="0"/>
      <w:sz w:val="20"/>
      <w:szCs w:val="20"/>
      <w:lang w:val="en-GB" w:eastAsia="en-GB"/>
    </w:rPr>
  </w:style>
  <w:style w:type="paragraph" w:styleId="af4">
    <w:name w:val="Body Text"/>
    <w:basedOn w:val="a1"/>
    <w:link w:val="af5"/>
    <w:uiPriority w:val="99"/>
    <w:unhideWhenUsed/>
    <w:rsid w:val="000D5277"/>
    <w:pPr>
      <w:spacing w:before="40" w:after="120" w:line="256" w:lineRule="auto"/>
    </w:pPr>
    <w:rPr>
      <w:rFonts w:ascii="Arial" w:hAnsi="Arial"/>
      <w:lang w:eastAsia="zh-CN"/>
    </w:rPr>
  </w:style>
  <w:style w:type="character" w:customStyle="1" w:styleId="af5">
    <w:name w:val="正文文本 字符"/>
    <w:basedOn w:val="a2"/>
    <w:link w:val="af4"/>
    <w:uiPriority w:val="99"/>
    <w:rsid w:val="000D5277"/>
    <w:rPr>
      <w:rFonts w:ascii="Arial" w:eastAsia="MS Mincho" w:hAnsi="Arial" w:cs="Times New Roman"/>
      <w:kern w:val="0"/>
      <w:sz w:val="20"/>
      <w:szCs w:val="20"/>
    </w:rPr>
  </w:style>
  <w:style w:type="paragraph" w:customStyle="1" w:styleId="Agreement">
    <w:name w:val="Agreement"/>
    <w:basedOn w:val="a1"/>
    <w:next w:val="a1"/>
    <w:uiPriority w:val="99"/>
    <w:qFormat/>
    <w:rsid w:val="000D5277"/>
    <w:pPr>
      <w:numPr>
        <w:numId w:val="37"/>
      </w:numPr>
      <w:spacing w:before="60" w:after="0"/>
    </w:pPr>
    <w:rPr>
      <w:rFonts w:ascii="Arial" w:hAnsi="Arial"/>
      <w:b/>
      <w:szCs w:val="24"/>
      <w:lang w:eastAsia="en-GB"/>
    </w:rPr>
  </w:style>
  <w:style w:type="paragraph" w:styleId="af3">
    <w:name w:val="List"/>
    <w:basedOn w:val="a1"/>
    <w:uiPriority w:val="99"/>
    <w:semiHidden/>
    <w:unhideWhenUsed/>
    <w:rsid w:val="000D5277"/>
    <w:pPr>
      <w:ind w:left="200" w:hangingChars="200" w:hanging="200"/>
      <w:contextualSpacing/>
    </w:pPr>
  </w:style>
  <w:style w:type="paragraph" w:customStyle="1" w:styleId="CRCoverPage">
    <w:name w:val="CR Cover Page"/>
    <w:link w:val="CRCoverPageChar"/>
    <w:qFormat/>
    <w:rsid w:val="002002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2002BE"/>
    <w:rPr>
      <w:rFonts w:ascii="Arial" w:eastAsia="宋体" w:hAnsi="Arial" w:cs="Times New Roman"/>
      <w:kern w:val="0"/>
      <w:sz w:val="20"/>
      <w:szCs w:val="20"/>
      <w:lang w:val="en-GB" w:eastAsia="en-US"/>
    </w:rPr>
  </w:style>
  <w:style w:type="paragraph" w:customStyle="1" w:styleId="TAH">
    <w:name w:val="TAH"/>
    <w:basedOn w:val="TAC"/>
    <w:link w:val="TAHCar"/>
    <w:qFormat/>
    <w:rsid w:val="00990691"/>
    <w:rPr>
      <w:b/>
    </w:rPr>
  </w:style>
  <w:style w:type="paragraph" w:customStyle="1" w:styleId="TAC">
    <w:name w:val="TAC"/>
    <w:basedOn w:val="TAL"/>
    <w:link w:val="TACChar"/>
    <w:qFormat/>
    <w:rsid w:val="00990691"/>
    <w:pPr>
      <w:jc w:val="center"/>
    </w:pPr>
    <w:rPr>
      <w:lang w:val="en-GB"/>
    </w:rPr>
  </w:style>
  <w:style w:type="paragraph" w:customStyle="1" w:styleId="TH">
    <w:name w:val="TH"/>
    <w:basedOn w:val="a1"/>
    <w:link w:val="THChar"/>
    <w:qFormat/>
    <w:rsid w:val="00990691"/>
    <w:pPr>
      <w:keepNext/>
      <w:keepLines/>
      <w:spacing w:before="60"/>
      <w:jc w:val="center"/>
    </w:pPr>
    <w:rPr>
      <w:rFonts w:ascii="Arial" w:eastAsia="宋体" w:hAnsi="Arial"/>
      <w:b/>
    </w:rPr>
  </w:style>
  <w:style w:type="paragraph" w:customStyle="1" w:styleId="TAN">
    <w:name w:val="TAN"/>
    <w:basedOn w:val="TAL"/>
    <w:link w:val="TANChar"/>
    <w:qFormat/>
    <w:rsid w:val="00990691"/>
    <w:pPr>
      <w:ind w:left="851" w:hanging="851"/>
    </w:pPr>
    <w:rPr>
      <w:lang w:val="en-GB"/>
    </w:rPr>
  </w:style>
  <w:style w:type="character" w:customStyle="1" w:styleId="TALCar">
    <w:name w:val="TAL Car"/>
    <w:qFormat/>
    <w:rsid w:val="00990691"/>
    <w:rPr>
      <w:rFonts w:ascii="Arial" w:hAnsi="Arial"/>
      <w:sz w:val="18"/>
      <w:lang w:val="en-GB" w:eastAsia="en-US"/>
    </w:rPr>
  </w:style>
  <w:style w:type="character" w:customStyle="1" w:styleId="TACChar">
    <w:name w:val="TAC Char"/>
    <w:link w:val="TAC"/>
    <w:qFormat/>
    <w:rsid w:val="00990691"/>
    <w:rPr>
      <w:rFonts w:ascii="Arial" w:eastAsia="宋体" w:hAnsi="Arial" w:cs="Times New Roman"/>
      <w:kern w:val="0"/>
      <w:sz w:val="18"/>
      <w:szCs w:val="20"/>
      <w:lang w:val="en-GB" w:eastAsia="en-US"/>
    </w:rPr>
  </w:style>
  <w:style w:type="character" w:customStyle="1" w:styleId="TAHCar">
    <w:name w:val="TAH Car"/>
    <w:link w:val="TAH"/>
    <w:qFormat/>
    <w:rsid w:val="00990691"/>
    <w:rPr>
      <w:rFonts w:ascii="Arial" w:eastAsia="宋体" w:hAnsi="Arial" w:cs="Times New Roman"/>
      <w:b/>
      <w:kern w:val="0"/>
      <w:sz w:val="18"/>
      <w:szCs w:val="20"/>
      <w:lang w:val="en-GB" w:eastAsia="en-US"/>
    </w:rPr>
  </w:style>
  <w:style w:type="character" w:customStyle="1" w:styleId="THChar">
    <w:name w:val="TH Char"/>
    <w:link w:val="TH"/>
    <w:qFormat/>
    <w:rsid w:val="00990691"/>
    <w:rPr>
      <w:rFonts w:ascii="Arial" w:eastAsia="宋体" w:hAnsi="Arial" w:cs="Times New Roman"/>
      <w:b/>
      <w:kern w:val="0"/>
      <w:sz w:val="20"/>
      <w:szCs w:val="20"/>
      <w:lang w:val="en-GB" w:eastAsia="en-US"/>
    </w:rPr>
  </w:style>
  <w:style w:type="character" w:customStyle="1" w:styleId="TANChar">
    <w:name w:val="TAN Char"/>
    <w:link w:val="TAN"/>
    <w:qFormat/>
    <w:rsid w:val="00990691"/>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28989">
      <w:bodyDiv w:val="1"/>
      <w:marLeft w:val="0"/>
      <w:marRight w:val="0"/>
      <w:marTop w:val="0"/>
      <w:marBottom w:val="0"/>
      <w:divBdr>
        <w:top w:val="none" w:sz="0" w:space="0" w:color="auto"/>
        <w:left w:val="none" w:sz="0" w:space="0" w:color="auto"/>
        <w:bottom w:val="none" w:sz="0" w:space="0" w:color="auto"/>
        <w:right w:val="none" w:sz="0" w:space="0" w:color="auto"/>
      </w:divBdr>
    </w:div>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58584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44ECD-CFF2-46AD-933B-F6B91D863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1172</Words>
  <Characters>6685</Characters>
  <Application>Microsoft Office Word</Application>
  <DocSecurity>0</DocSecurity>
  <Lines>55</Lines>
  <Paragraphs>15</Paragraphs>
  <ScaleCrop>false</ScaleCrop>
  <Company/>
  <LinksUpToDate>false</LinksUpToDate>
  <CharactersWithSpaces>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RAN4#116-OPPO</cp:lastModifiedBy>
  <cp:revision>6</cp:revision>
  <dcterms:created xsi:type="dcterms:W3CDTF">2025-08-07T03:52:00Z</dcterms:created>
  <dcterms:modified xsi:type="dcterms:W3CDTF">2025-08-15T08:03:00Z</dcterms:modified>
</cp:coreProperties>
</file>