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6CA87" w14:textId="739B3B40" w:rsidR="00BA1689" w:rsidRPr="00BA1689" w:rsidRDefault="00BA1689" w:rsidP="00BA168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7F0775" w:rsidRPr="007F0775">
        <w:rPr>
          <w:rFonts w:ascii="Arial" w:eastAsia="SimSun" w:hAnsi="Arial" w:cs="Arial"/>
          <w:b/>
          <w:sz w:val="24"/>
          <w:szCs w:val="24"/>
          <w:lang w:eastAsia="zh-CN"/>
        </w:rPr>
        <w:t>R4-2509484</w:t>
      </w:r>
    </w:p>
    <w:p w14:paraId="0AA4771C" w14:textId="77777777" w:rsidR="00BA1689" w:rsidRPr="00BA1689" w:rsidRDefault="00BA1689" w:rsidP="00BA1689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 w:rsidRPr="00BA1689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BA1689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2305CEA3" w14:textId="058F6655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6B4603" w:rsidRPr="005A61C6">
        <w:rPr>
          <w:sz w:val="24"/>
          <w:szCs w:val="24"/>
          <w:lang w:val="en-US"/>
        </w:rPr>
        <w:t>7.2</w:t>
      </w:r>
      <w:r w:rsidR="00BA1689">
        <w:rPr>
          <w:sz w:val="24"/>
          <w:szCs w:val="24"/>
          <w:lang w:val="en-US"/>
        </w:rPr>
        <w:t>0</w:t>
      </w:r>
      <w:r w:rsidR="006B4603" w:rsidRPr="005A61C6">
        <w:rPr>
          <w:sz w:val="24"/>
          <w:szCs w:val="24"/>
          <w:lang w:val="en-US"/>
        </w:rPr>
        <w:t>.4.1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2B517AC0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7D6072" w:rsidRPr="005A61C6">
        <w:rPr>
          <w:sz w:val="24"/>
          <w:szCs w:val="24"/>
          <w:lang w:val="en-US"/>
        </w:rPr>
        <w:t>On RRM Requirements for UE initiated beam management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57543A9D" w14:textId="14131D99" w:rsidR="007D6072" w:rsidRPr="005A61C6" w:rsidRDefault="00447D8B" w:rsidP="003537DA">
      <w:r w:rsidRPr="005A61C6">
        <w:t xml:space="preserve">In </w:t>
      </w:r>
      <w:r w:rsidR="007D6072" w:rsidRPr="005A61C6">
        <w:t>RAN4#11</w:t>
      </w:r>
      <w:r w:rsidR="00BA1689">
        <w:t xml:space="preserve">5 </w:t>
      </w:r>
      <w:r w:rsidR="007D6072" w:rsidRPr="005A61C6">
        <w:t xml:space="preserve">the RRM requirements </w:t>
      </w:r>
      <w:r w:rsidR="0079181F" w:rsidRPr="005A61C6">
        <w:t>for UE initiated beam management</w:t>
      </w:r>
      <w:r w:rsidR="007D6072" w:rsidRPr="005A61C6">
        <w:t xml:space="preserve"> was discussed and WF [1] was approved. In this contribution we </w:t>
      </w:r>
      <w:r w:rsidR="0079181F" w:rsidRPr="005A61C6">
        <w:t>present our views on</w:t>
      </w:r>
      <w:r w:rsidR="00D2447B" w:rsidRPr="005A61C6">
        <w:t xml:space="preserve"> RRM core requirements for UE initiated beam management.</w:t>
      </w:r>
    </w:p>
    <w:p w14:paraId="35AA4B63" w14:textId="2162D4E4" w:rsidR="00447D8B" w:rsidRPr="005A61C6" w:rsidRDefault="002249BA" w:rsidP="003537DA">
      <w:pPr>
        <w:pStyle w:val="Heading1"/>
        <w:rPr>
          <w:lang w:val="en-US"/>
        </w:rPr>
      </w:pPr>
      <w:r w:rsidRPr="005A61C6">
        <w:rPr>
          <w:lang w:val="en-US"/>
        </w:rPr>
        <w:t>2. Discussion</w:t>
      </w:r>
    </w:p>
    <w:p w14:paraId="50376433" w14:textId="3F8689B6" w:rsidR="00447D8B" w:rsidRPr="005A61C6" w:rsidRDefault="00D2447B" w:rsidP="003537DA">
      <w:r w:rsidRPr="005A61C6">
        <w:t xml:space="preserve">In [1] </w:t>
      </w:r>
      <w:r w:rsidR="00204E79" w:rsidRPr="005A61C6">
        <w:t>the following agreements were made</w:t>
      </w:r>
      <w:r w:rsidR="0079181F" w:rsidRPr="005A61C6">
        <w:t xml:space="preserve"> for RRM core requirements with UE initiated beam management</w:t>
      </w:r>
      <w:r w:rsidR="00204E79" w:rsidRPr="005A61C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4E79" w:rsidRPr="005A61C6" w14:paraId="6DD0D4DC" w14:textId="77777777" w:rsidTr="00204E79">
        <w:tc>
          <w:tcPr>
            <w:tcW w:w="9350" w:type="dxa"/>
          </w:tcPr>
          <w:p w14:paraId="76F44FC4" w14:textId="77777777" w:rsidR="000946C8" w:rsidRPr="000946C8" w:rsidRDefault="000946C8" w:rsidP="000946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0946C8">
              <w:rPr>
                <w:b/>
                <w:bCs/>
                <w:u w:val="single"/>
                <w:lang w:eastAsia="en-GB"/>
              </w:rPr>
              <w:lastRenderedPageBreak/>
              <w:t>Issue 1-1: How to define measurement period in Event triggered measurement reporting delay for the basic feature (M instance = 1, Event-2)?</w:t>
            </w:r>
          </w:p>
          <w:p w14:paraId="15A50F30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b/>
                <w:lang w:val="en-GB" w:eastAsia="zh-CN"/>
              </w:rPr>
              <w:t>Agreement:</w:t>
            </w:r>
          </w:p>
          <w:p w14:paraId="78445703" w14:textId="77777777" w:rsidR="000946C8" w:rsidRPr="000946C8" w:rsidRDefault="000946C8" w:rsidP="000946C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lang w:val="en-GB" w:eastAsia="en-GB"/>
              </w:rPr>
            </w:pPr>
            <w:r w:rsidRPr="000946C8">
              <w:rPr>
                <w:lang w:val="en-GB" w:eastAsia="en-GB"/>
              </w:rPr>
              <w:t>RAN4 define different separate for measurement period for the UE is configured or not for “</w:t>
            </w:r>
            <w:proofErr w:type="spellStart"/>
            <w:r w:rsidRPr="000946C8">
              <w:rPr>
                <w:lang w:val="en-GB" w:eastAsia="en-GB"/>
              </w:rPr>
              <w:t>timeRestrictionForChannelMeasurement</w:t>
            </w:r>
            <w:proofErr w:type="spellEnd"/>
            <w:r w:rsidRPr="000946C8">
              <w:rPr>
                <w:lang w:val="en-GB" w:eastAsia="en-GB"/>
              </w:rPr>
              <w:t>”</w:t>
            </w:r>
          </w:p>
          <w:p w14:paraId="70CAFF3B" w14:textId="77777777" w:rsidR="000946C8" w:rsidRPr="000946C8" w:rsidRDefault="000946C8" w:rsidP="000946C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lang w:val="en-GB" w:eastAsia="en-GB"/>
              </w:rPr>
              <w:t>To check with RAN1 whether the parameter can be configured if RAN1 identify any issue</w:t>
            </w:r>
          </w:p>
          <w:p w14:paraId="36AE5EEA" w14:textId="77777777" w:rsidR="000946C8" w:rsidRPr="000946C8" w:rsidRDefault="000946C8" w:rsidP="000946C8">
            <w:pPr>
              <w:spacing w:after="120"/>
              <w:rPr>
                <w:rFonts w:eastAsiaTheme="minorEastAsia"/>
                <w:b/>
                <w:u w:val="single"/>
                <w:lang w:val="en-GB" w:eastAsia="zh-CN"/>
              </w:rPr>
            </w:pPr>
          </w:p>
          <w:p w14:paraId="5A7C00D0" w14:textId="77777777" w:rsidR="000946C8" w:rsidRPr="000946C8" w:rsidRDefault="000946C8" w:rsidP="000946C8">
            <w:pPr>
              <w:keepNext/>
              <w:keepLines/>
              <w:spacing w:before="120" w:after="180"/>
              <w:ind w:left="864" w:hanging="864"/>
              <w:outlineLvl w:val="3"/>
              <w:rPr>
                <w:rFonts w:eastAsia="SimSun"/>
                <w:b/>
                <w:bCs/>
                <w:u w:val="single"/>
                <w:lang w:eastAsia="zh-CN"/>
              </w:rPr>
            </w:pPr>
            <w:r w:rsidRPr="000946C8">
              <w:rPr>
                <w:rFonts w:eastAsia="SimSun"/>
                <w:b/>
                <w:bCs/>
                <w:u w:val="single"/>
                <w:lang w:eastAsia="zh-CN"/>
              </w:rPr>
              <w:t>Issue 1-2: Components of Event triggered measurement reporting delay?</w:t>
            </w:r>
          </w:p>
          <w:p w14:paraId="6238022E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rFonts w:hint="eastAsia"/>
                <w:b/>
                <w:lang w:val="en-GB" w:eastAsia="zh-CN"/>
              </w:rPr>
              <w:t>Agre</w:t>
            </w:r>
            <w:r w:rsidRPr="000946C8">
              <w:rPr>
                <w:b/>
                <w:lang w:val="en-GB" w:eastAsia="zh-CN"/>
              </w:rPr>
              <w:t>ement:</w:t>
            </w:r>
          </w:p>
          <w:p w14:paraId="19B877A7" w14:textId="77777777" w:rsidR="000946C8" w:rsidRPr="000946C8" w:rsidRDefault="000946C8" w:rsidP="000946C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lang w:val="en-GB" w:eastAsia="en-GB"/>
              </w:rPr>
            </w:pPr>
            <w:r w:rsidRPr="000946C8">
              <w:rPr>
                <w:rFonts w:eastAsia="SimSun"/>
                <w:szCs w:val="21"/>
                <w:lang w:val="en-GB" w:eastAsia="en-GB"/>
              </w:rPr>
              <w:t xml:space="preserve">If the measurement periods </w:t>
            </w:r>
            <w:r w:rsidRPr="000946C8">
              <w:rPr>
                <w:szCs w:val="21"/>
                <w:lang w:val="en-GB" w:eastAsia="en-GB"/>
              </w:rPr>
              <w:t xml:space="preserve">are different for current beam and new beam, the </w:t>
            </w:r>
            <w:r w:rsidRPr="000946C8">
              <w:rPr>
                <w:rFonts w:eastAsia="SimSun"/>
                <w:szCs w:val="21"/>
                <w:lang w:val="en-GB" w:eastAsia="en-GB"/>
              </w:rPr>
              <w:t>T</w:t>
            </w:r>
            <w:r w:rsidRPr="000946C8">
              <w:rPr>
                <w:szCs w:val="21"/>
                <w:vertAlign w:val="subscript"/>
                <w:lang w:val="en-GB" w:eastAsia="en-GB"/>
              </w:rPr>
              <w:t xml:space="preserve">L1_measurement period </w:t>
            </w:r>
            <w:r w:rsidRPr="000946C8">
              <w:rPr>
                <w:szCs w:val="21"/>
                <w:lang w:val="en-GB" w:eastAsia="en-GB"/>
              </w:rPr>
              <w:t>is not larger than the maximum of the L1 measurement periods to measure both current beam and new beams.</w:t>
            </w:r>
          </w:p>
          <w:p w14:paraId="54D30C72" w14:textId="77777777" w:rsidR="000946C8" w:rsidRPr="000946C8" w:rsidRDefault="000946C8" w:rsidP="000946C8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SimSun"/>
                <w:szCs w:val="21"/>
                <w:lang w:val="en-GB" w:eastAsia="en-GB"/>
              </w:rPr>
            </w:pPr>
            <w:r w:rsidRPr="000946C8">
              <w:rPr>
                <w:rFonts w:eastAsia="DengXian"/>
                <w:szCs w:val="21"/>
                <w:lang w:val="en-GB" w:eastAsia="en-GB"/>
              </w:rPr>
              <w:t>Note: The agreement does not imply that all measurements on individual reference signals are after the event is met over air.</w:t>
            </w:r>
          </w:p>
          <w:p w14:paraId="3F9155E5" w14:textId="77777777" w:rsidR="000946C8" w:rsidRPr="000946C8" w:rsidRDefault="000946C8" w:rsidP="000946C8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color w:val="000000" w:themeColor="text1"/>
                <w:lang w:val="en-GB" w:eastAsia="en-GB"/>
              </w:rPr>
            </w:pPr>
            <w:r w:rsidRPr="000946C8">
              <w:rPr>
                <w:rFonts w:eastAsia="SimSun"/>
                <w:color w:val="000000" w:themeColor="text1"/>
                <w:lang w:val="en-GB" w:eastAsia="en-GB"/>
              </w:rPr>
              <w:t xml:space="preserve">UE shall perform L1-RSRP measurement based on current beam and new beams L1-RSRP measurement period by assuming </w:t>
            </w:r>
            <w:proofErr w:type="spellStart"/>
            <w:r w:rsidRPr="000946C8">
              <w:rPr>
                <w:rFonts w:eastAsia="SimSun"/>
                <w:color w:val="000000" w:themeColor="text1"/>
                <w:lang w:val="en-GB" w:eastAsia="en-GB"/>
              </w:rPr>
              <w:t>T</w:t>
            </w:r>
            <w:r w:rsidRPr="000946C8">
              <w:rPr>
                <w:rFonts w:eastAsia="SimSun"/>
                <w:color w:val="000000" w:themeColor="text1"/>
                <w:vertAlign w:val="subscript"/>
                <w:lang w:val="en-GB" w:eastAsia="en-GB"/>
              </w:rPr>
              <w:t>Report</w:t>
            </w:r>
            <w:proofErr w:type="spellEnd"/>
            <w:r w:rsidRPr="000946C8">
              <w:rPr>
                <w:rFonts w:eastAsia="SimSun"/>
                <w:color w:val="000000" w:themeColor="text1"/>
                <w:lang w:val="en-GB" w:eastAsia="en-GB"/>
              </w:rPr>
              <w:t xml:space="preserve"> =0.</w:t>
            </w:r>
          </w:p>
          <w:p w14:paraId="3E003BEE" w14:textId="77777777" w:rsidR="000946C8" w:rsidRPr="000946C8" w:rsidRDefault="000946C8" w:rsidP="000946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0946C8">
              <w:rPr>
                <w:b/>
                <w:bCs/>
                <w:u w:val="single"/>
                <w:lang w:eastAsia="en-GB"/>
              </w:rPr>
              <w:t>Issue 1-4: CSI-RS based L1-RSRP for inter-cell BM?</w:t>
            </w:r>
          </w:p>
          <w:p w14:paraId="2A07F387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rFonts w:hint="eastAsia"/>
                <w:b/>
                <w:lang w:val="en-GB" w:eastAsia="zh-CN"/>
              </w:rPr>
              <w:t>Agre</w:t>
            </w:r>
            <w:r w:rsidRPr="000946C8">
              <w:rPr>
                <w:b/>
                <w:lang w:val="en-GB" w:eastAsia="zh-CN"/>
              </w:rPr>
              <w:t>ement:</w:t>
            </w:r>
          </w:p>
          <w:p w14:paraId="0E164243" w14:textId="77777777" w:rsidR="000946C8" w:rsidRPr="000946C8" w:rsidRDefault="000946C8" w:rsidP="000946C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val="en-GB" w:eastAsia="zh-CN"/>
              </w:rPr>
            </w:pPr>
            <w:r w:rsidRPr="000946C8">
              <w:rPr>
                <w:sz w:val="21"/>
                <w:lang w:val="en-GB" w:eastAsia="en-GB"/>
              </w:rPr>
              <w:t xml:space="preserve">Reuse </w:t>
            </w:r>
            <w:r w:rsidRPr="000946C8">
              <w:rPr>
                <w:rFonts w:eastAsia="SimSun"/>
                <w:szCs w:val="21"/>
                <w:lang w:val="en-GB" w:eastAsia="en-GB"/>
              </w:rPr>
              <w:t>the</w:t>
            </w:r>
            <w:r w:rsidRPr="000946C8">
              <w:rPr>
                <w:sz w:val="21"/>
                <w:lang w:val="en-GB" w:eastAsia="en-GB"/>
              </w:rPr>
              <w:t xml:space="preserve"> same requirements structure as that in Rel-17 clause 9.5. No need to add sharing factor for serving cell CSI-RS and NSC CSI-RS. From the configuration of CSI-RS perspective, there is only one configuration. If this CSI-RS is </w:t>
            </w:r>
            <w:proofErr w:type="spellStart"/>
            <w:r w:rsidRPr="000946C8">
              <w:rPr>
                <w:sz w:val="21"/>
                <w:lang w:val="en-GB" w:eastAsia="en-GB"/>
              </w:rPr>
              <w:t>QCLed</w:t>
            </w:r>
            <w:proofErr w:type="spellEnd"/>
            <w:r w:rsidRPr="000946C8">
              <w:rPr>
                <w:sz w:val="21"/>
                <w:lang w:val="en-GB" w:eastAsia="en-GB"/>
              </w:rPr>
              <w:t xml:space="preserve"> to the SSB of serving cell or SSB of </w:t>
            </w:r>
            <w:proofErr w:type="spellStart"/>
            <w:r w:rsidRPr="000946C8">
              <w:rPr>
                <w:sz w:val="21"/>
                <w:lang w:val="en-GB" w:eastAsia="en-GB"/>
              </w:rPr>
              <w:t>additionPCI</w:t>
            </w:r>
            <w:proofErr w:type="spellEnd"/>
            <w:r w:rsidRPr="000946C8">
              <w:rPr>
                <w:sz w:val="21"/>
                <w:lang w:val="en-GB" w:eastAsia="en-GB"/>
              </w:rPr>
              <w:t xml:space="preserve"> cell, they use the same set of requirements.</w:t>
            </w:r>
            <w:r w:rsidRPr="000946C8">
              <w:rPr>
                <w:rFonts w:eastAsia="SimSun"/>
                <w:szCs w:val="24"/>
                <w:lang w:val="en-GB" w:eastAsia="zh-CN"/>
              </w:rPr>
              <w:t xml:space="preserve"> </w:t>
            </w:r>
          </w:p>
          <w:p w14:paraId="06F8AB02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szCs w:val="24"/>
                <w:lang w:eastAsia="zh-CN"/>
              </w:rPr>
            </w:pPr>
          </w:p>
          <w:p w14:paraId="0CC514B7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lang w:eastAsia="en-GB"/>
              </w:rPr>
            </w:pPr>
          </w:p>
          <w:p w14:paraId="7FB871AA" w14:textId="77777777" w:rsidR="000946C8" w:rsidRPr="000946C8" w:rsidRDefault="000946C8" w:rsidP="000946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0946C8">
              <w:rPr>
                <w:b/>
                <w:bCs/>
                <w:u w:val="single"/>
                <w:lang w:eastAsia="en-GB"/>
              </w:rPr>
              <w:t>Issue 1-5: Whether to specify new unified TCI switching delay requirements?</w:t>
            </w:r>
          </w:p>
          <w:p w14:paraId="61ED8802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rFonts w:hint="eastAsia"/>
                <w:b/>
                <w:lang w:val="en-GB" w:eastAsia="zh-CN"/>
              </w:rPr>
              <w:t>Agre</w:t>
            </w:r>
            <w:r w:rsidRPr="000946C8">
              <w:rPr>
                <w:b/>
                <w:lang w:val="en-GB" w:eastAsia="zh-CN"/>
              </w:rPr>
              <w:t>ement:</w:t>
            </w:r>
          </w:p>
          <w:p w14:paraId="70879B4D" w14:textId="77777777" w:rsidR="000946C8" w:rsidRPr="000946C8" w:rsidRDefault="000946C8" w:rsidP="000946C8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en-GB"/>
              </w:rPr>
            </w:pPr>
            <w:r w:rsidRPr="000946C8">
              <w:rPr>
                <w:lang w:val="en-GB" w:eastAsia="en-GB"/>
              </w:rPr>
              <w:t>The existing requirements for TCI state switch delay are applicable for UE-initiated/even-triggered beam management</w:t>
            </w:r>
          </w:p>
          <w:p w14:paraId="1D5DCC5D" w14:textId="77777777" w:rsidR="000946C8" w:rsidRPr="000946C8" w:rsidRDefault="000946C8" w:rsidP="000946C8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eastAsia="en-GB"/>
              </w:rPr>
            </w:pPr>
            <w:r w:rsidRPr="000946C8">
              <w:rPr>
                <w:sz w:val="21"/>
                <w:szCs w:val="24"/>
                <w:lang w:val="en-GB" w:eastAsia="zh-CN"/>
              </w:rPr>
              <w:t xml:space="preserve">Further discuss </w:t>
            </w:r>
            <w:r w:rsidRPr="000946C8">
              <w:rPr>
                <w:sz w:val="21"/>
                <w:lang w:val="en-GB" w:eastAsia="en-GB"/>
              </w:rPr>
              <w:t>additional enhancements</w:t>
            </w:r>
            <w:r w:rsidRPr="000946C8">
              <w:rPr>
                <w:sz w:val="21"/>
                <w:szCs w:val="24"/>
                <w:lang w:val="en-GB" w:eastAsia="zh-CN"/>
              </w:rPr>
              <w:t xml:space="preserve"> in the next meeting, and the discussion does not impact the WI core part completion.</w:t>
            </w:r>
          </w:p>
          <w:p w14:paraId="50CA753E" w14:textId="77777777" w:rsidR="000946C8" w:rsidRPr="000946C8" w:rsidRDefault="000946C8" w:rsidP="000946C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864" w:hanging="864"/>
              <w:textAlignment w:val="baseline"/>
              <w:outlineLvl w:val="3"/>
              <w:rPr>
                <w:b/>
                <w:bCs/>
                <w:u w:val="single"/>
                <w:lang w:eastAsia="en-GB"/>
              </w:rPr>
            </w:pPr>
            <w:r w:rsidRPr="000946C8">
              <w:rPr>
                <w:b/>
                <w:bCs/>
                <w:u w:val="single"/>
                <w:lang w:eastAsia="en-GB"/>
              </w:rPr>
              <w:t>Issue 1-7: Requirements for event-1 and event-7?</w:t>
            </w:r>
          </w:p>
          <w:p w14:paraId="02009AE0" w14:textId="77777777" w:rsidR="000946C8" w:rsidRPr="000946C8" w:rsidRDefault="000946C8" w:rsidP="000946C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en-GB" w:eastAsia="zh-CN"/>
              </w:rPr>
            </w:pPr>
            <w:r w:rsidRPr="000946C8">
              <w:rPr>
                <w:rFonts w:hint="eastAsia"/>
                <w:b/>
                <w:lang w:val="en-GB" w:eastAsia="zh-CN"/>
              </w:rPr>
              <w:t>Agre</w:t>
            </w:r>
            <w:r w:rsidRPr="000946C8">
              <w:rPr>
                <w:b/>
                <w:lang w:val="en-GB" w:eastAsia="zh-CN"/>
              </w:rPr>
              <w:t>ement:</w:t>
            </w:r>
          </w:p>
          <w:p w14:paraId="1AB35BAE" w14:textId="3CE6AD50" w:rsidR="00820896" w:rsidRPr="00985C1E" w:rsidRDefault="000946C8" w:rsidP="00985C1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szCs w:val="21"/>
                <w:lang w:val="en-GB" w:eastAsia="en-GB"/>
              </w:rPr>
            </w:pPr>
            <w:r w:rsidRPr="000946C8">
              <w:rPr>
                <w:rFonts w:eastAsia="SimSun" w:hint="eastAsia"/>
                <w:szCs w:val="21"/>
                <w:lang w:val="en-GB" w:eastAsia="zh-CN"/>
              </w:rPr>
              <w:t>F</w:t>
            </w:r>
            <w:r w:rsidRPr="000946C8">
              <w:rPr>
                <w:rFonts w:eastAsia="SimSun"/>
                <w:szCs w:val="21"/>
                <w:lang w:val="en-GB" w:eastAsia="zh-CN"/>
              </w:rPr>
              <w:t>or Event-1 and Even-7, reuse the same design as the r</w:t>
            </w:r>
            <w:r w:rsidRPr="000946C8">
              <w:rPr>
                <w:lang w:val="en-GB" w:eastAsia="en-GB"/>
              </w:rPr>
              <w:t>equirements defined Event-2</w:t>
            </w:r>
          </w:p>
        </w:tc>
      </w:tr>
    </w:tbl>
    <w:p w14:paraId="069A1F50" w14:textId="77777777" w:rsidR="0062780E" w:rsidRPr="005A61C6" w:rsidRDefault="0062780E" w:rsidP="0062780E">
      <w:pPr>
        <w:rPr>
          <w:rFonts w:eastAsiaTheme="minorEastAsia"/>
          <w:bCs/>
          <w:lang w:eastAsia="zh-CN"/>
        </w:rPr>
      </w:pPr>
    </w:p>
    <w:p w14:paraId="514A87E5" w14:textId="77777777" w:rsidR="00BE0549" w:rsidRDefault="00BE0549" w:rsidP="0062780E">
      <w:pPr>
        <w:rPr>
          <w:rFonts w:eastAsiaTheme="minorEastAsia"/>
          <w:bCs/>
          <w:lang w:eastAsia="zh-CN"/>
        </w:rPr>
      </w:pPr>
    </w:p>
    <w:p w14:paraId="6E57E1F7" w14:textId="77777777" w:rsidR="00794A3F" w:rsidRPr="00794A3F" w:rsidRDefault="00794A3F" w:rsidP="00794A3F">
      <w:pPr>
        <w:keepNext/>
        <w:keepLines/>
        <w:spacing w:before="120" w:after="180"/>
        <w:ind w:left="864" w:hanging="864"/>
        <w:outlineLvl w:val="3"/>
        <w:rPr>
          <w:rFonts w:eastAsiaTheme="minorEastAsia"/>
          <w:b/>
          <w:u w:val="single"/>
          <w:lang w:val="en-GB" w:eastAsia="zh-CN"/>
        </w:rPr>
      </w:pPr>
      <w:r w:rsidRPr="00794A3F">
        <w:rPr>
          <w:rFonts w:eastAsiaTheme="minorEastAsia"/>
          <w:b/>
          <w:u w:val="single"/>
          <w:lang w:val="en-GB" w:eastAsia="zh-CN"/>
        </w:rPr>
        <w:lastRenderedPageBreak/>
        <w:t xml:space="preserve">Issue 1-3: Whether </w:t>
      </w:r>
      <w:r w:rsidRPr="00794A3F">
        <w:rPr>
          <w:rFonts w:eastAsia="SimSun"/>
          <w:b/>
          <w:bCs/>
          <w:u w:val="single"/>
          <w:lang w:eastAsia="zh-CN"/>
        </w:rPr>
        <w:t>RAN4</w:t>
      </w:r>
      <w:r w:rsidRPr="00794A3F">
        <w:rPr>
          <w:rFonts w:eastAsiaTheme="minorEastAsia"/>
          <w:b/>
          <w:u w:val="single"/>
          <w:lang w:val="en-GB" w:eastAsia="zh-CN"/>
        </w:rPr>
        <w:t xml:space="preserve"> to specify requirements for no time window based or cover both no time window based and with time window based with eventInstanceCount-r19?</w:t>
      </w:r>
    </w:p>
    <w:p w14:paraId="3C84AC67" w14:textId="77777777" w:rsidR="00794A3F" w:rsidRPr="00794A3F" w:rsidRDefault="00794A3F" w:rsidP="00794A3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b/>
          <w:u w:val="single"/>
          <w:lang w:val="en-GB" w:eastAsia="zh-CN"/>
        </w:rPr>
      </w:pPr>
      <w:r w:rsidRPr="00794A3F">
        <w:rPr>
          <w:b/>
          <w:lang w:val="en-GB" w:eastAsia="zh-CN"/>
        </w:rPr>
        <w:t>&lt;Way forward &gt;</w:t>
      </w:r>
    </w:p>
    <w:p w14:paraId="48D6C602" w14:textId="77777777" w:rsidR="00794A3F" w:rsidRPr="00794A3F" w:rsidRDefault="00794A3F" w:rsidP="00794A3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4"/>
          <w:lang w:val="en-GB" w:eastAsia="zh-CN"/>
        </w:rPr>
      </w:pPr>
      <w:r w:rsidRPr="00794A3F">
        <w:rPr>
          <w:rFonts w:eastAsia="SimSun" w:hint="eastAsia"/>
          <w:szCs w:val="24"/>
          <w:lang w:val="en-GB" w:eastAsia="zh-CN"/>
        </w:rPr>
        <w:t>O</w:t>
      </w:r>
      <w:r w:rsidRPr="00794A3F">
        <w:rPr>
          <w:rFonts w:eastAsia="SimSun"/>
          <w:szCs w:val="24"/>
          <w:lang w:val="en-GB" w:eastAsia="zh-CN"/>
        </w:rPr>
        <w:t>ption 1: (</w:t>
      </w:r>
      <w:r w:rsidRPr="00794A3F">
        <w:rPr>
          <w:rFonts w:eastAsia="SimSun"/>
          <w:lang w:val="en-GB" w:eastAsia="zh-CN"/>
        </w:rPr>
        <w:t>Qualcomm, Apple, LGE</w:t>
      </w:r>
      <w:r w:rsidRPr="00794A3F">
        <w:rPr>
          <w:rFonts w:eastAsia="SimSun"/>
          <w:szCs w:val="24"/>
          <w:lang w:val="en-GB" w:eastAsia="zh-CN"/>
        </w:rPr>
        <w:t>)</w:t>
      </w:r>
    </w:p>
    <w:p w14:paraId="7277055A" w14:textId="77777777" w:rsidR="00794A3F" w:rsidRPr="00794A3F" w:rsidRDefault="00794A3F" w:rsidP="00794A3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GB" w:eastAsia="zh-CN"/>
        </w:rPr>
      </w:pPr>
      <w:r w:rsidRPr="00794A3F">
        <w:rPr>
          <w:rFonts w:eastAsia="SimSun"/>
          <w:szCs w:val="24"/>
          <w:lang w:val="en-GB" w:eastAsia="zh-CN"/>
        </w:rPr>
        <w:t>Do not define requirements for eventInstanceCount-r19 &gt; 1</w:t>
      </w:r>
    </w:p>
    <w:p w14:paraId="5B154A99" w14:textId="77777777" w:rsidR="00794A3F" w:rsidRPr="00794A3F" w:rsidRDefault="00794A3F" w:rsidP="00794A3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4"/>
          <w:lang w:val="en-GB" w:eastAsia="zh-CN"/>
        </w:rPr>
      </w:pPr>
      <w:r w:rsidRPr="00794A3F">
        <w:rPr>
          <w:rFonts w:eastAsia="SimSun" w:hint="eastAsia"/>
          <w:szCs w:val="24"/>
          <w:lang w:val="en-GB" w:eastAsia="zh-CN"/>
        </w:rPr>
        <w:t>O</w:t>
      </w:r>
      <w:r w:rsidRPr="00794A3F">
        <w:rPr>
          <w:rFonts w:eastAsia="SimSun"/>
          <w:szCs w:val="24"/>
          <w:lang w:val="en-GB" w:eastAsia="zh-CN"/>
        </w:rPr>
        <w:t>ption 2: (</w:t>
      </w:r>
      <w:r w:rsidRPr="00794A3F">
        <w:rPr>
          <w:rFonts w:eastAsia="SimSun"/>
          <w:lang w:val="en-GB" w:eastAsia="zh-CN"/>
        </w:rPr>
        <w:t>China Telecom, Nokia, Xiaomi, Samsung, CMCC, Huawei, Ericsson, ZTE, MTK</w:t>
      </w:r>
      <w:r w:rsidRPr="00794A3F">
        <w:rPr>
          <w:rFonts w:eastAsia="SimSun"/>
          <w:szCs w:val="24"/>
          <w:lang w:val="en-GB" w:eastAsia="zh-CN"/>
        </w:rPr>
        <w:t>)</w:t>
      </w:r>
    </w:p>
    <w:p w14:paraId="5ADBC7FE" w14:textId="77777777" w:rsidR="00794A3F" w:rsidRPr="00794A3F" w:rsidRDefault="00794A3F" w:rsidP="00794A3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GB" w:eastAsia="zh-CN"/>
        </w:rPr>
      </w:pPr>
      <w:r w:rsidRPr="00794A3F">
        <w:rPr>
          <w:rFonts w:eastAsia="SimSun"/>
          <w:szCs w:val="24"/>
          <w:lang w:val="en-GB" w:eastAsia="zh-CN"/>
        </w:rPr>
        <w:t>Specify requirements to cover both cases of no time window based and with time window based with configurable eventInstanceCount-r19</w:t>
      </w:r>
    </w:p>
    <w:p w14:paraId="0E9EF8A0" w14:textId="77777777" w:rsidR="00BE0549" w:rsidRDefault="00BE0549" w:rsidP="0062780E">
      <w:pPr>
        <w:rPr>
          <w:rFonts w:eastAsiaTheme="minorEastAsia"/>
          <w:bCs/>
          <w:lang w:eastAsia="zh-CN"/>
        </w:rPr>
      </w:pPr>
    </w:p>
    <w:p w14:paraId="6B9DE127" w14:textId="383B03BA" w:rsidR="00794A3F" w:rsidRDefault="00794A3F" w:rsidP="0062780E">
      <w:pPr>
        <w:rPr>
          <w:rFonts w:eastAsia="SimSun"/>
          <w:szCs w:val="24"/>
          <w:lang w:val="en-GB" w:eastAsia="zh-CN"/>
        </w:rPr>
      </w:pPr>
      <w:r>
        <w:rPr>
          <w:rFonts w:eastAsiaTheme="minorEastAsia"/>
          <w:bCs/>
          <w:lang w:eastAsia="zh-CN"/>
        </w:rPr>
        <w:t xml:space="preserve">RAN1 has introduced evaluation of event based on a time window </w:t>
      </w:r>
      <w:r w:rsidR="006A30A7">
        <w:rPr>
          <w:rFonts w:eastAsiaTheme="minorEastAsia"/>
          <w:bCs/>
          <w:lang w:eastAsia="zh-CN"/>
        </w:rPr>
        <w:t xml:space="preserve">and event count </w:t>
      </w:r>
      <w:r>
        <w:rPr>
          <w:rFonts w:eastAsiaTheme="minorEastAsia"/>
          <w:bCs/>
          <w:lang w:eastAsia="zh-CN"/>
        </w:rPr>
        <w:t>to ensure a reliable event trigger condition</w:t>
      </w:r>
      <w:r w:rsidR="006A30A7">
        <w:rPr>
          <w:rFonts w:eastAsiaTheme="minorEastAsia"/>
          <w:bCs/>
          <w:lang w:eastAsia="zh-CN"/>
        </w:rPr>
        <w:t xml:space="preserve"> and reporting</w:t>
      </w:r>
      <w:r>
        <w:rPr>
          <w:rFonts w:eastAsiaTheme="minorEastAsia"/>
          <w:bCs/>
          <w:lang w:eastAsia="zh-CN"/>
        </w:rPr>
        <w:t xml:space="preserve">, rather than </w:t>
      </w:r>
      <w:r w:rsidR="006A30A7">
        <w:rPr>
          <w:rFonts w:eastAsiaTheme="minorEastAsia"/>
          <w:bCs/>
          <w:lang w:eastAsia="zh-CN"/>
        </w:rPr>
        <w:t>reporting</w:t>
      </w:r>
      <w:r>
        <w:rPr>
          <w:rFonts w:eastAsiaTheme="minorEastAsia"/>
          <w:bCs/>
          <w:lang w:eastAsia="zh-CN"/>
        </w:rPr>
        <w:t xml:space="preserve"> based on instantaneous changes in power. </w:t>
      </w:r>
      <w:r w:rsidR="00F9562C">
        <w:rPr>
          <w:rFonts w:eastAsiaTheme="minorEastAsia"/>
          <w:bCs/>
          <w:lang w:eastAsia="zh-CN"/>
        </w:rPr>
        <w:t xml:space="preserve">In a specified time window if at least </w:t>
      </w:r>
      <w:r w:rsidR="00F9562C" w:rsidRPr="00794A3F">
        <w:rPr>
          <w:rFonts w:eastAsia="SimSun"/>
          <w:szCs w:val="24"/>
          <w:lang w:val="en-GB" w:eastAsia="zh-CN"/>
        </w:rPr>
        <w:t>eventInstanceCount-r19</w:t>
      </w:r>
      <w:r w:rsidR="00F9562C">
        <w:rPr>
          <w:rFonts w:eastAsia="SimSun"/>
          <w:szCs w:val="24"/>
          <w:lang w:val="en-GB" w:eastAsia="zh-CN"/>
        </w:rPr>
        <w:t xml:space="preserve"> number of event instances occur, then the UE sends a report. </w:t>
      </w:r>
      <w:r w:rsidR="006A30A7">
        <w:rPr>
          <w:rFonts w:eastAsia="SimSun"/>
          <w:szCs w:val="24"/>
          <w:lang w:val="en-GB" w:eastAsia="zh-CN"/>
        </w:rPr>
        <w:t xml:space="preserve">In terms of minimum </w:t>
      </w:r>
      <w:r w:rsidR="0076297E">
        <w:rPr>
          <w:rFonts w:eastAsia="SimSun"/>
          <w:szCs w:val="24"/>
          <w:lang w:val="en-GB" w:eastAsia="zh-CN"/>
        </w:rPr>
        <w:t>requirements,</w:t>
      </w:r>
      <w:r w:rsidR="006A30A7">
        <w:rPr>
          <w:rFonts w:eastAsia="SimSun"/>
          <w:szCs w:val="24"/>
          <w:lang w:val="en-GB" w:eastAsia="zh-CN"/>
        </w:rPr>
        <w:t xml:space="preserve"> it is impractical to introduce a requirement with </w:t>
      </w:r>
      <w:r w:rsidR="006A30A7" w:rsidRPr="00794A3F">
        <w:rPr>
          <w:rFonts w:eastAsia="SimSun"/>
          <w:szCs w:val="24"/>
          <w:lang w:val="en-GB" w:eastAsia="zh-CN"/>
        </w:rPr>
        <w:t>eventInstanceCount-r19</w:t>
      </w:r>
      <w:r w:rsidR="006A30A7">
        <w:rPr>
          <w:rFonts w:eastAsia="SimSun"/>
          <w:szCs w:val="24"/>
          <w:lang w:val="en-GB" w:eastAsia="zh-CN"/>
        </w:rPr>
        <w:t xml:space="preserve">&gt;1. </w:t>
      </w:r>
      <w:r w:rsidR="0076297E">
        <w:rPr>
          <w:rFonts w:eastAsia="SimSun"/>
          <w:szCs w:val="24"/>
          <w:lang w:val="en-GB" w:eastAsia="zh-CN"/>
        </w:rPr>
        <w:t xml:space="preserve">As illustrated in the example below, for the evaluation window </w:t>
      </w:r>
      <w:r w:rsidR="0076297E" w:rsidRPr="00794A3F">
        <w:rPr>
          <w:rFonts w:eastAsia="SimSun"/>
          <w:szCs w:val="24"/>
          <w:lang w:val="en-GB" w:eastAsia="zh-CN"/>
        </w:rPr>
        <w:t>eventInstanceCount-r19</w:t>
      </w:r>
      <w:r w:rsidR="0076297E">
        <w:rPr>
          <w:rFonts w:eastAsia="SimSun"/>
          <w:szCs w:val="24"/>
          <w:lang w:val="en-GB" w:eastAsia="zh-CN"/>
        </w:rPr>
        <w:t xml:space="preserve"> = 3. In case 1, the reporting delay is shorter than in case 2. </w:t>
      </w:r>
      <w:r w:rsidR="00175412">
        <w:rPr>
          <w:rFonts w:eastAsia="SimSun"/>
          <w:szCs w:val="24"/>
          <w:lang w:val="en-GB" w:eastAsia="zh-CN"/>
        </w:rPr>
        <w:t xml:space="preserve">What is the requirement for reporting delay defined as when </w:t>
      </w:r>
      <w:r w:rsidR="00175412" w:rsidRPr="00794A3F">
        <w:rPr>
          <w:rFonts w:eastAsia="SimSun"/>
          <w:szCs w:val="24"/>
          <w:lang w:val="en-GB" w:eastAsia="zh-CN"/>
        </w:rPr>
        <w:t>eventInstanceCount-r19</w:t>
      </w:r>
      <w:r w:rsidR="00175412">
        <w:rPr>
          <w:rFonts w:eastAsia="SimSun"/>
          <w:szCs w:val="24"/>
          <w:lang w:val="en-GB" w:eastAsia="zh-CN"/>
        </w:rPr>
        <w:t xml:space="preserve"> = 3? There could be a case when condition is met only twice in the evaluation window, and no report is sent. </w:t>
      </w:r>
    </w:p>
    <w:p w14:paraId="1426ABF5" w14:textId="6764553F" w:rsidR="008172D2" w:rsidRDefault="0076297E" w:rsidP="0062780E">
      <w:pPr>
        <w:rPr>
          <w:rFonts w:eastAsiaTheme="minorEastAsia"/>
          <w:bCs/>
          <w:lang w:eastAsia="zh-CN"/>
        </w:rPr>
      </w:pPr>
      <w:r w:rsidRPr="0076297E">
        <w:rPr>
          <w:rFonts w:eastAsiaTheme="minorEastAsia"/>
          <w:bCs/>
          <w:noProof/>
          <w:lang w:eastAsia="zh-CN"/>
        </w:rPr>
        <w:drawing>
          <wp:inline distT="0" distB="0" distL="0" distR="0" wp14:anchorId="0F27431B" wp14:editId="6E65EDCD">
            <wp:extent cx="5943600" cy="2792095"/>
            <wp:effectExtent l="0" t="0" r="0" b="0"/>
            <wp:docPr id="714540379" name="Picture 1" descr="A screenshot of a computer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540379" name="Picture 1" descr="A screenshot of a computer screen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E94DA" w14:textId="2B96CF41" w:rsidR="00BE0549" w:rsidRPr="005A61C6" w:rsidRDefault="00BE0549" w:rsidP="00BE0549">
      <w:pPr>
        <w:rPr>
          <w:rFonts w:eastAsiaTheme="minorEastAsia"/>
          <w:bCs/>
          <w:lang w:eastAsia="zh-CN"/>
        </w:rPr>
      </w:pPr>
      <w:r w:rsidRPr="005A61C6">
        <w:rPr>
          <w:rFonts w:eastAsiaTheme="minorEastAsia"/>
          <w:bCs/>
          <w:lang w:eastAsia="zh-CN"/>
        </w:rPr>
        <w:t xml:space="preserve">It is not feasible to define delay requirements based on evaluation window and can only be defined based on no time window configured or </w:t>
      </w:r>
      <w:r w:rsidR="00ED4333" w:rsidRPr="00BE0549">
        <w:rPr>
          <w:rFonts w:eastAsia="SimSun"/>
          <w:szCs w:val="24"/>
          <w:lang w:val="en-GB" w:eastAsia="zh-CN"/>
        </w:rPr>
        <w:t xml:space="preserve">eventInstanceCount-r19 </w:t>
      </w:r>
      <w:r w:rsidRPr="005A61C6">
        <w:rPr>
          <w:rFonts w:eastAsiaTheme="minorEastAsia"/>
          <w:bCs/>
          <w:lang w:eastAsia="zh-CN"/>
        </w:rPr>
        <w:t xml:space="preserve">=1. </w:t>
      </w:r>
      <w:r w:rsidR="00ED4333">
        <w:rPr>
          <w:rFonts w:eastAsiaTheme="minorEastAsia"/>
          <w:bCs/>
          <w:lang w:eastAsia="zh-CN"/>
        </w:rPr>
        <w:t xml:space="preserve">Also, the purpose of defining requirements with </w:t>
      </w:r>
      <w:r w:rsidR="00ED4333" w:rsidRPr="00BE0549">
        <w:rPr>
          <w:rFonts w:eastAsia="SimSun"/>
          <w:szCs w:val="24"/>
          <w:lang w:val="en-GB" w:eastAsia="zh-CN"/>
        </w:rPr>
        <w:t xml:space="preserve">eventInstanceCount-r19 </w:t>
      </w:r>
      <w:r w:rsidR="00ED4333">
        <w:rPr>
          <w:rFonts w:eastAsiaTheme="minorEastAsia"/>
          <w:bCs/>
          <w:lang w:eastAsia="zh-CN"/>
        </w:rPr>
        <w:t xml:space="preserve">&gt;1 is unclear. What does it help verify at the UE? </w:t>
      </w:r>
    </w:p>
    <w:p w14:paraId="721122AB" w14:textId="2CAA887F" w:rsidR="00BE0549" w:rsidRDefault="00BE0549" w:rsidP="00BE0549">
      <w:pPr>
        <w:pStyle w:val="ListParagraph"/>
        <w:numPr>
          <w:ilvl w:val="0"/>
          <w:numId w:val="9"/>
        </w:numPr>
        <w:rPr>
          <w:b w:val="0"/>
          <w:bCs w:val="0"/>
          <w:i/>
          <w:iCs/>
        </w:rPr>
      </w:pPr>
      <w:r w:rsidRPr="00ED4333">
        <w:rPr>
          <w:b w:val="0"/>
          <w:bCs w:val="0"/>
          <w:i/>
          <w:iCs/>
        </w:rPr>
        <w:t xml:space="preserve">It is not feasible to define core requirement for reporting delay with </w:t>
      </w:r>
      <w:r w:rsidR="00175412" w:rsidRPr="00175412">
        <w:rPr>
          <w:b w:val="0"/>
          <w:bCs w:val="0"/>
          <w:i/>
          <w:iCs/>
        </w:rPr>
        <w:t>eventInstanceCount-r19 &gt;1</w:t>
      </w:r>
      <w:r w:rsidR="00175412">
        <w:rPr>
          <w:b w:val="0"/>
          <w:bCs w:val="0"/>
          <w:i/>
          <w:iCs/>
        </w:rPr>
        <w:t>.</w:t>
      </w:r>
    </w:p>
    <w:p w14:paraId="2BFEF12F" w14:textId="02EF2623" w:rsidR="00ED4333" w:rsidRPr="00ED4333" w:rsidRDefault="00ED4333" w:rsidP="00BE0549">
      <w:pPr>
        <w:pStyle w:val="ListParagraph"/>
        <w:numPr>
          <w:ilvl w:val="0"/>
          <w:numId w:val="9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 xml:space="preserve">The purpose of defining requirements based on evaluation window/ counter is </w:t>
      </w:r>
      <w:r w:rsidR="00175412">
        <w:rPr>
          <w:b w:val="0"/>
          <w:bCs w:val="0"/>
          <w:i/>
          <w:iCs/>
        </w:rPr>
        <w:t>unclear</w:t>
      </w:r>
      <w:r>
        <w:rPr>
          <w:b w:val="0"/>
          <w:bCs w:val="0"/>
          <w:i/>
          <w:iCs/>
        </w:rPr>
        <w:t>.</w:t>
      </w:r>
    </w:p>
    <w:p w14:paraId="166BF229" w14:textId="0E4E6F73" w:rsidR="00BE0549" w:rsidRPr="005A61C6" w:rsidRDefault="00BE0549" w:rsidP="00BE0549">
      <w:pPr>
        <w:pStyle w:val="ListParagraph"/>
      </w:pPr>
      <w:r w:rsidRPr="005A61C6">
        <w:t xml:space="preserve">Measurement reporting delay requirement for UE initiated beam report is defined for </w:t>
      </w:r>
      <w:r w:rsidR="00ED4333" w:rsidRPr="00BE0549">
        <w:rPr>
          <w:lang w:val="en-GB"/>
        </w:rPr>
        <w:t xml:space="preserve">eventInstanceCount-r19 </w:t>
      </w:r>
      <w:r w:rsidRPr="005A61C6">
        <w:t>=1.</w:t>
      </w:r>
    </w:p>
    <w:p w14:paraId="4635C1EC" w14:textId="77777777" w:rsidR="00BE0549" w:rsidRPr="005A61C6" w:rsidRDefault="00BE0549" w:rsidP="00BE0549">
      <w:pPr>
        <w:rPr>
          <w:rFonts w:eastAsiaTheme="minorEastAsia"/>
          <w:bCs/>
          <w:lang w:eastAsia="zh-CN"/>
        </w:rPr>
      </w:pPr>
    </w:p>
    <w:p w14:paraId="175D48F6" w14:textId="05004C4F" w:rsidR="00BE0549" w:rsidRPr="005A61C6" w:rsidRDefault="00BE0549" w:rsidP="00BE0549">
      <w:pPr>
        <w:rPr>
          <w:rFonts w:eastAsiaTheme="minorEastAsia"/>
          <w:bCs/>
          <w:lang w:eastAsia="zh-CN"/>
        </w:rPr>
      </w:pPr>
      <w:r w:rsidRPr="005A61C6">
        <w:rPr>
          <w:rFonts w:eastAsiaTheme="minorEastAsia"/>
          <w:bCs/>
          <w:lang w:eastAsia="zh-CN"/>
        </w:rPr>
        <w:lastRenderedPageBreak/>
        <w:t xml:space="preserve">To extend the requirements to </w:t>
      </w:r>
      <w:r w:rsidR="0076297E" w:rsidRPr="005A61C6">
        <w:rPr>
          <w:rFonts w:eastAsiaTheme="minorEastAsia"/>
          <w:bCs/>
          <w:lang w:eastAsia="zh-CN"/>
        </w:rPr>
        <w:t>window-based</w:t>
      </w:r>
      <w:r w:rsidRPr="005A61C6">
        <w:rPr>
          <w:rFonts w:eastAsiaTheme="minorEastAsia"/>
          <w:bCs/>
          <w:lang w:eastAsia="zh-CN"/>
        </w:rPr>
        <w:t xml:space="preserve"> evaluation, we can add a note that longer reporting delay is expected if </w:t>
      </w:r>
      <w:r w:rsidR="00ED4333" w:rsidRPr="00BE0549">
        <w:rPr>
          <w:rFonts w:eastAsia="SimSun"/>
          <w:szCs w:val="24"/>
          <w:lang w:val="en-GB" w:eastAsia="zh-CN"/>
        </w:rPr>
        <w:t xml:space="preserve">eventInstanceCount-r19 </w:t>
      </w:r>
      <w:r w:rsidRPr="005A61C6">
        <w:rPr>
          <w:rFonts w:eastAsiaTheme="minorEastAsia"/>
          <w:bCs/>
          <w:lang w:eastAsia="zh-CN"/>
        </w:rPr>
        <w:t xml:space="preserve">&gt; 1 is configured. </w:t>
      </w:r>
    </w:p>
    <w:p w14:paraId="70C4D11E" w14:textId="1528C146" w:rsidR="00BE0549" w:rsidRPr="005A61C6" w:rsidRDefault="00BE0549" w:rsidP="00BE0549">
      <w:pPr>
        <w:pStyle w:val="ListParagraph"/>
      </w:pPr>
      <w:r w:rsidRPr="005A61C6">
        <w:t xml:space="preserve">To extend the requirements for case when </w:t>
      </w:r>
      <w:r w:rsidR="00ED4333" w:rsidRPr="00BE0549">
        <w:rPr>
          <w:lang w:val="en-GB"/>
        </w:rPr>
        <w:t xml:space="preserve">eventInstanceCount-r19 </w:t>
      </w:r>
      <w:r w:rsidRPr="005A61C6">
        <w:t>&gt;1 is configured</w:t>
      </w:r>
      <w:r w:rsidR="00ED4333">
        <w:t xml:space="preserve"> based on UE capability</w:t>
      </w:r>
      <w:r w:rsidRPr="005A61C6">
        <w:t xml:space="preserve">, add note longer delay is expected if </w:t>
      </w:r>
      <w:r w:rsidR="00ED4333" w:rsidRPr="00BE0549">
        <w:rPr>
          <w:lang w:val="en-GB"/>
        </w:rPr>
        <w:t xml:space="preserve">eventInstanceCount-r19 </w:t>
      </w:r>
      <w:r w:rsidRPr="005A61C6">
        <w:t>&gt;1 is configured.</w:t>
      </w:r>
    </w:p>
    <w:p w14:paraId="5F5648AA" w14:textId="77777777" w:rsidR="00BE0549" w:rsidRDefault="00BE0549" w:rsidP="0062780E">
      <w:pPr>
        <w:rPr>
          <w:rFonts w:eastAsiaTheme="minorEastAsia"/>
          <w:bCs/>
          <w:lang w:eastAsia="zh-CN"/>
        </w:rPr>
      </w:pPr>
    </w:p>
    <w:p w14:paraId="7E0835A4" w14:textId="77777777" w:rsidR="0076297E" w:rsidRPr="0076297E" w:rsidRDefault="0076297E" w:rsidP="007629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b/>
          <w:bCs/>
          <w:u w:val="single"/>
          <w:lang w:eastAsia="en-GB"/>
        </w:rPr>
      </w:pPr>
      <w:r w:rsidRPr="0076297E">
        <w:rPr>
          <w:b/>
          <w:bCs/>
          <w:u w:val="single"/>
          <w:lang w:eastAsia="en-GB"/>
        </w:rPr>
        <w:t>Issue 1-6: Whether/How to specify RAN4 requirements if indicated TCI states is changed during the L1 measurement time?</w:t>
      </w:r>
    </w:p>
    <w:p w14:paraId="1BFED682" w14:textId="77777777" w:rsidR="0076297E" w:rsidRPr="0076297E" w:rsidRDefault="0076297E" w:rsidP="0076297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6297E">
        <w:rPr>
          <w:b/>
          <w:lang w:val="en-GB" w:eastAsia="zh-CN"/>
        </w:rPr>
        <w:t>&lt;Way forward &gt;</w:t>
      </w:r>
    </w:p>
    <w:p w14:paraId="1A77EB5B" w14:textId="77777777" w:rsidR="0076297E" w:rsidRPr="0076297E" w:rsidRDefault="0076297E" w:rsidP="0076297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4"/>
          <w:lang w:val="en-GB" w:eastAsia="zh-CN"/>
        </w:rPr>
      </w:pPr>
      <w:r w:rsidRPr="0076297E">
        <w:rPr>
          <w:rFonts w:eastAsia="SimSun"/>
          <w:szCs w:val="24"/>
          <w:lang w:val="en-GB" w:eastAsia="zh-CN"/>
        </w:rPr>
        <w:t>Option</w:t>
      </w:r>
      <w:r w:rsidRPr="0076297E">
        <w:rPr>
          <w:lang w:val="en-GB" w:eastAsia="zh-CN"/>
        </w:rPr>
        <w:t xml:space="preserve"> 1: (Nokia, Ericsson, MTK)</w:t>
      </w:r>
    </w:p>
    <w:p w14:paraId="058CC965" w14:textId="77777777" w:rsidR="0076297E" w:rsidRPr="0076297E" w:rsidRDefault="0076297E" w:rsidP="0076297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GB" w:eastAsia="zh-CN"/>
        </w:rPr>
      </w:pPr>
      <w:r w:rsidRPr="0076297E">
        <w:rPr>
          <w:rFonts w:eastAsia="SimSun"/>
          <w:szCs w:val="24"/>
          <w:lang w:val="en-GB" w:eastAsia="zh-CN"/>
        </w:rPr>
        <w:t>No need to capture this scenario in RAN4 requirements</w:t>
      </w:r>
    </w:p>
    <w:p w14:paraId="0516D82D" w14:textId="77777777" w:rsidR="0076297E" w:rsidRPr="0076297E" w:rsidRDefault="0076297E" w:rsidP="0076297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4"/>
          <w:lang w:val="en-GB" w:eastAsia="zh-CN"/>
        </w:rPr>
      </w:pPr>
      <w:r w:rsidRPr="0076297E">
        <w:rPr>
          <w:rFonts w:eastAsia="SimSun" w:hint="eastAsia"/>
          <w:szCs w:val="24"/>
          <w:lang w:val="en-GB" w:eastAsia="zh-CN"/>
        </w:rPr>
        <w:t>O</w:t>
      </w:r>
      <w:r w:rsidRPr="0076297E">
        <w:rPr>
          <w:rFonts w:eastAsia="SimSun"/>
          <w:szCs w:val="24"/>
          <w:lang w:val="en-GB" w:eastAsia="zh-CN"/>
        </w:rPr>
        <w:t>ption 2: (Xiaomi, Samsung)</w:t>
      </w:r>
    </w:p>
    <w:p w14:paraId="586FD777" w14:textId="77777777" w:rsidR="0076297E" w:rsidRPr="0076297E" w:rsidRDefault="0076297E" w:rsidP="0076297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4"/>
          <w:lang w:val="en-GB" w:eastAsia="zh-CN"/>
        </w:rPr>
      </w:pPr>
      <w:r w:rsidRPr="0076297E">
        <w:rPr>
          <w:lang w:val="en-GB" w:eastAsia="en-GB"/>
        </w:rPr>
        <w:t xml:space="preserve">The </w:t>
      </w:r>
      <w:r w:rsidRPr="0076297E">
        <w:rPr>
          <w:szCs w:val="24"/>
          <w:lang w:val="en-GB" w:eastAsia="en-GB"/>
        </w:rPr>
        <w:t>valid</w:t>
      </w:r>
      <w:r w:rsidRPr="0076297E">
        <w:rPr>
          <w:lang w:val="en-GB" w:eastAsia="en-GB"/>
        </w:rPr>
        <w:t xml:space="preserve"> L1 evaluation of event-triggered L1-RSRP should be after the MAC-CE command or DCI. If the event has been triggered, the L1 evaluation time should be restart.</w:t>
      </w:r>
    </w:p>
    <w:p w14:paraId="55A9D502" w14:textId="77777777" w:rsidR="0076297E" w:rsidRPr="0076297E" w:rsidRDefault="0076297E" w:rsidP="0076297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lang w:val="sv-SE" w:eastAsia="zh-CN"/>
        </w:rPr>
      </w:pPr>
      <w:r w:rsidRPr="0076297E">
        <w:rPr>
          <w:rFonts w:eastAsia="SimSun"/>
          <w:szCs w:val="24"/>
          <w:lang w:val="en-GB" w:eastAsia="zh-CN"/>
        </w:rPr>
        <w:t>Option</w:t>
      </w:r>
      <w:r w:rsidRPr="0076297E">
        <w:rPr>
          <w:lang w:val="en-GB" w:eastAsia="zh-CN"/>
        </w:rPr>
        <w:t xml:space="preserve"> 3: (</w:t>
      </w:r>
      <w:r w:rsidRPr="0076297E">
        <w:rPr>
          <w:rFonts w:eastAsia="SimSun"/>
          <w:szCs w:val="24"/>
          <w:lang w:val="en-GB" w:eastAsia="zh-CN"/>
        </w:rPr>
        <w:t>Apple</w:t>
      </w:r>
      <w:r w:rsidRPr="0076297E">
        <w:rPr>
          <w:lang w:val="en-GB" w:eastAsia="zh-CN"/>
        </w:rPr>
        <w:t>)</w:t>
      </w:r>
    </w:p>
    <w:p w14:paraId="6F5D9354" w14:textId="77777777" w:rsidR="0076297E" w:rsidRPr="0076297E" w:rsidRDefault="0076297E" w:rsidP="0076297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lang w:val="en-GB" w:eastAsia="zh-CN"/>
        </w:rPr>
      </w:pPr>
      <w:r w:rsidRPr="0076297E">
        <w:rPr>
          <w:rFonts w:eastAsiaTheme="minorEastAsia" w:hint="eastAsia"/>
          <w:lang w:val="en-GB" w:eastAsia="zh-CN"/>
        </w:rPr>
        <w:t>A</w:t>
      </w:r>
      <w:r w:rsidRPr="0076297E">
        <w:rPr>
          <w:rFonts w:eastAsiaTheme="minorEastAsia"/>
          <w:lang w:val="en-GB" w:eastAsia="zh-CN"/>
        </w:rPr>
        <w:t xml:space="preserve">dd </w:t>
      </w:r>
      <w:r w:rsidRPr="0076297E">
        <w:rPr>
          <w:lang w:val="en-GB" w:eastAsia="en-GB"/>
        </w:rPr>
        <w:t>the</w:t>
      </w:r>
      <w:r w:rsidRPr="0076297E">
        <w:rPr>
          <w:rFonts w:eastAsiaTheme="minorEastAsia"/>
          <w:lang w:val="en-GB" w:eastAsia="zh-CN"/>
        </w:rPr>
        <w:t xml:space="preserve"> </w:t>
      </w:r>
      <w:r w:rsidRPr="0076297E">
        <w:rPr>
          <w:szCs w:val="24"/>
          <w:lang w:val="en-GB" w:eastAsia="en-GB"/>
        </w:rPr>
        <w:t>applicability</w:t>
      </w:r>
      <w:r w:rsidRPr="0076297E">
        <w:rPr>
          <w:rFonts w:eastAsiaTheme="minorEastAsia"/>
          <w:lang w:val="en-GB" w:eastAsia="zh-CN"/>
        </w:rPr>
        <w:t xml:space="preserve"> rule of event triggered L1 measurement:</w:t>
      </w:r>
    </w:p>
    <w:p w14:paraId="73E9E30A" w14:textId="77777777" w:rsidR="0076297E" w:rsidRPr="0076297E" w:rsidRDefault="0076297E" w:rsidP="0076297E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Cs/>
          <w:lang w:val="en-GB" w:eastAsia="en-GB"/>
        </w:rPr>
      </w:pPr>
      <w:r w:rsidRPr="0076297E">
        <w:rPr>
          <w:rFonts w:eastAsiaTheme="minorEastAsia"/>
          <w:bCs/>
          <w:lang w:val="en-GB" w:eastAsia="en-GB"/>
        </w:rPr>
        <w:t xml:space="preserve">The </w:t>
      </w:r>
      <w:r w:rsidRPr="0076297E">
        <w:rPr>
          <w:rFonts w:eastAsia="SimSun"/>
          <w:lang w:val="en-GB" w:eastAsia="zh-CN"/>
        </w:rPr>
        <w:t>event</w:t>
      </w:r>
      <w:r w:rsidRPr="0076297E">
        <w:rPr>
          <w:rFonts w:eastAsiaTheme="minorEastAsia"/>
          <w:bCs/>
          <w:lang w:val="en-GB" w:eastAsia="en-GB"/>
        </w:rPr>
        <w:t xml:space="preserve"> </w:t>
      </w:r>
      <w:r w:rsidRPr="0076297E">
        <w:rPr>
          <w:lang w:val="en-GB" w:eastAsia="en-GB"/>
        </w:rPr>
        <w:t>trigger</w:t>
      </w:r>
      <w:r w:rsidRPr="0076297E">
        <w:rPr>
          <w:rFonts w:eastAsiaTheme="minorEastAsia"/>
          <w:bCs/>
          <w:lang w:val="en-GB" w:eastAsia="en-GB"/>
        </w:rPr>
        <w:t xml:space="preserve"> condition shall be maintained from when condition is met over the air until end of measurement period at the UE.</w:t>
      </w:r>
    </w:p>
    <w:p w14:paraId="6EB7FBA1" w14:textId="77777777" w:rsidR="0076297E" w:rsidRPr="0076297E" w:rsidRDefault="0076297E" w:rsidP="0076297E">
      <w:pPr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Cs/>
          <w:lang w:val="en-GB" w:eastAsia="en-GB"/>
        </w:rPr>
      </w:pPr>
      <w:r w:rsidRPr="0076297E">
        <w:rPr>
          <w:rFonts w:eastAsiaTheme="minorEastAsia"/>
          <w:bCs/>
          <w:lang w:val="en-GB" w:eastAsia="en-GB"/>
        </w:rPr>
        <w:t xml:space="preserve">The reporting </w:t>
      </w:r>
      <w:r w:rsidRPr="0076297E">
        <w:rPr>
          <w:rFonts w:eastAsiaTheme="minorEastAsia"/>
          <w:lang w:val="en-GB" w:eastAsia="zh-CN"/>
        </w:rPr>
        <w:t>delay</w:t>
      </w:r>
      <w:r w:rsidRPr="0076297E">
        <w:rPr>
          <w:rFonts w:eastAsiaTheme="minorEastAsia"/>
          <w:bCs/>
          <w:lang w:val="en-GB" w:eastAsia="en-GB"/>
        </w:rPr>
        <w:t xml:space="preserve"> requirements are applicable when indicated TCI state remains the same through the measurement period</w:t>
      </w:r>
    </w:p>
    <w:p w14:paraId="4AA6B886" w14:textId="77777777" w:rsidR="0076297E" w:rsidRDefault="0076297E" w:rsidP="0062780E">
      <w:pPr>
        <w:rPr>
          <w:rFonts w:eastAsiaTheme="minorEastAsia"/>
          <w:bCs/>
          <w:lang w:eastAsia="zh-CN"/>
        </w:rPr>
      </w:pPr>
    </w:p>
    <w:p w14:paraId="44A23496" w14:textId="77777777" w:rsidR="0076297E" w:rsidRPr="005A61C6" w:rsidRDefault="0076297E" w:rsidP="0076297E">
      <w:pPr>
        <w:rPr>
          <w:rFonts w:eastAsiaTheme="minorEastAsia"/>
          <w:bCs/>
          <w:lang w:eastAsia="zh-CN"/>
        </w:rPr>
      </w:pPr>
      <w:r w:rsidRPr="005A61C6">
        <w:rPr>
          <w:rFonts w:eastAsiaTheme="minorEastAsia"/>
          <w:bCs/>
          <w:lang w:eastAsia="zh-CN"/>
        </w:rPr>
        <w:t xml:space="preserve">The assumption or applicability for event triggered L1 measurement needs to be </w:t>
      </w:r>
      <w:r>
        <w:rPr>
          <w:rFonts w:eastAsiaTheme="minorEastAsia"/>
          <w:bCs/>
          <w:lang w:eastAsia="zh-CN"/>
        </w:rPr>
        <w:t xml:space="preserve">defined. </w:t>
      </w:r>
      <w:r w:rsidRPr="005A61C6">
        <w:rPr>
          <w:rFonts w:eastAsiaTheme="minorEastAsia"/>
          <w:bCs/>
          <w:lang w:eastAsia="zh-CN"/>
        </w:rPr>
        <w:t>We propose the following conditions for the reporting delay requirements to be applicable:</w:t>
      </w:r>
    </w:p>
    <w:p w14:paraId="1DC834D0" w14:textId="77777777" w:rsidR="0076297E" w:rsidRPr="00816D1B" w:rsidRDefault="0076297E" w:rsidP="0076297E">
      <w:pPr>
        <w:pStyle w:val="ListParagraph"/>
        <w:numPr>
          <w:ilvl w:val="0"/>
          <w:numId w:val="41"/>
        </w:numPr>
        <w:rPr>
          <w:b w:val="0"/>
          <w:bCs w:val="0"/>
        </w:rPr>
      </w:pPr>
      <w:r w:rsidRPr="00816D1B">
        <w:rPr>
          <w:b w:val="0"/>
          <w:bCs w:val="0"/>
        </w:rPr>
        <w:t>The event trigger condition shall be maintained from when condition is met over the air until end of measurement period at the UE.</w:t>
      </w:r>
    </w:p>
    <w:p w14:paraId="249ECCA2" w14:textId="77777777" w:rsidR="0076297E" w:rsidRPr="00816D1B" w:rsidRDefault="0076297E" w:rsidP="0076297E">
      <w:pPr>
        <w:pStyle w:val="ListParagraph"/>
        <w:numPr>
          <w:ilvl w:val="0"/>
          <w:numId w:val="41"/>
        </w:numPr>
        <w:rPr>
          <w:b w:val="0"/>
          <w:bCs w:val="0"/>
        </w:rPr>
      </w:pPr>
      <w:r w:rsidRPr="00816D1B">
        <w:rPr>
          <w:b w:val="0"/>
          <w:bCs w:val="0"/>
        </w:rPr>
        <w:t>The reporting delay requirements are applicable when indicated TCI state remains the same through the measurement period</w:t>
      </w:r>
    </w:p>
    <w:p w14:paraId="7B1D17BF" w14:textId="77777777" w:rsidR="0076297E" w:rsidRPr="005A61C6" w:rsidRDefault="0076297E" w:rsidP="0076297E">
      <w:pPr>
        <w:pStyle w:val="ListParagraph"/>
      </w:pPr>
      <w:r w:rsidRPr="005A61C6">
        <w:t>Measurement reporting delay requirement applicability</w:t>
      </w:r>
      <w:r w:rsidRPr="005A61C6">
        <w:br/>
        <w:t xml:space="preserve">- The event trigger condition shall be maintained from when condition is met over the air until end of measurement period at the UE </w:t>
      </w:r>
      <w:r w:rsidRPr="005A61C6">
        <w:br/>
        <w:t xml:space="preserve">- The reporting delay requirements are applicable when indicated TCI state remains the same through the measurement period </w:t>
      </w:r>
    </w:p>
    <w:p w14:paraId="17A93427" w14:textId="77777777" w:rsidR="0076297E" w:rsidRPr="0076297E" w:rsidRDefault="0076297E" w:rsidP="0076297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b/>
          <w:bCs/>
          <w:u w:val="single"/>
          <w:lang w:eastAsia="en-GB"/>
        </w:rPr>
      </w:pPr>
      <w:r w:rsidRPr="0076297E">
        <w:rPr>
          <w:b/>
          <w:bCs/>
          <w:u w:val="single"/>
          <w:lang w:eastAsia="en-GB"/>
        </w:rPr>
        <w:t>Issue 1-8: Capabilities for Support of Event Triggering and Reporting Criteria (similar Capabilities in 38.133 9.1.4)?</w:t>
      </w:r>
    </w:p>
    <w:p w14:paraId="51426860" w14:textId="77777777" w:rsidR="0076297E" w:rsidRPr="0076297E" w:rsidRDefault="0076297E" w:rsidP="0076297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6297E">
        <w:rPr>
          <w:b/>
          <w:lang w:val="en-GB" w:eastAsia="zh-CN"/>
        </w:rPr>
        <w:t>&lt;Way forward &gt;</w:t>
      </w:r>
    </w:p>
    <w:p w14:paraId="7BAB0B28" w14:textId="77777777" w:rsidR="0076297E" w:rsidRPr="0076297E" w:rsidRDefault="0076297E" w:rsidP="0076297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1"/>
          <w:lang w:val="en-GB" w:eastAsia="en-GB"/>
        </w:rPr>
      </w:pPr>
      <w:r w:rsidRPr="0076297E">
        <w:rPr>
          <w:rFonts w:eastAsia="SimSun"/>
          <w:szCs w:val="24"/>
          <w:lang w:val="en-GB" w:eastAsia="zh-CN"/>
        </w:rPr>
        <w:t>Option</w:t>
      </w:r>
      <w:r w:rsidRPr="0076297E">
        <w:rPr>
          <w:rFonts w:eastAsia="SimSun"/>
          <w:szCs w:val="21"/>
          <w:lang w:val="en-GB" w:eastAsia="en-GB"/>
        </w:rPr>
        <w:t xml:space="preserve"> 1: (Samsung, Apple, Huawei, Ericsson)</w:t>
      </w:r>
    </w:p>
    <w:p w14:paraId="6BD7E707" w14:textId="77777777" w:rsidR="0076297E" w:rsidRPr="0076297E" w:rsidRDefault="0076297E" w:rsidP="0076297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="SimSun"/>
          <w:szCs w:val="21"/>
          <w:lang w:val="en-GB" w:eastAsia="en-GB"/>
        </w:rPr>
      </w:pPr>
      <w:r w:rsidRPr="0076297E">
        <w:rPr>
          <w:rFonts w:eastAsia="SimSun"/>
          <w:szCs w:val="21"/>
          <w:lang w:val="en-GB" w:eastAsia="en-GB"/>
        </w:rPr>
        <w:t xml:space="preserve">For </w:t>
      </w:r>
      <w:r w:rsidRPr="0076297E">
        <w:rPr>
          <w:rFonts w:eastAsia="SimSun"/>
          <w:szCs w:val="24"/>
          <w:lang w:val="en-GB" w:eastAsia="zh-CN"/>
        </w:rPr>
        <w:t>event</w:t>
      </w:r>
      <w:r w:rsidRPr="0076297E">
        <w:rPr>
          <w:rFonts w:eastAsia="SimSun"/>
          <w:szCs w:val="21"/>
          <w:lang w:val="en-GB" w:eastAsia="en-GB"/>
        </w:rPr>
        <w:t xml:space="preserve"> trigger L1 reporting, do not define such capability in parallel per category like L3.</w:t>
      </w:r>
    </w:p>
    <w:p w14:paraId="54C6EE27" w14:textId="77777777" w:rsidR="0076297E" w:rsidRPr="0076297E" w:rsidRDefault="0076297E" w:rsidP="0076297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Cs w:val="21"/>
          <w:lang w:val="en-GB" w:eastAsia="en-GB"/>
        </w:rPr>
      </w:pPr>
      <w:r w:rsidRPr="0076297E">
        <w:rPr>
          <w:rFonts w:eastAsia="SimSun"/>
          <w:szCs w:val="24"/>
          <w:lang w:val="en-GB" w:eastAsia="zh-CN"/>
        </w:rPr>
        <w:t>Option</w:t>
      </w:r>
      <w:r w:rsidRPr="0076297E">
        <w:rPr>
          <w:rFonts w:eastAsia="SimSun"/>
          <w:szCs w:val="21"/>
          <w:lang w:val="en-GB" w:eastAsia="en-GB"/>
        </w:rPr>
        <w:t xml:space="preserve"> 2: (Nokia, MTK)</w:t>
      </w:r>
    </w:p>
    <w:p w14:paraId="6EAB3CAF" w14:textId="77777777" w:rsidR="0076297E" w:rsidRPr="0076297E" w:rsidRDefault="0076297E" w:rsidP="0076297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zh-CN"/>
        </w:rPr>
      </w:pPr>
      <w:r w:rsidRPr="0076297E">
        <w:rPr>
          <w:rFonts w:eastAsia="SimSun"/>
          <w:szCs w:val="21"/>
          <w:lang w:val="en-GB" w:eastAsia="en-GB"/>
        </w:rPr>
        <w:lastRenderedPageBreak/>
        <w:t xml:space="preserve">Define capabilities for support of UE-initiated/event-driven beam reporting on top of existing L3 events in section 9.1.4. </w:t>
      </w:r>
      <w:r w:rsidRPr="0076297E">
        <w:rPr>
          <w:rFonts w:eastAsia="PMingLiU"/>
          <w:szCs w:val="24"/>
          <w:lang w:val="en-GB" w:eastAsia="en-GB"/>
        </w:rPr>
        <w:t>For intra-frequency, numbers of event = X, where X is candidate value of [3 or 6 or 9].</w:t>
      </w:r>
    </w:p>
    <w:p w14:paraId="43022715" w14:textId="77777777" w:rsidR="0076297E" w:rsidRDefault="0076297E" w:rsidP="0062780E">
      <w:pPr>
        <w:rPr>
          <w:rFonts w:eastAsiaTheme="minorEastAsia"/>
          <w:bCs/>
          <w:lang w:eastAsia="zh-CN"/>
        </w:rPr>
      </w:pPr>
    </w:p>
    <w:p w14:paraId="52F6CCBC" w14:textId="77777777" w:rsidR="0076297E" w:rsidRPr="0076297E" w:rsidRDefault="0076297E" w:rsidP="0076297E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color w:val="000000" w:themeColor="text1"/>
          <w:lang w:val="en-GB" w:eastAsia="zh-CN"/>
        </w:rPr>
      </w:pPr>
      <w:r w:rsidRPr="0076297E">
        <w:rPr>
          <w:iCs/>
          <w:color w:val="000000" w:themeColor="text1"/>
          <w:lang w:val="en-GB" w:eastAsia="zh-CN"/>
        </w:rPr>
        <w:t xml:space="preserve">There is no necessity to define capabilities for Support of Event Triggering and Reporting Criteria for UEIBR. </w:t>
      </w:r>
    </w:p>
    <w:p w14:paraId="07EF1D63" w14:textId="32AC6D45" w:rsidR="001330D7" w:rsidRPr="00175412" w:rsidRDefault="0076297E" w:rsidP="00175412">
      <w:pPr>
        <w:pStyle w:val="ListParagraph"/>
      </w:pPr>
      <w:r w:rsidRPr="0076297E">
        <w:rPr>
          <w:lang w:val="en-GB"/>
        </w:rPr>
        <w:t>For event trigger L1 reporting, do not define such capability in parallel per category like L3</w:t>
      </w:r>
      <w:r w:rsidRPr="0076297E">
        <w:t>.</w:t>
      </w:r>
    </w:p>
    <w:p w14:paraId="17B0ADDC" w14:textId="700A81EC" w:rsidR="002249BA" w:rsidRPr="005A61C6" w:rsidRDefault="002249BA" w:rsidP="003537DA">
      <w:pPr>
        <w:rPr>
          <w:rFonts w:eastAsia="SimSun"/>
          <w:lang w:eastAsia="en-GB"/>
        </w:rPr>
      </w:pPr>
    </w:p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5AB1F249" w:rsidR="002249BA" w:rsidRPr="005A61C6" w:rsidRDefault="002249BA" w:rsidP="003537DA">
      <w:r w:rsidRPr="005A61C6">
        <w:t xml:space="preserve">In this paper, we provide </w:t>
      </w:r>
      <w:r w:rsidR="00422536" w:rsidRPr="005A61C6">
        <w:t xml:space="preserve">our views on impact to RRM requirements from </w:t>
      </w:r>
      <w:r w:rsidR="00E87E3F" w:rsidRPr="005A61C6">
        <w:t>UE initiated beam management</w:t>
      </w:r>
      <w:r w:rsidRPr="005A61C6">
        <w:t>. Our observations and proposals are captured below:</w:t>
      </w:r>
    </w:p>
    <w:p w14:paraId="4937011F" w14:textId="12895770" w:rsidR="00C055B9" w:rsidRPr="005A61C6" w:rsidRDefault="00C055B9" w:rsidP="00C055B9">
      <w:pPr>
        <w:rPr>
          <w:b/>
          <w:bCs/>
          <w:u w:val="single"/>
        </w:rPr>
      </w:pPr>
      <w:r w:rsidRPr="005A61C6">
        <w:rPr>
          <w:b/>
          <w:bCs/>
          <w:u w:val="single"/>
        </w:rPr>
        <w:t>Reporting Delay Requirements</w:t>
      </w:r>
    </w:p>
    <w:p w14:paraId="270AB685" w14:textId="2A9600C8" w:rsidR="00733A5E" w:rsidRDefault="00733A5E" w:rsidP="00733A5E">
      <w:pPr>
        <w:pStyle w:val="ListParagraph"/>
        <w:numPr>
          <w:ilvl w:val="0"/>
          <w:numId w:val="48"/>
        </w:numPr>
        <w:rPr>
          <w:b w:val="0"/>
          <w:bCs w:val="0"/>
          <w:i/>
          <w:iCs/>
        </w:rPr>
      </w:pPr>
      <w:r w:rsidRPr="00ED4333">
        <w:rPr>
          <w:b w:val="0"/>
          <w:bCs w:val="0"/>
          <w:i/>
          <w:iCs/>
        </w:rPr>
        <w:t xml:space="preserve">It is not feasible to define core requirement for reporting delay with </w:t>
      </w:r>
      <w:r w:rsidR="00175412" w:rsidRPr="00175412">
        <w:rPr>
          <w:b w:val="0"/>
          <w:bCs w:val="0"/>
          <w:i/>
          <w:iCs/>
        </w:rPr>
        <w:t>eventInstanceCount-r19 &gt;1</w:t>
      </w:r>
    </w:p>
    <w:p w14:paraId="6108D2AC" w14:textId="3A9310B0" w:rsidR="00733A5E" w:rsidRPr="00ED4333" w:rsidRDefault="00733A5E" w:rsidP="00733A5E">
      <w:pPr>
        <w:pStyle w:val="ListParagraph"/>
        <w:numPr>
          <w:ilvl w:val="0"/>
          <w:numId w:val="48"/>
        </w:numPr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The purpose of defining requirements based on evaluation window/ counter is un</w:t>
      </w:r>
      <w:r w:rsidR="00175412">
        <w:rPr>
          <w:b w:val="0"/>
          <w:bCs w:val="0"/>
          <w:i/>
          <w:iCs/>
        </w:rPr>
        <w:t>clear</w:t>
      </w:r>
      <w:r>
        <w:rPr>
          <w:b w:val="0"/>
          <w:bCs w:val="0"/>
          <w:i/>
          <w:iCs/>
        </w:rPr>
        <w:t>.</w:t>
      </w:r>
    </w:p>
    <w:p w14:paraId="2A86FFD4" w14:textId="77777777" w:rsidR="00733A5E" w:rsidRPr="005A61C6" w:rsidRDefault="00733A5E" w:rsidP="00175412">
      <w:pPr>
        <w:pStyle w:val="ListParagraph"/>
        <w:numPr>
          <w:ilvl w:val="0"/>
          <w:numId w:val="50"/>
        </w:numPr>
      </w:pPr>
      <w:r w:rsidRPr="005A61C6">
        <w:t xml:space="preserve">Measurement reporting delay requirement for UE initiated beam report is defined for </w:t>
      </w:r>
      <w:r w:rsidRPr="00175412">
        <w:rPr>
          <w:lang w:val="en-GB"/>
        </w:rPr>
        <w:t xml:space="preserve">eventInstanceCount-r19 </w:t>
      </w:r>
      <w:r w:rsidRPr="005A61C6">
        <w:t>=1.</w:t>
      </w:r>
    </w:p>
    <w:p w14:paraId="18113EB6" w14:textId="77777777" w:rsidR="00733A5E" w:rsidRPr="005A61C6" w:rsidRDefault="00733A5E" w:rsidP="00733A5E">
      <w:pPr>
        <w:pStyle w:val="ListParagraph"/>
      </w:pPr>
      <w:r w:rsidRPr="005A61C6">
        <w:t xml:space="preserve">To extend the requirements for case when </w:t>
      </w:r>
      <w:r w:rsidRPr="00BE0549">
        <w:rPr>
          <w:lang w:val="en-GB"/>
        </w:rPr>
        <w:t xml:space="preserve">eventInstanceCount-r19 </w:t>
      </w:r>
      <w:r w:rsidRPr="005A61C6">
        <w:t>&gt;1 is configured</w:t>
      </w:r>
      <w:r>
        <w:t xml:space="preserve"> based on UE capability</w:t>
      </w:r>
      <w:r w:rsidRPr="005A61C6">
        <w:t xml:space="preserve">, add note longer delay is expected if </w:t>
      </w:r>
      <w:r w:rsidRPr="00BE0549">
        <w:rPr>
          <w:lang w:val="en-GB"/>
        </w:rPr>
        <w:t xml:space="preserve">eventInstanceCount-r19 </w:t>
      </w:r>
      <w:r w:rsidRPr="005A61C6">
        <w:t>&gt;1 is configured.</w:t>
      </w:r>
    </w:p>
    <w:p w14:paraId="42A74B90" w14:textId="77777777" w:rsidR="00733A5E" w:rsidRPr="005A61C6" w:rsidRDefault="00733A5E" w:rsidP="00C055B9">
      <w:pPr>
        <w:rPr>
          <w:b/>
          <w:bCs/>
        </w:rPr>
      </w:pPr>
    </w:p>
    <w:p w14:paraId="3A12BF31" w14:textId="6EF91122" w:rsidR="00733A5E" w:rsidRDefault="00733A5E" w:rsidP="00C055B9">
      <w:pPr>
        <w:rPr>
          <w:b/>
          <w:bCs/>
          <w:u w:val="single"/>
        </w:rPr>
      </w:pPr>
      <w:r>
        <w:rPr>
          <w:b/>
          <w:bCs/>
          <w:u w:val="single"/>
        </w:rPr>
        <w:t>Applicability</w:t>
      </w:r>
    </w:p>
    <w:p w14:paraId="17850357" w14:textId="77777777" w:rsidR="00733A5E" w:rsidRPr="005A61C6" w:rsidRDefault="00733A5E" w:rsidP="00733A5E">
      <w:pPr>
        <w:pStyle w:val="ListParagraph"/>
      </w:pPr>
      <w:r w:rsidRPr="005A61C6">
        <w:t>Measurement reporting delay requirement applicability</w:t>
      </w:r>
      <w:r w:rsidRPr="005A61C6">
        <w:br/>
        <w:t xml:space="preserve">- The event trigger condition shall be maintained from when condition is met over the air until end of measurement period at the UE </w:t>
      </w:r>
      <w:r w:rsidRPr="005A61C6">
        <w:br/>
        <w:t xml:space="preserve">- The reporting delay requirements are applicable when indicated TCI state remains the same through the measurement period </w:t>
      </w:r>
    </w:p>
    <w:p w14:paraId="42C67C3A" w14:textId="77777777" w:rsidR="00733A5E" w:rsidRPr="005A61C6" w:rsidRDefault="00733A5E" w:rsidP="00C055B9">
      <w:pPr>
        <w:rPr>
          <w:b/>
          <w:bCs/>
          <w:u w:val="single"/>
        </w:rPr>
      </w:pPr>
    </w:p>
    <w:p w14:paraId="37F7DB8B" w14:textId="40D1D95C" w:rsidR="00D627A8" w:rsidRPr="005A61C6" w:rsidRDefault="00C055B9" w:rsidP="00C055B9">
      <w:pPr>
        <w:rPr>
          <w:b/>
          <w:bCs/>
          <w:u w:val="single"/>
        </w:rPr>
      </w:pPr>
      <w:r w:rsidRPr="005A61C6">
        <w:rPr>
          <w:b/>
          <w:bCs/>
          <w:u w:val="single"/>
        </w:rPr>
        <w:t>Capabilities</w:t>
      </w:r>
    </w:p>
    <w:p w14:paraId="0AB61F72" w14:textId="77777777" w:rsidR="00733A5E" w:rsidRPr="005A61C6" w:rsidRDefault="00733A5E" w:rsidP="00733A5E">
      <w:pPr>
        <w:pStyle w:val="ListParagraph"/>
      </w:pPr>
      <w:r w:rsidRPr="00816D1B">
        <w:rPr>
          <w:lang w:val="en-GB"/>
        </w:rPr>
        <w:t>For event trigger L1 reporting, do not define such capability in parallel per category like L3</w:t>
      </w:r>
      <w:r>
        <w:t>.</w:t>
      </w:r>
    </w:p>
    <w:p w14:paraId="49292147" w14:textId="77777777" w:rsidR="00D627A8" w:rsidRPr="005A61C6" w:rsidRDefault="00D627A8" w:rsidP="00C055B9">
      <w:pPr>
        <w:rPr>
          <w:b/>
          <w:bCs/>
          <w:u w:val="single"/>
        </w:rPr>
      </w:pPr>
    </w:p>
    <w:p w14:paraId="7F6E90DA" w14:textId="77777777" w:rsidR="002249BA" w:rsidRPr="005A61C6" w:rsidRDefault="002249BA" w:rsidP="003537DA"/>
    <w:p w14:paraId="4FB808BC" w14:textId="77777777" w:rsidR="002249BA" w:rsidRPr="005A61C6" w:rsidRDefault="002249BA" w:rsidP="002249BA">
      <w:pPr>
        <w:pStyle w:val="Heading1"/>
        <w:ind w:left="432" w:hanging="432"/>
        <w:rPr>
          <w:lang w:val="en-US"/>
        </w:rPr>
      </w:pPr>
      <w:r w:rsidRPr="005A61C6">
        <w:rPr>
          <w:lang w:val="en-US"/>
        </w:rPr>
        <w:t>Reference</w:t>
      </w:r>
    </w:p>
    <w:p w14:paraId="2025BD80" w14:textId="217FBC8A" w:rsidR="002249BA" w:rsidRPr="00733A5E" w:rsidRDefault="006B3BD6" w:rsidP="00BE0549">
      <w:pPr>
        <w:pStyle w:val="ListParagraph"/>
        <w:numPr>
          <w:ilvl w:val="0"/>
          <w:numId w:val="2"/>
        </w:numPr>
        <w:rPr>
          <w:b w:val="0"/>
          <w:bCs w:val="0"/>
        </w:rPr>
      </w:pPr>
      <w:r w:rsidRPr="00733A5E">
        <w:rPr>
          <w:b w:val="0"/>
          <w:bCs w:val="0"/>
        </w:rPr>
        <w:t>R4-250</w:t>
      </w:r>
      <w:r w:rsidR="00BA1689">
        <w:rPr>
          <w:b w:val="0"/>
          <w:bCs w:val="0"/>
        </w:rPr>
        <w:t>8271</w:t>
      </w:r>
      <w:r w:rsidRPr="00733A5E">
        <w:rPr>
          <w:b w:val="0"/>
          <w:bCs w:val="0"/>
        </w:rPr>
        <w:t>, “WF on RRM requirements for NR_MIMO_Ph5_Part1</w:t>
      </w:r>
      <w:r w:rsidR="002249BA" w:rsidRPr="00733A5E">
        <w:rPr>
          <w:b w:val="0"/>
          <w:bCs w:val="0"/>
        </w:rPr>
        <w:t xml:space="preserve">”, </w:t>
      </w:r>
      <w:r w:rsidR="00F847BE" w:rsidRPr="00733A5E">
        <w:rPr>
          <w:b w:val="0"/>
          <w:bCs w:val="0"/>
        </w:rPr>
        <w:t>Samsung</w:t>
      </w:r>
      <w:r w:rsidR="002249BA" w:rsidRPr="00733A5E">
        <w:rPr>
          <w:b w:val="0"/>
          <w:bCs w:val="0"/>
        </w:rPr>
        <w:t xml:space="preserve">.  </w:t>
      </w:r>
    </w:p>
    <w:p w14:paraId="4B1A2BC7" w14:textId="7AE28795" w:rsidR="00440650" w:rsidRPr="005A61C6" w:rsidRDefault="00440650" w:rsidP="00D627A8"/>
    <w:sectPr w:rsidR="00440650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8666F"/>
    <w:multiLevelType w:val="hybridMultilevel"/>
    <w:tmpl w:val="47389186"/>
    <w:lvl w:ilvl="0" w:tplc="3A08D5AC">
      <w:start w:val="1"/>
      <w:numFmt w:val="decimal"/>
      <w:pStyle w:val="ListParagraph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18" w15:restartNumberingAfterBreak="0">
    <w:nsid w:val="33C7226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31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1"/>
  </w:num>
  <w:num w:numId="2" w16cid:durableId="1198423226">
    <w:abstractNumId w:val="26"/>
  </w:num>
  <w:num w:numId="3" w16cid:durableId="1064061569">
    <w:abstractNumId w:val="21"/>
  </w:num>
  <w:num w:numId="4" w16cid:durableId="1117142815">
    <w:abstractNumId w:val="2"/>
  </w:num>
  <w:num w:numId="5" w16cid:durableId="1069688094">
    <w:abstractNumId w:val="27"/>
  </w:num>
  <w:num w:numId="6" w16cid:durableId="2044482076">
    <w:abstractNumId w:val="8"/>
  </w:num>
  <w:num w:numId="7" w16cid:durableId="1734084975">
    <w:abstractNumId w:val="3"/>
  </w:num>
  <w:num w:numId="8" w16cid:durableId="2003655479">
    <w:abstractNumId w:val="24"/>
  </w:num>
  <w:num w:numId="9" w16cid:durableId="597830545">
    <w:abstractNumId w:val="5"/>
  </w:num>
  <w:num w:numId="10" w16cid:durableId="1060789315">
    <w:abstractNumId w:val="16"/>
  </w:num>
  <w:num w:numId="11" w16cid:durableId="380440341">
    <w:abstractNumId w:val="22"/>
  </w:num>
  <w:num w:numId="12" w16cid:durableId="1177960749">
    <w:abstractNumId w:val="28"/>
  </w:num>
  <w:num w:numId="13" w16cid:durableId="1966933427">
    <w:abstractNumId w:val="11"/>
  </w:num>
  <w:num w:numId="14" w16cid:durableId="1266964944">
    <w:abstractNumId w:val="0"/>
  </w:num>
  <w:num w:numId="15" w16cid:durableId="2053651509">
    <w:abstractNumId w:val="31"/>
  </w:num>
  <w:num w:numId="16" w16cid:durableId="882592397">
    <w:abstractNumId w:val="13"/>
  </w:num>
  <w:num w:numId="17" w16cid:durableId="921372896">
    <w:abstractNumId w:val="20"/>
  </w:num>
  <w:num w:numId="18" w16cid:durableId="1776245104">
    <w:abstractNumId w:val="29"/>
  </w:num>
  <w:num w:numId="19" w16cid:durableId="1234974013">
    <w:abstractNumId w:val="4"/>
  </w:num>
  <w:num w:numId="20" w16cid:durableId="844128255">
    <w:abstractNumId w:val="29"/>
    <w:lvlOverride w:ilvl="0">
      <w:startOverride w:val="1"/>
    </w:lvlOverride>
  </w:num>
  <w:num w:numId="21" w16cid:durableId="185991174">
    <w:abstractNumId w:val="6"/>
  </w:num>
  <w:num w:numId="22" w16cid:durableId="664010964">
    <w:abstractNumId w:val="10"/>
  </w:num>
  <w:num w:numId="23" w16cid:durableId="643970069">
    <w:abstractNumId w:val="12"/>
  </w:num>
  <w:num w:numId="24" w16cid:durableId="627511870">
    <w:abstractNumId w:val="6"/>
    <w:lvlOverride w:ilvl="0">
      <w:startOverride w:val="1"/>
    </w:lvlOverride>
  </w:num>
  <w:num w:numId="25" w16cid:durableId="81688091">
    <w:abstractNumId w:val="1"/>
  </w:num>
  <w:num w:numId="26" w16cid:durableId="494150572">
    <w:abstractNumId w:val="30"/>
  </w:num>
  <w:num w:numId="27" w16cid:durableId="1297561994">
    <w:abstractNumId w:val="6"/>
  </w:num>
  <w:num w:numId="28" w16cid:durableId="863980471">
    <w:abstractNumId w:val="15"/>
  </w:num>
  <w:num w:numId="29" w16cid:durableId="1747873810">
    <w:abstractNumId w:val="6"/>
  </w:num>
  <w:num w:numId="30" w16cid:durableId="1181047978">
    <w:abstractNumId w:val="6"/>
  </w:num>
  <w:num w:numId="31" w16cid:durableId="1550605428">
    <w:abstractNumId w:val="6"/>
  </w:num>
  <w:num w:numId="32" w16cid:durableId="1199119739">
    <w:abstractNumId w:val="17"/>
  </w:num>
  <w:num w:numId="33" w16cid:durableId="1331905320">
    <w:abstractNumId w:val="6"/>
  </w:num>
  <w:num w:numId="34" w16cid:durableId="680089932">
    <w:abstractNumId w:val="6"/>
    <w:lvlOverride w:ilvl="0">
      <w:startOverride w:val="1"/>
    </w:lvlOverride>
  </w:num>
  <w:num w:numId="35" w16cid:durableId="1375041166">
    <w:abstractNumId w:val="23"/>
  </w:num>
  <w:num w:numId="36" w16cid:durableId="1428188358">
    <w:abstractNumId w:val="19"/>
  </w:num>
  <w:num w:numId="37" w16cid:durableId="1687751065">
    <w:abstractNumId w:val="9"/>
  </w:num>
  <w:num w:numId="38" w16cid:durableId="1829980255">
    <w:abstractNumId w:val="33"/>
  </w:num>
  <w:num w:numId="39" w16cid:durableId="381100403">
    <w:abstractNumId w:val="14"/>
  </w:num>
  <w:num w:numId="40" w16cid:durableId="1245186844">
    <w:abstractNumId w:val="6"/>
    <w:lvlOverride w:ilvl="0">
      <w:startOverride w:val="1"/>
    </w:lvlOverride>
  </w:num>
  <w:num w:numId="41" w16cid:durableId="596519123">
    <w:abstractNumId w:val="7"/>
  </w:num>
  <w:num w:numId="42" w16cid:durableId="1868788507">
    <w:abstractNumId w:val="25"/>
  </w:num>
  <w:num w:numId="43" w16cid:durableId="1042753888">
    <w:abstractNumId w:val="6"/>
    <w:lvlOverride w:ilvl="0">
      <w:startOverride w:val="1"/>
    </w:lvlOverride>
  </w:num>
  <w:num w:numId="44" w16cid:durableId="267009730">
    <w:abstractNumId w:val="6"/>
  </w:num>
  <w:num w:numId="45" w16cid:durableId="1206261425">
    <w:abstractNumId w:val="6"/>
  </w:num>
  <w:num w:numId="46" w16cid:durableId="2020888779">
    <w:abstractNumId w:val="32"/>
  </w:num>
  <w:num w:numId="47" w16cid:durableId="186601673">
    <w:abstractNumId w:val="6"/>
  </w:num>
  <w:num w:numId="48" w16cid:durableId="1463645919">
    <w:abstractNumId w:val="18"/>
  </w:num>
  <w:num w:numId="49" w16cid:durableId="1266963932">
    <w:abstractNumId w:val="6"/>
    <w:lvlOverride w:ilvl="0">
      <w:startOverride w:val="1"/>
    </w:lvlOverride>
  </w:num>
  <w:num w:numId="50" w16cid:durableId="665673418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5BA9"/>
    <w:rsid w:val="00036351"/>
    <w:rsid w:val="00070116"/>
    <w:rsid w:val="000863FE"/>
    <w:rsid w:val="00086F19"/>
    <w:rsid w:val="00087578"/>
    <w:rsid w:val="000946C8"/>
    <w:rsid w:val="000C4D8C"/>
    <w:rsid w:val="000D5873"/>
    <w:rsid w:val="00104D5D"/>
    <w:rsid w:val="00120E7C"/>
    <w:rsid w:val="00121828"/>
    <w:rsid w:val="00123540"/>
    <w:rsid w:val="001330D7"/>
    <w:rsid w:val="00136FC8"/>
    <w:rsid w:val="0013718E"/>
    <w:rsid w:val="00157508"/>
    <w:rsid w:val="001715D4"/>
    <w:rsid w:val="0017238B"/>
    <w:rsid w:val="00175412"/>
    <w:rsid w:val="00177147"/>
    <w:rsid w:val="001847B4"/>
    <w:rsid w:val="00190238"/>
    <w:rsid w:val="00191698"/>
    <w:rsid w:val="001969FE"/>
    <w:rsid w:val="00197F09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5DFB"/>
    <w:rsid w:val="00236B8B"/>
    <w:rsid w:val="00252BB5"/>
    <w:rsid w:val="00252E92"/>
    <w:rsid w:val="00255CF1"/>
    <w:rsid w:val="00276DB4"/>
    <w:rsid w:val="00285D2C"/>
    <w:rsid w:val="002870EA"/>
    <w:rsid w:val="00297FF5"/>
    <w:rsid w:val="002C4B04"/>
    <w:rsid w:val="002D7073"/>
    <w:rsid w:val="002F4FA3"/>
    <w:rsid w:val="00310690"/>
    <w:rsid w:val="00320E79"/>
    <w:rsid w:val="00322A55"/>
    <w:rsid w:val="003537DA"/>
    <w:rsid w:val="00372969"/>
    <w:rsid w:val="003813B8"/>
    <w:rsid w:val="003A5D88"/>
    <w:rsid w:val="003C56F5"/>
    <w:rsid w:val="003E4B9C"/>
    <w:rsid w:val="00416B60"/>
    <w:rsid w:val="004219A4"/>
    <w:rsid w:val="00421C97"/>
    <w:rsid w:val="00422536"/>
    <w:rsid w:val="00432486"/>
    <w:rsid w:val="00440650"/>
    <w:rsid w:val="00441DA7"/>
    <w:rsid w:val="00447D8B"/>
    <w:rsid w:val="004571DB"/>
    <w:rsid w:val="00474453"/>
    <w:rsid w:val="00477C06"/>
    <w:rsid w:val="0048465F"/>
    <w:rsid w:val="00495DDF"/>
    <w:rsid w:val="004A125A"/>
    <w:rsid w:val="004B46B6"/>
    <w:rsid w:val="004B6849"/>
    <w:rsid w:val="004D1584"/>
    <w:rsid w:val="004D33BC"/>
    <w:rsid w:val="004E268F"/>
    <w:rsid w:val="00512AD8"/>
    <w:rsid w:val="0051665C"/>
    <w:rsid w:val="00526314"/>
    <w:rsid w:val="00531A2A"/>
    <w:rsid w:val="00545C1A"/>
    <w:rsid w:val="0055486A"/>
    <w:rsid w:val="005619E3"/>
    <w:rsid w:val="0057184D"/>
    <w:rsid w:val="0058521B"/>
    <w:rsid w:val="00590EAB"/>
    <w:rsid w:val="005A61C6"/>
    <w:rsid w:val="005B410D"/>
    <w:rsid w:val="005D1B1F"/>
    <w:rsid w:val="005D2531"/>
    <w:rsid w:val="005D349F"/>
    <w:rsid w:val="005F5A7E"/>
    <w:rsid w:val="006155E6"/>
    <w:rsid w:val="00622D45"/>
    <w:rsid w:val="00626BDE"/>
    <w:rsid w:val="0062780E"/>
    <w:rsid w:val="00631307"/>
    <w:rsid w:val="00632C5C"/>
    <w:rsid w:val="00650455"/>
    <w:rsid w:val="00676A34"/>
    <w:rsid w:val="0068749C"/>
    <w:rsid w:val="00697EC7"/>
    <w:rsid w:val="006A30A7"/>
    <w:rsid w:val="006A6399"/>
    <w:rsid w:val="006B3BD6"/>
    <w:rsid w:val="006B4603"/>
    <w:rsid w:val="006B53F9"/>
    <w:rsid w:val="006D2AD6"/>
    <w:rsid w:val="006F6BCA"/>
    <w:rsid w:val="00703B38"/>
    <w:rsid w:val="00705588"/>
    <w:rsid w:val="00710187"/>
    <w:rsid w:val="007118B9"/>
    <w:rsid w:val="00716F72"/>
    <w:rsid w:val="00721F78"/>
    <w:rsid w:val="00725EB0"/>
    <w:rsid w:val="007268C4"/>
    <w:rsid w:val="00733A5E"/>
    <w:rsid w:val="0074586B"/>
    <w:rsid w:val="00746122"/>
    <w:rsid w:val="00753853"/>
    <w:rsid w:val="0075557E"/>
    <w:rsid w:val="00761D75"/>
    <w:rsid w:val="0076297E"/>
    <w:rsid w:val="00775238"/>
    <w:rsid w:val="00785B12"/>
    <w:rsid w:val="00787DF9"/>
    <w:rsid w:val="0079181F"/>
    <w:rsid w:val="00794A3F"/>
    <w:rsid w:val="007A3BE1"/>
    <w:rsid w:val="007C626C"/>
    <w:rsid w:val="007C7D2E"/>
    <w:rsid w:val="007D6072"/>
    <w:rsid w:val="007E3B04"/>
    <w:rsid w:val="007F0775"/>
    <w:rsid w:val="007F29D4"/>
    <w:rsid w:val="008149B0"/>
    <w:rsid w:val="00816D00"/>
    <w:rsid w:val="00816D1B"/>
    <w:rsid w:val="008172D2"/>
    <w:rsid w:val="00820896"/>
    <w:rsid w:val="00830460"/>
    <w:rsid w:val="008316D8"/>
    <w:rsid w:val="0083467F"/>
    <w:rsid w:val="00847B96"/>
    <w:rsid w:val="008618EA"/>
    <w:rsid w:val="00863802"/>
    <w:rsid w:val="0087325A"/>
    <w:rsid w:val="00885F28"/>
    <w:rsid w:val="00896DEC"/>
    <w:rsid w:val="008A5506"/>
    <w:rsid w:val="008C0883"/>
    <w:rsid w:val="008C091F"/>
    <w:rsid w:val="008C5CE1"/>
    <w:rsid w:val="008D2AE2"/>
    <w:rsid w:val="009152E9"/>
    <w:rsid w:val="00917ED3"/>
    <w:rsid w:val="00920200"/>
    <w:rsid w:val="00921AAD"/>
    <w:rsid w:val="00923319"/>
    <w:rsid w:val="00924CB2"/>
    <w:rsid w:val="00932C93"/>
    <w:rsid w:val="00936F87"/>
    <w:rsid w:val="00951300"/>
    <w:rsid w:val="00964B6F"/>
    <w:rsid w:val="00970536"/>
    <w:rsid w:val="009776DC"/>
    <w:rsid w:val="00985C1E"/>
    <w:rsid w:val="00990176"/>
    <w:rsid w:val="009B4DF5"/>
    <w:rsid w:val="009C11BC"/>
    <w:rsid w:val="009C1F3F"/>
    <w:rsid w:val="009C29E3"/>
    <w:rsid w:val="009D58EE"/>
    <w:rsid w:val="009D596C"/>
    <w:rsid w:val="009F431C"/>
    <w:rsid w:val="009F52D7"/>
    <w:rsid w:val="00A11A9B"/>
    <w:rsid w:val="00A16603"/>
    <w:rsid w:val="00A17DDA"/>
    <w:rsid w:val="00A211CC"/>
    <w:rsid w:val="00A51A5E"/>
    <w:rsid w:val="00A85F2C"/>
    <w:rsid w:val="00A872C1"/>
    <w:rsid w:val="00A95B02"/>
    <w:rsid w:val="00AC413B"/>
    <w:rsid w:val="00AD074F"/>
    <w:rsid w:val="00AD261E"/>
    <w:rsid w:val="00AF698D"/>
    <w:rsid w:val="00B00412"/>
    <w:rsid w:val="00B22ECE"/>
    <w:rsid w:val="00B25A18"/>
    <w:rsid w:val="00B26AE4"/>
    <w:rsid w:val="00B3213A"/>
    <w:rsid w:val="00B361C0"/>
    <w:rsid w:val="00B401F6"/>
    <w:rsid w:val="00B41296"/>
    <w:rsid w:val="00B51C70"/>
    <w:rsid w:val="00B642ED"/>
    <w:rsid w:val="00B82A0F"/>
    <w:rsid w:val="00B8567C"/>
    <w:rsid w:val="00BA1689"/>
    <w:rsid w:val="00BA2FC0"/>
    <w:rsid w:val="00BB6759"/>
    <w:rsid w:val="00BC153E"/>
    <w:rsid w:val="00BE0549"/>
    <w:rsid w:val="00BF4543"/>
    <w:rsid w:val="00C025D4"/>
    <w:rsid w:val="00C055B9"/>
    <w:rsid w:val="00C12F43"/>
    <w:rsid w:val="00C40BCA"/>
    <w:rsid w:val="00C442D6"/>
    <w:rsid w:val="00C55B84"/>
    <w:rsid w:val="00C766C0"/>
    <w:rsid w:val="00C879D7"/>
    <w:rsid w:val="00C94AC7"/>
    <w:rsid w:val="00CA2172"/>
    <w:rsid w:val="00CD0F63"/>
    <w:rsid w:val="00CF4085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469B5"/>
    <w:rsid w:val="00D46B48"/>
    <w:rsid w:val="00D50413"/>
    <w:rsid w:val="00D627A8"/>
    <w:rsid w:val="00D63923"/>
    <w:rsid w:val="00D740F2"/>
    <w:rsid w:val="00D94A6F"/>
    <w:rsid w:val="00DA24C0"/>
    <w:rsid w:val="00DB6409"/>
    <w:rsid w:val="00DB6943"/>
    <w:rsid w:val="00DC3489"/>
    <w:rsid w:val="00DD504B"/>
    <w:rsid w:val="00DF1ED2"/>
    <w:rsid w:val="00E009FE"/>
    <w:rsid w:val="00E40FCF"/>
    <w:rsid w:val="00E41D92"/>
    <w:rsid w:val="00E53F64"/>
    <w:rsid w:val="00E54349"/>
    <w:rsid w:val="00E55591"/>
    <w:rsid w:val="00E5586A"/>
    <w:rsid w:val="00E57031"/>
    <w:rsid w:val="00E8781E"/>
    <w:rsid w:val="00E87E3F"/>
    <w:rsid w:val="00E9138B"/>
    <w:rsid w:val="00E97D08"/>
    <w:rsid w:val="00EB132D"/>
    <w:rsid w:val="00EB51E7"/>
    <w:rsid w:val="00EC7BF8"/>
    <w:rsid w:val="00ED404D"/>
    <w:rsid w:val="00ED4333"/>
    <w:rsid w:val="00F06052"/>
    <w:rsid w:val="00F07399"/>
    <w:rsid w:val="00F07C35"/>
    <w:rsid w:val="00F113E9"/>
    <w:rsid w:val="00F309F7"/>
    <w:rsid w:val="00F441E8"/>
    <w:rsid w:val="00F50566"/>
    <w:rsid w:val="00F555F1"/>
    <w:rsid w:val="00F727D8"/>
    <w:rsid w:val="00F847BE"/>
    <w:rsid w:val="00F86936"/>
    <w:rsid w:val="00F9562C"/>
    <w:rsid w:val="00FA032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BE0549"/>
    <w:pPr>
      <w:numPr>
        <w:numId w:val="21"/>
      </w:numPr>
    </w:pPr>
    <w:rPr>
      <w:rFonts w:eastAsia="SimSun" w:cs="SimSun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BE0549"/>
    <w:rPr>
      <w:rFonts w:ascii="Times New Roman" w:eastAsia="SimSun" w:hAnsi="Times New Roman" w:cs="SimSun"/>
      <w:b/>
      <w:b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 (Manasa)</cp:lastModifiedBy>
  <cp:revision>4</cp:revision>
  <dcterms:created xsi:type="dcterms:W3CDTF">2025-08-05T16:27:00Z</dcterms:created>
  <dcterms:modified xsi:type="dcterms:W3CDTF">2025-08-15T02:14:00Z</dcterms:modified>
</cp:coreProperties>
</file>