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3FB6ADE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173542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92398">
        <w:rPr>
          <w:b/>
          <w:noProof/>
          <w:sz w:val="24"/>
        </w:rPr>
        <w:t>50</w:t>
      </w:r>
      <w:r w:rsidR="00501DFA">
        <w:rPr>
          <w:b/>
          <w:noProof/>
          <w:sz w:val="24"/>
        </w:rPr>
        <w:t>9197</w:t>
      </w:r>
    </w:p>
    <w:p w14:paraId="63C63B34" w14:textId="1ED93526" w:rsidR="001512D7" w:rsidRPr="0010618D" w:rsidRDefault="00173542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Bengaluru</w:t>
      </w:r>
      <w:r w:rsidR="001268B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Pr="0017354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29</w:t>
      </w:r>
      <w:r w:rsidRPr="0017354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="001268B8">
        <w:rPr>
          <w:rFonts w:ascii="Arial" w:hAnsi="Arial" w:cs="Arial"/>
          <w:b/>
          <w:sz w:val="24"/>
        </w:rPr>
        <w:t xml:space="preserve">, </w:t>
      </w:r>
      <w:r w:rsidR="001268B8" w:rsidRPr="00766B19">
        <w:rPr>
          <w:rFonts w:ascii="Arial" w:hAnsi="Arial" w:cs="Arial"/>
          <w:b/>
          <w:sz w:val="24"/>
        </w:rPr>
        <w:t>202</w:t>
      </w:r>
      <w:r w:rsidR="00AE2031"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054CCBE" w:rsidR="005E0013" w:rsidRPr="00D20E3A" w:rsidRDefault="005E0013" w:rsidP="00D622E2">
      <w:pPr>
        <w:spacing w:after="60"/>
        <w:ind w:left="1985" w:hanging="1985"/>
        <w:rPr>
          <w:rFonts w:ascii="Arial" w:hAnsi="Arial" w:cs="Arial"/>
          <w:b/>
          <w:sz w:val="22"/>
          <w:lang w:eastAsia="zh-CN"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877DD7">
        <w:rPr>
          <w:rFonts w:ascii="Arial" w:hAnsi="Arial" w:cs="Arial"/>
          <w:b/>
          <w:sz w:val="22"/>
          <w:lang w:eastAsia="zh-CN"/>
        </w:rPr>
        <w:t xml:space="preserve">4 </w:t>
      </w:r>
      <w:r w:rsidR="00877DD7" w:rsidRPr="00833F25">
        <w:rPr>
          <w:rFonts w:ascii="Arial" w:hAnsi="Arial" w:cs="Arial"/>
          <w:b/>
          <w:sz w:val="22"/>
          <w:lang w:eastAsia="zh-CN"/>
        </w:rPr>
        <w:t>Tx</w:t>
      </w:r>
      <w:r w:rsidR="00833F25" w:rsidRPr="00833F25">
        <w:rPr>
          <w:rFonts w:hint="eastAsia"/>
          <w:b/>
          <w:lang w:eastAsia="ja-JP"/>
        </w:rPr>
        <w:t xml:space="preserve"> 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Δ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P</w:t>
      </w:r>
      <w:r w:rsidR="00833F25" w:rsidRPr="00D20E3A">
        <w:rPr>
          <w:rFonts w:ascii="Arial" w:hAnsi="Arial" w:cs="Arial" w:hint="eastAsia"/>
          <w:b/>
          <w:sz w:val="22"/>
          <w:vertAlign w:val="subscript"/>
          <w:lang w:eastAsia="zh-CN"/>
        </w:rPr>
        <w:t xml:space="preserve">PowerClass 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for SRS antenna switching</w:t>
      </w:r>
    </w:p>
    <w:p w14:paraId="73CE2741" w14:textId="28A0C5F0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45057">
        <w:rPr>
          <w:rFonts w:ascii="Arial" w:hAnsi="Arial" w:cs="Arial"/>
          <w:b/>
        </w:rPr>
        <w:t>5.6.1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333983B" w:rsidR="00A35B3D" w:rsidRPr="00313B11" w:rsidRDefault="006F278A" w:rsidP="00313B11">
      <w:r>
        <w:t xml:space="preserve">In </w:t>
      </w:r>
      <w:r w:rsidR="00E364DC">
        <w:t>RAN</w:t>
      </w:r>
      <w:r w:rsidR="00721F52">
        <w:t xml:space="preserve">4 there </w:t>
      </w:r>
      <w:r w:rsidR="00CB09A9">
        <w:t>is an ongoing</w:t>
      </w:r>
      <w:r w:rsidR="00721F52">
        <w:t xml:space="preserve"> discussion on how configure </w:t>
      </w:r>
      <w:r w:rsidR="00721F52">
        <w:rPr>
          <w:rFonts w:hint="eastAsia"/>
          <w:lang w:eastAsia="ja-JP"/>
        </w:rPr>
        <w:t>ΔP</w:t>
      </w:r>
      <w:r w:rsidR="00721F52">
        <w:rPr>
          <w:rFonts w:hint="eastAsia"/>
          <w:vertAlign w:val="subscript"/>
          <w:lang w:eastAsia="ja-JP"/>
        </w:rPr>
        <w:t>PowerClass</w:t>
      </w:r>
      <w:r w:rsidR="00721F52">
        <w:rPr>
          <w:rFonts w:hint="eastAsia"/>
          <w:noProof/>
          <w:vertAlign w:val="subscript"/>
          <w:lang w:eastAsia="ja-JP"/>
        </w:rPr>
        <w:t xml:space="preserve"> </w:t>
      </w:r>
      <w:r w:rsidR="0006494E">
        <w:rPr>
          <w:rFonts w:hint="eastAsia"/>
          <w:lang w:eastAsia="zh-CN"/>
        </w:rPr>
        <w:t xml:space="preserve">for 4Tx for SRS antenna switching </w:t>
      </w:r>
      <w:r w:rsidR="0006494E">
        <w:rPr>
          <w:lang w:eastAsia="zh-CN"/>
        </w:rPr>
        <w:t>[1</w:t>
      </w:r>
      <w:r w:rsidR="004C07A6">
        <w:rPr>
          <w:lang w:eastAsia="zh-CN"/>
        </w:rPr>
        <w:t>,2</w:t>
      </w:r>
      <w:r w:rsidR="0006494E">
        <w:rPr>
          <w:lang w:eastAsia="zh-CN"/>
        </w:rPr>
        <w:t>].</w:t>
      </w:r>
      <w:r w:rsidR="00C21FD5">
        <w:t xml:space="preserve"> In this paper we present our views on </w:t>
      </w:r>
      <w:r w:rsidR="0006494E">
        <w:t>this issue</w:t>
      </w:r>
      <w:r w:rsidR="00C21FD5">
        <w:t xml:space="preserve">. </w:t>
      </w:r>
      <w:r w:rsidR="0005168A">
        <w:t xml:space="preserve"> </w:t>
      </w:r>
    </w:p>
    <w:p w14:paraId="41C501B3" w14:textId="2F0AFEA2" w:rsidR="004848F5" w:rsidRDefault="000A567D" w:rsidP="00F52079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45BEF0F" w14:textId="2155DF39" w:rsidR="00F52079" w:rsidRDefault="00F52079" w:rsidP="005C3712">
      <w:pPr>
        <w:rPr>
          <w:lang w:eastAsia="zh-CN"/>
        </w:rPr>
      </w:pPr>
      <w:r>
        <w:t xml:space="preserve">In RAN4 there </w:t>
      </w:r>
      <w:r w:rsidR="00F92818">
        <w:t>has been an ongoing</w:t>
      </w:r>
      <w:r>
        <w:t xml:space="preserve"> discussion on how to configure </w:t>
      </w: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rFonts w:hint="eastAsia"/>
          <w:noProof/>
          <w:vertAlign w:val="subscript"/>
          <w:lang w:eastAsia="ja-JP"/>
        </w:rPr>
        <w:t xml:space="preserve"> </w:t>
      </w:r>
      <w:r>
        <w:rPr>
          <w:rFonts w:hint="eastAsia"/>
          <w:lang w:eastAsia="zh-CN"/>
        </w:rPr>
        <w:t xml:space="preserve">for SRS antenna switching </w:t>
      </w:r>
      <w:r w:rsidR="00C65342">
        <w:rPr>
          <w:lang w:eastAsia="zh-CN"/>
        </w:rPr>
        <w:t>for</w:t>
      </w:r>
      <w:r>
        <w:rPr>
          <w:lang w:eastAsia="zh-CN"/>
        </w:rPr>
        <w:t xml:space="preserve"> the various 4Tx </w:t>
      </w:r>
      <w:r w:rsidR="008820F9">
        <w:rPr>
          <w:lang w:eastAsia="zh-CN"/>
        </w:rPr>
        <w:t>architecure</w:t>
      </w:r>
      <w:r>
        <w:rPr>
          <w:lang w:eastAsia="zh-CN"/>
        </w:rPr>
        <w:t xml:space="preserve">s agreed in rel-18. The issue </w:t>
      </w:r>
      <w:r w:rsidR="00AE4DE4">
        <w:rPr>
          <w:lang w:eastAsia="zh-CN"/>
        </w:rPr>
        <w:t>i</w:t>
      </w:r>
      <w:r>
        <w:rPr>
          <w:lang w:eastAsia="zh-CN"/>
        </w:rPr>
        <w:t xml:space="preserve">s that according to the current standard for </w:t>
      </w:r>
      <w:r w:rsidR="000C2676">
        <w:rPr>
          <w:lang w:eastAsia="zh-CN"/>
        </w:rPr>
        <w:t>t1</w:t>
      </w:r>
      <w:r>
        <w:rPr>
          <w:lang w:eastAsia="zh-CN"/>
        </w:rPr>
        <w:t xml:space="preserve">ry </w:t>
      </w: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 w:rsidRPr="00F52079">
        <w:rPr>
          <w:lang w:eastAsia="zh-CN"/>
        </w:rPr>
        <w:t>can only be assigned a value of 3 dB</w:t>
      </w:r>
      <w:r>
        <w:rPr>
          <w:lang w:eastAsia="zh-CN"/>
        </w:rPr>
        <w:t xml:space="preserve"> as indicated below.</w:t>
      </w:r>
    </w:p>
    <w:p w14:paraId="1B644190" w14:textId="78BD066A" w:rsidR="0027227D" w:rsidRDefault="0027227D" w:rsidP="005C3712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AB4FF" wp14:editId="73885503">
                <wp:simplePos x="0" y="0"/>
                <wp:positionH relativeFrom="column">
                  <wp:posOffset>-71755</wp:posOffset>
                </wp:positionH>
                <wp:positionV relativeFrom="paragraph">
                  <wp:posOffset>205105</wp:posOffset>
                </wp:positionV>
                <wp:extent cx="6400800" cy="1019175"/>
                <wp:effectExtent l="0" t="0" r="19050" b="28575"/>
                <wp:wrapNone/>
                <wp:docPr id="146145416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19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0A516" id="Rectangle 1" o:spid="_x0000_s1026" style="position:absolute;margin-left:-5.65pt;margin-top:16.15pt;width:7in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" filled="f" strokecolor="black [3213]" strokeweight="1pt"/>
            </w:pict>
          </mc:Fallback>
        </mc:AlternateContent>
      </w:r>
    </w:p>
    <w:p w14:paraId="7AAB280D" w14:textId="7FEBED67" w:rsidR="0027227D" w:rsidRDefault="0027227D" w:rsidP="005C3712"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 w:rsidRPr="0027227D">
        <w:t>=</w:t>
      </w:r>
    </w:p>
    <w:p w14:paraId="3359D0A7" w14:textId="7847F43F" w:rsidR="00F52079" w:rsidRDefault="0027227D" w:rsidP="005C3712">
      <w:pPr>
        <w:rPr>
          <w:lang w:eastAsia="zh-CN"/>
        </w:rPr>
      </w:pPr>
      <w:r>
        <w:rPr>
          <w:lang w:eastAsia="zh-CN"/>
        </w:rPr>
        <w:t xml:space="preserve">3dB is applied during SRS transmission occasions with usage in SRS-ResourceSet set as ‘antennaSwitching’ with configured SRS resources in each SRS resource set(s) consisting of one SRS port when PC2 UE with txDiversity-r16 or </w:t>
      </w:r>
      <w:r>
        <w:rPr>
          <w:i/>
          <w:iCs/>
          <w:lang w:eastAsia="zh-CN"/>
        </w:rPr>
        <w:t>txDiversity2Tx-r18</w:t>
      </w:r>
      <w:r>
        <w:rPr>
          <w:lang w:eastAsia="zh-CN"/>
        </w:rPr>
        <w:t xml:space="preserve"> capability or PC1.5 UE further indicates SRS-TxSwitch capability ‘t1r2’ or ‘t1r4’ or ‘t1r1-t1r2’ or ‘t1r1-t1r2-t1r4’ </w:t>
      </w:r>
      <w:r>
        <w:rPr>
          <w:rFonts w:cs="Vrinda"/>
          <w:lang w:eastAsia="zh-CN" w:bidi="bn-IN"/>
        </w:rPr>
        <w:t xml:space="preserve">or further indicates </w:t>
      </w:r>
      <w:r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 ‘t1r8’;</w:t>
      </w:r>
    </w:p>
    <w:p w14:paraId="39A9DAF4" w14:textId="10CF9BA2" w:rsidR="0027227D" w:rsidRDefault="0027227D" w:rsidP="005C3712"/>
    <w:p w14:paraId="06B4926F" w14:textId="318D0920" w:rsidR="0027227D" w:rsidRPr="009663D2" w:rsidRDefault="0027227D" w:rsidP="005C3712">
      <w:r>
        <w:t xml:space="preserve">In rel-18 the following </w:t>
      </w:r>
      <w:r w:rsidR="002337A4">
        <w:t>4</w:t>
      </w:r>
      <w:r w:rsidR="00754FCE">
        <w:t xml:space="preserve">Tx </w:t>
      </w:r>
      <w:r>
        <w:t>architectures</w:t>
      </w:r>
      <w:r w:rsidR="002337A4">
        <w:t xml:space="preserve"> were studied</w:t>
      </w:r>
      <w:r>
        <w:t xml:space="preserve">: 4X23dBm, 4X26dBm, 2X23+2X26dBm. </w:t>
      </w:r>
      <w:r w:rsidR="00754FCE">
        <w:t>In</w:t>
      </w:r>
      <w:r w:rsidR="00511584">
        <w:t xml:space="preserve"> </w:t>
      </w:r>
      <w:r w:rsidR="006B5F0F">
        <w:t>certain</w:t>
      </w:r>
      <w:r w:rsidR="001B46BC">
        <w:t xml:space="preserve"> 4 Tx architectures</w:t>
      </w:r>
      <w:r w:rsidR="00511584">
        <w:t xml:space="preserve"> there is a possibility that</w:t>
      </w:r>
      <w:r>
        <w:t xml:space="preserve"> SRS antenna switching </w:t>
      </w:r>
      <w:r w:rsidR="00511584">
        <w:t xml:space="preserve">may be performed </w:t>
      </w:r>
      <w:r>
        <w:t xml:space="preserve">with a </w:t>
      </w:r>
      <w:r w:rsidR="002660D1">
        <w:t>23 dBm</w:t>
      </w:r>
      <w:r>
        <w:t xml:space="preserve"> PA </w:t>
      </w:r>
      <w:r w:rsidR="00511584">
        <w:t xml:space="preserve">in which case </w:t>
      </w:r>
      <w:r>
        <w:t xml:space="preserve">the </w:t>
      </w:r>
      <w:r w:rsidR="007062EC">
        <w:rPr>
          <w:rFonts w:hint="eastAsia"/>
          <w:lang w:eastAsia="ja-JP"/>
        </w:rPr>
        <w:t>Δ</w:t>
      </w:r>
      <w:r w:rsidR="00F90CAD">
        <w:rPr>
          <w:lang w:eastAsia="ja-JP"/>
        </w:rPr>
        <w:t>P</w:t>
      </w:r>
      <w:r w:rsidR="00F90CAD">
        <w:rPr>
          <w:vertAlign w:val="subscript"/>
          <w:lang w:eastAsia="ja-JP"/>
        </w:rPr>
        <w:t xml:space="preserve">PowerClass </w:t>
      </w:r>
      <w:r w:rsidR="00F90CAD">
        <w:t>value</w:t>
      </w:r>
      <w:r w:rsidR="007062EC">
        <w:t xml:space="preserve"> would </w:t>
      </w:r>
      <w:r w:rsidR="00511584">
        <w:t>be 6 dB which is not permissible according to the current standard.</w:t>
      </w:r>
      <w:r w:rsidR="009E57BC">
        <w:t xml:space="preserve"> </w:t>
      </w:r>
      <w:r w:rsidR="00E67D86">
        <w:t xml:space="preserve">Unlike for 2Tx architectures the variable </w:t>
      </w:r>
      <w:r w:rsidR="00E67D86" w:rsidRPr="001A2FDB">
        <w:rPr>
          <w:rFonts w:eastAsia="SimSun"/>
          <w:sz w:val="21"/>
          <w:szCs w:val="21"/>
        </w:rPr>
        <w:t>ΔT</w:t>
      </w:r>
      <w:r w:rsidR="00E67D86" w:rsidRPr="001A2FDB">
        <w:rPr>
          <w:rFonts w:eastAsia="SimSun"/>
          <w:sz w:val="21"/>
          <w:szCs w:val="21"/>
          <w:vertAlign w:val="subscript"/>
        </w:rPr>
        <w:t>RxSRS</w:t>
      </w:r>
      <w:r w:rsidR="00E67D86">
        <w:rPr>
          <w:rFonts w:eastAsia="SimSun"/>
          <w:sz w:val="21"/>
          <w:szCs w:val="21"/>
          <w:vertAlign w:val="subscript"/>
        </w:rPr>
        <w:t xml:space="preserve"> </w:t>
      </w:r>
      <w:r w:rsidR="00CE210D">
        <w:rPr>
          <w:rFonts w:eastAsia="SimSun"/>
          <w:sz w:val="21"/>
          <w:szCs w:val="21"/>
        </w:rPr>
        <w:t>i</w:t>
      </w:r>
      <w:r w:rsidR="00E67D86" w:rsidRPr="00B414CA">
        <w:rPr>
          <w:rFonts w:eastAsia="SimSun"/>
          <w:sz w:val="21"/>
          <w:szCs w:val="21"/>
        </w:rPr>
        <w:t xml:space="preserve">s excluded </w:t>
      </w:r>
      <w:r w:rsidR="00B414CA">
        <w:rPr>
          <w:rFonts w:eastAsia="SimSun"/>
          <w:sz w:val="21"/>
          <w:szCs w:val="21"/>
        </w:rPr>
        <w:t>in</w:t>
      </w:r>
      <w:r w:rsidR="00B414CA" w:rsidRPr="00B414CA">
        <w:rPr>
          <w:rFonts w:eastAsia="SimSun"/>
          <w:sz w:val="21"/>
          <w:szCs w:val="21"/>
        </w:rPr>
        <w:t xml:space="preserve"> </w:t>
      </w:r>
      <w:r w:rsidR="00E67D86" w:rsidRPr="00B414CA">
        <w:rPr>
          <w:rFonts w:eastAsia="SimSun"/>
          <w:sz w:val="21"/>
          <w:szCs w:val="21"/>
        </w:rPr>
        <w:t xml:space="preserve">the </w:t>
      </w:r>
      <w:r w:rsidR="00B414CA" w:rsidRPr="00B414CA">
        <w:rPr>
          <w:rFonts w:eastAsia="SimSun"/>
          <w:sz w:val="21"/>
          <w:szCs w:val="21"/>
        </w:rPr>
        <w:t xml:space="preserve">calculation of sounding power </w:t>
      </w:r>
      <w:r w:rsidR="008478D9">
        <w:rPr>
          <w:rFonts w:eastAsia="SimSun"/>
          <w:sz w:val="21"/>
          <w:szCs w:val="21"/>
        </w:rPr>
        <w:t xml:space="preserve">for </w:t>
      </w:r>
      <w:r w:rsidR="008478D9" w:rsidRPr="00B414CA">
        <w:rPr>
          <w:rFonts w:eastAsia="SimSun"/>
          <w:sz w:val="21"/>
          <w:szCs w:val="21"/>
        </w:rPr>
        <w:t xml:space="preserve">4Tx architectures </w:t>
      </w:r>
      <w:r w:rsidR="00B414CA">
        <w:rPr>
          <w:rFonts w:eastAsia="SimSun"/>
          <w:sz w:val="21"/>
          <w:szCs w:val="21"/>
        </w:rPr>
        <w:t xml:space="preserve">as it introduces up to 3dB of ambiguity in the SRS </w:t>
      </w:r>
      <w:r w:rsidR="00AD130B">
        <w:rPr>
          <w:rFonts w:eastAsia="SimSun"/>
          <w:sz w:val="21"/>
          <w:szCs w:val="21"/>
        </w:rPr>
        <w:t xml:space="preserve">Tx </w:t>
      </w:r>
      <w:r w:rsidR="00B414CA">
        <w:rPr>
          <w:rFonts w:eastAsia="SimSun"/>
          <w:sz w:val="21"/>
          <w:szCs w:val="21"/>
        </w:rPr>
        <w:t xml:space="preserve">power. </w:t>
      </w:r>
      <w:r w:rsidR="00AF036E">
        <w:rPr>
          <w:rFonts w:eastAsia="SimSun"/>
          <w:sz w:val="21"/>
          <w:szCs w:val="21"/>
        </w:rPr>
        <w:t xml:space="preserve">The exclusion of </w:t>
      </w:r>
      <w:r w:rsidR="00AF036E" w:rsidRPr="001A2FDB">
        <w:rPr>
          <w:rFonts w:eastAsia="SimSun"/>
          <w:sz w:val="21"/>
          <w:szCs w:val="21"/>
        </w:rPr>
        <w:t>ΔT</w:t>
      </w:r>
      <w:r w:rsidR="00AF036E" w:rsidRPr="001A2FDB">
        <w:rPr>
          <w:rFonts w:eastAsia="SimSun"/>
          <w:sz w:val="21"/>
          <w:szCs w:val="21"/>
          <w:vertAlign w:val="subscript"/>
        </w:rPr>
        <w:t>RxSRS</w:t>
      </w:r>
      <w:r w:rsidR="00AF036E">
        <w:rPr>
          <w:rFonts w:eastAsia="SimSun"/>
          <w:sz w:val="21"/>
          <w:szCs w:val="21"/>
          <w:vertAlign w:val="subscript"/>
        </w:rPr>
        <w:t xml:space="preserve"> </w:t>
      </w:r>
      <w:r w:rsidR="00AF036E">
        <w:rPr>
          <w:rFonts w:eastAsia="SimSun"/>
          <w:sz w:val="21"/>
          <w:szCs w:val="21"/>
        </w:rPr>
        <w:t xml:space="preserve">means that SRS sounding </w:t>
      </w:r>
      <w:r w:rsidR="009663D2">
        <w:rPr>
          <w:rFonts w:eastAsia="SimSun"/>
          <w:sz w:val="21"/>
          <w:szCs w:val="21"/>
        </w:rPr>
        <w:t xml:space="preserve">requires 2 sets of </w:t>
      </w:r>
      <w:r w:rsidR="009663D2">
        <w:rPr>
          <w:rFonts w:hint="eastAsia"/>
          <w:lang w:eastAsia="ja-JP"/>
        </w:rPr>
        <w:t>ΔP</w:t>
      </w:r>
      <w:r w:rsidR="009663D2">
        <w:rPr>
          <w:rFonts w:hint="eastAsia"/>
          <w:vertAlign w:val="subscript"/>
          <w:lang w:eastAsia="ja-JP"/>
        </w:rPr>
        <w:t>PowerClass</w:t>
      </w:r>
      <w:r w:rsidR="009663D2">
        <w:rPr>
          <w:vertAlign w:val="subscript"/>
          <w:lang w:eastAsia="ja-JP"/>
        </w:rPr>
        <w:t xml:space="preserve"> </w:t>
      </w:r>
      <w:r w:rsidR="009663D2">
        <w:rPr>
          <w:lang w:eastAsia="ja-JP"/>
        </w:rPr>
        <w:t xml:space="preserve">values if both 26dBm and 23dBm PAs are to be used for sounding at their maximum output powers. </w:t>
      </w:r>
    </w:p>
    <w:p w14:paraId="0C3D7DF9" w14:textId="77777777" w:rsidR="002329E6" w:rsidRDefault="002329E6" w:rsidP="005C3712"/>
    <w:p w14:paraId="59CAD9FF" w14:textId="3ABDE3B9" w:rsidR="009C4456" w:rsidRPr="0076101B" w:rsidRDefault="008E664D" w:rsidP="009C4456">
      <w:pPr>
        <w:rPr>
          <w:rFonts w:eastAsia="Yu Mincho"/>
          <w:bCs/>
          <w:iCs/>
          <w:lang w:val="en-US" w:eastAsia="ja-JP"/>
        </w:rPr>
      </w:pPr>
      <w:r>
        <w:t xml:space="preserve">In [1,2] it was </w:t>
      </w:r>
      <w:r w:rsidR="003B4516">
        <w:t>proposed</w:t>
      </w:r>
      <w:r>
        <w:t xml:space="preserve"> that </w:t>
      </w:r>
      <w:r w:rsidR="003B4516">
        <w:t>the</w:t>
      </w:r>
      <w:r>
        <w:t xml:space="preserve"> </w:t>
      </w:r>
      <w:r>
        <w:rPr>
          <w:rFonts w:hint="eastAsia"/>
          <w:lang w:eastAsia="ja-JP"/>
        </w:rPr>
        <w:t>Δ</w:t>
      </w:r>
      <w:r w:rsidR="00F90CAD">
        <w:rPr>
          <w:lang w:eastAsia="ja-JP"/>
        </w:rPr>
        <w:t>P</w:t>
      </w:r>
      <w:r w:rsidR="00F90CAD">
        <w:rPr>
          <w:vertAlign w:val="subscript"/>
          <w:lang w:eastAsia="ja-JP"/>
        </w:rPr>
        <w:t xml:space="preserve">PowerClass </w:t>
      </w:r>
      <w:r w:rsidR="00F90CAD">
        <w:t>value</w:t>
      </w:r>
      <w:r>
        <w:t xml:space="preserve"> </w:t>
      </w:r>
      <w:r w:rsidR="005626FE">
        <w:t xml:space="preserve">be set </w:t>
      </w:r>
      <w:r w:rsidR="00F90CAD">
        <w:t>to 6</w:t>
      </w:r>
      <w:r w:rsidR="00137EA7">
        <w:t xml:space="preserve">dB for </w:t>
      </w:r>
      <w:r w:rsidR="005626FE">
        <w:t>t1</w:t>
      </w:r>
      <w:r w:rsidR="00377507">
        <w:t>r</w:t>
      </w:r>
      <w:r w:rsidR="005626FE">
        <w:t>y, 3dB for t2ry and 0dB otherwise. While this will not preclud</w:t>
      </w:r>
      <w:r w:rsidR="00B07A36">
        <w:t>e</w:t>
      </w:r>
      <w:r w:rsidR="005626FE">
        <w:t xml:space="preserve"> any of the above mentioned 4Tx architectures </w:t>
      </w:r>
      <w:r w:rsidR="00A3682B">
        <w:t xml:space="preserve">from </w:t>
      </w:r>
      <w:r w:rsidR="005626FE">
        <w:t xml:space="preserve">being used </w:t>
      </w:r>
      <w:r w:rsidR="003B4516">
        <w:t xml:space="preserve">it would mean that the </w:t>
      </w:r>
      <w:r w:rsidR="00783598">
        <w:t>PAs having 26dBm ou</w:t>
      </w:r>
      <w:r w:rsidR="001E1168">
        <w:t>t</w:t>
      </w:r>
      <w:r w:rsidR="00783598">
        <w:t>put power would have to reduce their</w:t>
      </w:r>
      <w:r w:rsidR="00EE659E">
        <w:t xml:space="preserve"> SRS</w:t>
      </w:r>
      <w:r w:rsidR="00783598">
        <w:t xml:space="preserve"> transmission power by 3dB</w:t>
      </w:r>
      <w:r w:rsidR="001E1168">
        <w:t>.</w:t>
      </w:r>
      <w:r w:rsidR="0028027E">
        <w:t xml:space="preserve"> We </w:t>
      </w:r>
      <w:r w:rsidR="00B60FC1">
        <w:t>think</w:t>
      </w:r>
      <w:r w:rsidR="0028027E">
        <w:t xml:space="preserve"> that this power reduction would</w:t>
      </w:r>
      <w:r w:rsidR="00FB38ED">
        <w:t xml:space="preserve"> lead to degraded performance and so would like </w:t>
      </w:r>
      <w:r w:rsidR="00C35256">
        <w:t>to create</w:t>
      </w:r>
      <w:r w:rsidR="00FB38ED">
        <w:t xml:space="preserve"> </w:t>
      </w:r>
      <w:r w:rsidR="00282F63">
        <w:t xml:space="preserve">a </w:t>
      </w:r>
      <w:r w:rsidR="00A3574B">
        <w:t>capabili</w:t>
      </w:r>
      <w:r w:rsidR="00EA047D">
        <w:t>ty</w:t>
      </w:r>
      <w:r w:rsidR="00FB38ED">
        <w:t xml:space="preserve"> </w:t>
      </w:r>
      <w:r w:rsidR="00A007A6">
        <w:t xml:space="preserve">to support both the 23dBm and 26dBm </w:t>
      </w:r>
      <w:r w:rsidR="009256AA">
        <w:t xml:space="preserve">Tx </w:t>
      </w:r>
      <w:r w:rsidR="00B70E3F">
        <w:t xml:space="preserve">architectures. </w:t>
      </w:r>
      <w:r w:rsidR="00EA047D">
        <w:t xml:space="preserve">When the capability is </w:t>
      </w:r>
      <w:r w:rsidR="00903212">
        <w:t>indicated the 26dBm architecture is support</w:t>
      </w:r>
      <w:r w:rsidR="005A5BAA">
        <w:t>ed</w:t>
      </w:r>
      <w:r w:rsidR="00903212">
        <w:t xml:space="preserve"> and if the capability is not indicated then the 23dBm archit</w:t>
      </w:r>
      <w:r w:rsidR="003E124B">
        <w:t>ect</w:t>
      </w:r>
      <w:r w:rsidR="00903212">
        <w:t xml:space="preserve">ure is supported. </w:t>
      </w:r>
      <w:r w:rsidR="006375FB">
        <w:t>Th</w:t>
      </w:r>
      <w:r w:rsidR="003E124B">
        <w:t>is</w:t>
      </w:r>
      <w:r w:rsidR="006375FB">
        <w:t xml:space="preserve"> </w:t>
      </w:r>
      <w:r w:rsidR="00771787">
        <w:t>capabilit</w:t>
      </w:r>
      <w:r w:rsidR="00847B49">
        <w:t>y</w:t>
      </w:r>
      <w:r w:rsidR="006375FB">
        <w:t xml:space="preserve"> will enable</w:t>
      </w:r>
      <w:r w:rsidR="004701C9">
        <w:t xml:space="preserve"> PAs with</w:t>
      </w:r>
      <w:r w:rsidR="00867999">
        <w:t xml:space="preserve"> different power class</w:t>
      </w:r>
      <w:r w:rsidR="004701C9">
        <w:t>es</w:t>
      </w:r>
      <w:r w:rsidR="008045F9">
        <w:t xml:space="preserve"> </w:t>
      </w:r>
      <w:r w:rsidR="006375FB">
        <w:t xml:space="preserve">to sound </w:t>
      </w:r>
      <w:r w:rsidR="00B70A71">
        <w:t>at</w:t>
      </w:r>
      <w:r w:rsidR="006375FB">
        <w:t xml:space="preserve"> </w:t>
      </w:r>
      <w:r w:rsidR="002F1A81">
        <w:t>their</w:t>
      </w:r>
      <w:r w:rsidR="006375FB">
        <w:t xml:space="preserve"> maximum output power. </w:t>
      </w:r>
      <w:r w:rsidR="00FB38ED">
        <w:t>Our proposal is as follows:</w:t>
      </w:r>
      <w:r w:rsidR="00FB38ED">
        <w:br/>
      </w:r>
      <w:r w:rsidR="00FB38ED">
        <w:br/>
      </w:r>
      <w:r w:rsidR="009C4456" w:rsidRPr="0076101B">
        <w:rPr>
          <w:rFonts w:eastAsia="Yu Mincho"/>
          <w:bCs/>
          <w:iCs/>
          <w:lang w:val="en-US" w:eastAsia="ja-JP"/>
        </w:rPr>
        <w:t>If the capability [ΔP</w:t>
      </w:r>
      <w:r w:rsidR="009C4456" w:rsidRPr="0076101B">
        <w:rPr>
          <w:rFonts w:eastAsia="Yu Mincho"/>
          <w:bCs/>
          <w:iCs/>
          <w:vertAlign w:val="subscript"/>
          <w:lang w:val="en-US" w:eastAsia="ja-JP"/>
        </w:rPr>
        <w:t>PowerClass</w:t>
      </w:r>
      <w:r w:rsidR="009C4456" w:rsidRPr="0076101B">
        <w:rPr>
          <w:rFonts w:eastAsia="Yu Mincho"/>
          <w:bCs/>
          <w:iCs/>
          <w:lang w:val="en-US" w:eastAsia="ja-JP"/>
        </w:rPr>
        <w:t xml:space="preserve"> _PC2] is indicated, the following ΔP</w:t>
      </w:r>
      <w:r w:rsidR="009C4456" w:rsidRPr="0076101B">
        <w:rPr>
          <w:rFonts w:eastAsia="Yu Mincho"/>
          <w:bCs/>
          <w:iCs/>
          <w:vertAlign w:val="subscript"/>
          <w:lang w:val="en-US" w:eastAsia="ja-JP"/>
        </w:rPr>
        <w:t xml:space="preserve">PowerClass </w:t>
      </w:r>
      <w:r w:rsidR="009C4456" w:rsidRPr="0076101B">
        <w:rPr>
          <w:rFonts w:eastAsia="Yu Mincho"/>
          <w:bCs/>
          <w:iCs/>
          <w:lang w:val="en-US" w:eastAsia="ja-JP"/>
        </w:rPr>
        <w:t>values apply for SRS transmissions:</w:t>
      </w:r>
    </w:p>
    <w:p w14:paraId="561A010C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</w:p>
    <w:p w14:paraId="3EA71B67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  <w:r w:rsidRPr="009C4456">
        <w:rPr>
          <w:rFonts w:eastAsia="Yu Mincho"/>
          <w:bCs/>
          <w:iCs/>
          <w:lang w:val="en-US" w:eastAsia="ja-JP"/>
        </w:rPr>
        <w:t>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>PowerClass</w:t>
      </w:r>
      <w:r w:rsidRPr="009C4456">
        <w:rPr>
          <w:rFonts w:eastAsia="Yu Mincho"/>
          <w:bCs/>
          <w:iCs/>
          <w:lang w:val="en-US" w:eastAsia="ja-JP"/>
        </w:rPr>
        <w:t xml:space="preserve">  = 3dB for t1ry</w:t>
      </w:r>
    </w:p>
    <w:p w14:paraId="2BD3036E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  <w:r w:rsidRPr="009C4456">
        <w:rPr>
          <w:rFonts w:eastAsia="Yu Mincho"/>
          <w:bCs/>
          <w:iCs/>
          <w:lang w:val="en-US" w:eastAsia="ja-JP"/>
        </w:rPr>
        <w:t>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>PowerClass</w:t>
      </w:r>
      <w:r w:rsidRPr="009C4456">
        <w:rPr>
          <w:rFonts w:eastAsia="Yu Mincho"/>
          <w:bCs/>
          <w:iCs/>
          <w:lang w:val="en-US" w:eastAsia="ja-JP"/>
        </w:rPr>
        <w:t xml:space="preserve">  = 0dB for t2ry</w:t>
      </w:r>
    </w:p>
    <w:p w14:paraId="5937519A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  <w:r w:rsidRPr="009C4456">
        <w:rPr>
          <w:rFonts w:eastAsia="Yu Mincho"/>
          <w:bCs/>
          <w:iCs/>
          <w:lang w:val="en-US" w:eastAsia="ja-JP"/>
        </w:rPr>
        <w:lastRenderedPageBreak/>
        <w:t>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>PowerClass</w:t>
      </w:r>
      <w:r w:rsidRPr="009C4456">
        <w:rPr>
          <w:rFonts w:eastAsia="Yu Mincho"/>
          <w:bCs/>
          <w:iCs/>
          <w:lang w:val="en-US" w:eastAsia="ja-JP"/>
        </w:rPr>
        <w:t xml:space="preserve">  = 0dB for t4ry</w:t>
      </w:r>
    </w:p>
    <w:p w14:paraId="3A425517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</w:p>
    <w:p w14:paraId="1DC72C86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  <w:r w:rsidRPr="009C4456">
        <w:rPr>
          <w:rFonts w:eastAsia="Yu Mincho"/>
          <w:bCs/>
          <w:iCs/>
          <w:lang w:val="en-US" w:eastAsia="ja-JP"/>
        </w:rPr>
        <w:t>If [ΔP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>PowerClass</w:t>
      </w:r>
      <w:r w:rsidRPr="009C4456">
        <w:rPr>
          <w:rFonts w:eastAsia="Yu Mincho"/>
          <w:bCs/>
          <w:iCs/>
          <w:lang w:val="en-US" w:eastAsia="ja-JP"/>
        </w:rPr>
        <w:t xml:space="preserve"> _PC2] is not indicated, the following 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 xml:space="preserve">PowerClass </w:t>
      </w:r>
      <w:r w:rsidRPr="009C4456">
        <w:rPr>
          <w:rFonts w:eastAsia="Yu Mincho"/>
          <w:bCs/>
          <w:iCs/>
          <w:lang w:val="en-US" w:eastAsia="ja-JP"/>
        </w:rPr>
        <w:t>values apply for SRS transmissions:</w:t>
      </w:r>
    </w:p>
    <w:p w14:paraId="7D03C9FF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</w:p>
    <w:p w14:paraId="15693A1E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  <w:r w:rsidRPr="009C4456">
        <w:rPr>
          <w:rFonts w:eastAsia="Yu Mincho"/>
          <w:bCs/>
          <w:iCs/>
          <w:lang w:val="en-US" w:eastAsia="ja-JP"/>
        </w:rPr>
        <w:t>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>PowerClass</w:t>
      </w:r>
      <w:r w:rsidRPr="009C4456">
        <w:rPr>
          <w:rFonts w:eastAsia="Yu Mincho"/>
          <w:bCs/>
          <w:iCs/>
          <w:lang w:val="en-US" w:eastAsia="ja-JP"/>
        </w:rPr>
        <w:t xml:space="preserve">  = 6dB for t1ry</w:t>
      </w:r>
    </w:p>
    <w:p w14:paraId="00E75BC2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  <w:r w:rsidRPr="009C4456">
        <w:rPr>
          <w:rFonts w:eastAsia="Yu Mincho"/>
          <w:bCs/>
          <w:iCs/>
          <w:lang w:val="en-US" w:eastAsia="ja-JP"/>
        </w:rPr>
        <w:t>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>PowerClass</w:t>
      </w:r>
      <w:r w:rsidRPr="009C4456">
        <w:rPr>
          <w:rFonts w:eastAsia="Yu Mincho"/>
          <w:bCs/>
          <w:iCs/>
          <w:lang w:val="en-US" w:eastAsia="ja-JP"/>
        </w:rPr>
        <w:t xml:space="preserve">  = 3dB for t2ry</w:t>
      </w:r>
    </w:p>
    <w:p w14:paraId="46B7C032" w14:textId="77777777" w:rsidR="009C4456" w:rsidRPr="009C4456" w:rsidRDefault="009C4456" w:rsidP="009C4456">
      <w:pPr>
        <w:spacing w:after="0"/>
        <w:rPr>
          <w:rFonts w:eastAsia="Yu Mincho"/>
          <w:bCs/>
          <w:iCs/>
          <w:lang w:val="en-US" w:eastAsia="ja-JP"/>
        </w:rPr>
      </w:pPr>
      <w:r w:rsidRPr="009C4456">
        <w:rPr>
          <w:rFonts w:eastAsia="Yu Mincho"/>
          <w:bCs/>
          <w:iCs/>
          <w:lang w:val="en-US" w:eastAsia="ja-JP"/>
        </w:rPr>
        <w:t>ΔP</w:t>
      </w:r>
      <w:r w:rsidRPr="009C4456">
        <w:rPr>
          <w:rFonts w:eastAsia="Yu Mincho"/>
          <w:bCs/>
          <w:iCs/>
          <w:vertAlign w:val="subscript"/>
          <w:lang w:val="en-US" w:eastAsia="ja-JP"/>
        </w:rPr>
        <w:t>PowerClass</w:t>
      </w:r>
      <w:r w:rsidRPr="009C4456">
        <w:rPr>
          <w:rFonts w:eastAsia="Yu Mincho"/>
          <w:bCs/>
          <w:iCs/>
          <w:lang w:val="en-US" w:eastAsia="ja-JP"/>
        </w:rPr>
        <w:t xml:space="preserve">  = 0dB for t4ry</w:t>
      </w:r>
    </w:p>
    <w:p w14:paraId="62AEC475" w14:textId="12552A24" w:rsidR="00E5231D" w:rsidRPr="001C2EFE" w:rsidRDefault="00E5231D" w:rsidP="009C4456">
      <w:pPr>
        <w:rPr>
          <w:lang w:val="en-US"/>
        </w:rPr>
      </w:pPr>
    </w:p>
    <w:p w14:paraId="019E2996" w14:textId="77777777" w:rsidR="001C2EFE" w:rsidRPr="001C2EFE" w:rsidRDefault="001C2EFE" w:rsidP="005C3712">
      <w:pPr>
        <w:rPr>
          <w:lang w:val="en-US"/>
        </w:rPr>
      </w:pPr>
    </w:p>
    <w:p w14:paraId="6FF341BF" w14:textId="05C98195" w:rsidR="00FC213A" w:rsidRPr="00D3490F" w:rsidRDefault="000942B4" w:rsidP="00FC213A">
      <w:pPr>
        <w:rPr>
          <w:b/>
          <w:bCs/>
        </w:rPr>
      </w:pPr>
      <w:bookmarkStart w:id="2" w:name="_Hlk205905009"/>
      <w:r w:rsidRPr="00D3490F">
        <w:rPr>
          <w:b/>
          <w:bCs/>
        </w:rPr>
        <w:t>Proposal:</w:t>
      </w:r>
      <w:r w:rsidR="00FC213A" w:rsidRPr="00D3490F">
        <w:rPr>
          <w:b/>
          <w:bCs/>
        </w:rPr>
        <w:t xml:space="preserve"> Introduce </w:t>
      </w:r>
      <w:r w:rsidR="0076101B">
        <w:rPr>
          <w:b/>
          <w:bCs/>
        </w:rPr>
        <w:t>a</w:t>
      </w:r>
      <w:r w:rsidR="00FC213A" w:rsidRPr="00D3490F">
        <w:rPr>
          <w:b/>
          <w:bCs/>
        </w:rPr>
        <w:t xml:space="preserve"> capabilit</w:t>
      </w:r>
      <w:r w:rsidR="0076101B">
        <w:rPr>
          <w:b/>
          <w:bCs/>
        </w:rPr>
        <w:t>y</w:t>
      </w:r>
      <w:r w:rsidR="00FC213A" w:rsidRPr="00D3490F">
        <w:rPr>
          <w:b/>
          <w:bCs/>
        </w:rPr>
        <w:t xml:space="preserve"> </w:t>
      </w:r>
      <w:r w:rsidR="00FC213A" w:rsidRPr="00D3490F">
        <w:rPr>
          <w:rFonts w:hint="eastAsia"/>
          <w:b/>
          <w:bCs/>
          <w:lang w:eastAsia="ja-JP"/>
        </w:rPr>
        <w:t>ΔP</w:t>
      </w:r>
      <w:r w:rsidR="00FC213A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FC213A" w:rsidRPr="00D3490F">
        <w:rPr>
          <w:b/>
          <w:bCs/>
          <w:vertAlign w:val="subscript"/>
          <w:lang w:eastAsia="ja-JP"/>
        </w:rPr>
        <w:t xml:space="preserve"> </w:t>
      </w:r>
      <w:r w:rsidR="00FC213A" w:rsidRPr="00D3490F">
        <w:rPr>
          <w:b/>
          <w:bCs/>
        </w:rPr>
        <w:t>_PC2 which ha</w:t>
      </w:r>
      <w:r w:rsidR="00F74A33">
        <w:rPr>
          <w:b/>
          <w:bCs/>
        </w:rPr>
        <w:t>s</w:t>
      </w:r>
      <w:r w:rsidR="00FC213A" w:rsidRPr="00D3490F">
        <w:rPr>
          <w:b/>
          <w:bCs/>
        </w:rPr>
        <w:t xml:space="preserve"> the following </w:t>
      </w:r>
      <w:r w:rsidR="00FC213A" w:rsidRPr="00D3490F">
        <w:rPr>
          <w:rFonts w:hint="eastAsia"/>
          <w:b/>
          <w:bCs/>
          <w:lang w:eastAsia="ja-JP"/>
        </w:rPr>
        <w:t>ΔP</w:t>
      </w:r>
      <w:r w:rsidR="00FC213A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FC213A" w:rsidRPr="00D3490F">
        <w:rPr>
          <w:b/>
          <w:bCs/>
          <w:vertAlign w:val="subscript"/>
          <w:lang w:eastAsia="ja-JP"/>
        </w:rPr>
        <w:t xml:space="preserve"> </w:t>
      </w:r>
      <w:r w:rsidR="00FC213A" w:rsidRPr="00D3490F">
        <w:rPr>
          <w:b/>
          <w:bCs/>
        </w:rPr>
        <w:t>values</w:t>
      </w:r>
      <w:r w:rsidR="00A05EA4">
        <w:rPr>
          <w:b/>
          <w:bCs/>
        </w:rPr>
        <w:t xml:space="preserve"> when indicated and when not indicated</w:t>
      </w:r>
      <w:r w:rsidR="00820AFE" w:rsidRPr="00D3490F">
        <w:rPr>
          <w:b/>
          <w:bCs/>
        </w:rPr>
        <w:t>:</w:t>
      </w:r>
    </w:p>
    <w:p w14:paraId="03F128D9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If the capability [ΔP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_PC2] is indicated, the following ΔP</w:t>
      </w:r>
      <w:r w:rsidRPr="00322BDB">
        <w:rPr>
          <w:rFonts w:eastAsia="Yu Mincho"/>
          <w:b/>
          <w:iCs/>
          <w:vertAlign w:val="subscript"/>
          <w:lang w:val="en-US" w:eastAsia="ja-JP"/>
        </w:rPr>
        <w:t xml:space="preserve">PowerClass </w:t>
      </w:r>
      <w:r w:rsidRPr="00322BDB">
        <w:rPr>
          <w:rFonts w:eastAsia="Yu Mincho"/>
          <w:b/>
          <w:iCs/>
          <w:lang w:val="en-US" w:eastAsia="ja-JP"/>
        </w:rPr>
        <w:t>values apply for SRS transmissions:</w:t>
      </w:r>
    </w:p>
    <w:p w14:paraId="55B8CFAB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</w:p>
    <w:p w14:paraId="2E03ADDC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3dB for t1ry</w:t>
      </w:r>
    </w:p>
    <w:p w14:paraId="5E31A97C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0dB for t2ry</w:t>
      </w:r>
    </w:p>
    <w:p w14:paraId="323FEEB6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0dB for t4ry</w:t>
      </w:r>
    </w:p>
    <w:p w14:paraId="59B58ED6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</w:p>
    <w:p w14:paraId="253595F7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If [ΔP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_PC2] is not indicated, the following ΔP</w:t>
      </w:r>
      <w:r w:rsidRPr="00322BDB">
        <w:rPr>
          <w:rFonts w:eastAsia="Yu Mincho"/>
          <w:b/>
          <w:iCs/>
          <w:vertAlign w:val="subscript"/>
          <w:lang w:val="en-US" w:eastAsia="ja-JP"/>
        </w:rPr>
        <w:t xml:space="preserve">PowerClass </w:t>
      </w:r>
      <w:r w:rsidRPr="00322BDB">
        <w:rPr>
          <w:rFonts w:eastAsia="Yu Mincho"/>
          <w:b/>
          <w:iCs/>
          <w:lang w:val="en-US" w:eastAsia="ja-JP"/>
        </w:rPr>
        <w:t>values apply for SRS transmissions:</w:t>
      </w:r>
    </w:p>
    <w:p w14:paraId="13C6DFA1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</w:p>
    <w:p w14:paraId="4F7DCE1F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6dB for t1ry</w:t>
      </w:r>
    </w:p>
    <w:p w14:paraId="285962AA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3dB for t2ry</w:t>
      </w:r>
    </w:p>
    <w:p w14:paraId="082AE0B7" w14:textId="77777777" w:rsidR="00322BDB" w:rsidRPr="00322BDB" w:rsidRDefault="00322BDB" w:rsidP="00322BDB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0dB for t4ry</w:t>
      </w:r>
    </w:p>
    <w:bookmarkEnd w:id="2"/>
    <w:p w14:paraId="6B97281B" w14:textId="18ED49FA" w:rsidR="00FC213A" w:rsidRDefault="00FC213A" w:rsidP="00FC213A"/>
    <w:p w14:paraId="30773ACE" w14:textId="27C95635" w:rsidR="002329E6" w:rsidRDefault="00554706" w:rsidP="005C3712">
      <w:r>
        <w:t xml:space="preserve">We have also submitted a related LS [3] to this meeting </w:t>
      </w:r>
      <w:r w:rsidR="00A75A29">
        <w:t xml:space="preserve">detailing </w:t>
      </w:r>
      <w:r>
        <w:t>the above proposal</w:t>
      </w:r>
    </w:p>
    <w:p w14:paraId="0EA2FD80" w14:textId="44116819" w:rsidR="009E54DA" w:rsidRPr="001E4305" w:rsidRDefault="009E54DA" w:rsidP="009E54DA">
      <w:pPr>
        <w:pStyle w:val="Heading1"/>
      </w:pPr>
      <w:r>
        <w:t>Conclusion</w:t>
      </w:r>
    </w:p>
    <w:p w14:paraId="30965B51" w14:textId="7919E485" w:rsidR="001D633E" w:rsidRDefault="003D7B73" w:rsidP="003D7B73">
      <w:r>
        <w:t>In this paper we discuss our</w:t>
      </w:r>
      <w:r w:rsidR="00396818">
        <w:t xml:space="preserve"> </w:t>
      </w:r>
      <w:r>
        <w:t xml:space="preserve">views </w:t>
      </w:r>
      <w:r w:rsidR="004860CD">
        <w:t xml:space="preserve">on </w:t>
      </w:r>
      <w:r w:rsidR="00195C91">
        <w:t xml:space="preserve">how configure </w:t>
      </w:r>
      <w:r w:rsidR="00195C91">
        <w:rPr>
          <w:rFonts w:hint="eastAsia"/>
          <w:lang w:eastAsia="ja-JP"/>
        </w:rPr>
        <w:t>ΔP</w:t>
      </w:r>
      <w:r w:rsidR="00195C91">
        <w:rPr>
          <w:rFonts w:hint="eastAsia"/>
          <w:vertAlign w:val="subscript"/>
          <w:lang w:eastAsia="ja-JP"/>
        </w:rPr>
        <w:t>PowerClass</w:t>
      </w:r>
      <w:r w:rsidR="00195C91">
        <w:rPr>
          <w:rFonts w:hint="eastAsia"/>
          <w:noProof/>
          <w:vertAlign w:val="subscript"/>
          <w:lang w:eastAsia="ja-JP"/>
        </w:rPr>
        <w:t xml:space="preserve"> </w:t>
      </w:r>
      <w:r w:rsidR="00195C91">
        <w:rPr>
          <w:rFonts w:hint="eastAsia"/>
          <w:lang w:eastAsia="zh-CN"/>
        </w:rPr>
        <w:t xml:space="preserve">for 4Tx for SRS antenna switching </w:t>
      </w:r>
      <w:r w:rsidR="00195C91">
        <w:rPr>
          <w:lang w:eastAsia="zh-CN"/>
        </w:rPr>
        <w:t xml:space="preserve">and make the following proposal. </w:t>
      </w:r>
      <w:r w:rsidR="00D95E02">
        <w:t xml:space="preserve"> </w:t>
      </w:r>
    </w:p>
    <w:p w14:paraId="056798B7" w14:textId="77777777" w:rsidR="00A05EA4" w:rsidRPr="00D3490F" w:rsidRDefault="00A05EA4" w:rsidP="00A05EA4">
      <w:pPr>
        <w:rPr>
          <w:b/>
          <w:bCs/>
        </w:rPr>
      </w:pPr>
      <w:r w:rsidRPr="00D3490F">
        <w:rPr>
          <w:b/>
          <w:bCs/>
        </w:rPr>
        <w:t xml:space="preserve">Proposal: Introduce </w:t>
      </w:r>
      <w:r>
        <w:rPr>
          <w:b/>
          <w:bCs/>
        </w:rPr>
        <w:t>a</w:t>
      </w:r>
      <w:r w:rsidRPr="00D3490F">
        <w:rPr>
          <w:b/>
          <w:bCs/>
        </w:rPr>
        <w:t xml:space="preserve"> capabilit</w:t>
      </w:r>
      <w:r>
        <w:rPr>
          <w:b/>
          <w:bCs/>
        </w:rPr>
        <w:t>y</w:t>
      </w:r>
      <w:r w:rsidRPr="00D3490F">
        <w:rPr>
          <w:b/>
          <w:bCs/>
        </w:rPr>
        <w:t xml:space="preserve"> </w:t>
      </w: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>_PC2 which ha</w:t>
      </w:r>
      <w:r>
        <w:rPr>
          <w:b/>
          <w:bCs/>
        </w:rPr>
        <w:t>s</w:t>
      </w:r>
      <w:r w:rsidRPr="00D3490F">
        <w:rPr>
          <w:b/>
          <w:bCs/>
        </w:rPr>
        <w:t xml:space="preserve"> the following </w:t>
      </w: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>values</w:t>
      </w:r>
      <w:r>
        <w:rPr>
          <w:b/>
          <w:bCs/>
        </w:rPr>
        <w:t xml:space="preserve"> when indicated and when not indicated</w:t>
      </w:r>
      <w:r w:rsidRPr="00D3490F">
        <w:rPr>
          <w:b/>
          <w:bCs/>
        </w:rPr>
        <w:t>:</w:t>
      </w:r>
    </w:p>
    <w:p w14:paraId="725A56AE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If the capability [ΔP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_PC2] is indicated, the following ΔP</w:t>
      </w:r>
      <w:r w:rsidRPr="00322BDB">
        <w:rPr>
          <w:rFonts w:eastAsia="Yu Mincho"/>
          <w:b/>
          <w:iCs/>
          <w:vertAlign w:val="subscript"/>
          <w:lang w:val="en-US" w:eastAsia="ja-JP"/>
        </w:rPr>
        <w:t xml:space="preserve">PowerClass </w:t>
      </w:r>
      <w:r w:rsidRPr="00322BDB">
        <w:rPr>
          <w:rFonts w:eastAsia="Yu Mincho"/>
          <w:b/>
          <w:iCs/>
          <w:lang w:val="en-US" w:eastAsia="ja-JP"/>
        </w:rPr>
        <w:t>values apply for SRS transmissions:</w:t>
      </w:r>
    </w:p>
    <w:p w14:paraId="0EBC45E1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</w:p>
    <w:p w14:paraId="67D1752B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3dB for t1ry</w:t>
      </w:r>
    </w:p>
    <w:p w14:paraId="6988E7CF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0dB for t2ry</w:t>
      </w:r>
    </w:p>
    <w:p w14:paraId="4431CD56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0dB for t4ry</w:t>
      </w:r>
    </w:p>
    <w:p w14:paraId="459F2D9D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</w:p>
    <w:p w14:paraId="06A5C3EB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If [ΔP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_PC2] is not indicated, the following ΔP</w:t>
      </w:r>
      <w:r w:rsidRPr="00322BDB">
        <w:rPr>
          <w:rFonts w:eastAsia="Yu Mincho"/>
          <w:b/>
          <w:iCs/>
          <w:vertAlign w:val="subscript"/>
          <w:lang w:val="en-US" w:eastAsia="ja-JP"/>
        </w:rPr>
        <w:t xml:space="preserve">PowerClass </w:t>
      </w:r>
      <w:r w:rsidRPr="00322BDB">
        <w:rPr>
          <w:rFonts w:eastAsia="Yu Mincho"/>
          <w:b/>
          <w:iCs/>
          <w:lang w:val="en-US" w:eastAsia="ja-JP"/>
        </w:rPr>
        <w:t>values apply for SRS transmissions:</w:t>
      </w:r>
    </w:p>
    <w:p w14:paraId="2059C6B8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</w:p>
    <w:p w14:paraId="2F294B19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6dB for t1ry</w:t>
      </w:r>
    </w:p>
    <w:p w14:paraId="5E32D825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3dB for t2ry</w:t>
      </w:r>
    </w:p>
    <w:p w14:paraId="5F9AEA04" w14:textId="77777777" w:rsidR="00A05EA4" w:rsidRPr="00322BDB" w:rsidRDefault="00A05EA4" w:rsidP="00A05EA4">
      <w:pPr>
        <w:spacing w:after="0"/>
        <w:rPr>
          <w:rFonts w:eastAsia="Yu Mincho"/>
          <w:b/>
          <w:iCs/>
          <w:lang w:val="en-US" w:eastAsia="ja-JP"/>
        </w:rPr>
      </w:pPr>
      <w:r w:rsidRPr="00322BDB">
        <w:rPr>
          <w:rFonts w:eastAsia="Yu Mincho"/>
          <w:b/>
          <w:iCs/>
          <w:lang w:val="en-US" w:eastAsia="ja-JP"/>
        </w:rPr>
        <w:t>ΔP</w:t>
      </w:r>
      <w:r w:rsidRPr="00322BDB">
        <w:rPr>
          <w:rFonts w:eastAsia="Yu Mincho"/>
          <w:b/>
          <w:iCs/>
          <w:vertAlign w:val="subscript"/>
          <w:lang w:val="en-US" w:eastAsia="ja-JP"/>
        </w:rPr>
        <w:t>PowerClass</w:t>
      </w:r>
      <w:r w:rsidRPr="00322BDB">
        <w:rPr>
          <w:rFonts w:eastAsia="Yu Mincho"/>
          <w:b/>
          <w:iCs/>
          <w:lang w:val="en-US" w:eastAsia="ja-JP"/>
        </w:rPr>
        <w:t xml:space="preserve">  = 0dB for t4ry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71F18EA9" w14:textId="3B23ACF5" w:rsidR="002A5159" w:rsidRPr="00554706" w:rsidRDefault="00011F96" w:rsidP="00554706">
      <w:pPr>
        <w:ind w:left="1985" w:hanging="1985"/>
        <w:rPr>
          <w:b/>
          <w:lang w:val="en-US" w:eastAsia="ko-KR"/>
        </w:rPr>
      </w:pPr>
      <w:r>
        <w:rPr>
          <w:lang w:eastAsia="ko-KR"/>
        </w:rPr>
        <w:t xml:space="preserve">[1] </w:t>
      </w:r>
      <w:r w:rsidR="00651C64">
        <w:rPr>
          <w:lang w:eastAsia="ko-KR"/>
        </w:rPr>
        <w:t>R4-2</w:t>
      </w:r>
      <w:r w:rsidR="00150C94">
        <w:rPr>
          <w:lang w:eastAsia="ko-KR"/>
        </w:rPr>
        <w:t>502187</w:t>
      </w:r>
      <w:r w:rsidR="0042215D">
        <w:rPr>
          <w:lang w:eastAsia="ko-KR"/>
        </w:rPr>
        <w:t xml:space="preserve">, </w:t>
      </w:r>
      <w:r w:rsidR="0042215D" w:rsidRPr="0042215D">
        <w:rPr>
          <w:lang w:val="en-US" w:eastAsia="ko-KR"/>
        </w:rPr>
        <w:t>On DeltaP_PowerClass for SRS-AS for 4Tx</w:t>
      </w:r>
      <w:r w:rsidR="0042215D">
        <w:rPr>
          <w:lang w:val="en-US" w:eastAsia="ko-KR"/>
        </w:rPr>
        <w:t xml:space="preserve">, February 17-21, </w:t>
      </w:r>
      <w:r w:rsidR="000263E2">
        <w:rPr>
          <w:lang w:val="en-US" w:eastAsia="ko-KR"/>
        </w:rPr>
        <w:t>2025</w:t>
      </w:r>
    </w:p>
    <w:p w14:paraId="70392FE3" w14:textId="46C2369F" w:rsidR="00554706" w:rsidRDefault="00150C94" w:rsidP="00DB7100">
      <w:pPr>
        <w:ind w:left="1985" w:hanging="1985"/>
        <w:rPr>
          <w:lang w:val="en-US" w:eastAsia="ko-KR"/>
        </w:rPr>
      </w:pPr>
      <w:r>
        <w:rPr>
          <w:lang w:eastAsia="ko-KR"/>
        </w:rPr>
        <w:t>[2] R4-</w:t>
      </w:r>
      <w:r w:rsidRPr="006C1D6C">
        <w:rPr>
          <w:lang w:val="en-US" w:eastAsia="ko-KR"/>
        </w:rPr>
        <w:t>250</w:t>
      </w:r>
      <w:r w:rsidR="00187A36" w:rsidRPr="006C1D6C">
        <w:rPr>
          <w:lang w:val="en-US" w:eastAsia="ko-KR"/>
        </w:rPr>
        <w:t>03</w:t>
      </w:r>
      <w:r w:rsidR="008D19A4" w:rsidRPr="006C1D6C">
        <w:rPr>
          <w:lang w:val="en-US" w:eastAsia="ko-KR"/>
        </w:rPr>
        <w:t xml:space="preserve">77, </w:t>
      </w:r>
      <w:r w:rsidR="006C1D6C" w:rsidRPr="006C1D6C">
        <w:rPr>
          <w:lang w:val="en-US" w:eastAsia="ko-KR"/>
        </w:rPr>
        <w:t>More on Delta Ppowerclass and Delta TRxSRS for 4Tx</w:t>
      </w:r>
      <w:r w:rsidR="006C1D6C">
        <w:rPr>
          <w:lang w:val="en-US" w:eastAsia="ko-KR"/>
        </w:rPr>
        <w:t>, February 17-21, 2025</w:t>
      </w:r>
    </w:p>
    <w:p w14:paraId="30239336" w14:textId="27C18022" w:rsidR="00347FAD" w:rsidRPr="00DB7100" w:rsidRDefault="00347FAD" w:rsidP="00DB7100">
      <w:pPr>
        <w:ind w:left="1985" w:hanging="1985"/>
        <w:rPr>
          <w:lang w:val="en-US" w:eastAsia="ko-KR"/>
        </w:rPr>
      </w:pPr>
      <w:r>
        <w:rPr>
          <w:lang w:val="en-US" w:eastAsia="ko-KR"/>
        </w:rPr>
        <w:t>[3] R4-250</w:t>
      </w:r>
      <w:r w:rsidR="002B53BD">
        <w:rPr>
          <w:lang w:val="en-US" w:eastAsia="ko-KR"/>
        </w:rPr>
        <w:t>9198</w:t>
      </w:r>
      <w:r w:rsidR="00C35820">
        <w:rPr>
          <w:lang w:val="en-US" w:eastAsia="ko-KR"/>
        </w:rPr>
        <w:t xml:space="preserve">, </w:t>
      </w:r>
      <w:r w:rsidR="001032F2" w:rsidRPr="001032F2">
        <w:rPr>
          <w:lang w:eastAsia="ko-KR"/>
        </w:rPr>
        <w:t>Capabilities for Delta PPowerClass for 4Tx SRS transmission</w:t>
      </w:r>
      <w:r w:rsidR="001032F2">
        <w:rPr>
          <w:lang w:eastAsia="ko-KR"/>
        </w:rPr>
        <w:t xml:space="preserve">, </w:t>
      </w:r>
      <w:r w:rsidR="0002162E">
        <w:rPr>
          <w:lang w:eastAsia="ko-KR"/>
        </w:rPr>
        <w:t>August</w:t>
      </w:r>
      <w:r w:rsidR="001032F2">
        <w:rPr>
          <w:lang w:eastAsia="ko-KR"/>
        </w:rPr>
        <w:t xml:space="preserve"> </w:t>
      </w:r>
      <w:r w:rsidR="0002162E">
        <w:rPr>
          <w:lang w:eastAsia="ko-KR"/>
        </w:rPr>
        <w:t>25-29</w:t>
      </w:r>
      <w:r w:rsidR="001032F2">
        <w:rPr>
          <w:lang w:eastAsia="ko-KR"/>
        </w:rPr>
        <w:t>, 2025</w:t>
      </w:r>
    </w:p>
    <w:p w14:paraId="58DEE809" w14:textId="63862EC2" w:rsidR="00150C94" w:rsidRPr="006C1D6C" w:rsidRDefault="00150C94" w:rsidP="00536F74">
      <w:pPr>
        <w:ind w:left="1985" w:hanging="1985"/>
        <w:rPr>
          <w:lang w:eastAsia="ko-KR"/>
        </w:rPr>
      </w:pPr>
    </w:p>
    <w:p w14:paraId="4CD4FF48" w14:textId="77777777" w:rsidR="002A5159" w:rsidRDefault="002A5159" w:rsidP="00651C64">
      <w:pPr>
        <w:ind w:left="1985" w:hanging="1985"/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567A7"/>
    <w:multiLevelType w:val="hybridMultilevel"/>
    <w:tmpl w:val="5D004D7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BD0759E"/>
    <w:multiLevelType w:val="hybridMultilevel"/>
    <w:tmpl w:val="0680D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9050BBA"/>
    <w:multiLevelType w:val="hybridMultilevel"/>
    <w:tmpl w:val="1D3CCBA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6"/>
  </w:num>
  <w:num w:numId="9" w16cid:durableId="2035765132">
    <w:abstractNumId w:val="27"/>
  </w:num>
  <w:num w:numId="10" w16cid:durableId="425879905">
    <w:abstractNumId w:val="24"/>
  </w:num>
  <w:num w:numId="11" w16cid:durableId="1010062573">
    <w:abstractNumId w:val="22"/>
  </w:num>
  <w:num w:numId="12" w16cid:durableId="172569551">
    <w:abstractNumId w:val="12"/>
  </w:num>
  <w:num w:numId="13" w16cid:durableId="1156913852">
    <w:abstractNumId w:val="35"/>
  </w:num>
  <w:num w:numId="14" w16cid:durableId="964040951">
    <w:abstractNumId w:val="21"/>
  </w:num>
  <w:num w:numId="15" w16cid:durableId="1897085865">
    <w:abstractNumId w:val="11"/>
  </w:num>
  <w:num w:numId="16" w16cid:durableId="1141189162">
    <w:abstractNumId w:val="42"/>
  </w:num>
  <w:num w:numId="17" w16cid:durableId="1148209945">
    <w:abstractNumId w:val="23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2"/>
  </w:num>
  <w:num w:numId="21" w16cid:durableId="639850205">
    <w:abstractNumId w:val="43"/>
  </w:num>
  <w:num w:numId="22" w16cid:durableId="490561259">
    <w:abstractNumId w:val="33"/>
  </w:num>
  <w:num w:numId="23" w16cid:durableId="1128477912">
    <w:abstractNumId w:val="28"/>
  </w:num>
  <w:num w:numId="24" w16cid:durableId="348916400">
    <w:abstractNumId w:val="25"/>
  </w:num>
  <w:num w:numId="25" w16cid:durableId="1055815140">
    <w:abstractNumId w:val="17"/>
  </w:num>
  <w:num w:numId="26" w16cid:durableId="1986354072">
    <w:abstractNumId w:val="16"/>
  </w:num>
  <w:num w:numId="27" w16cid:durableId="195698524">
    <w:abstractNumId w:val="38"/>
  </w:num>
  <w:num w:numId="28" w16cid:durableId="1909001404">
    <w:abstractNumId w:val="45"/>
  </w:num>
  <w:num w:numId="29" w16cid:durableId="1302274230">
    <w:abstractNumId w:val="30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4"/>
  </w:num>
  <w:num w:numId="35" w16cid:durableId="1611816056">
    <w:abstractNumId w:val="31"/>
  </w:num>
  <w:num w:numId="36" w16cid:durableId="543447237">
    <w:abstractNumId w:val="15"/>
  </w:num>
  <w:num w:numId="37" w16cid:durableId="937061340">
    <w:abstractNumId w:val="34"/>
  </w:num>
  <w:num w:numId="38" w16cid:durableId="529731650">
    <w:abstractNumId w:val="37"/>
  </w:num>
  <w:num w:numId="39" w16cid:durableId="221209476">
    <w:abstractNumId w:val="13"/>
  </w:num>
  <w:num w:numId="40" w16cid:durableId="1420715104">
    <w:abstractNumId w:val="39"/>
  </w:num>
  <w:num w:numId="41" w16cid:durableId="557935008">
    <w:abstractNumId w:val="26"/>
  </w:num>
  <w:num w:numId="42" w16cid:durableId="1852597541">
    <w:abstractNumId w:val="7"/>
  </w:num>
  <w:num w:numId="43" w16cid:durableId="1886018688">
    <w:abstractNumId w:val="7"/>
  </w:num>
  <w:num w:numId="44" w16cid:durableId="1708875601">
    <w:abstractNumId w:val="10"/>
  </w:num>
  <w:num w:numId="45" w16cid:durableId="481384141">
    <w:abstractNumId w:val="20"/>
  </w:num>
  <w:num w:numId="46" w16cid:durableId="1667132400">
    <w:abstractNumId w:val="19"/>
  </w:num>
  <w:num w:numId="47" w16cid:durableId="129748840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21D"/>
    <w:rsid w:val="00002B95"/>
    <w:rsid w:val="000035D7"/>
    <w:rsid w:val="000042E1"/>
    <w:rsid w:val="000046A6"/>
    <w:rsid w:val="00004CC8"/>
    <w:rsid w:val="000065A7"/>
    <w:rsid w:val="00010B50"/>
    <w:rsid w:val="00011F96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62E"/>
    <w:rsid w:val="00021CED"/>
    <w:rsid w:val="000227F1"/>
    <w:rsid w:val="00022941"/>
    <w:rsid w:val="00022FE6"/>
    <w:rsid w:val="000235E9"/>
    <w:rsid w:val="00025038"/>
    <w:rsid w:val="00026030"/>
    <w:rsid w:val="0002618A"/>
    <w:rsid w:val="000261E5"/>
    <w:rsid w:val="00026232"/>
    <w:rsid w:val="000262B9"/>
    <w:rsid w:val="000263E2"/>
    <w:rsid w:val="00026B95"/>
    <w:rsid w:val="000302AC"/>
    <w:rsid w:val="000302DC"/>
    <w:rsid w:val="00031A6F"/>
    <w:rsid w:val="00031D75"/>
    <w:rsid w:val="0003206A"/>
    <w:rsid w:val="00032669"/>
    <w:rsid w:val="00033841"/>
    <w:rsid w:val="000339AA"/>
    <w:rsid w:val="000355B5"/>
    <w:rsid w:val="00037091"/>
    <w:rsid w:val="00037A84"/>
    <w:rsid w:val="00040D07"/>
    <w:rsid w:val="000414D9"/>
    <w:rsid w:val="00042E4C"/>
    <w:rsid w:val="000432E4"/>
    <w:rsid w:val="0004332E"/>
    <w:rsid w:val="000442DB"/>
    <w:rsid w:val="00044E4C"/>
    <w:rsid w:val="000454A9"/>
    <w:rsid w:val="0004568E"/>
    <w:rsid w:val="00045E2D"/>
    <w:rsid w:val="000463AE"/>
    <w:rsid w:val="00046DDD"/>
    <w:rsid w:val="000507AC"/>
    <w:rsid w:val="0005168A"/>
    <w:rsid w:val="000517DE"/>
    <w:rsid w:val="00051D0F"/>
    <w:rsid w:val="0005283C"/>
    <w:rsid w:val="000534A8"/>
    <w:rsid w:val="000534E9"/>
    <w:rsid w:val="00053C87"/>
    <w:rsid w:val="00054190"/>
    <w:rsid w:val="0005452D"/>
    <w:rsid w:val="00055CC6"/>
    <w:rsid w:val="0006017F"/>
    <w:rsid w:val="00060A38"/>
    <w:rsid w:val="00060ECE"/>
    <w:rsid w:val="0006136D"/>
    <w:rsid w:val="00062E39"/>
    <w:rsid w:val="000634C9"/>
    <w:rsid w:val="00063E2B"/>
    <w:rsid w:val="00063F50"/>
    <w:rsid w:val="00064362"/>
    <w:rsid w:val="0006436E"/>
    <w:rsid w:val="0006494E"/>
    <w:rsid w:val="00064C6C"/>
    <w:rsid w:val="00065FBC"/>
    <w:rsid w:val="00066E80"/>
    <w:rsid w:val="00070AD8"/>
    <w:rsid w:val="00071F9C"/>
    <w:rsid w:val="00072A56"/>
    <w:rsid w:val="00073894"/>
    <w:rsid w:val="00074F22"/>
    <w:rsid w:val="00075DC8"/>
    <w:rsid w:val="00077D6C"/>
    <w:rsid w:val="00077DD8"/>
    <w:rsid w:val="00077EB3"/>
    <w:rsid w:val="00080D73"/>
    <w:rsid w:val="000811C5"/>
    <w:rsid w:val="00084322"/>
    <w:rsid w:val="00086934"/>
    <w:rsid w:val="000872D5"/>
    <w:rsid w:val="000908D9"/>
    <w:rsid w:val="0009140F"/>
    <w:rsid w:val="000924CA"/>
    <w:rsid w:val="00092AF8"/>
    <w:rsid w:val="000942B4"/>
    <w:rsid w:val="0009467F"/>
    <w:rsid w:val="00095365"/>
    <w:rsid w:val="000954A5"/>
    <w:rsid w:val="00095704"/>
    <w:rsid w:val="00095874"/>
    <w:rsid w:val="000958F2"/>
    <w:rsid w:val="000973FF"/>
    <w:rsid w:val="00097642"/>
    <w:rsid w:val="000A24E2"/>
    <w:rsid w:val="000A2835"/>
    <w:rsid w:val="000A3E2A"/>
    <w:rsid w:val="000A419C"/>
    <w:rsid w:val="000A4CEF"/>
    <w:rsid w:val="000A567D"/>
    <w:rsid w:val="000A569D"/>
    <w:rsid w:val="000A643B"/>
    <w:rsid w:val="000A6859"/>
    <w:rsid w:val="000A6BC3"/>
    <w:rsid w:val="000A7694"/>
    <w:rsid w:val="000B0067"/>
    <w:rsid w:val="000B02AA"/>
    <w:rsid w:val="000B05DA"/>
    <w:rsid w:val="000B1232"/>
    <w:rsid w:val="000B350B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676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8EC"/>
    <w:rsid w:val="000D1E9D"/>
    <w:rsid w:val="000D2128"/>
    <w:rsid w:val="000D263A"/>
    <w:rsid w:val="000D27E5"/>
    <w:rsid w:val="000D2B6B"/>
    <w:rsid w:val="000D31EF"/>
    <w:rsid w:val="000D406F"/>
    <w:rsid w:val="000D5589"/>
    <w:rsid w:val="000D5982"/>
    <w:rsid w:val="000D5CFE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6A25"/>
    <w:rsid w:val="000E6B8B"/>
    <w:rsid w:val="000E7126"/>
    <w:rsid w:val="000E7763"/>
    <w:rsid w:val="000E782B"/>
    <w:rsid w:val="000E7C89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2F2"/>
    <w:rsid w:val="001045A2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2190"/>
    <w:rsid w:val="001221C9"/>
    <w:rsid w:val="0012277A"/>
    <w:rsid w:val="0012293C"/>
    <w:rsid w:val="00122F12"/>
    <w:rsid w:val="0012315C"/>
    <w:rsid w:val="001237E2"/>
    <w:rsid w:val="001243D2"/>
    <w:rsid w:val="0012444A"/>
    <w:rsid w:val="00125CF4"/>
    <w:rsid w:val="0012615B"/>
    <w:rsid w:val="00126540"/>
    <w:rsid w:val="0012668A"/>
    <w:rsid w:val="001268B8"/>
    <w:rsid w:val="00126A48"/>
    <w:rsid w:val="00126E1A"/>
    <w:rsid w:val="00127AB2"/>
    <w:rsid w:val="00127BDC"/>
    <w:rsid w:val="00130D0A"/>
    <w:rsid w:val="00131AFF"/>
    <w:rsid w:val="00133037"/>
    <w:rsid w:val="00133B55"/>
    <w:rsid w:val="00133EAD"/>
    <w:rsid w:val="001351EB"/>
    <w:rsid w:val="00135A74"/>
    <w:rsid w:val="00135BA1"/>
    <w:rsid w:val="00137387"/>
    <w:rsid w:val="00137EA7"/>
    <w:rsid w:val="00140F10"/>
    <w:rsid w:val="0014116A"/>
    <w:rsid w:val="001413C4"/>
    <w:rsid w:val="0014180B"/>
    <w:rsid w:val="001427F3"/>
    <w:rsid w:val="001429F4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7820"/>
    <w:rsid w:val="00150C94"/>
    <w:rsid w:val="001512D7"/>
    <w:rsid w:val="001526FF"/>
    <w:rsid w:val="0015336A"/>
    <w:rsid w:val="001536F3"/>
    <w:rsid w:val="00153DAC"/>
    <w:rsid w:val="0015406D"/>
    <w:rsid w:val="00155ECF"/>
    <w:rsid w:val="00156359"/>
    <w:rsid w:val="001573DA"/>
    <w:rsid w:val="001600C2"/>
    <w:rsid w:val="00161C73"/>
    <w:rsid w:val="00163246"/>
    <w:rsid w:val="00165DC5"/>
    <w:rsid w:val="00166494"/>
    <w:rsid w:val="00166503"/>
    <w:rsid w:val="00166B67"/>
    <w:rsid w:val="00166E70"/>
    <w:rsid w:val="00170DB5"/>
    <w:rsid w:val="00171004"/>
    <w:rsid w:val="00171914"/>
    <w:rsid w:val="00173542"/>
    <w:rsid w:val="00174812"/>
    <w:rsid w:val="00175B77"/>
    <w:rsid w:val="00176A07"/>
    <w:rsid w:val="0018073A"/>
    <w:rsid w:val="00180920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87A36"/>
    <w:rsid w:val="00190152"/>
    <w:rsid w:val="00190F5F"/>
    <w:rsid w:val="00191128"/>
    <w:rsid w:val="0019191F"/>
    <w:rsid w:val="00192766"/>
    <w:rsid w:val="001927C1"/>
    <w:rsid w:val="00192EDD"/>
    <w:rsid w:val="00194778"/>
    <w:rsid w:val="00195C91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5FEF"/>
    <w:rsid w:val="001A6489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6BC"/>
    <w:rsid w:val="001B4D29"/>
    <w:rsid w:val="001B5026"/>
    <w:rsid w:val="001B515F"/>
    <w:rsid w:val="001B5D24"/>
    <w:rsid w:val="001B729C"/>
    <w:rsid w:val="001B7369"/>
    <w:rsid w:val="001B746E"/>
    <w:rsid w:val="001C0454"/>
    <w:rsid w:val="001C07B5"/>
    <w:rsid w:val="001C1AE7"/>
    <w:rsid w:val="001C1E9E"/>
    <w:rsid w:val="001C2EFE"/>
    <w:rsid w:val="001C311C"/>
    <w:rsid w:val="001C3B81"/>
    <w:rsid w:val="001C3F31"/>
    <w:rsid w:val="001C54B6"/>
    <w:rsid w:val="001C6513"/>
    <w:rsid w:val="001C6EAC"/>
    <w:rsid w:val="001C6F7A"/>
    <w:rsid w:val="001D1CD5"/>
    <w:rsid w:val="001D2C8E"/>
    <w:rsid w:val="001D32CB"/>
    <w:rsid w:val="001D384C"/>
    <w:rsid w:val="001D3C74"/>
    <w:rsid w:val="001D4399"/>
    <w:rsid w:val="001D473C"/>
    <w:rsid w:val="001D4948"/>
    <w:rsid w:val="001D50F8"/>
    <w:rsid w:val="001D633E"/>
    <w:rsid w:val="001D6848"/>
    <w:rsid w:val="001D6ACD"/>
    <w:rsid w:val="001E0D9F"/>
    <w:rsid w:val="001E1168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652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71A9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6B4"/>
    <w:rsid w:val="00221917"/>
    <w:rsid w:val="00221A14"/>
    <w:rsid w:val="00221B4A"/>
    <w:rsid w:val="00222D56"/>
    <w:rsid w:val="00222D66"/>
    <w:rsid w:val="00223C9F"/>
    <w:rsid w:val="00225E53"/>
    <w:rsid w:val="002267B2"/>
    <w:rsid w:val="00226FF4"/>
    <w:rsid w:val="00227148"/>
    <w:rsid w:val="00227865"/>
    <w:rsid w:val="002314BC"/>
    <w:rsid w:val="00231EDE"/>
    <w:rsid w:val="00232503"/>
    <w:rsid w:val="002326CA"/>
    <w:rsid w:val="002329E6"/>
    <w:rsid w:val="002337A4"/>
    <w:rsid w:val="00233F50"/>
    <w:rsid w:val="002349EB"/>
    <w:rsid w:val="00236CB7"/>
    <w:rsid w:val="0023778F"/>
    <w:rsid w:val="002413CE"/>
    <w:rsid w:val="002414AB"/>
    <w:rsid w:val="0024176F"/>
    <w:rsid w:val="00241773"/>
    <w:rsid w:val="00242FB5"/>
    <w:rsid w:val="002438F0"/>
    <w:rsid w:val="00244785"/>
    <w:rsid w:val="00245EA3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9"/>
    <w:rsid w:val="00254B50"/>
    <w:rsid w:val="00254C98"/>
    <w:rsid w:val="002553F6"/>
    <w:rsid w:val="0025579C"/>
    <w:rsid w:val="002567FB"/>
    <w:rsid w:val="00256DDC"/>
    <w:rsid w:val="00256E91"/>
    <w:rsid w:val="0026064B"/>
    <w:rsid w:val="0026066D"/>
    <w:rsid w:val="002606F1"/>
    <w:rsid w:val="002611B2"/>
    <w:rsid w:val="00261E84"/>
    <w:rsid w:val="00262BCC"/>
    <w:rsid w:val="00264690"/>
    <w:rsid w:val="002660D1"/>
    <w:rsid w:val="00266CCC"/>
    <w:rsid w:val="002702A8"/>
    <w:rsid w:val="002715F5"/>
    <w:rsid w:val="00271799"/>
    <w:rsid w:val="00271A13"/>
    <w:rsid w:val="00271A4B"/>
    <w:rsid w:val="00271E8B"/>
    <w:rsid w:val="00271FA7"/>
    <w:rsid w:val="0027227D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027E"/>
    <w:rsid w:val="00281315"/>
    <w:rsid w:val="002820E8"/>
    <w:rsid w:val="00282643"/>
    <w:rsid w:val="00282F63"/>
    <w:rsid w:val="00283688"/>
    <w:rsid w:val="002849C1"/>
    <w:rsid w:val="002850EC"/>
    <w:rsid w:val="00285BFF"/>
    <w:rsid w:val="00285D6B"/>
    <w:rsid w:val="00287669"/>
    <w:rsid w:val="00287AE8"/>
    <w:rsid w:val="00287F7B"/>
    <w:rsid w:val="00290473"/>
    <w:rsid w:val="00290A83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6FD"/>
    <w:rsid w:val="002A506E"/>
    <w:rsid w:val="002A5159"/>
    <w:rsid w:val="002A67BE"/>
    <w:rsid w:val="002A67D8"/>
    <w:rsid w:val="002A6913"/>
    <w:rsid w:val="002A7609"/>
    <w:rsid w:val="002B04B7"/>
    <w:rsid w:val="002B0641"/>
    <w:rsid w:val="002B09A1"/>
    <w:rsid w:val="002B0C23"/>
    <w:rsid w:val="002B1291"/>
    <w:rsid w:val="002B2358"/>
    <w:rsid w:val="002B3F06"/>
    <w:rsid w:val="002B448D"/>
    <w:rsid w:val="002B53BD"/>
    <w:rsid w:val="002B5A35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B26"/>
    <w:rsid w:val="002E7011"/>
    <w:rsid w:val="002E7FFC"/>
    <w:rsid w:val="002F0081"/>
    <w:rsid w:val="002F049B"/>
    <w:rsid w:val="002F09DE"/>
    <w:rsid w:val="002F0A9F"/>
    <w:rsid w:val="002F0AB2"/>
    <w:rsid w:val="002F0BA8"/>
    <w:rsid w:val="002F0E8E"/>
    <w:rsid w:val="002F1A81"/>
    <w:rsid w:val="002F1C8C"/>
    <w:rsid w:val="002F2196"/>
    <w:rsid w:val="002F28ED"/>
    <w:rsid w:val="002F3968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BDB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366B"/>
    <w:rsid w:val="00333C34"/>
    <w:rsid w:val="003342FE"/>
    <w:rsid w:val="00334583"/>
    <w:rsid w:val="00335070"/>
    <w:rsid w:val="00335CDC"/>
    <w:rsid w:val="00335E45"/>
    <w:rsid w:val="00335E78"/>
    <w:rsid w:val="00336E49"/>
    <w:rsid w:val="00337A68"/>
    <w:rsid w:val="00337D7B"/>
    <w:rsid w:val="0034033E"/>
    <w:rsid w:val="00341516"/>
    <w:rsid w:val="0034178C"/>
    <w:rsid w:val="00341EC6"/>
    <w:rsid w:val="00342C23"/>
    <w:rsid w:val="00342C3A"/>
    <w:rsid w:val="00342F78"/>
    <w:rsid w:val="003430BD"/>
    <w:rsid w:val="00344650"/>
    <w:rsid w:val="00346332"/>
    <w:rsid w:val="0034635A"/>
    <w:rsid w:val="003465BD"/>
    <w:rsid w:val="0034685E"/>
    <w:rsid w:val="003476B3"/>
    <w:rsid w:val="00347CB5"/>
    <w:rsid w:val="00347D06"/>
    <w:rsid w:val="00347E39"/>
    <w:rsid w:val="00347FAD"/>
    <w:rsid w:val="00351A32"/>
    <w:rsid w:val="00352BFA"/>
    <w:rsid w:val="00353E42"/>
    <w:rsid w:val="00353FB1"/>
    <w:rsid w:val="003562D7"/>
    <w:rsid w:val="003567F9"/>
    <w:rsid w:val="0036030B"/>
    <w:rsid w:val="00360904"/>
    <w:rsid w:val="00360A8C"/>
    <w:rsid w:val="00360EAB"/>
    <w:rsid w:val="00361261"/>
    <w:rsid w:val="00361552"/>
    <w:rsid w:val="003646A2"/>
    <w:rsid w:val="00364765"/>
    <w:rsid w:val="003647D3"/>
    <w:rsid w:val="00365839"/>
    <w:rsid w:val="00365A0B"/>
    <w:rsid w:val="003665F7"/>
    <w:rsid w:val="003669DA"/>
    <w:rsid w:val="00367A62"/>
    <w:rsid w:val="00367DF1"/>
    <w:rsid w:val="003701E8"/>
    <w:rsid w:val="00371D6E"/>
    <w:rsid w:val="0037327E"/>
    <w:rsid w:val="00373374"/>
    <w:rsid w:val="00373628"/>
    <w:rsid w:val="00375AA5"/>
    <w:rsid w:val="0037616C"/>
    <w:rsid w:val="00376971"/>
    <w:rsid w:val="0037731B"/>
    <w:rsid w:val="00377507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974E3"/>
    <w:rsid w:val="003A16D8"/>
    <w:rsid w:val="003A1D5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7F8"/>
    <w:rsid w:val="003B0D4A"/>
    <w:rsid w:val="003B169D"/>
    <w:rsid w:val="003B1CD8"/>
    <w:rsid w:val="003B26DA"/>
    <w:rsid w:val="003B2D77"/>
    <w:rsid w:val="003B31AF"/>
    <w:rsid w:val="003B3C8C"/>
    <w:rsid w:val="003B4516"/>
    <w:rsid w:val="003B4A48"/>
    <w:rsid w:val="003B4BF2"/>
    <w:rsid w:val="003B51F7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D0400"/>
    <w:rsid w:val="003D1FC9"/>
    <w:rsid w:val="003D2C20"/>
    <w:rsid w:val="003D2DA5"/>
    <w:rsid w:val="003D43F1"/>
    <w:rsid w:val="003D47B2"/>
    <w:rsid w:val="003D5496"/>
    <w:rsid w:val="003D56C8"/>
    <w:rsid w:val="003D571A"/>
    <w:rsid w:val="003D5830"/>
    <w:rsid w:val="003D5A84"/>
    <w:rsid w:val="003D65E2"/>
    <w:rsid w:val="003D69A0"/>
    <w:rsid w:val="003D742E"/>
    <w:rsid w:val="003D7B73"/>
    <w:rsid w:val="003E124B"/>
    <w:rsid w:val="003E244A"/>
    <w:rsid w:val="003E2EA2"/>
    <w:rsid w:val="003E2ED8"/>
    <w:rsid w:val="003E30B4"/>
    <w:rsid w:val="003E4404"/>
    <w:rsid w:val="003E4CBC"/>
    <w:rsid w:val="003E62C0"/>
    <w:rsid w:val="003E722B"/>
    <w:rsid w:val="003E7BC1"/>
    <w:rsid w:val="003F01CB"/>
    <w:rsid w:val="003F0C3B"/>
    <w:rsid w:val="003F1136"/>
    <w:rsid w:val="003F1156"/>
    <w:rsid w:val="003F19C4"/>
    <w:rsid w:val="003F1C99"/>
    <w:rsid w:val="003F27D3"/>
    <w:rsid w:val="003F30E0"/>
    <w:rsid w:val="003F3479"/>
    <w:rsid w:val="003F3919"/>
    <w:rsid w:val="003F6DA5"/>
    <w:rsid w:val="003F76B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15D"/>
    <w:rsid w:val="00422B50"/>
    <w:rsid w:val="00422BD9"/>
    <w:rsid w:val="00423CAE"/>
    <w:rsid w:val="00424140"/>
    <w:rsid w:val="00424223"/>
    <w:rsid w:val="00424A90"/>
    <w:rsid w:val="00424D1C"/>
    <w:rsid w:val="00425A22"/>
    <w:rsid w:val="00425B52"/>
    <w:rsid w:val="00425DF4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77B"/>
    <w:rsid w:val="00440FF9"/>
    <w:rsid w:val="004431C0"/>
    <w:rsid w:val="004436B4"/>
    <w:rsid w:val="00443CB8"/>
    <w:rsid w:val="00444059"/>
    <w:rsid w:val="0044474F"/>
    <w:rsid w:val="00445DE1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47DF"/>
    <w:rsid w:val="004651C7"/>
    <w:rsid w:val="00465550"/>
    <w:rsid w:val="00467156"/>
    <w:rsid w:val="004673F2"/>
    <w:rsid w:val="0046754F"/>
    <w:rsid w:val="004701C9"/>
    <w:rsid w:val="004707AF"/>
    <w:rsid w:val="004708F7"/>
    <w:rsid w:val="00470BB7"/>
    <w:rsid w:val="00471253"/>
    <w:rsid w:val="00471F6E"/>
    <w:rsid w:val="00472A9B"/>
    <w:rsid w:val="00474684"/>
    <w:rsid w:val="00474E5B"/>
    <w:rsid w:val="00474FE5"/>
    <w:rsid w:val="00476DD5"/>
    <w:rsid w:val="00477C53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C33"/>
    <w:rsid w:val="004A1E20"/>
    <w:rsid w:val="004A2C52"/>
    <w:rsid w:val="004A2CE9"/>
    <w:rsid w:val="004A392F"/>
    <w:rsid w:val="004A3FA0"/>
    <w:rsid w:val="004A402E"/>
    <w:rsid w:val="004A42A0"/>
    <w:rsid w:val="004A4BB4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88D"/>
    <w:rsid w:val="004B6D42"/>
    <w:rsid w:val="004B6EA0"/>
    <w:rsid w:val="004B7001"/>
    <w:rsid w:val="004B77CD"/>
    <w:rsid w:val="004C06FE"/>
    <w:rsid w:val="004C07A6"/>
    <w:rsid w:val="004C0B02"/>
    <w:rsid w:val="004C0C3A"/>
    <w:rsid w:val="004C0C4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1ECB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D2D"/>
    <w:rsid w:val="004F60E6"/>
    <w:rsid w:val="004F6C74"/>
    <w:rsid w:val="004F768A"/>
    <w:rsid w:val="004F7BD5"/>
    <w:rsid w:val="00501A02"/>
    <w:rsid w:val="00501DFA"/>
    <w:rsid w:val="00502BA0"/>
    <w:rsid w:val="00504903"/>
    <w:rsid w:val="00505AFA"/>
    <w:rsid w:val="00505F2F"/>
    <w:rsid w:val="00507C4F"/>
    <w:rsid w:val="00510653"/>
    <w:rsid w:val="0051074B"/>
    <w:rsid w:val="00510C8D"/>
    <w:rsid w:val="00510EFE"/>
    <w:rsid w:val="00511584"/>
    <w:rsid w:val="005120D5"/>
    <w:rsid w:val="00512862"/>
    <w:rsid w:val="00513B9E"/>
    <w:rsid w:val="005151F3"/>
    <w:rsid w:val="00516527"/>
    <w:rsid w:val="00517A80"/>
    <w:rsid w:val="00521539"/>
    <w:rsid w:val="005217D2"/>
    <w:rsid w:val="00522A68"/>
    <w:rsid w:val="00522EC7"/>
    <w:rsid w:val="0052325B"/>
    <w:rsid w:val="005234A2"/>
    <w:rsid w:val="00523B30"/>
    <w:rsid w:val="00524129"/>
    <w:rsid w:val="00524CE4"/>
    <w:rsid w:val="00525CC7"/>
    <w:rsid w:val="00525CF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509"/>
    <w:rsid w:val="00535EEF"/>
    <w:rsid w:val="00536F74"/>
    <w:rsid w:val="00540198"/>
    <w:rsid w:val="00540427"/>
    <w:rsid w:val="0054108B"/>
    <w:rsid w:val="00541B78"/>
    <w:rsid w:val="005420EC"/>
    <w:rsid w:val="005425B2"/>
    <w:rsid w:val="00542EB0"/>
    <w:rsid w:val="005436E7"/>
    <w:rsid w:val="005453AB"/>
    <w:rsid w:val="00545BAE"/>
    <w:rsid w:val="00551FA9"/>
    <w:rsid w:val="005520D7"/>
    <w:rsid w:val="00552FD7"/>
    <w:rsid w:val="005536D9"/>
    <w:rsid w:val="00553B30"/>
    <w:rsid w:val="00554706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8D4"/>
    <w:rsid w:val="00560042"/>
    <w:rsid w:val="00560168"/>
    <w:rsid w:val="00560403"/>
    <w:rsid w:val="005610AD"/>
    <w:rsid w:val="00562023"/>
    <w:rsid w:val="00562289"/>
    <w:rsid w:val="00562430"/>
    <w:rsid w:val="005626FE"/>
    <w:rsid w:val="00562DA2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81324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1244"/>
    <w:rsid w:val="00591B06"/>
    <w:rsid w:val="0059257A"/>
    <w:rsid w:val="0059306D"/>
    <w:rsid w:val="0059456C"/>
    <w:rsid w:val="005948A0"/>
    <w:rsid w:val="00594A67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5BAA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2CB4"/>
    <w:rsid w:val="005B3373"/>
    <w:rsid w:val="005B4A28"/>
    <w:rsid w:val="005B5FB7"/>
    <w:rsid w:val="005B6347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A10"/>
    <w:rsid w:val="005C5A3E"/>
    <w:rsid w:val="005C5B3D"/>
    <w:rsid w:val="005C6005"/>
    <w:rsid w:val="005C639A"/>
    <w:rsid w:val="005C6B19"/>
    <w:rsid w:val="005C6C2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7245"/>
    <w:rsid w:val="005E0013"/>
    <w:rsid w:val="005E0CCC"/>
    <w:rsid w:val="005E1DB3"/>
    <w:rsid w:val="005E2172"/>
    <w:rsid w:val="005E2B0B"/>
    <w:rsid w:val="005E2BDC"/>
    <w:rsid w:val="005E2F58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5F7018"/>
    <w:rsid w:val="005F7AF0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B53"/>
    <w:rsid w:val="00611FA2"/>
    <w:rsid w:val="006121E9"/>
    <w:rsid w:val="006126E1"/>
    <w:rsid w:val="00612C44"/>
    <w:rsid w:val="00613013"/>
    <w:rsid w:val="00613659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AB8"/>
    <w:rsid w:val="00626E50"/>
    <w:rsid w:val="00626F60"/>
    <w:rsid w:val="00627C79"/>
    <w:rsid w:val="00630683"/>
    <w:rsid w:val="006314E7"/>
    <w:rsid w:val="00631DC5"/>
    <w:rsid w:val="00633BDD"/>
    <w:rsid w:val="00634099"/>
    <w:rsid w:val="00634393"/>
    <w:rsid w:val="0063483C"/>
    <w:rsid w:val="006360DE"/>
    <w:rsid w:val="00636DAA"/>
    <w:rsid w:val="00636E9A"/>
    <w:rsid w:val="00637036"/>
    <w:rsid w:val="006375FB"/>
    <w:rsid w:val="006409A5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2C"/>
    <w:rsid w:val="00651C64"/>
    <w:rsid w:val="00652297"/>
    <w:rsid w:val="00652416"/>
    <w:rsid w:val="006525BD"/>
    <w:rsid w:val="00653FA1"/>
    <w:rsid w:val="0065471D"/>
    <w:rsid w:val="00656CE9"/>
    <w:rsid w:val="00657534"/>
    <w:rsid w:val="00657AB4"/>
    <w:rsid w:val="006614F9"/>
    <w:rsid w:val="00663B65"/>
    <w:rsid w:val="00663C3B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68CA"/>
    <w:rsid w:val="00680459"/>
    <w:rsid w:val="0068118E"/>
    <w:rsid w:val="006815CF"/>
    <w:rsid w:val="00681E78"/>
    <w:rsid w:val="00682666"/>
    <w:rsid w:val="006834CE"/>
    <w:rsid w:val="0068437E"/>
    <w:rsid w:val="00686FCA"/>
    <w:rsid w:val="00687058"/>
    <w:rsid w:val="00687DAF"/>
    <w:rsid w:val="0069060B"/>
    <w:rsid w:val="00691155"/>
    <w:rsid w:val="00691500"/>
    <w:rsid w:val="0069214B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F0F"/>
    <w:rsid w:val="006B6FFC"/>
    <w:rsid w:val="006B7048"/>
    <w:rsid w:val="006B741C"/>
    <w:rsid w:val="006C0280"/>
    <w:rsid w:val="006C043F"/>
    <w:rsid w:val="006C04F9"/>
    <w:rsid w:val="006C07DB"/>
    <w:rsid w:val="006C09C7"/>
    <w:rsid w:val="006C0D45"/>
    <w:rsid w:val="006C14EE"/>
    <w:rsid w:val="006C16CD"/>
    <w:rsid w:val="006C1B88"/>
    <w:rsid w:val="006C1D6C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3EA"/>
    <w:rsid w:val="006C7A61"/>
    <w:rsid w:val="006D0115"/>
    <w:rsid w:val="006D0A7D"/>
    <w:rsid w:val="006D1602"/>
    <w:rsid w:val="006D244C"/>
    <w:rsid w:val="006D461B"/>
    <w:rsid w:val="006D475B"/>
    <w:rsid w:val="006D4BCE"/>
    <w:rsid w:val="006D5E7B"/>
    <w:rsid w:val="006D67CA"/>
    <w:rsid w:val="006D6D04"/>
    <w:rsid w:val="006D771F"/>
    <w:rsid w:val="006E0022"/>
    <w:rsid w:val="006E06A3"/>
    <w:rsid w:val="006E159B"/>
    <w:rsid w:val="006E274D"/>
    <w:rsid w:val="006E2FE8"/>
    <w:rsid w:val="006E3DF7"/>
    <w:rsid w:val="006E4009"/>
    <w:rsid w:val="006E4ADA"/>
    <w:rsid w:val="006E4D12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B27"/>
    <w:rsid w:val="006F3F1A"/>
    <w:rsid w:val="006F6A2E"/>
    <w:rsid w:val="006F77A5"/>
    <w:rsid w:val="007001AE"/>
    <w:rsid w:val="0070041D"/>
    <w:rsid w:val="007009E6"/>
    <w:rsid w:val="00701110"/>
    <w:rsid w:val="0070187B"/>
    <w:rsid w:val="007018F3"/>
    <w:rsid w:val="0070377D"/>
    <w:rsid w:val="00703DCE"/>
    <w:rsid w:val="0070412E"/>
    <w:rsid w:val="00705065"/>
    <w:rsid w:val="00705964"/>
    <w:rsid w:val="00706298"/>
    <w:rsid w:val="007062EC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0DB7"/>
    <w:rsid w:val="007213F1"/>
    <w:rsid w:val="00721A15"/>
    <w:rsid w:val="00721F34"/>
    <w:rsid w:val="00721F52"/>
    <w:rsid w:val="00722314"/>
    <w:rsid w:val="007223CE"/>
    <w:rsid w:val="00722A7E"/>
    <w:rsid w:val="007244F1"/>
    <w:rsid w:val="007245E4"/>
    <w:rsid w:val="0072467C"/>
    <w:rsid w:val="0072508E"/>
    <w:rsid w:val="007253FB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5810"/>
    <w:rsid w:val="0073669E"/>
    <w:rsid w:val="007403D3"/>
    <w:rsid w:val="007410B0"/>
    <w:rsid w:val="00741A5C"/>
    <w:rsid w:val="00741F57"/>
    <w:rsid w:val="00745712"/>
    <w:rsid w:val="00745A5A"/>
    <w:rsid w:val="00745BAE"/>
    <w:rsid w:val="00747647"/>
    <w:rsid w:val="007477B0"/>
    <w:rsid w:val="00750F37"/>
    <w:rsid w:val="00752554"/>
    <w:rsid w:val="00752EC9"/>
    <w:rsid w:val="00753B87"/>
    <w:rsid w:val="00753BFB"/>
    <w:rsid w:val="00753E14"/>
    <w:rsid w:val="00754C30"/>
    <w:rsid w:val="00754F0F"/>
    <w:rsid w:val="00754FCE"/>
    <w:rsid w:val="00755755"/>
    <w:rsid w:val="00755D96"/>
    <w:rsid w:val="00755EC8"/>
    <w:rsid w:val="00757789"/>
    <w:rsid w:val="00757E61"/>
    <w:rsid w:val="00757E96"/>
    <w:rsid w:val="0076046C"/>
    <w:rsid w:val="0076051B"/>
    <w:rsid w:val="0076101B"/>
    <w:rsid w:val="0076115E"/>
    <w:rsid w:val="007629A3"/>
    <w:rsid w:val="00763509"/>
    <w:rsid w:val="00763E7F"/>
    <w:rsid w:val="00763EB0"/>
    <w:rsid w:val="00764C86"/>
    <w:rsid w:val="00765334"/>
    <w:rsid w:val="00765628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87"/>
    <w:rsid w:val="00771C16"/>
    <w:rsid w:val="00772202"/>
    <w:rsid w:val="0077409F"/>
    <w:rsid w:val="00774E1D"/>
    <w:rsid w:val="00774F6F"/>
    <w:rsid w:val="007816A2"/>
    <w:rsid w:val="00781C2A"/>
    <w:rsid w:val="00781C91"/>
    <w:rsid w:val="00781E53"/>
    <w:rsid w:val="00783107"/>
    <w:rsid w:val="00783481"/>
    <w:rsid w:val="00783598"/>
    <w:rsid w:val="0078378F"/>
    <w:rsid w:val="00783D3A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5CFE"/>
    <w:rsid w:val="007962A3"/>
    <w:rsid w:val="00796347"/>
    <w:rsid w:val="00796893"/>
    <w:rsid w:val="007969B8"/>
    <w:rsid w:val="00796A1A"/>
    <w:rsid w:val="00796A4E"/>
    <w:rsid w:val="007975FD"/>
    <w:rsid w:val="00797DEF"/>
    <w:rsid w:val="007A0706"/>
    <w:rsid w:val="007A0953"/>
    <w:rsid w:val="007A11EF"/>
    <w:rsid w:val="007A17CF"/>
    <w:rsid w:val="007A1844"/>
    <w:rsid w:val="007A1A88"/>
    <w:rsid w:val="007A1C3F"/>
    <w:rsid w:val="007A2280"/>
    <w:rsid w:val="007A2A93"/>
    <w:rsid w:val="007A2DB5"/>
    <w:rsid w:val="007A305C"/>
    <w:rsid w:val="007A336B"/>
    <w:rsid w:val="007A3701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2ACB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AF"/>
    <w:rsid w:val="007C1BB2"/>
    <w:rsid w:val="007C3B6D"/>
    <w:rsid w:val="007C436E"/>
    <w:rsid w:val="007C4A4B"/>
    <w:rsid w:val="007C4CA8"/>
    <w:rsid w:val="007C501E"/>
    <w:rsid w:val="007C5EAC"/>
    <w:rsid w:val="007C5F1B"/>
    <w:rsid w:val="007C6050"/>
    <w:rsid w:val="007C6818"/>
    <w:rsid w:val="007C721F"/>
    <w:rsid w:val="007C7B00"/>
    <w:rsid w:val="007D0000"/>
    <w:rsid w:val="007D0222"/>
    <w:rsid w:val="007D3225"/>
    <w:rsid w:val="007D3C2D"/>
    <w:rsid w:val="007D46E7"/>
    <w:rsid w:val="007D4D05"/>
    <w:rsid w:val="007D510A"/>
    <w:rsid w:val="007D69E8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3A7"/>
    <w:rsid w:val="007E77EC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320A"/>
    <w:rsid w:val="00803DA0"/>
    <w:rsid w:val="008045F9"/>
    <w:rsid w:val="00804F41"/>
    <w:rsid w:val="00805A8B"/>
    <w:rsid w:val="008066AD"/>
    <w:rsid w:val="00807137"/>
    <w:rsid w:val="008075AB"/>
    <w:rsid w:val="008076D6"/>
    <w:rsid w:val="00813BB0"/>
    <w:rsid w:val="00813ED2"/>
    <w:rsid w:val="0081468E"/>
    <w:rsid w:val="008148EA"/>
    <w:rsid w:val="008162C7"/>
    <w:rsid w:val="008162FF"/>
    <w:rsid w:val="00816794"/>
    <w:rsid w:val="00817C21"/>
    <w:rsid w:val="00817CA5"/>
    <w:rsid w:val="00820AFE"/>
    <w:rsid w:val="00821CBE"/>
    <w:rsid w:val="00822B4D"/>
    <w:rsid w:val="00822D69"/>
    <w:rsid w:val="0082323B"/>
    <w:rsid w:val="0082413F"/>
    <w:rsid w:val="008253FA"/>
    <w:rsid w:val="00825422"/>
    <w:rsid w:val="00825CA2"/>
    <w:rsid w:val="008260DD"/>
    <w:rsid w:val="008263E3"/>
    <w:rsid w:val="00826F7B"/>
    <w:rsid w:val="0082747D"/>
    <w:rsid w:val="00830C2E"/>
    <w:rsid w:val="00830CAB"/>
    <w:rsid w:val="008310A0"/>
    <w:rsid w:val="0083147D"/>
    <w:rsid w:val="008316D3"/>
    <w:rsid w:val="00831B5C"/>
    <w:rsid w:val="0083274C"/>
    <w:rsid w:val="00832915"/>
    <w:rsid w:val="00833F25"/>
    <w:rsid w:val="00835AEA"/>
    <w:rsid w:val="008360D5"/>
    <w:rsid w:val="0083657E"/>
    <w:rsid w:val="00836B4E"/>
    <w:rsid w:val="008377B9"/>
    <w:rsid w:val="00840BDF"/>
    <w:rsid w:val="00840BEC"/>
    <w:rsid w:val="0084135C"/>
    <w:rsid w:val="008413E9"/>
    <w:rsid w:val="00843682"/>
    <w:rsid w:val="00843945"/>
    <w:rsid w:val="00844401"/>
    <w:rsid w:val="00844B82"/>
    <w:rsid w:val="00845115"/>
    <w:rsid w:val="00845A91"/>
    <w:rsid w:val="00846F76"/>
    <w:rsid w:val="00846FD2"/>
    <w:rsid w:val="008478D9"/>
    <w:rsid w:val="00847B49"/>
    <w:rsid w:val="008500A5"/>
    <w:rsid w:val="00850213"/>
    <w:rsid w:val="00850A99"/>
    <w:rsid w:val="0085201A"/>
    <w:rsid w:val="008521EF"/>
    <w:rsid w:val="00852493"/>
    <w:rsid w:val="0085275C"/>
    <w:rsid w:val="00854CDE"/>
    <w:rsid w:val="00854F7F"/>
    <w:rsid w:val="00855C5F"/>
    <w:rsid w:val="008561B0"/>
    <w:rsid w:val="008565C5"/>
    <w:rsid w:val="0085734E"/>
    <w:rsid w:val="00857B33"/>
    <w:rsid w:val="00857B75"/>
    <w:rsid w:val="00857FB7"/>
    <w:rsid w:val="008615FB"/>
    <w:rsid w:val="00861AF4"/>
    <w:rsid w:val="00862D21"/>
    <w:rsid w:val="00863141"/>
    <w:rsid w:val="00863414"/>
    <w:rsid w:val="00863C23"/>
    <w:rsid w:val="00864B3C"/>
    <w:rsid w:val="00865EB5"/>
    <w:rsid w:val="0086664E"/>
    <w:rsid w:val="00867999"/>
    <w:rsid w:val="0087345E"/>
    <w:rsid w:val="00873CA9"/>
    <w:rsid w:val="008743CA"/>
    <w:rsid w:val="00875C12"/>
    <w:rsid w:val="00876372"/>
    <w:rsid w:val="00876653"/>
    <w:rsid w:val="00876C63"/>
    <w:rsid w:val="0087711A"/>
    <w:rsid w:val="008776AA"/>
    <w:rsid w:val="00877DD7"/>
    <w:rsid w:val="00877F04"/>
    <w:rsid w:val="008807AB"/>
    <w:rsid w:val="00880938"/>
    <w:rsid w:val="0088111E"/>
    <w:rsid w:val="008811CE"/>
    <w:rsid w:val="00881475"/>
    <w:rsid w:val="00881ABF"/>
    <w:rsid w:val="00881B6A"/>
    <w:rsid w:val="008820F9"/>
    <w:rsid w:val="008846DF"/>
    <w:rsid w:val="00885A24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00B0"/>
    <w:rsid w:val="008A1188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C15"/>
    <w:rsid w:val="008A6DAF"/>
    <w:rsid w:val="008B0AA6"/>
    <w:rsid w:val="008B0FCF"/>
    <w:rsid w:val="008B3915"/>
    <w:rsid w:val="008B4863"/>
    <w:rsid w:val="008B4AA6"/>
    <w:rsid w:val="008B4BC4"/>
    <w:rsid w:val="008B5131"/>
    <w:rsid w:val="008B5B7D"/>
    <w:rsid w:val="008B5F9B"/>
    <w:rsid w:val="008B62FA"/>
    <w:rsid w:val="008C0A21"/>
    <w:rsid w:val="008C0E73"/>
    <w:rsid w:val="008C1B0E"/>
    <w:rsid w:val="008C28AE"/>
    <w:rsid w:val="008C3113"/>
    <w:rsid w:val="008C3E8C"/>
    <w:rsid w:val="008C4294"/>
    <w:rsid w:val="008C43EC"/>
    <w:rsid w:val="008C48DA"/>
    <w:rsid w:val="008C7C19"/>
    <w:rsid w:val="008D0544"/>
    <w:rsid w:val="008D0694"/>
    <w:rsid w:val="008D19A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8E5"/>
    <w:rsid w:val="008E1A41"/>
    <w:rsid w:val="008E1AAE"/>
    <w:rsid w:val="008E1ED5"/>
    <w:rsid w:val="008E2543"/>
    <w:rsid w:val="008E3700"/>
    <w:rsid w:val="008E3F4F"/>
    <w:rsid w:val="008E4057"/>
    <w:rsid w:val="008E4929"/>
    <w:rsid w:val="008E5530"/>
    <w:rsid w:val="008E5F41"/>
    <w:rsid w:val="008E664D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8F7B15"/>
    <w:rsid w:val="00900DB2"/>
    <w:rsid w:val="00900DF9"/>
    <w:rsid w:val="00901AF1"/>
    <w:rsid w:val="00901C19"/>
    <w:rsid w:val="00901E58"/>
    <w:rsid w:val="0090240B"/>
    <w:rsid w:val="00902E77"/>
    <w:rsid w:val="00903212"/>
    <w:rsid w:val="00903527"/>
    <w:rsid w:val="00903834"/>
    <w:rsid w:val="00904BAA"/>
    <w:rsid w:val="00904ECB"/>
    <w:rsid w:val="00906CD4"/>
    <w:rsid w:val="009078C5"/>
    <w:rsid w:val="009100A4"/>
    <w:rsid w:val="009108B0"/>
    <w:rsid w:val="00911951"/>
    <w:rsid w:val="009119CE"/>
    <w:rsid w:val="0091219A"/>
    <w:rsid w:val="0091262F"/>
    <w:rsid w:val="00912B0E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56AA"/>
    <w:rsid w:val="00927F42"/>
    <w:rsid w:val="009305F8"/>
    <w:rsid w:val="00931425"/>
    <w:rsid w:val="00931B39"/>
    <w:rsid w:val="00931D81"/>
    <w:rsid w:val="00932943"/>
    <w:rsid w:val="00932CC2"/>
    <w:rsid w:val="00933348"/>
    <w:rsid w:val="00933F15"/>
    <w:rsid w:val="00934028"/>
    <w:rsid w:val="0093408A"/>
    <w:rsid w:val="00934263"/>
    <w:rsid w:val="009345B1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1E16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7DF"/>
    <w:rsid w:val="00950897"/>
    <w:rsid w:val="00950C86"/>
    <w:rsid w:val="009518D2"/>
    <w:rsid w:val="00954B59"/>
    <w:rsid w:val="00954D53"/>
    <w:rsid w:val="00954E63"/>
    <w:rsid w:val="00954EBB"/>
    <w:rsid w:val="00956109"/>
    <w:rsid w:val="00956BB2"/>
    <w:rsid w:val="00957126"/>
    <w:rsid w:val="0095763E"/>
    <w:rsid w:val="00957CE1"/>
    <w:rsid w:val="009600C4"/>
    <w:rsid w:val="0096030C"/>
    <w:rsid w:val="0096054F"/>
    <w:rsid w:val="00961DED"/>
    <w:rsid w:val="00962566"/>
    <w:rsid w:val="00964137"/>
    <w:rsid w:val="0096453B"/>
    <w:rsid w:val="0096482A"/>
    <w:rsid w:val="00965294"/>
    <w:rsid w:val="00965458"/>
    <w:rsid w:val="00965744"/>
    <w:rsid w:val="009663D2"/>
    <w:rsid w:val="00966853"/>
    <w:rsid w:val="009673C2"/>
    <w:rsid w:val="0096742E"/>
    <w:rsid w:val="00967714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47FE"/>
    <w:rsid w:val="00984DA9"/>
    <w:rsid w:val="0098567F"/>
    <w:rsid w:val="00985A2B"/>
    <w:rsid w:val="0098714D"/>
    <w:rsid w:val="00990B79"/>
    <w:rsid w:val="00991640"/>
    <w:rsid w:val="0099203C"/>
    <w:rsid w:val="0099259F"/>
    <w:rsid w:val="00993C18"/>
    <w:rsid w:val="00995091"/>
    <w:rsid w:val="00995436"/>
    <w:rsid w:val="009956F0"/>
    <w:rsid w:val="009970C9"/>
    <w:rsid w:val="009A0380"/>
    <w:rsid w:val="009A0B42"/>
    <w:rsid w:val="009A1391"/>
    <w:rsid w:val="009A2557"/>
    <w:rsid w:val="009A43B7"/>
    <w:rsid w:val="009A4753"/>
    <w:rsid w:val="009A5E26"/>
    <w:rsid w:val="009B0424"/>
    <w:rsid w:val="009B09B3"/>
    <w:rsid w:val="009B0E7D"/>
    <w:rsid w:val="009B100E"/>
    <w:rsid w:val="009B15F9"/>
    <w:rsid w:val="009B26BB"/>
    <w:rsid w:val="009B2CCD"/>
    <w:rsid w:val="009B435D"/>
    <w:rsid w:val="009B4544"/>
    <w:rsid w:val="009B482C"/>
    <w:rsid w:val="009B54E8"/>
    <w:rsid w:val="009B576B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456"/>
    <w:rsid w:val="009C4692"/>
    <w:rsid w:val="009C4A2C"/>
    <w:rsid w:val="009C511C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D7BC0"/>
    <w:rsid w:val="009E02E8"/>
    <w:rsid w:val="009E08C2"/>
    <w:rsid w:val="009E0A7E"/>
    <w:rsid w:val="009E0CEB"/>
    <w:rsid w:val="009E0D07"/>
    <w:rsid w:val="009E2D35"/>
    <w:rsid w:val="009E350F"/>
    <w:rsid w:val="009E4084"/>
    <w:rsid w:val="009E438D"/>
    <w:rsid w:val="009E43AD"/>
    <w:rsid w:val="009E4E8F"/>
    <w:rsid w:val="009E54DA"/>
    <w:rsid w:val="009E57BC"/>
    <w:rsid w:val="009E5C47"/>
    <w:rsid w:val="009E60F6"/>
    <w:rsid w:val="009E6DAC"/>
    <w:rsid w:val="009E774E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07A6"/>
    <w:rsid w:val="00A00B1D"/>
    <w:rsid w:val="00A02F71"/>
    <w:rsid w:val="00A04F2A"/>
    <w:rsid w:val="00A0538A"/>
    <w:rsid w:val="00A05EA4"/>
    <w:rsid w:val="00A1077B"/>
    <w:rsid w:val="00A10906"/>
    <w:rsid w:val="00A10C32"/>
    <w:rsid w:val="00A10C6E"/>
    <w:rsid w:val="00A10D42"/>
    <w:rsid w:val="00A116A0"/>
    <w:rsid w:val="00A11A45"/>
    <w:rsid w:val="00A11BCC"/>
    <w:rsid w:val="00A14BA5"/>
    <w:rsid w:val="00A15C70"/>
    <w:rsid w:val="00A166F0"/>
    <w:rsid w:val="00A167BE"/>
    <w:rsid w:val="00A17D67"/>
    <w:rsid w:val="00A20998"/>
    <w:rsid w:val="00A22D40"/>
    <w:rsid w:val="00A236D3"/>
    <w:rsid w:val="00A25128"/>
    <w:rsid w:val="00A276B7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74B"/>
    <w:rsid w:val="00A35B3D"/>
    <w:rsid w:val="00A3682B"/>
    <w:rsid w:val="00A372B3"/>
    <w:rsid w:val="00A37501"/>
    <w:rsid w:val="00A37B87"/>
    <w:rsid w:val="00A41708"/>
    <w:rsid w:val="00A422A1"/>
    <w:rsid w:val="00A422F3"/>
    <w:rsid w:val="00A43BEC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422"/>
    <w:rsid w:val="00A554DE"/>
    <w:rsid w:val="00A55D21"/>
    <w:rsid w:val="00A56496"/>
    <w:rsid w:val="00A57AD8"/>
    <w:rsid w:val="00A60609"/>
    <w:rsid w:val="00A607BD"/>
    <w:rsid w:val="00A620DB"/>
    <w:rsid w:val="00A623AE"/>
    <w:rsid w:val="00A624C0"/>
    <w:rsid w:val="00A6324D"/>
    <w:rsid w:val="00A63C63"/>
    <w:rsid w:val="00A6608F"/>
    <w:rsid w:val="00A673DA"/>
    <w:rsid w:val="00A67AB3"/>
    <w:rsid w:val="00A70BF4"/>
    <w:rsid w:val="00A716C3"/>
    <w:rsid w:val="00A71921"/>
    <w:rsid w:val="00A72325"/>
    <w:rsid w:val="00A73995"/>
    <w:rsid w:val="00A73D66"/>
    <w:rsid w:val="00A73D75"/>
    <w:rsid w:val="00A74695"/>
    <w:rsid w:val="00A75A29"/>
    <w:rsid w:val="00A762BD"/>
    <w:rsid w:val="00A766A8"/>
    <w:rsid w:val="00A770F1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6C8B"/>
    <w:rsid w:val="00A8730F"/>
    <w:rsid w:val="00A90C0D"/>
    <w:rsid w:val="00A90DB4"/>
    <w:rsid w:val="00A90F2B"/>
    <w:rsid w:val="00A911FA"/>
    <w:rsid w:val="00A92091"/>
    <w:rsid w:val="00A92BAC"/>
    <w:rsid w:val="00A93A39"/>
    <w:rsid w:val="00A93BFE"/>
    <w:rsid w:val="00A948A5"/>
    <w:rsid w:val="00A953F5"/>
    <w:rsid w:val="00A956AA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6676"/>
    <w:rsid w:val="00AA6C2D"/>
    <w:rsid w:val="00AA7329"/>
    <w:rsid w:val="00AB1C38"/>
    <w:rsid w:val="00AB35DC"/>
    <w:rsid w:val="00AB4CC5"/>
    <w:rsid w:val="00AB54C2"/>
    <w:rsid w:val="00AB572B"/>
    <w:rsid w:val="00AB6396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5B78"/>
    <w:rsid w:val="00AC6B52"/>
    <w:rsid w:val="00AC6B83"/>
    <w:rsid w:val="00AC733E"/>
    <w:rsid w:val="00AD130B"/>
    <w:rsid w:val="00AD1A7C"/>
    <w:rsid w:val="00AD396A"/>
    <w:rsid w:val="00AD3CC2"/>
    <w:rsid w:val="00AD3E3F"/>
    <w:rsid w:val="00AD4335"/>
    <w:rsid w:val="00AD4A3C"/>
    <w:rsid w:val="00AD6423"/>
    <w:rsid w:val="00AD73C1"/>
    <w:rsid w:val="00AD7D8B"/>
    <w:rsid w:val="00AE017F"/>
    <w:rsid w:val="00AE0DB0"/>
    <w:rsid w:val="00AE2031"/>
    <w:rsid w:val="00AE2389"/>
    <w:rsid w:val="00AE277F"/>
    <w:rsid w:val="00AE3430"/>
    <w:rsid w:val="00AE4DE4"/>
    <w:rsid w:val="00AE7938"/>
    <w:rsid w:val="00AF036E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1AF3"/>
    <w:rsid w:val="00B03736"/>
    <w:rsid w:val="00B03988"/>
    <w:rsid w:val="00B03E3A"/>
    <w:rsid w:val="00B04C2E"/>
    <w:rsid w:val="00B056E1"/>
    <w:rsid w:val="00B05C6B"/>
    <w:rsid w:val="00B05FD5"/>
    <w:rsid w:val="00B06001"/>
    <w:rsid w:val="00B06CFD"/>
    <w:rsid w:val="00B070C2"/>
    <w:rsid w:val="00B074EB"/>
    <w:rsid w:val="00B07A36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68A"/>
    <w:rsid w:val="00B27052"/>
    <w:rsid w:val="00B27114"/>
    <w:rsid w:val="00B276B0"/>
    <w:rsid w:val="00B2796A"/>
    <w:rsid w:val="00B30864"/>
    <w:rsid w:val="00B31776"/>
    <w:rsid w:val="00B31916"/>
    <w:rsid w:val="00B32739"/>
    <w:rsid w:val="00B328C8"/>
    <w:rsid w:val="00B33522"/>
    <w:rsid w:val="00B338C7"/>
    <w:rsid w:val="00B34509"/>
    <w:rsid w:val="00B35D88"/>
    <w:rsid w:val="00B35FA9"/>
    <w:rsid w:val="00B3741F"/>
    <w:rsid w:val="00B37F46"/>
    <w:rsid w:val="00B40E28"/>
    <w:rsid w:val="00B40F99"/>
    <w:rsid w:val="00B413BC"/>
    <w:rsid w:val="00B414CA"/>
    <w:rsid w:val="00B41800"/>
    <w:rsid w:val="00B420A4"/>
    <w:rsid w:val="00B42867"/>
    <w:rsid w:val="00B42CA9"/>
    <w:rsid w:val="00B4352E"/>
    <w:rsid w:val="00B43CC4"/>
    <w:rsid w:val="00B440B6"/>
    <w:rsid w:val="00B442C3"/>
    <w:rsid w:val="00B4457A"/>
    <w:rsid w:val="00B447FB"/>
    <w:rsid w:val="00B450C4"/>
    <w:rsid w:val="00B45164"/>
    <w:rsid w:val="00B45DF2"/>
    <w:rsid w:val="00B464B5"/>
    <w:rsid w:val="00B4686C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7815"/>
    <w:rsid w:val="00B57E31"/>
    <w:rsid w:val="00B60568"/>
    <w:rsid w:val="00B60FC1"/>
    <w:rsid w:val="00B6137C"/>
    <w:rsid w:val="00B61AE2"/>
    <w:rsid w:val="00B61D44"/>
    <w:rsid w:val="00B6249D"/>
    <w:rsid w:val="00B64643"/>
    <w:rsid w:val="00B64779"/>
    <w:rsid w:val="00B64D0A"/>
    <w:rsid w:val="00B65C4E"/>
    <w:rsid w:val="00B65F80"/>
    <w:rsid w:val="00B660B7"/>
    <w:rsid w:val="00B66460"/>
    <w:rsid w:val="00B672CE"/>
    <w:rsid w:val="00B70A71"/>
    <w:rsid w:val="00B70E3F"/>
    <w:rsid w:val="00B70EC2"/>
    <w:rsid w:val="00B719A3"/>
    <w:rsid w:val="00B71E29"/>
    <w:rsid w:val="00B71F14"/>
    <w:rsid w:val="00B72781"/>
    <w:rsid w:val="00B736AA"/>
    <w:rsid w:val="00B74655"/>
    <w:rsid w:val="00B74811"/>
    <w:rsid w:val="00B74A0F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9F4"/>
    <w:rsid w:val="00B870A9"/>
    <w:rsid w:val="00B877CC"/>
    <w:rsid w:val="00B87EDF"/>
    <w:rsid w:val="00B87F02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09DA"/>
    <w:rsid w:val="00BA15F8"/>
    <w:rsid w:val="00BA1FD5"/>
    <w:rsid w:val="00BA2547"/>
    <w:rsid w:val="00BA3C61"/>
    <w:rsid w:val="00BA4DF2"/>
    <w:rsid w:val="00BA4FF3"/>
    <w:rsid w:val="00BA594B"/>
    <w:rsid w:val="00BA7246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66D8"/>
    <w:rsid w:val="00BD13D3"/>
    <w:rsid w:val="00BD13E0"/>
    <w:rsid w:val="00BD2ECE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BA1"/>
    <w:rsid w:val="00BE21F6"/>
    <w:rsid w:val="00BE2335"/>
    <w:rsid w:val="00BE2F1D"/>
    <w:rsid w:val="00BE3049"/>
    <w:rsid w:val="00BE36C9"/>
    <w:rsid w:val="00BE3C14"/>
    <w:rsid w:val="00BE5215"/>
    <w:rsid w:val="00BE57F4"/>
    <w:rsid w:val="00BE593A"/>
    <w:rsid w:val="00BE5C5C"/>
    <w:rsid w:val="00BE66F5"/>
    <w:rsid w:val="00BE696C"/>
    <w:rsid w:val="00BE7882"/>
    <w:rsid w:val="00BF0874"/>
    <w:rsid w:val="00BF35A2"/>
    <w:rsid w:val="00BF3C2F"/>
    <w:rsid w:val="00BF4421"/>
    <w:rsid w:val="00BF4479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21D61"/>
    <w:rsid w:val="00C21F7E"/>
    <w:rsid w:val="00C21FD5"/>
    <w:rsid w:val="00C22308"/>
    <w:rsid w:val="00C226C5"/>
    <w:rsid w:val="00C22EE3"/>
    <w:rsid w:val="00C239AA"/>
    <w:rsid w:val="00C2400B"/>
    <w:rsid w:val="00C240C2"/>
    <w:rsid w:val="00C258AB"/>
    <w:rsid w:val="00C2667D"/>
    <w:rsid w:val="00C26F39"/>
    <w:rsid w:val="00C27E24"/>
    <w:rsid w:val="00C30229"/>
    <w:rsid w:val="00C31F1B"/>
    <w:rsid w:val="00C32014"/>
    <w:rsid w:val="00C32114"/>
    <w:rsid w:val="00C321EB"/>
    <w:rsid w:val="00C325BA"/>
    <w:rsid w:val="00C32D04"/>
    <w:rsid w:val="00C347EF"/>
    <w:rsid w:val="00C35256"/>
    <w:rsid w:val="00C3557A"/>
    <w:rsid w:val="00C35820"/>
    <w:rsid w:val="00C35C3E"/>
    <w:rsid w:val="00C35D29"/>
    <w:rsid w:val="00C35D73"/>
    <w:rsid w:val="00C36CA3"/>
    <w:rsid w:val="00C40ED9"/>
    <w:rsid w:val="00C40EF2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E"/>
    <w:rsid w:val="00C50486"/>
    <w:rsid w:val="00C50519"/>
    <w:rsid w:val="00C50B22"/>
    <w:rsid w:val="00C51D0C"/>
    <w:rsid w:val="00C52361"/>
    <w:rsid w:val="00C52C6A"/>
    <w:rsid w:val="00C55664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5AE"/>
    <w:rsid w:val="00C62654"/>
    <w:rsid w:val="00C63B87"/>
    <w:rsid w:val="00C6430D"/>
    <w:rsid w:val="00C646C8"/>
    <w:rsid w:val="00C65342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20A"/>
    <w:rsid w:val="00C9043B"/>
    <w:rsid w:val="00C908CF"/>
    <w:rsid w:val="00C90948"/>
    <w:rsid w:val="00C90F67"/>
    <w:rsid w:val="00C9169F"/>
    <w:rsid w:val="00C92AF9"/>
    <w:rsid w:val="00C92C97"/>
    <w:rsid w:val="00C94CCF"/>
    <w:rsid w:val="00C94D44"/>
    <w:rsid w:val="00C9521B"/>
    <w:rsid w:val="00C95AD1"/>
    <w:rsid w:val="00C9663B"/>
    <w:rsid w:val="00C96C10"/>
    <w:rsid w:val="00CA134D"/>
    <w:rsid w:val="00CA2963"/>
    <w:rsid w:val="00CA347B"/>
    <w:rsid w:val="00CA40E2"/>
    <w:rsid w:val="00CA4359"/>
    <w:rsid w:val="00CA4650"/>
    <w:rsid w:val="00CA5CF9"/>
    <w:rsid w:val="00CA689E"/>
    <w:rsid w:val="00CA6DFB"/>
    <w:rsid w:val="00CA7261"/>
    <w:rsid w:val="00CB0777"/>
    <w:rsid w:val="00CB09A9"/>
    <w:rsid w:val="00CB0D31"/>
    <w:rsid w:val="00CB171D"/>
    <w:rsid w:val="00CB1E67"/>
    <w:rsid w:val="00CB2071"/>
    <w:rsid w:val="00CB269E"/>
    <w:rsid w:val="00CB2838"/>
    <w:rsid w:val="00CB3280"/>
    <w:rsid w:val="00CB3F58"/>
    <w:rsid w:val="00CB49A5"/>
    <w:rsid w:val="00CB4EA2"/>
    <w:rsid w:val="00CB5449"/>
    <w:rsid w:val="00CB57E9"/>
    <w:rsid w:val="00CB6A85"/>
    <w:rsid w:val="00CB6B45"/>
    <w:rsid w:val="00CB7B8A"/>
    <w:rsid w:val="00CB7EF7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6418"/>
    <w:rsid w:val="00CC72C1"/>
    <w:rsid w:val="00CC78E4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D7DB3"/>
    <w:rsid w:val="00CE121A"/>
    <w:rsid w:val="00CE1FD8"/>
    <w:rsid w:val="00CE210D"/>
    <w:rsid w:val="00CE270D"/>
    <w:rsid w:val="00CE2FDD"/>
    <w:rsid w:val="00CE300F"/>
    <w:rsid w:val="00CE362B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BD7"/>
    <w:rsid w:val="00CF17FB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858"/>
    <w:rsid w:val="00D05340"/>
    <w:rsid w:val="00D055A4"/>
    <w:rsid w:val="00D07FC8"/>
    <w:rsid w:val="00D114F8"/>
    <w:rsid w:val="00D12225"/>
    <w:rsid w:val="00D12690"/>
    <w:rsid w:val="00D1367A"/>
    <w:rsid w:val="00D14231"/>
    <w:rsid w:val="00D14528"/>
    <w:rsid w:val="00D14CF2"/>
    <w:rsid w:val="00D1620D"/>
    <w:rsid w:val="00D164D4"/>
    <w:rsid w:val="00D1690C"/>
    <w:rsid w:val="00D16FEF"/>
    <w:rsid w:val="00D20034"/>
    <w:rsid w:val="00D20E3A"/>
    <w:rsid w:val="00D210A7"/>
    <w:rsid w:val="00D21391"/>
    <w:rsid w:val="00D22317"/>
    <w:rsid w:val="00D22432"/>
    <w:rsid w:val="00D22986"/>
    <w:rsid w:val="00D22E26"/>
    <w:rsid w:val="00D23245"/>
    <w:rsid w:val="00D23A64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02F8"/>
    <w:rsid w:val="00D31A77"/>
    <w:rsid w:val="00D3208D"/>
    <w:rsid w:val="00D323CC"/>
    <w:rsid w:val="00D3280E"/>
    <w:rsid w:val="00D32DDA"/>
    <w:rsid w:val="00D333FA"/>
    <w:rsid w:val="00D33D75"/>
    <w:rsid w:val="00D3420A"/>
    <w:rsid w:val="00D3490F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4ACD"/>
    <w:rsid w:val="00D45057"/>
    <w:rsid w:val="00D45239"/>
    <w:rsid w:val="00D45657"/>
    <w:rsid w:val="00D479FB"/>
    <w:rsid w:val="00D512B5"/>
    <w:rsid w:val="00D5193D"/>
    <w:rsid w:val="00D51CF7"/>
    <w:rsid w:val="00D51DDA"/>
    <w:rsid w:val="00D5298D"/>
    <w:rsid w:val="00D52E46"/>
    <w:rsid w:val="00D53889"/>
    <w:rsid w:val="00D5484F"/>
    <w:rsid w:val="00D56174"/>
    <w:rsid w:val="00D57735"/>
    <w:rsid w:val="00D57E03"/>
    <w:rsid w:val="00D6002E"/>
    <w:rsid w:val="00D60479"/>
    <w:rsid w:val="00D6143E"/>
    <w:rsid w:val="00D620BA"/>
    <w:rsid w:val="00D621BB"/>
    <w:rsid w:val="00D6224C"/>
    <w:rsid w:val="00D622E2"/>
    <w:rsid w:val="00D62530"/>
    <w:rsid w:val="00D62596"/>
    <w:rsid w:val="00D6314E"/>
    <w:rsid w:val="00D64CF0"/>
    <w:rsid w:val="00D657C5"/>
    <w:rsid w:val="00D65CEF"/>
    <w:rsid w:val="00D66097"/>
    <w:rsid w:val="00D709B7"/>
    <w:rsid w:val="00D70DE8"/>
    <w:rsid w:val="00D71CD7"/>
    <w:rsid w:val="00D7270F"/>
    <w:rsid w:val="00D738EE"/>
    <w:rsid w:val="00D74896"/>
    <w:rsid w:val="00D748A8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204E"/>
    <w:rsid w:val="00DB2F50"/>
    <w:rsid w:val="00DB52A7"/>
    <w:rsid w:val="00DB6C32"/>
    <w:rsid w:val="00DB7100"/>
    <w:rsid w:val="00DB7CE9"/>
    <w:rsid w:val="00DC080D"/>
    <w:rsid w:val="00DC09B4"/>
    <w:rsid w:val="00DC0DB6"/>
    <w:rsid w:val="00DC0E3F"/>
    <w:rsid w:val="00DC14C3"/>
    <w:rsid w:val="00DC1645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0849"/>
    <w:rsid w:val="00DD1FE2"/>
    <w:rsid w:val="00DD2429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763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2157"/>
    <w:rsid w:val="00E0280B"/>
    <w:rsid w:val="00E02B4D"/>
    <w:rsid w:val="00E02DAF"/>
    <w:rsid w:val="00E033EA"/>
    <w:rsid w:val="00E04E38"/>
    <w:rsid w:val="00E05A54"/>
    <w:rsid w:val="00E06F3E"/>
    <w:rsid w:val="00E07822"/>
    <w:rsid w:val="00E07880"/>
    <w:rsid w:val="00E10D79"/>
    <w:rsid w:val="00E111C0"/>
    <w:rsid w:val="00E12498"/>
    <w:rsid w:val="00E1265F"/>
    <w:rsid w:val="00E13795"/>
    <w:rsid w:val="00E13977"/>
    <w:rsid w:val="00E13C6A"/>
    <w:rsid w:val="00E145B9"/>
    <w:rsid w:val="00E14F2F"/>
    <w:rsid w:val="00E162A1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26A4C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DC"/>
    <w:rsid w:val="00E37334"/>
    <w:rsid w:val="00E4016E"/>
    <w:rsid w:val="00E41AF3"/>
    <w:rsid w:val="00E41BE1"/>
    <w:rsid w:val="00E41F10"/>
    <w:rsid w:val="00E42A18"/>
    <w:rsid w:val="00E44722"/>
    <w:rsid w:val="00E44FBF"/>
    <w:rsid w:val="00E45160"/>
    <w:rsid w:val="00E45C07"/>
    <w:rsid w:val="00E464E5"/>
    <w:rsid w:val="00E509F8"/>
    <w:rsid w:val="00E51FE8"/>
    <w:rsid w:val="00E5231D"/>
    <w:rsid w:val="00E52936"/>
    <w:rsid w:val="00E53AC2"/>
    <w:rsid w:val="00E54351"/>
    <w:rsid w:val="00E549A0"/>
    <w:rsid w:val="00E54C36"/>
    <w:rsid w:val="00E55D8A"/>
    <w:rsid w:val="00E55F93"/>
    <w:rsid w:val="00E5616F"/>
    <w:rsid w:val="00E56DB5"/>
    <w:rsid w:val="00E60C03"/>
    <w:rsid w:val="00E60F17"/>
    <w:rsid w:val="00E626E6"/>
    <w:rsid w:val="00E62AE0"/>
    <w:rsid w:val="00E62AF0"/>
    <w:rsid w:val="00E6313A"/>
    <w:rsid w:val="00E6349B"/>
    <w:rsid w:val="00E643B7"/>
    <w:rsid w:val="00E65216"/>
    <w:rsid w:val="00E66A7B"/>
    <w:rsid w:val="00E67387"/>
    <w:rsid w:val="00E67D86"/>
    <w:rsid w:val="00E716B6"/>
    <w:rsid w:val="00E71990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527"/>
    <w:rsid w:val="00E82F3C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AF2"/>
    <w:rsid w:val="00E92D83"/>
    <w:rsid w:val="00E947B5"/>
    <w:rsid w:val="00E94F37"/>
    <w:rsid w:val="00E95206"/>
    <w:rsid w:val="00E953D2"/>
    <w:rsid w:val="00E954F6"/>
    <w:rsid w:val="00E967CB"/>
    <w:rsid w:val="00E968FE"/>
    <w:rsid w:val="00E96910"/>
    <w:rsid w:val="00E96C56"/>
    <w:rsid w:val="00E96CC5"/>
    <w:rsid w:val="00E96E00"/>
    <w:rsid w:val="00E97078"/>
    <w:rsid w:val="00EA01B7"/>
    <w:rsid w:val="00EA047D"/>
    <w:rsid w:val="00EA087E"/>
    <w:rsid w:val="00EA0956"/>
    <w:rsid w:val="00EA176A"/>
    <w:rsid w:val="00EA17CA"/>
    <w:rsid w:val="00EA1DAB"/>
    <w:rsid w:val="00EA2A2D"/>
    <w:rsid w:val="00EA2CFA"/>
    <w:rsid w:val="00EA33CB"/>
    <w:rsid w:val="00EA408C"/>
    <w:rsid w:val="00EA438F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A86"/>
    <w:rsid w:val="00EB5642"/>
    <w:rsid w:val="00EB58F1"/>
    <w:rsid w:val="00EB5C37"/>
    <w:rsid w:val="00EB621B"/>
    <w:rsid w:val="00EB73E3"/>
    <w:rsid w:val="00EB750D"/>
    <w:rsid w:val="00EB7F7D"/>
    <w:rsid w:val="00EC0079"/>
    <w:rsid w:val="00EC0AE4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C792F"/>
    <w:rsid w:val="00ED0752"/>
    <w:rsid w:val="00ED0ACF"/>
    <w:rsid w:val="00ED0E12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4179"/>
    <w:rsid w:val="00EE4308"/>
    <w:rsid w:val="00EE45C2"/>
    <w:rsid w:val="00EE659E"/>
    <w:rsid w:val="00EE6CB6"/>
    <w:rsid w:val="00EE6D67"/>
    <w:rsid w:val="00EE759B"/>
    <w:rsid w:val="00EE7660"/>
    <w:rsid w:val="00EE795F"/>
    <w:rsid w:val="00EF069E"/>
    <w:rsid w:val="00EF1E99"/>
    <w:rsid w:val="00EF21B5"/>
    <w:rsid w:val="00EF2988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E09"/>
    <w:rsid w:val="00F15F55"/>
    <w:rsid w:val="00F20662"/>
    <w:rsid w:val="00F20BCF"/>
    <w:rsid w:val="00F2146C"/>
    <w:rsid w:val="00F21CAB"/>
    <w:rsid w:val="00F225B1"/>
    <w:rsid w:val="00F22B0E"/>
    <w:rsid w:val="00F22B6F"/>
    <w:rsid w:val="00F22DEF"/>
    <w:rsid w:val="00F23FD6"/>
    <w:rsid w:val="00F268AF"/>
    <w:rsid w:val="00F27797"/>
    <w:rsid w:val="00F27C19"/>
    <w:rsid w:val="00F30715"/>
    <w:rsid w:val="00F30B9B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B6C"/>
    <w:rsid w:val="00F4604B"/>
    <w:rsid w:val="00F47293"/>
    <w:rsid w:val="00F47588"/>
    <w:rsid w:val="00F50C5C"/>
    <w:rsid w:val="00F5122F"/>
    <w:rsid w:val="00F515E6"/>
    <w:rsid w:val="00F5169A"/>
    <w:rsid w:val="00F51864"/>
    <w:rsid w:val="00F52079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4187"/>
    <w:rsid w:val="00F74A33"/>
    <w:rsid w:val="00F75883"/>
    <w:rsid w:val="00F80B98"/>
    <w:rsid w:val="00F80DE3"/>
    <w:rsid w:val="00F815A3"/>
    <w:rsid w:val="00F81AC7"/>
    <w:rsid w:val="00F820C3"/>
    <w:rsid w:val="00F821BA"/>
    <w:rsid w:val="00F82C12"/>
    <w:rsid w:val="00F84275"/>
    <w:rsid w:val="00F8461D"/>
    <w:rsid w:val="00F8462C"/>
    <w:rsid w:val="00F84747"/>
    <w:rsid w:val="00F8489A"/>
    <w:rsid w:val="00F84D51"/>
    <w:rsid w:val="00F85076"/>
    <w:rsid w:val="00F850FB"/>
    <w:rsid w:val="00F8553F"/>
    <w:rsid w:val="00F85AA7"/>
    <w:rsid w:val="00F85DE5"/>
    <w:rsid w:val="00F86AB5"/>
    <w:rsid w:val="00F87CB8"/>
    <w:rsid w:val="00F90CAD"/>
    <w:rsid w:val="00F9178D"/>
    <w:rsid w:val="00F91B2A"/>
    <w:rsid w:val="00F91D60"/>
    <w:rsid w:val="00F92240"/>
    <w:rsid w:val="00F92398"/>
    <w:rsid w:val="00F92818"/>
    <w:rsid w:val="00F92943"/>
    <w:rsid w:val="00F92A73"/>
    <w:rsid w:val="00F93255"/>
    <w:rsid w:val="00F93367"/>
    <w:rsid w:val="00F93D97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B9D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8ED"/>
    <w:rsid w:val="00FB3CFC"/>
    <w:rsid w:val="00FB4163"/>
    <w:rsid w:val="00FB4615"/>
    <w:rsid w:val="00FB54CE"/>
    <w:rsid w:val="00FB78E5"/>
    <w:rsid w:val="00FB7964"/>
    <w:rsid w:val="00FC0BB9"/>
    <w:rsid w:val="00FC16CA"/>
    <w:rsid w:val="00FC187E"/>
    <w:rsid w:val="00FC1A09"/>
    <w:rsid w:val="00FC213A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3EC3"/>
    <w:rsid w:val="00FD3F5F"/>
    <w:rsid w:val="00FD4777"/>
    <w:rsid w:val="00FD508D"/>
    <w:rsid w:val="00FD5E90"/>
    <w:rsid w:val="00FD6BC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61E"/>
    <w:rsid w:val="00FF57C9"/>
    <w:rsid w:val="00FF62CA"/>
    <w:rsid w:val="00FF6628"/>
    <w:rsid w:val="00FF6F06"/>
    <w:rsid w:val="00FF789A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FB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4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8811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8811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1342</TotalTime>
  <Pages>3</Pages>
  <Words>711</Words>
  <Characters>3813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157</cp:revision>
  <dcterms:created xsi:type="dcterms:W3CDTF">2025-04-25T19:35:00Z</dcterms:created>
  <dcterms:modified xsi:type="dcterms:W3CDTF">2025-08-15T17:02:00Z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