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5BE82" w14:textId="6280F616" w:rsidR="00D10DFF" w:rsidRPr="000C0F7E" w:rsidRDefault="00D10DFF" w:rsidP="00D10DF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0C0F7E">
        <w:rPr>
          <w:rFonts w:eastAsia="SimSun" w:cs="Arial"/>
          <w:sz w:val="24"/>
          <w:szCs w:val="24"/>
          <w:lang w:eastAsia="zh-CN"/>
        </w:rPr>
        <w:t>3GPP TSG-RAN WG4 Meeting #115</w:t>
      </w:r>
      <w:r w:rsidRPr="000C0F7E">
        <w:rPr>
          <w:rFonts w:eastAsia="SimSun" w:cs="Arial"/>
          <w:sz w:val="24"/>
          <w:szCs w:val="24"/>
          <w:lang w:eastAsia="zh-CN"/>
        </w:rPr>
        <w:tab/>
      </w:r>
      <w:r w:rsidR="00A07A5A" w:rsidRPr="00A07A5A">
        <w:rPr>
          <w:rFonts w:eastAsia="SimSun" w:cs="Arial"/>
          <w:sz w:val="24"/>
          <w:szCs w:val="24"/>
          <w:lang w:eastAsia="zh-CN"/>
        </w:rPr>
        <w:t>R4-2507831</w:t>
      </w:r>
    </w:p>
    <w:p w14:paraId="1CCA4770" w14:textId="77777777" w:rsidR="00D10DFF" w:rsidRPr="000C0F7E" w:rsidRDefault="00D10DFF" w:rsidP="00D10DFF">
      <w:pPr>
        <w:pStyle w:val="Header"/>
        <w:tabs>
          <w:tab w:val="right" w:pos="9781"/>
          <w:tab w:val="right" w:pos="13323"/>
        </w:tabs>
        <w:spacing w:before="60" w:after="60"/>
        <w:outlineLvl w:val="0"/>
        <w:rPr>
          <w:rFonts w:eastAsia="SimSun" w:cs="Arial"/>
          <w:b w:val="0"/>
          <w:sz w:val="24"/>
          <w:szCs w:val="24"/>
          <w:lang w:eastAsia="zh-CN"/>
        </w:rPr>
      </w:pPr>
      <w:r w:rsidRPr="000C0F7E">
        <w:rPr>
          <w:rFonts w:eastAsia="SimSun" w:cs="Arial"/>
          <w:sz w:val="24"/>
          <w:szCs w:val="24"/>
          <w:lang w:eastAsia="zh-CN"/>
        </w:rPr>
        <w:t>Malta, MT, 19</w:t>
      </w:r>
      <w:r w:rsidRPr="000C0F7E">
        <w:rPr>
          <w:rFonts w:eastAsia="SimSun" w:cs="Arial"/>
          <w:sz w:val="24"/>
          <w:szCs w:val="24"/>
          <w:vertAlign w:val="superscript"/>
          <w:lang w:eastAsia="zh-CN"/>
        </w:rPr>
        <w:t>th</w:t>
      </w:r>
      <w:r w:rsidRPr="000C0F7E">
        <w:rPr>
          <w:rFonts w:eastAsia="SimSun" w:cs="Arial"/>
          <w:sz w:val="24"/>
          <w:szCs w:val="24"/>
          <w:lang w:eastAsia="zh-CN"/>
        </w:rPr>
        <w:t xml:space="preserve"> – 23</w:t>
      </w:r>
      <w:r w:rsidRPr="000C0F7E">
        <w:rPr>
          <w:rFonts w:eastAsia="SimSun" w:cs="Arial"/>
          <w:sz w:val="24"/>
          <w:szCs w:val="24"/>
          <w:vertAlign w:val="superscript"/>
          <w:lang w:eastAsia="zh-CN"/>
        </w:rPr>
        <w:t>rd</w:t>
      </w:r>
      <w:r w:rsidRPr="000C0F7E">
        <w:rPr>
          <w:rFonts w:eastAsia="SimSun" w:cs="Arial"/>
          <w:sz w:val="24"/>
          <w:szCs w:val="24"/>
          <w:lang w:eastAsia="zh-CN"/>
        </w:rPr>
        <w:t xml:space="preserve"> May, 2025</w:t>
      </w:r>
    </w:p>
    <w:p w14:paraId="61C5BEC9" w14:textId="77777777" w:rsidR="00E141C8" w:rsidRPr="00D10DFF" w:rsidRDefault="00E141C8" w:rsidP="00E141C8">
      <w:pPr>
        <w:tabs>
          <w:tab w:val="left" w:pos="1985"/>
        </w:tabs>
        <w:spacing w:after="100" w:afterAutospacing="1"/>
        <w:jc w:val="both"/>
        <w:rPr>
          <w:b/>
          <w:noProof/>
          <w:sz w:val="24"/>
          <w:highlight w:val="yellow"/>
        </w:rPr>
      </w:pPr>
    </w:p>
    <w:p w14:paraId="5FD14BEF" w14:textId="24AFE874" w:rsidR="00E74AEB" w:rsidRPr="00B566E2" w:rsidRDefault="005929A6" w:rsidP="00E74AEB">
      <w:pPr>
        <w:tabs>
          <w:tab w:val="left" w:pos="1985"/>
        </w:tabs>
        <w:jc w:val="both"/>
        <w:rPr>
          <w:rFonts w:ascii="Arial" w:hAnsi="Arial" w:cs="Arial"/>
          <w:sz w:val="22"/>
        </w:rPr>
      </w:pPr>
      <w:r w:rsidRPr="00B566E2">
        <w:rPr>
          <w:rFonts w:ascii="Arial" w:hAnsi="Arial" w:cs="Arial"/>
          <w:b/>
          <w:sz w:val="22"/>
        </w:rPr>
        <w:t xml:space="preserve">Source: </w:t>
      </w:r>
      <w:r w:rsidRPr="00B566E2">
        <w:rPr>
          <w:rFonts w:ascii="Arial" w:hAnsi="Arial" w:cs="Arial"/>
          <w:b/>
          <w:sz w:val="22"/>
        </w:rPr>
        <w:tab/>
      </w:r>
      <w:r w:rsidR="00B22ACE" w:rsidRPr="00B566E2">
        <w:rPr>
          <w:rFonts w:ascii="Arial" w:hAnsi="Arial" w:cs="Arial"/>
          <w:sz w:val="22"/>
        </w:rPr>
        <w:t xml:space="preserve">Huawei, </w:t>
      </w:r>
      <w:proofErr w:type="spellStart"/>
      <w:r w:rsidR="00B22ACE" w:rsidRPr="00B566E2">
        <w:rPr>
          <w:rFonts w:ascii="Arial" w:hAnsi="Arial" w:cs="Arial"/>
          <w:sz w:val="22"/>
        </w:rPr>
        <w:t>HiSilicon</w:t>
      </w:r>
      <w:proofErr w:type="spellEnd"/>
    </w:p>
    <w:p w14:paraId="0B451718" w14:textId="48699138" w:rsidR="00D211C7" w:rsidRPr="004E39B8" w:rsidRDefault="005929A6" w:rsidP="00A8300D">
      <w:pPr>
        <w:tabs>
          <w:tab w:val="left" w:pos="1985"/>
        </w:tabs>
        <w:ind w:left="1980" w:hanging="1980"/>
        <w:jc w:val="both"/>
        <w:rPr>
          <w:rFonts w:ascii="Arial" w:hAnsi="Arial" w:cs="Arial"/>
          <w:sz w:val="22"/>
        </w:rPr>
      </w:pPr>
      <w:r w:rsidRPr="004E39B8">
        <w:rPr>
          <w:rFonts w:ascii="Arial" w:hAnsi="Arial" w:cs="Arial"/>
          <w:b/>
          <w:sz w:val="22"/>
        </w:rPr>
        <w:t>Title:</w:t>
      </w:r>
      <w:r w:rsidRPr="004E39B8">
        <w:rPr>
          <w:rFonts w:ascii="Arial" w:hAnsi="Arial" w:cs="Arial"/>
          <w:sz w:val="22"/>
        </w:rPr>
        <w:t xml:space="preserve"> </w:t>
      </w:r>
      <w:r w:rsidRPr="004E39B8">
        <w:rPr>
          <w:rFonts w:ascii="Arial" w:hAnsi="Arial" w:cs="Arial"/>
          <w:sz w:val="22"/>
        </w:rPr>
        <w:tab/>
      </w:r>
      <w:r w:rsidR="00A8300D" w:rsidRPr="004E39B8">
        <w:rPr>
          <w:rFonts w:ascii="Arial" w:hAnsi="Arial" w:cs="Arial"/>
          <w:sz w:val="22"/>
        </w:rPr>
        <w:tab/>
      </w:r>
      <w:r w:rsidR="004E39B8" w:rsidRPr="004E39B8">
        <w:rPr>
          <w:rFonts w:ascii="Arial" w:hAnsi="Arial" w:cs="Arial"/>
          <w:sz w:val="22"/>
        </w:rPr>
        <w:t>Follow-up on SAN RF way forward agreements</w:t>
      </w:r>
    </w:p>
    <w:p w14:paraId="1AA54E92" w14:textId="02E28636" w:rsidR="005929A6" w:rsidRPr="004E39B8" w:rsidRDefault="005929A6" w:rsidP="00D211C7">
      <w:pPr>
        <w:tabs>
          <w:tab w:val="left" w:pos="1985"/>
        </w:tabs>
        <w:jc w:val="both"/>
        <w:rPr>
          <w:rFonts w:ascii="Arial" w:eastAsia="SimSun" w:hAnsi="Arial" w:cs="Arial"/>
          <w:sz w:val="22"/>
          <w:lang w:eastAsia="zh-CN"/>
        </w:rPr>
      </w:pPr>
      <w:r w:rsidRPr="004E39B8">
        <w:rPr>
          <w:rFonts w:ascii="Arial" w:hAnsi="Arial" w:cs="Arial"/>
          <w:b/>
          <w:sz w:val="22"/>
        </w:rPr>
        <w:t>Agen</w:t>
      </w:r>
      <w:r w:rsidR="007B3E89" w:rsidRPr="004E39B8">
        <w:rPr>
          <w:rFonts w:ascii="Arial" w:eastAsia="SimSun" w:hAnsi="Arial" w:cs="Arial" w:hint="eastAsia"/>
          <w:b/>
          <w:sz w:val="22"/>
          <w:lang w:eastAsia="zh-CN"/>
        </w:rPr>
        <w:t>d</w:t>
      </w:r>
      <w:r w:rsidRPr="004E39B8">
        <w:rPr>
          <w:rFonts w:ascii="Arial" w:hAnsi="Arial" w:cs="Arial"/>
          <w:b/>
          <w:sz w:val="22"/>
        </w:rPr>
        <w:t>a Item:</w:t>
      </w:r>
      <w:r w:rsidR="00291E51" w:rsidRPr="004E39B8">
        <w:rPr>
          <w:rFonts w:ascii="Arial" w:hAnsi="Arial" w:cs="Arial"/>
          <w:sz w:val="22"/>
        </w:rPr>
        <w:tab/>
      </w:r>
      <w:r w:rsidR="00B566E2" w:rsidRPr="004E39B8">
        <w:rPr>
          <w:rFonts w:ascii="Arial" w:hAnsi="Arial" w:cs="Arial"/>
          <w:sz w:val="22"/>
        </w:rPr>
        <w:t>7.</w:t>
      </w:r>
      <w:r w:rsidR="000C60DD" w:rsidRPr="004E39B8">
        <w:rPr>
          <w:rFonts w:ascii="Arial" w:hAnsi="Arial" w:cs="Arial"/>
          <w:sz w:val="22"/>
        </w:rPr>
        <w:t>9.5</w:t>
      </w:r>
    </w:p>
    <w:p w14:paraId="52C3FD79" w14:textId="59CF3E8A" w:rsidR="005929A6" w:rsidRPr="00D10DFF" w:rsidRDefault="005929A6" w:rsidP="007F2CE5">
      <w:pPr>
        <w:tabs>
          <w:tab w:val="left" w:pos="1985"/>
        </w:tabs>
        <w:jc w:val="both"/>
        <w:rPr>
          <w:rFonts w:ascii="Arial" w:eastAsia="SimSun" w:hAnsi="Arial" w:cs="Arial"/>
          <w:sz w:val="22"/>
          <w:lang w:eastAsia="zh-CN"/>
        </w:rPr>
      </w:pPr>
      <w:r w:rsidRPr="004E39B8">
        <w:rPr>
          <w:rFonts w:ascii="Arial" w:hAnsi="Arial" w:cs="Arial"/>
          <w:b/>
          <w:sz w:val="22"/>
        </w:rPr>
        <w:t>Document for:</w:t>
      </w:r>
      <w:r w:rsidRPr="004E39B8">
        <w:rPr>
          <w:rFonts w:ascii="Arial" w:hAnsi="Arial" w:cs="Arial"/>
          <w:sz w:val="22"/>
        </w:rPr>
        <w:tab/>
      </w:r>
      <w:r w:rsidR="00FD5D9B" w:rsidRPr="004E39B8">
        <w:rPr>
          <w:rFonts w:ascii="Arial" w:eastAsia="SimSun" w:hAnsi="Arial" w:cs="Arial"/>
          <w:sz w:val="22"/>
          <w:lang w:eastAsia="zh-CN"/>
        </w:rPr>
        <w:t>Discussion</w:t>
      </w:r>
    </w:p>
    <w:bookmarkEnd w:id="2"/>
    <w:bookmarkEnd w:id="3"/>
    <w:p w14:paraId="3EE62A4A" w14:textId="6285ACA2" w:rsidR="00BB1083" w:rsidRPr="00E2206D" w:rsidRDefault="007726F1" w:rsidP="000619A6">
      <w:pPr>
        <w:pStyle w:val="Heading1"/>
      </w:pPr>
      <w:r w:rsidRPr="00D10DFF">
        <w:t>Introdu</w:t>
      </w:r>
      <w:r w:rsidRPr="00E2206D">
        <w:t>ction</w:t>
      </w:r>
    </w:p>
    <w:p w14:paraId="62299021" w14:textId="482CCE12" w:rsidR="00E2206D" w:rsidRPr="00E2206D" w:rsidRDefault="00AC3361" w:rsidP="00E605DB">
      <w:pPr>
        <w:widowControl w:val="0"/>
        <w:overflowPunct/>
        <w:autoSpaceDE/>
        <w:autoSpaceDN/>
        <w:adjustRightInd/>
        <w:spacing w:after="0"/>
        <w:textAlignment w:val="auto"/>
      </w:pPr>
      <w:r>
        <w:t xml:space="preserve">On top of the WF from last </w:t>
      </w:r>
      <w:r w:rsidR="00A07A5A">
        <w:t xml:space="preserve">RAN4#114bis </w:t>
      </w:r>
      <w:r>
        <w:t xml:space="preserve">meeting, we </w:t>
      </w:r>
      <w:r w:rsidR="00E2206D" w:rsidRPr="00E2206D">
        <w:t xml:space="preserve">provide </w:t>
      </w:r>
      <w:r>
        <w:t>brief feedback to SAN RF requirements, as input to further discussion, and justification to the Draft CR on the output power dynamics and Tx signal quality in a companion contribution</w:t>
      </w:r>
      <w:r w:rsidR="00E2206D" w:rsidRPr="00E2206D">
        <w:t>.</w:t>
      </w:r>
    </w:p>
    <w:p w14:paraId="7544B881" w14:textId="3AFFF7CB" w:rsidR="00AC3361" w:rsidRDefault="00352855" w:rsidP="00AC3361">
      <w:pPr>
        <w:pStyle w:val="Heading1"/>
        <w:rPr>
          <w:lang w:eastAsia="zh-CN"/>
        </w:rPr>
      </w:pPr>
      <w:r w:rsidRPr="00E2206D">
        <w:rPr>
          <w:lang w:eastAsia="zh-CN"/>
        </w:rPr>
        <w:t>D</w:t>
      </w:r>
      <w:r w:rsidRPr="00E2206D">
        <w:rPr>
          <w:rFonts w:hint="eastAsia"/>
          <w:lang w:eastAsia="zh-CN"/>
        </w:rPr>
        <w:t>iscussion</w:t>
      </w:r>
    </w:p>
    <w:p w14:paraId="69BA645E"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w:t>
      </w:r>
      <w:r w:rsidRPr="000C60DD">
        <w:rPr>
          <w:b/>
          <w:u w:val="single"/>
          <w:lang w:eastAsia="ko-KR"/>
        </w:rPr>
        <w:t xml:space="preserve">: </w:t>
      </w:r>
      <w:r w:rsidRPr="000C60DD">
        <w:rPr>
          <w:b/>
          <w:u w:val="single"/>
          <w:lang w:eastAsia="zh-CN"/>
        </w:rPr>
        <w:t>Satellite Access Node output power</w:t>
      </w:r>
    </w:p>
    <w:p w14:paraId="2EA96C60" w14:textId="77777777" w:rsidR="00AC3361" w:rsidRPr="000C60DD" w:rsidRDefault="00AC3361" w:rsidP="00AC3361">
      <w:pPr>
        <w:pStyle w:val="ListParagraph"/>
        <w:numPr>
          <w:ilvl w:val="0"/>
          <w:numId w:val="40"/>
        </w:numPr>
        <w:spacing w:after="120"/>
        <w:ind w:firstLineChars="0"/>
        <w:rPr>
          <w:rFonts w:ascii="Times New Roman" w:eastAsia="MS Mincho" w:hAnsi="Times New Roman" w:cs="Times New Roman"/>
          <w:sz w:val="20"/>
          <w:szCs w:val="20"/>
          <w:lang w:eastAsia="en-US"/>
        </w:rPr>
      </w:pPr>
      <w:r w:rsidRPr="000C60DD">
        <w:rPr>
          <w:rFonts w:ascii="Times New Roman" w:hAnsi="Times New Roman" w:cs="Times New Roman"/>
          <w:sz w:val="20"/>
          <w:szCs w:val="20"/>
        </w:rPr>
        <w:t>WF: No specification impact.</w:t>
      </w:r>
    </w:p>
    <w:p w14:paraId="34AF6CE0"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 xml:space="preserve">SAN output power requirement does apply to NTN SAN (TS 38.108), as well as to IoT NTN SAN (TS 36.108). Therefore, it is suggested to consider this requirement. As WID mentions high power SAN, it would be beneficial for the discussion to know more details of the planned deployments. </w:t>
      </w:r>
    </w:p>
    <w:p w14:paraId="48F0AA96" w14:textId="77777777" w:rsidR="00AC3361" w:rsidRPr="000C60DD" w:rsidRDefault="00AC3361" w:rsidP="00AC3361">
      <w:pPr>
        <w:spacing w:after="120"/>
        <w:rPr>
          <w:bCs/>
          <w:lang w:eastAsia="ko-KR"/>
        </w:rPr>
      </w:pPr>
    </w:p>
    <w:p w14:paraId="53CD14D5"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1-2</w:t>
      </w:r>
      <w:r w:rsidRPr="000C60DD">
        <w:rPr>
          <w:b/>
          <w:u w:val="single"/>
          <w:lang w:eastAsia="ko-KR"/>
        </w:rPr>
        <w:t xml:space="preserve">: </w:t>
      </w:r>
      <w:r w:rsidRPr="000C60DD">
        <w:rPr>
          <w:b/>
          <w:u w:val="single"/>
          <w:lang w:eastAsia="zh-CN"/>
        </w:rPr>
        <w:t>RE power control dynamic range</w:t>
      </w:r>
    </w:p>
    <w:p w14:paraId="7DA50F22"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WF: No specification impact.</w:t>
      </w:r>
    </w:p>
    <w:p w14:paraId="404290CD"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As RE power control dynamic range is not applicable to PMCH, it does not have to be defined for 5G_Broadcast_GSO_NTN_band.</w:t>
      </w:r>
    </w:p>
    <w:p w14:paraId="54B9CF47" w14:textId="77777777" w:rsidR="00AC3361" w:rsidRPr="000C60DD" w:rsidRDefault="00AC3361" w:rsidP="00AC3361">
      <w:pPr>
        <w:spacing w:after="120"/>
        <w:rPr>
          <w:bCs/>
          <w:lang w:eastAsia="ko-KR"/>
        </w:rPr>
      </w:pPr>
    </w:p>
    <w:p w14:paraId="7751C994"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1-3</w:t>
      </w:r>
      <w:r w:rsidRPr="000C60DD">
        <w:rPr>
          <w:b/>
          <w:u w:val="single"/>
          <w:lang w:eastAsia="ko-KR"/>
        </w:rPr>
        <w:t xml:space="preserve">: </w:t>
      </w:r>
      <w:r w:rsidRPr="000C60DD">
        <w:rPr>
          <w:b/>
          <w:u w:val="single"/>
          <w:lang w:eastAsia="zh-CN"/>
        </w:rPr>
        <w:t>Total power dynamic range</w:t>
      </w:r>
    </w:p>
    <w:p w14:paraId="17AF3D76"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WF: FFS on whether total power dynamic range requirement applies for LTE based 5G broadcast over Satellite</w:t>
      </w:r>
    </w:p>
    <w:p w14:paraId="38D593BC"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Total power dynamic range requirement does apply to NTN SAN (TS 38.108), as well as to IoT NTN SAN (TS 36.108). Even if TPDR does not apply to terrestrial broadcast, it is seen valid to reassure that the SAN performance is not worse than existing NTN SAN spec. Therefore, it is suggested to consider TPDR requirement for 10MHz channel (15kHz SCS).</w:t>
      </w:r>
    </w:p>
    <w:p w14:paraId="74917227" w14:textId="77777777" w:rsidR="00AC3361" w:rsidRPr="000C60DD" w:rsidRDefault="00AC3361" w:rsidP="00AC3361">
      <w:pPr>
        <w:spacing w:after="120"/>
        <w:rPr>
          <w:lang w:eastAsia="zh-CN"/>
        </w:rPr>
      </w:pPr>
    </w:p>
    <w:p w14:paraId="0AD540BA"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1-4</w:t>
      </w:r>
      <w:r w:rsidRPr="000C60DD">
        <w:rPr>
          <w:b/>
          <w:u w:val="single"/>
          <w:lang w:eastAsia="ko-KR"/>
        </w:rPr>
        <w:t>: Transmit ON/OFF power</w:t>
      </w:r>
    </w:p>
    <w:p w14:paraId="3220CB1B"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WF: No specification impact.</w:t>
      </w:r>
    </w:p>
    <w:p w14:paraId="2F1C92BE"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This requirement is not applicable to SAN.</w:t>
      </w:r>
    </w:p>
    <w:p w14:paraId="763644E2" w14:textId="77777777" w:rsidR="00AC3361" w:rsidRPr="000C60DD" w:rsidRDefault="00AC3361" w:rsidP="00AC3361">
      <w:pPr>
        <w:spacing w:after="120"/>
        <w:rPr>
          <w:lang w:eastAsia="zh-CN"/>
        </w:rPr>
      </w:pPr>
    </w:p>
    <w:p w14:paraId="1AFD8558"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1-5</w:t>
      </w:r>
      <w:r w:rsidRPr="000C60DD">
        <w:rPr>
          <w:b/>
          <w:u w:val="single"/>
          <w:lang w:eastAsia="ko-KR"/>
        </w:rPr>
        <w:t>: Transmitted signal quality</w:t>
      </w:r>
    </w:p>
    <w:p w14:paraId="0AF14289"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WF: No specification impact.</w:t>
      </w:r>
    </w:p>
    <w:p w14:paraId="649232C5" w14:textId="3A384B88"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 xml:space="preserve">While TAE is not applicable, frequency error shall be considered. EVM is </w:t>
      </w:r>
      <w:r w:rsidR="00A07A5A">
        <w:rPr>
          <w:rFonts w:ascii="Times New Roman" w:hAnsi="Times New Roman" w:cs="Times New Roman"/>
          <w:sz w:val="20"/>
          <w:szCs w:val="20"/>
        </w:rPr>
        <w:t>captured</w:t>
      </w:r>
      <w:r w:rsidRPr="000C60DD">
        <w:rPr>
          <w:rFonts w:ascii="Times New Roman" w:hAnsi="Times New Roman" w:cs="Times New Roman"/>
          <w:sz w:val="20"/>
          <w:szCs w:val="20"/>
        </w:rPr>
        <w:t xml:space="preserve"> below.</w:t>
      </w:r>
    </w:p>
    <w:p w14:paraId="57B2A7D3" w14:textId="77777777" w:rsidR="00AC3361" w:rsidRPr="000C60DD" w:rsidRDefault="00AC3361" w:rsidP="00AC3361">
      <w:pPr>
        <w:spacing w:after="120"/>
        <w:rPr>
          <w:lang w:eastAsia="zh-CN"/>
        </w:rPr>
      </w:pPr>
    </w:p>
    <w:p w14:paraId="7BDD37F2" w14:textId="77777777" w:rsidR="00AC3361" w:rsidRPr="000C60DD" w:rsidRDefault="00AC3361" w:rsidP="00AC3361">
      <w:pPr>
        <w:rPr>
          <w:b/>
          <w:u w:val="single"/>
          <w:lang w:eastAsia="zh-CN"/>
        </w:rPr>
      </w:pPr>
      <w:r w:rsidRPr="000C60DD">
        <w:rPr>
          <w:b/>
          <w:u w:val="single"/>
          <w:lang w:eastAsia="ko-KR"/>
        </w:rPr>
        <w:lastRenderedPageBreak/>
        <w:t xml:space="preserve">Issue </w:t>
      </w:r>
      <w:r w:rsidRPr="000C60DD">
        <w:rPr>
          <w:b/>
          <w:u w:val="single"/>
          <w:lang w:eastAsia="zh-CN"/>
        </w:rPr>
        <w:t>4</w:t>
      </w:r>
      <w:r w:rsidRPr="000C60DD">
        <w:rPr>
          <w:b/>
          <w:u w:val="single"/>
          <w:lang w:eastAsia="ko-KR"/>
        </w:rPr>
        <w:t>-</w:t>
      </w:r>
      <w:r w:rsidRPr="000C60DD">
        <w:rPr>
          <w:b/>
          <w:u w:val="single"/>
          <w:lang w:eastAsia="zh-CN"/>
        </w:rPr>
        <w:t>1-6</w:t>
      </w:r>
      <w:r w:rsidRPr="000C60DD">
        <w:rPr>
          <w:b/>
          <w:u w:val="single"/>
          <w:lang w:eastAsia="ko-KR"/>
        </w:rPr>
        <w:t>: Occupied bandwidth</w:t>
      </w:r>
    </w:p>
    <w:p w14:paraId="70B82723"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WF: No specification impact.</w:t>
      </w:r>
    </w:p>
    <w:p w14:paraId="63C25D07"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This requirement shall be applicable.</w:t>
      </w:r>
    </w:p>
    <w:p w14:paraId="3277C45D" w14:textId="77777777" w:rsidR="00AC3361" w:rsidRPr="000C60DD" w:rsidRDefault="00AC3361" w:rsidP="00AC3361">
      <w:pPr>
        <w:spacing w:after="120"/>
        <w:rPr>
          <w:lang w:eastAsia="zh-CN"/>
        </w:rPr>
      </w:pPr>
    </w:p>
    <w:p w14:paraId="37B4F010"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1-7</w:t>
      </w:r>
      <w:r w:rsidRPr="000C60DD">
        <w:rPr>
          <w:b/>
          <w:u w:val="single"/>
          <w:lang w:eastAsia="ko-KR"/>
        </w:rPr>
        <w:t>: Adjacent Channel Leakage Power Ratio</w:t>
      </w:r>
    </w:p>
    <w:p w14:paraId="336A6C35"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WF: Reuse the legacy requirements for GEO</w:t>
      </w:r>
    </w:p>
    <w:p w14:paraId="14C5F14B"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 xml:space="preserve">Agree, as it shall not be worse than existing SAN spec. </w:t>
      </w:r>
    </w:p>
    <w:p w14:paraId="08C67B07" w14:textId="77777777" w:rsidR="00AC3361" w:rsidRPr="000C60DD" w:rsidRDefault="00AC3361" w:rsidP="00AC3361">
      <w:pPr>
        <w:pStyle w:val="ListParagraph"/>
        <w:spacing w:after="120"/>
        <w:ind w:firstLineChars="0" w:firstLine="0"/>
        <w:rPr>
          <w:rFonts w:ascii="Times New Roman" w:hAnsi="Times New Roman" w:cs="Times New Roman"/>
          <w:sz w:val="20"/>
          <w:szCs w:val="20"/>
        </w:rPr>
      </w:pPr>
    </w:p>
    <w:p w14:paraId="416A7889"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1-8</w:t>
      </w:r>
      <w:r w:rsidRPr="000C60DD">
        <w:rPr>
          <w:b/>
          <w:u w:val="single"/>
          <w:lang w:eastAsia="ko-KR"/>
        </w:rPr>
        <w:t xml:space="preserve">: </w:t>
      </w:r>
      <w:r w:rsidRPr="000C60DD">
        <w:rPr>
          <w:b/>
          <w:u w:val="single"/>
          <w:lang w:eastAsia="zh-CN"/>
        </w:rPr>
        <w:t>EVM</w:t>
      </w:r>
    </w:p>
    <w:p w14:paraId="2C9EF411" w14:textId="77777777" w:rsidR="00AC3361" w:rsidRPr="000C60DD" w:rsidRDefault="00AC3361" w:rsidP="00AC3361">
      <w:pPr>
        <w:pStyle w:val="ListParagraph"/>
        <w:numPr>
          <w:ilvl w:val="1"/>
          <w:numId w:val="40"/>
        </w:numPr>
        <w:spacing w:after="120"/>
        <w:ind w:left="360" w:firstLineChars="0"/>
        <w:rPr>
          <w:rFonts w:ascii="Times New Roman" w:hAnsi="Times New Roman" w:cs="Times New Roman"/>
          <w:sz w:val="20"/>
          <w:szCs w:val="20"/>
        </w:rPr>
      </w:pPr>
      <w:r w:rsidRPr="000C60DD">
        <w:rPr>
          <w:rFonts w:ascii="Times New Roman" w:eastAsiaTheme="minorEastAsia" w:hAnsi="Times New Roman" w:cs="Times New Roman"/>
          <w:sz w:val="20"/>
          <w:szCs w:val="20"/>
        </w:rPr>
        <w:t>WF: To specify the EVM requirements for LTE based 5G broadcast over satellite based on the following table.</w:t>
      </w:r>
    </w:p>
    <w:p w14:paraId="6905F0E9" w14:textId="77777777" w:rsidR="00AC3361" w:rsidRPr="000C60DD" w:rsidRDefault="00AC3361" w:rsidP="00AC3361">
      <w:pPr>
        <w:jc w:val="center"/>
      </w:pPr>
      <w:r w:rsidRPr="000C60DD">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916"/>
      </w:tblGrid>
      <w:tr w:rsidR="00AC3361" w:rsidRPr="000C60DD" w14:paraId="3B8D99C1" w14:textId="77777777" w:rsidTr="007B0899">
        <w:trPr>
          <w:jc w:val="center"/>
        </w:trPr>
        <w:tc>
          <w:tcPr>
            <w:tcW w:w="0" w:type="auto"/>
          </w:tcPr>
          <w:p w14:paraId="23F81873" w14:textId="77777777" w:rsidR="00AC3361" w:rsidRPr="000C60DD" w:rsidRDefault="00AC3361" w:rsidP="007B0899">
            <w:pPr>
              <w:pStyle w:val="TAH"/>
              <w:rPr>
                <w:rFonts w:ascii="Times New Roman" w:hAnsi="Times New Roman"/>
                <w:sz w:val="20"/>
              </w:rPr>
            </w:pPr>
            <w:r w:rsidRPr="000C60DD">
              <w:rPr>
                <w:rFonts w:ascii="Times New Roman" w:hAnsi="Times New Roman"/>
                <w:sz w:val="20"/>
              </w:rPr>
              <w:t>Modulation scheme</w:t>
            </w:r>
          </w:p>
        </w:tc>
        <w:tc>
          <w:tcPr>
            <w:tcW w:w="0" w:type="auto"/>
          </w:tcPr>
          <w:p w14:paraId="7FCECCA4" w14:textId="77777777" w:rsidR="00AC3361" w:rsidRPr="000C60DD" w:rsidRDefault="00AC3361" w:rsidP="007B0899">
            <w:pPr>
              <w:pStyle w:val="TAH"/>
              <w:rPr>
                <w:rFonts w:ascii="Times New Roman" w:hAnsi="Times New Roman"/>
                <w:sz w:val="20"/>
              </w:rPr>
            </w:pPr>
            <w:r w:rsidRPr="000C60DD">
              <w:rPr>
                <w:rFonts w:ascii="Times New Roman" w:hAnsi="Times New Roman"/>
                <w:sz w:val="20"/>
              </w:rPr>
              <w:t>Required EVM (%)</w:t>
            </w:r>
          </w:p>
        </w:tc>
      </w:tr>
      <w:tr w:rsidR="00AC3361" w:rsidRPr="000C60DD" w14:paraId="17C038C9" w14:textId="77777777" w:rsidTr="007B0899">
        <w:trPr>
          <w:jc w:val="center"/>
        </w:trPr>
        <w:tc>
          <w:tcPr>
            <w:tcW w:w="0" w:type="auto"/>
          </w:tcPr>
          <w:p w14:paraId="4250436D" w14:textId="77777777" w:rsidR="00AC3361" w:rsidRPr="000C60DD" w:rsidRDefault="00AC3361" w:rsidP="007B0899">
            <w:pPr>
              <w:pStyle w:val="TAC"/>
              <w:rPr>
                <w:rFonts w:ascii="Times New Roman" w:hAnsi="Times New Roman"/>
                <w:sz w:val="20"/>
              </w:rPr>
            </w:pPr>
            <w:r w:rsidRPr="000C60DD">
              <w:rPr>
                <w:rFonts w:ascii="Times New Roman" w:hAnsi="Times New Roman"/>
                <w:sz w:val="20"/>
              </w:rPr>
              <w:t>QPSK</w:t>
            </w:r>
          </w:p>
        </w:tc>
        <w:tc>
          <w:tcPr>
            <w:tcW w:w="0" w:type="auto"/>
          </w:tcPr>
          <w:p w14:paraId="1C377CEC" w14:textId="77777777" w:rsidR="00AC3361" w:rsidRPr="000C60DD" w:rsidRDefault="00AC3361" w:rsidP="007B0899">
            <w:pPr>
              <w:pStyle w:val="TAC"/>
              <w:rPr>
                <w:rFonts w:ascii="Times New Roman" w:hAnsi="Times New Roman"/>
                <w:sz w:val="20"/>
              </w:rPr>
            </w:pPr>
            <w:r w:rsidRPr="000C60DD">
              <w:rPr>
                <w:rFonts w:ascii="Times New Roman" w:hAnsi="Times New Roman"/>
                <w:sz w:val="20"/>
              </w:rPr>
              <w:t>17.5</w:t>
            </w:r>
          </w:p>
        </w:tc>
      </w:tr>
      <w:tr w:rsidR="00AC3361" w:rsidRPr="000C60DD" w14:paraId="3CF54846" w14:textId="77777777" w:rsidTr="007B0899">
        <w:trPr>
          <w:jc w:val="center"/>
        </w:trPr>
        <w:tc>
          <w:tcPr>
            <w:tcW w:w="0" w:type="auto"/>
          </w:tcPr>
          <w:p w14:paraId="444F42B2" w14:textId="77777777" w:rsidR="00AC3361" w:rsidRPr="000C60DD" w:rsidRDefault="00AC3361" w:rsidP="007B0899">
            <w:pPr>
              <w:pStyle w:val="TAC"/>
              <w:rPr>
                <w:rFonts w:ascii="Times New Roman" w:hAnsi="Times New Roman"/>
                <w:sz w:val="20"/>
              </w:rPr>
            </w:pPr>
            <w:r w:rsidRPr="000C60DD">
              <w:rPr>
                <w:rFonts w:ascii="Times New Roman" w:hAnsi="Times New Roman"/>
                <w:sz w:val="20"/>
              </w:rPr>
              <w:t>16QAM</w:t>
            </w:r>
          </w:p>
        </w:tc>
        <w:tc>
          <w:tcPr>
            <w:tcW w:w="0" w:type="auto"/>
          </w:tcPr>
          <w:p w14:paraId="2FBE920A" w14:textId="77777777" w:rsidR="00AC3361" w:rsidRPr="000C60DD" w:rsidRDefault="00AC3361" w:rsidP="007B0899">
            <w:pPr>
              <w:pStyle w:val="TAC"/>
              <w:rPr>
                <w:rFonts w:ascii="Times New Roman" w:hAnsi="Times New Roman"/>
                <w:sz w:val="20"/>
              </w:rPr>
            </w:pPr>
            <w:r w:rsidRPr="000C60DD">
              <w:rPr>
                <w:rFonts w:ascii="Times New Roman" w:hAnsi="Times New Roman"/>
                <w:sz w:val="20"/>
              </w:rPr>
              <w:t>12.5</w:t>
            </w:r>
          </w:p>
        </w:tc>
      </w:tr>
    </w:tbl>
    <w:p w14:paraId="28E27993" w14:textId="77777777" w:rsidR="00AC3361" w:rsidRPr="000C60DD" w:rsidRDefault="00AC3361" w:rsidP="00AC3361">
      <w:pPr>
        <w:spacing w:after="120"/>
        <w:rPr>
          <w:lang w:eastAsia="zh-CN"/>
        </w:rPr>
      </w:pPr>
    </w:p>
    <w:p w14:paraId="135ED592"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 xml:space="preserve">Agree, as it shall not be worse than existing SAN spec. </w:t>
      </w:r>
    </w:p>
    <w:p w14:paraId="3833FB5C" w14:textId="77777777" w:rsidR="00AC3361" w:rsidRPr="000C60DD" w:rsidRDefault="00AC3361" w:rsidP="00AC3361">
      <w:pPr>
        <w:pStyle w:val="ListParagraph"/>
        <w:spacing w:after="120"/>
        <w:ind w:left="360" w:firstLineChars="0" w:firstLine="0"/>
        <w:rPr>
          <w:rFonts w:ascii="Times New Roman" w:eastAsiaTheme="minorEastAsia" w:hAnsi="Times New Roman" w:cs="Times New Roman"/>
          <w:sz w:val="20"/>
          <w:szCs w:val="20"/>
        </w:rPr>
      </w:pPr>
    </w:p>
    <w:p w14:paraId="3D3ED08A"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1-9</w:t>
      </w:r>
      <w:r w:rsidRPr="000C60DD">
        <w:rPr>
          <w:b/>
          <w:u w:val="single"/>
          <w:lang w:eastAsia="ko-KR"/>
        </w:rPr>
        <w:t xml:space="preserve">: </w:t>
      </w:r>
      <w:r w:rsidRPr="000C60DD">
        <w:rPr>
          <w:b/>
          <w:u w:val="single"/>
          <w:lang w:eastAsia="zh-CN"/>
        </w:rPr>
        <w:t>Out-of-band emissions</w:t>
      </w:r>
    </w:p>
    <w:p w14:paraId="2DD308FD" w14:textId="77777777" w:rsidR="00AC3361" w:rsidRPr="000C60DD" w:rsidRDefault="00AC3361" w:rsidP="00AC3361">
      <w:pPr>
        <w:pStyle w:val="ListParagraph"/>
        <w:numPr>
          <w:ilvl w:val="0"/>
          <w:numId w:val="40"/>
        </w:numPr>
        <w:spacing w:after="120"/>
        <w:ind w:firstLineChars="0"/>
        <w:rPr>
          <w:rFonts w:ascii="Times New Roman" w:eastAsia="MS Mincho" w:hAnsi="Times New Roman" w:cs="Times New Roman"/>
          <w:sz w:val="20"/>
          <w:szCs w:val="20"/>
          <w:lang w:eastAsia="en-US"/>
        </w:rPr>
      </w:pPr>
      <w:r w:rsidRPr="000C60DD">
        <w:rPr>
          <w:rFonts w:ascii="Times New Roman" w:eastAsiaTheme="minorEastAsia" w:hAnsi="Times New Roman" w:cs="Times New Roman"/>
          <w:sz w:val="20"/>
          <w:szCs w:val="20"/>
        </w:rPr>
        <w:t xml:space="preserve">WF: Reuse the legacy requirements. </w:t>
      </w:r>
    </w:p>
    <w:p w14:paraId="140C96FF"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eastAsiaTheme="minorEastAsia" w:hAnsi="Times New Roman" w:cs="Times New Roman"/>
          <w:sz w:val="20"/>
          <w:szCs w:val="20"/>
        </w:rPr>
        <w:t>Reuse SAN specification.</w:t>
      </w:r>
      <w:r w:rsidRPr="000C60DD">
        <w:rPr>
          <w:rFonts w:ascii="Times New Roman" w:hAnsi="Times New Roman" w:cs="Times New Roman"/>
          <w:sz w:val="20"/>
          <w:szCs w:val="20"/>
        </w:rPr>
        <w:br/>
      </w:r>
    </w:p>
    <w:p w14:paraId="42097A3F"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1-10</w:t>
      </w:r>
      <w:r w:rsidRPr="000C60DD">
        <w:rPr>
          <w:b/>
          <w:u w:val="single"/>
          <w:lang w:eastAsia="ko-KR"/>
        </w:rPr>
        <w:t>: Transmitter spurious emissions</w:t>
      </w:r>
    </w:p>
    <w:p w14:paraId="00A392EA"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eastAsiaTheme="minorEastAsia" w:hAnsi="Times New Roman" w:cs="Times New Roman"/>
          <w:sz w:val="20"/>
          <w:szCs w:val="20"/>
        </w:rPr>
        <w:t xml:space="preserve">WF: Reuse the legacy requirements. </w:t>
      </w:r>
    </w:p>
    <w:p w14:paraId="1E47CE30"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 xml:space="preserve">Follow ITU. </w:t>
      </w:r>
    </w:p>
    <w:p w14:paraId="43BDBD3D" w14:textId="77777777" w:rsidR="00AC3361" w:rsidRPr="000C60DD" w:rsidRDefault="00AC3361" w:rsidP="00AC3361">
      <w:pPr>
        <w:spacing w:after="120"/>
        <w:rPr>
          <w:lang w:eastAsia="zh-CN"/>
        </w:rPr>
      </w:pPr>
    </w:p>
    <w:p w14:paraId="61119C2C"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1-11</w:t>
      </w:r>
      <w:r w:rsidRPr="000C60DD">
        <w:rPr>
          <w:b/>
          <w:u w:val="single"/>
          <w:lang w:eastAsia="ko-KR"/>
        </w:rPr>
        <w:t>: Transmitter intermodulation</w:t>
      </w:r>
    </w:p>
    <w:p w14:paraId="7BA11F65"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eastAsiaTheme="minorEastAsia" w:hAnsi="Times New Roman" w:cs="Times New Roman"/>
          <w:sz w:val="20"/>
          <w:szCs w:val="20"/>
        </w:rPr>
        <w:t>WF: No specification impact, not applicable to SAN.</w:t>
      </w:r>
    </w:p>
    <w:p w14:paraId="6F3E569B"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 xml:space="preserve">Not applicable to SAN, but there may be some impact on spec due to suffix structure. </w:t>
      </w:r>
    </w:p>
    <w:p w14:paraId="458D6E52" w14:textId="77777777" w:rsidR="00AC3361" w:rsidRPr="000C60DD" w:rsidRDefault="00AC3361" w:rsidP="00AC3361">
      <w:pPr>
        <w:spacing w:after="120"/>
        <w:rPr>
          <w:lang w:eastAsia="zh-CN"/>
        </w:rPr>
      </w:pPr>
    </w:p>
    <w:p w14:paraId="5DCE1CEC" w14:textId="77777777" w:rsidR="00AC3361" w:rsidRPr="000C60DD" w:rsidRDefault="00AC3361" w:rsidP="00AC3361">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1-12</w:t>
      </w:r>
      <w:r w:rsidRPr="000C60DD">
        <w:rPr>
          <w:b/>
          <w:u w:val="single"/>
          <w:lang w:eastAsia="ko-KR"/>
        </w:rPr>
        <w:t>: Window length</w:t>
      </w:r>
    </w:p>
    <w:p w14:paraId="47388178" w14:textId="77777777" w:rsidR="00AC3361" w:rsidRPr="000C60DD" w:rsidRDefault="00AC3361" w:rsidP="00AC3361">
      <w:pPr>
        <w:pStyle w:val="ListParagraph"/>
        <w:numPr>
          <w:ilvl w:val="0"/>
          <w:numId w:val="40"/>
        </w:numPr>
        <w:spacing w:after="120"/>
        <w:ind w:firstLineChars="0"/>
        <w:rPr>
          <w:rFonts w:ascii="Times New Roman" w:eastAsia="MS Mincho" w:hAnsi="Times New Roman" w:cs="Times New Roman"/>
          <w:sz w:val="20"/>
          <w:szCs w:val="20"/>
          <w:lang w:eastAsia="en-US"/>
        </w:rPr>
      </w:pPr>
      <w:r w:rsidRPr="000C60DD">
        <w:rPr>
          <w:rFonts w:ascii="Times New Roman" w:eastAsiaTheme="minorEastAsia" w:hAnsi="Times New Roman" w:cs="Times New Roman"/>
          <w:sz w:val="20"/>
          <w:szCs w:val="20"/>
        </w:rPr>
        <w:t>WF: To reuse EVM window length for 10MHz defined in 36.104.</w:t>
      </w:r>
    </w:p>
    <w:p w14:paraId="5DCBBC79" w14:textId="77777777" w:rsidR="00AC3361" w:rsidRPr="000C60DD" w:rsidRDefault="00AC3361" w:rsidP="00AC3361">
      <w:pPr>
        <w:pStyle w:val="ListParagraph"/>
        <w:numPr>
          <w:ilvl w:val="0"/>
          <w:numId w:val="40"/>
        </w:numPr>
        <w:spacing w:after="120"/>
        <w:ind w:firstLineChars="0"/>
        <w:rPr>
          <w:rFonts w:ascii="Times New Roman" w:hAnsi="Times New Roman" w:cs="Times New Roman"/>
          <w:sz w:val="20"/>
          <w:szCs w:val="20"/>
        </w:rPr>
      </w:pPr>
      <w:r w:rsidRPr="000C60DD">
        <w:rPr>
          <w:rFonts w:ascii="Times New Roman" w:hAnsi="Times New Roman" w:cs="Times New Roman"/>
          <w:sz w:val="20"/>
          <w:szCs w:val="20"/>
        </w:rPr>
        <w:t>Good starting point; may be discussed during Perf part.</w:t>
      </w:r>
    </w:p>
    <w:p w14:paraId="6C0A4CAA" w14:textId="77777777" w:rsidR="00AC3361" w:rsidRPr="000C60DD" w:rsidRDefault="00AC3361" w:rsidP="00AC3361">
      <w:pPr>
        <w:spacing w:after="120"/>
        <w:rPr>
          <w:lang w:eastAsia="zh-CN"/>
        </w:rPr>
      </w:pPr>
    </w:p>
    <w:p w14:paraId="4DFD6B03" w14:textId="77777777" w:rsidR="00AC3361" w:rsidRPr="000C60DD" w:rsidRDefault="00AC3361" w:rsidP="00AC3361">
      <w:pPr>
        <w:pStyle w:val="Heading3"/>
        <w:numPr>
          <w:ilvl w:val="0"/>
          <w:numId w:val="0"/>
        </w:numPr>
        <w:spacing w:after="240"/>
        <w:ind w:left="720" w:hanging="720"/>
        <w:rPr>
          <w:rFonts w:ascii="Times New Roman" w:hAnsi="Times New Roman"/>
          <w:b/>
          <w:bCs/>
          <w:sz w:val="20"/>
          <w:u w:val="single"/>
          <w:lang w:eastAsia="ko-KR"/>
        </w:rPr>
      </w:pPr>
      <w:r w:rsidRPr="000C60DD">
        <w:rPr>
          <w:rFonts w:ascii="Times New Roman" w:hAnsi="Times New Roman"/>
          <w:b/>
          <w:bCs/>
          <w:sz w:val="20"/>
          <w:u w:val="single"/>
        </w:rPr>
        <w:t xml:space="preserve">Sub-topic 4-2: SAN RF </w:t>
      </w:r>
      <w:r w:rsidRPr="000C60DD">
        <w:rPr>
          <w:rFonts w:ascii="Times New Roman" w:eastAsia="Yu Mincho" w:hAnsi="Times New Roman"/>
          <w:b/>
          <w:bCs/>
          <w:sz w:val="20"/>
          <w:u w:val="single"/>
          <w:lang w:eastAsia="ja-JP"/>
        </w:rPr>
        <w:t>conformance requirements</w:t>
      </w:r>
    </w:p>
    <w:p w14:paraId="0DFF3FA3" w14:textId="77777777" w:rsidR="00AC3361" w:rsidRPr="000C60DD" w:rsidRDefault="00AC3361" w:rsidP="00AC3361">
      <w:pPr>
        <w:pStyle w:val="ListParagraph"/>
        <w:numPr>
          <w:ilvl w:val="1"/>
          <w:numId w:val="41"/>
        </w:numPr>
        <w:overflowPunct w:val="0"/>
        <w:autoSpaceDE w:val="0"/>
        <w:autoSpaceDN w:val="0"/>
        <w:adjustRightInd w:val="0"/>
        <w:spacing w:after="180"/>
        <w:ind w:left="360" w:firstLineChars="0"/>
        <w:textAlignment w:val="baseline"/>
        <w:rPr>
          <w:rFonts w:ascii="Times New Roman" w:hAnsi="Times New Roman" w:cs="Times New Roman"/>
          <w:sz w:val="20"/>
          <w:szCs w:val="20"/>
        </w:rPr>
      </w:pPr>
      <w:r w:rsidRPr="000C60DD">
        <w:rPr>
          <w:rFonts w:ascii="Times New Roman" w:eastAsia="Yu Mincho" w:hAnsi="Times New Roman" w:cs="Times New Roman"/>
          <w:sz w:val="20"/>
          <w:szCs w:val="20"/>
          <w:lang w:eastAsia="ja-JP"/>
        </w:rPr>
        <w:t>WF: As per WID: RAN4 to further discuss whether SAN RF conformance requirements and tests will be defined.</w:t>
      </w:r>
    </w:p>
    <w:p w14:paraId="14391920" w14:textId="77777777" w:rsidR="00AC3361" w:rsidRPr="000C60DD" w:rsidRDefault="00AC3361" w:rsidP="00AC3361">
      <w:pPr>
        <w:pStyle w:val="ListParagraph"/>
        <w:numPr>
          <w:ilvl w:val="1"/>
          <w:numId w:val="41"/>
        </w:numPr>
        <w:overflowPunct w:val="0"/>
        <w:autoSpaceDE w:val="0"/>
        <w:autoSpaceDN w:val="0"/>
        <w:adjustRightInd w:val="0"/>
        <w:spacing w:after="180"/>
        <w:ind w:left="360" w:firstLineChars="0"/>
        <w:textAlignment w:val="baseline"/>
        <w:rPr>
          <w:rFonts w:ascii="Times New Roman" w:hAnsi="Times New Roman" w:cs="Times New Roman"/>
          <w:sz w:val="20"/>
          <w:szCs w:val="20"/>
        </w:rPr>
      </w:pPr>
      <w:r w:rsidRPr="000C60DD">
        <w:rPr>
          <w:rFonts w:ascii="Times New Roman" w:hAnsi="Times New Roman" w:cs="Times New Roman"/>
          <w:sz w:val="20"/>
          <w:szCs w:val="20"/>
        </w:rPr>
        <w:t>To be discussed after Core completion.</w:t>
      </w:r>
    </w:p>
    <w:p w14:paraId="08D20BFA" w14:textId="77777777" w:rsidR="00AC3361" w:rsidRPr="00AC3361" w:rsidRDefault="00AC3361" w:rsidP="00AC3361">
      <w:pPr>
        <w:pStyle w:val="Heading2"/>
        <w:numPr>
          <w:ilvl w:val="0"/>
          <w:numId w:val="0"/>
        </w:numPr>
        <w:spacing w:after="240"/>
        <w:rPr>
          <w:lang w:eastAsia="zh-CN"/>
        </w:rPr>
      </w:pPr>
    </w:p>
    <w:sectPr w:rsidR="00AC3361" w:rsidRPr="00AC336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6782" w14:textId="77777777" w:rsidR="007572B9" w:rsidRDefault="007572B9">
      <w:r>
        <w:separator/>
      </w:r>
    </w:p>
  </w:endnote>
  <w:endnote w:type="continuationSeparator" w:id="0">
    <w:p w14:paraId="05A04B60" w14:textId="77777777" w:rsidR="007572B9" w:rsidRDefault="00757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68B67" w14:textId="77777777" w:rsidR="007572B9" w:rsidRDefault="007572B9">
      <w:r>
        <w:separator/>
      </w:r>
    </w:p>
  </w:footnote>
  <w:footnote w:type="continuationSeparator" w:id="0">
    <w:p w14:paraId="0D64B7AA" w14:textId="77777777" w:rsidR="007572B9" w:rsidRDefault="007572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16C7131"/>
    <w:multiLevelType w:val="hybridMultilevel"/>
    <w:tmpl w:val="821AC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9D14D1A"/>
    <w:multiLevelType w:val="hybridMultilevel"/>
    <w:tmpl w:val="EA9E3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04546B4"/>
    <w:multiLevelType w:val="hybridMultilevel"/>
    <w:tmpl w:val="56EE532A"/>
    <w:lvl w:ilvl="0" w:tplc="D96EE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D03BC"/>
    <w:multiLevelType w:val="hybridMultilevel"/>
    <w:tmpl w:val="17D47B64"/>
    <w:lvl w:ilvl="0" w:tplc="8B3C27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6"/>
  </w:num>
  <w:num w:numId="3">
    <w:abstractNumId w:val="20"/>
  </w:num>
  <w:num w:numId="4">
    <w:abstractNumId w:val="37"/>
  </w:num>
  <w:num w:numId="5">
    <w:abstractNumId w:val="6"/>
  </w:num>
  <w:num w:numId="6">
    <w:abstractNumId w:val="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4"/>
  </w:num>
  <w:num w:numId="10">
    <w:abstractNumId w:val="25"/>
  </w:num>
  <w:num w:numId="11">
    <w:abstractNumId w:val="36"/>
  </w:num>
  <w:num w:numId="12">
    <w:abstractNumId w:val="13"/>
  </w:num>
  <w:num w:numId="13">
    <w:abstractNumId w:val="30"/>
  </w:num>
  <w:num w:numId="14">
    <w:abstractNumId w:val="3"/>
  </w:num>
  <w:num w:numId="15">
    <w:abstractNumId w:val="33"/>
  </w:num>
  <w:num w:numId="16">
    <w:abstractNumId w:val="21"/>
  </w:num>
  <w:num w:numId="17">
    <w:abstractNumId w:val="2"/>
  </w:num>
  <w:num w:numId="18">
    <w:abstractNumId w:val="39"/>
  </w:num>
  <w:num w:numId="19">
    <w:abstractNumId w:val="31"/>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0"/>
  </w:num>
  <w:num w:numId="23">
    <w:abstractNumId w:val="26"/>
  </w:num>
  <w:num w:numId="24">
    <w:abstractNumId w:val="5"/>
  </w:num>
  <w:num w:numId="25">
    <w:abstractNumId w:val="17"/>
  </w:num>
  <w:num w:numId="26">
    <w:abstractNumId w:val="1"/>
  </w:num>
  <w:num w:numId="27">
    <w:abstractNumId w:val="38"/>
  </w:num>
  <w:num w:numId="28">
    <w:abstractNumId w:val="4"/>
  </w:num>
  <w:num w:numId="29">
    <w:abstractNumId w:val="8"/>
  </w:num>
  <w:num w:numId="30">
    <w:abstractNumId w:val="12"/>
  </w:num>
  <w:num w:numId="31">
    <w:abstractNumId w:val="28"/>
  </w:num>
  <w:num w:numId="32">
    <w:abstractNumId w:val="34"/>
  </w:num>
  <w:num w:numId="33">
    <w:abstractNumId w:val="23"/>
  </w:num>
  <w:num w:numId="34">
    <w:abstractNumId w:val="18"/>
  </w:num>
  <w:num w:numId="35">
    <w:abstractNumId w:val="22"/>
  </w:num>
  <w:num w:numId="36">
    <w:abstractNumId w:val="19"/>
  </w:num>
  <w:num w:numId="37">
    <w:abstractNumId w:val="7"/>
  </w:num>
  <w:num w:numId="38">
    <w:abstractNumId w:val="9"/>
  </w:num>
  <w:num w:numId="39">
    <w:abstractNumId w:val="15"/>
  </w:num>
  <w:num w:numId="40">
    <w:abstractNumId w:val="29"/>
  </w:num>
  <w:num w:numId="4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215"/>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6EA3"/>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672A"/>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92A"/>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0DD"/>
    <w:rsid w:val="000C67EF"/>
    <w:rsid w:val="000C6B58"/>
    <w:rsid w:val="000C7058"/>
    <w:rsid w:val="000C75C1"/>
    <w:rsid w:val="000C7687"/>
    <w:rsid w:val="000C7887"/>
    <w:rsid w:val="000C7AAF"/>
    <w:rsid w:val="000C7C7C"/>
    <w:rsid w:val="000C7CD9"/>
    <w:rsid w:val="000D02AA"/>
    <w:rsid w:val="000D0DA0"/>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2F2D"/>
    <w:rsid w:val="000E3DDF"/>
    <w:rsid w:val="000E3E80"/>
    <w:rsid w:val="000E41EC"/>
    <w:rsid w:val="000E459B"/>
    <w:rsid w:val="000E4890"/>
    <w:rsid w:val="000E4D55"/>
    <w:rsid w:val="000E4F05"/>
    <w:rsid w:val="000E5033"/>
    <w:rsid w:val="000E56F1"/>
    <w:rsid w:val="000E61C4"/>
    <w:rsid w:val="000E66B8"/>
    <w:rsid w:val="000E692C"/>
    <w:rsid w:val="000E70D8"/>
    <w:rsid w:val="000E7AE2"/>
    <w:rsid w:val="000F031A"/>
    <w:rsid w:val="000F0576"/>
    <w:rsid w:val="000F0F33"/>
    <w:rsid w:val="000F12BE"/>
    <w:rsid w:val="000F22EB"/>
    <w:rsid w:val="000F271E"/>
    <w:rsid w:val="000F283B"/>
    <w:rsid w:val="000F2909"/>
    <w:rsid w:val="000F2EDE"/>
    <w:rsid w:val="000F328C"/>
    <w:rsid w:val="000F3A0F"/>
    <w:rsid w:val="000F42D3"/>
    <w:rsid w:val="000F4599"/>
    <w:rsid w:val="000F4E23"/>
    <w:rsid w:val="000F5156"/>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3E1"/>
    <w:rsid w:val="001076AC"/>
    <w:rsid w:val="00107968"/>
    <w:rsid w:val="00107A88"/>
    <w:rsid w:val="00107CBA"/>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7BA"/>
    <w:rsid w:val="00127CB0"/>
    <w:rsid w:val="001300F3"/>
    <w:rsid w:val="00131661"/>
    <w:rsid w:val="0013191B"/>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85F"/>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2071"/>
    <w:rsid w:val="001A2D2D"/>
    <w:rsid w:val="001A42C5"/>
    <w:rsid w:val="001A4830"/>
    <w:rsid w:val="001A49D5"/>
    <w:rsid w:val="001A4FD6"/>
    <w:rsid w:val="001A50A9"/>
    <w:rsid w:val="001A52AC"/>
    <w:rsid w:val="001A52F1"/>
    <w:rsid w:val="001A564D"/>
    <w:rsid w:val="001A5951"/>
    <w:rsid w:val="001A5FAC"/>
    <w:rsid w:val="001A6216"/>
    <w:rsid w:val="001A637C"/>
    <w:rsid w:val="001A652B"/>
    <w:rsid w:val="001A689D"/>
    <w:rsid w:val="001B044D"/>
    <w:rsid w:val="001B09A8"/>
    <w:rsid w:val="001B158D"/>
    <w:rsid w:val="001B15B6"/>
    <w:rsid w:val="001B15CA"/>
    <w:rsid w:val="001B1D3C"/>
    <w:rsid w:val="001B25A1"/>
    <w:rsid w:val="001B292C"/>
    <w:rsid w:val="001B2965"/>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1B67"/>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17F68"/>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6D1"/>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47BA2"/>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6F76"/>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D7FEC"/>
    <w:rsid w:val="002E0276"/>
    <w:rsid w:val="002E0753"/>
    <w:rsid w:val="002E082B"/>
    <w:rsid w:val="002E092D"/>
    <w:rsid w:val="002E0D26"/>
    <w:rsid w:val="002E1055"/>
    <w:rsid w:val="002E17D8"/>
    <w:rsid w:val="002E247D"/>
    <w:rsid w:val="002E3C54"/>
    <w:rsid w:val="002E4EAD"/>
    <w:rsid w:val="002E5A0C"/>
    <w:rsid w:val="002E719D"/>
    <w:rsid w:val="002E78E0"/>
    <w:rsid w:val="002E7D9C"/>
    <w:rsid w:val="002E7FAD"/>
    <w:rsid w:val="002F001B"/>
    <w:rsid w:val="002F11FE"/>
    <w:rsid w:val="002F1247"/>
    <w:rsid w:val="002F1B43"/>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08B0"/>
    <w:rsid w:val="00331251"/>
    <w:rsid w:val="0033133D"/>
    <w:rsid w:val="00331B0D"/>
    <w:rsid w:val="00331C2E"/>
    <w:rsid w:val="0033298B"/>
    <w:rsid w:val="00332A3B"/>
    <w:rsid w:val="00332ABA"/>
    <w:rsid w:val="00332E63"/>
    <w:rsid w:val="00332F41"/>
    <w:rsid w:val="003334DC"/>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400"/>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10D"/>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3F21"/>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DD"/>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030A"/>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E4C"/>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640B"/>
    <w:rsid w:val="0046702A"/>
    <w:rsid w:val="00467188"/>
    <w:rsid w:val="00471190"/>
    <w:rsid w:val="004711EF"/>
    <w:rsid w:val="00471491"/>
    <w:rsid w:val="00472366"/>
    <w:rsid w:val="00472760"/>
    <w:rsid w:val="00473001"/>
    <w:rsid w:val="004738B1"/>
    <w:rsid w:val="00473A29"/>
    <w:rsid w:val="00474672"/>
    <w:rsid w:val="004750FF"/>
    <w:rsid w:val="00475160"/>
    <w:rsid w:val="0047518D"/>
    <w:rsid w:val="00475D4F"/>
    <w:rsid w:val="00476DDA"/>
    <w:rsid w:val="0047795F"/>
    <w:rsid w:val="004819D9"/>
    <w:rsid w:val="004827B8"/>
    <w:rsid w:val="00482EA7"/>
    <w:rsid w:val="004835A3"/>
    <w:rsid w:val="00484FBF"/>
    <w:rsid w:val="0048540D"/>
    <w:rsid w:val="00485C7E"/>
    <w:rsid w:val="00485F39"/>
    <w:rsid w:val="00486982"/>
    <w:rsid w:val="00487502"/>
    <w:rsid w:val="004879E3"/>
    <w:rsid w:val="00487E49"/>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6AA3"/>
    <w:rsid w:val="00497877"/>
    <w:rsid w:val="00497C5C"/>
    <w:rsid w:val="00497F51"/>
    <w:rsid w:val="004A01A9"/>
    <w:rsid w:val="004A01E3"/>
    <w:rsid w:val="004A0A2F"/>
    <w:rsid w:val="004A21D0"/>
    <w:rsid w:val="004A2228"/>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0CF"/>
    <w:rsid w:val="004B12EF"/>
    <w:rsid w:val="004B170F"/>
    <w:rsid w:val="004B1BFC"/>
    <w:rsid w:val="004B1D2E"/>
    <w:rsid w:val="004B1DF6"/>
    <w:rsid w:val="004B1EEB"/>
    <w:rsid w:val="004B239A"/>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A80"/>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5D5"/>
    <w:rsid w:val="004D572F"/>
    <w:rsid w:val="004D7610"/>
    <w:rsid w:val="004E14D0"/>
    <w:rsid w:val="004E1CB3"/>
    <w:rsid w:val="004E23A7"/>
    <w:rsid w:val="004E2453"/>
    <w:rsid w:val="004E2554"/>
    <w:rsid w:val="004E39B8"/>
    <w:rsid w:val="004E3AF7"/>
    <w:rsid w:val="004E5418"/>
    <w:rsid w:val="004E5D84"/>
    <w:rsid w:val="004E68C1"/>
    <w:rsid w:val="004E6B02"/>
    <w:rsid w:val="004E76F5"/>
    <w:rsid w:val="004E7C97"/>
    <w:rsid w:val="004F065D"/>
    <w:rsid w:val="004F16E2"/>
    <w:rsid w:val="004F21EE"/>
    <w:rsid w:val="004F2D7D"/>
    <w:rsid w:val="004F3083"/>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1D6"/>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57750"/>
    <w:rsid w:val="00557F6E"/>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4BC2"/>
    <w:rsid w:val="00595B0C"/>
    <w:rsid w:val="00595CE8"/>
    <w:rsid w:val="00596C93"/>
    <w:rsid w:val="0059770C"/>
    <w:rsid w:val="005979E8"/>
    <w:rsid w:val="005A0AF5"/>
    <w:rsid w:val="005A11A6"/>
    <w:rsid w:val="005A16B1"/>
    <w:rsid w:val="005A1B30"/>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89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5F6F0A"/>
    <w:rsid w:val="006000FF"/>
    <w:rsid w:val="006010A4"/>
    <w:rsid w:val="006020E1"/>
    <w:rsid w:val="00602590"/>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434"/>
    <w:rsid w:val="006A05DF"/>
    <w:rsid w:val="006A0707"/>
    <w:rsid w:val="006A07B9"/>
    <w:rsid w:val="006A1813"/>
    <w:rsid w:val="006A1830"/>
    <w:rsid w:val="006A3056"/>
    <w:rsid w:val="006A35BD"/>
    <w:rsid w:val="006A3691"/>
    <w:rsid w:val="006A369C"/>
    <w:rsid w:val="006A3874"/>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AA3"/>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E51"/>
    <w:rsid w:val="006E5061"/>
    <w:rsid w:val="006E54E1"/>
    <w:rsid w:val="006E55D3"/>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00B"/>
    <w:rsid w:val="006F31E8"/>
    <w:rsid w:val="006F342A"/>
    <w:rsid w:val="006F38FF"/>
    <w:rsid w:val="006F3C94"/>
    <w:rsid w:val="006F4807"/>
    <w:rsid w:val="006F529E"/>
    <w:rsid w:val="006F5548"/>
    <w:rsid w:val="006F5576"/>
    <w:rsid w:val="006F56A9"/>
    <w:rsid w:val="006F5BAC"/>
    <w:rsid w:val="006F5F57"/>
    <w:rsid w:val="006F65C9"/>
    <w:rsid w:val="006F6645"/>
    <w:rsid w:val="006F6E7F"/>
    <w:rsid w:val="006F73DC"/>
    <w:rsid w:val="006F7548"/>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5B31"/>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9D2"/>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572B9"/>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6760C"/>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4AB1"/>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31A"/>
    <w:rsid w:val="007958B9"/>
    <w:rsid w:val="00795B34"/>
    <w:rsid w:val="00795D15"/>
    <w:rsid w:val="007961DA"/>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529"/>
    <w:rsid w:val="007A7683"/>
    <w:rsid w:val="007A7ACB"/>
    <w:rsid w:val="007B0234"/>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248"/>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1C50"/>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3D80"/>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0B8"/>
    <w:rsid w:val="00863426"/>
    <w:rsid w:val="00863693"/>
    <w:rsid w:val="00864690"/>
    <w:rsid w:val="00865646"/>
    <w:rsid w:val="008656F1"/>
    <w:rsid w:val="008666D1"/>
    <w:rsid w:val="00866B52"/>
    <w:rsid w:val="008670FF"/>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295"/>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7C9"/>
    <w:rsid w:val="008F2F6B"/>
    <w:rsid w:val="008F2F81"/>
    <w:rsid w:val="008F34E2"/>
    <w:rsid w:val="008F357C"/>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6BE"/>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2A64"/>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0146"/>
    <w:rsid w:val="009414CE"/>
    <w:rsid w:val="009416E5"/>
    <w:rsid w:val="00942029"/>
    <w:rsid w:val="009427EC"/>
    <w:rsid w:val="00942868"/>
    <w:rsid w:val="00942F29"/>
    <w:rsid w:val="009435E6"/>
    <w:rsid w:val="00944791"/>
    <w:rsid w:val="00945C0A"/>
    <w:rsid w:val="00946C4C"/>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7DD"/>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8F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1CD3"/>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A5A"/>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090E"/>
    <w:rsid w:val="00A215E8"/>
    <w:rsid w:val="00A217FC"/>
    <w:rsid w:val="00A21A65"/>
    <w:rsid w:val="00A22A3A"/>
    <w:rsid w:val="00A22A97"/>
    <w:rsid w:val="00A235F9"/>
    <w:rsid w:val="00A23C16"/>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6C52"/>
    <w:rsid w:val="00A270CD"/>
    <w:rsid w:val="00A30ADC"/>
    <w:rsid w:val="00A30EA3"/>
    <w:rsid w:val="00A314C4"/>
    <w:rsid w:val="00A31626"/>
    <w:rsid w:val="00A31D94"/>
    <w:rsid w:val="00A320BF"/>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1B7"/>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5DA2"/>
    <w:rsid w:val="00AB6C08"/>
    <w:rsid w:val="00AB6EC1"/>
    <w:rsid w:val="00AB7694"/>
    <w:rsid w:val="00AB79C3"/>
    <w:rsid w:val="00AB7D9B"/>
    <w:rsid w:val="00AC03D4"/>
    <w:rsid w:val="00AC05D4"/>
    <w:rsid w:val="00AC07DC"/>
    <w:rsid w:val="00AC0CA0"/>
    <w:rsid w:val="00AC0F9E"/>
    <w:rsid w:val="00AC15D9"/>
    <w:rsid w:val="00AC1EE2"/>
    <w:rsid w:val="00AC244D"/>
    <w:rsid w:val="00AC3361"/>
    <w:rsid w:val="00AC33AE"/>
    <w:rsid w:val="00AC33B7"/>
    <w:rsid w:val="00AC36CD"/>
    <w:rsid w:val="00AC3922"/>
    <w:rsid w:val="00AC3B89"/>
    <w:rsid w:val="00AC3FD5"/>
    <w:rsid w:val="00AC4048"/>
    <w:rsid w:val="00AC588E"/>
    <w:rsid w:val="00AC6016"/>
    <w:rsid w:val="00AC6756"/>
    <w:rsid w:val="00AC6E50"/>
    <w:rsid w:val="00AC6FFE"/>
    <w:rsid w:val="00AC72B2"/>
    <w:rsid w:val="00AC7788"/>
    <w:rsid w:val="00AD0141"/>
    <w:rsid w:val="00AD01A3"/>
    <w:rsid w:val="00AD03C2"/>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1C9D"/>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6CA"/>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14EA"/>
    <w:rsid w:val="00B52195"/>
    <w:rsid w:val="00B52FE7"/>
    <w:rsid w:val="00B52FFE"/>
    <w:rsid w:val="00B533EA"/>
    <w:rsid w:val="00B53D1D"/>
    <w:rsid w:val="00B54242"/>
    <w:rsid w:val="00B55195"/>
    <w:rsid w:val="00B5522D"/>
    <w:rsid w:val="00B5527B"/>
    <w:rsid w:val="00B55383"/>
    <w:rsid w:val="00B553BD"/>
    <w:rsid w:val="00B55640"/>
    <w:rsid w:val="00B563E4"/>
    <w:rsid w:val="00B566E2"/>
    <w:rsid w:val="00B5788D"/>
    <w:rsid w:val="00B60013"/>
    <w:rsid w:val="00B6005B"/>
    <w:rsid w:val="00B60608"/>
    <w:rsid w:val="00B606BA"/>
    <w:rsid w:val="00B60A05"/>
    <w:rsid w:val="00B60BB8"/>
    <w:rsid w:val="00B60FAE"/>
    <w:rsid w:val="00B61CF7"/>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16E"/>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3B8"/>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5E5"/>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73"/>
    <w:rsid w:val="00C365A5"/>
    <w:rsid w:val="00C36E28"/>
    <w:rsid w:val="00C379A7"/>
    <w:rsid w:val="00C401EC"/>
    <w:rsid w:val="00C418EF"/>
    <w:rsid w:val="00C41D95"/>
    <w:rsid w:val="00C41DB0"/>
    <w:rsid w:val="00C41DB4"/>
    <w:rsid w:val="00C4283F"/>
    <w:rsid w:val="00C42CA8"/>
    <w:rsid w:val="00C43D1B"/>
    <w:rsid w:val="00C43F41"/>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D91"/>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1ED4"/>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DFF"/>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25F6"/>
    <w:rsid w:val="00D231ED"/>
    <w:rsid w:val="00D238A4"/>
    <w:rsid w:val="00D23C52"/>
    <w:rsid w:val="00D24D7E"/>
    <w:rsid w:val="00D26A8F"/>
    <w:rsid w:val="00D26E94"/>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90"/>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157"/>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704"/>
    <w:rsid w:val="00DD3B98"/>
    <w:rsid w:val="00DD4D95"/>
    <w:rsid w:val="00DD4F6D"/>
    <w:rsid w:val="00DD5781"/>
    <w:rsid w:val="00DD58F8"/>
    <w:rsid w:val="00DD5BD8"/>
    <w:rsid w:val="00DD6A54"/>
    <w:rsid w:val="00DD6ADD"/>
    <w:rsid w:val="00DD7C2F"/>
    <w:rsid w:val="00DD7EFA"/>
    <w:rsid w:val="00DD7F8A"/>
    <w:rsid w:val="00DE0CE6"/>
    <w:rsid w:val="00DE15BD"/>
    <w:rsid w:val="00DE1D41"/>
    <w:rsid w:val="00DE221F"/>
    <w:rsid w:val="00DE22A7"/>
    <w:rsid w:val="00DE277D"/>
    <w:rsid w:val="00DE2A08"/>
    <w:rsid w:val="00DE2DD3"/>
    <w:rsid w:val="00DE2F8F"/>
    <w:rsid w:val="00DE39B6"/>
    <w:rsid w:val="00DE3F1E"/>
    <w:rsid w:val="00DE4235"/>
    <w:rsid w:val="00DE4531"/>
    <w:rsid w:val="00DE453A"/>
    <w:rsid w:val="00DE469C"/>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206"/>
    <w:rsid w:val="00E165AB"/>
    <w:rsid w:val="00E17333"/>
    <w:rsid w:val="00E176A4"/>
    <w:rsid w:val="00E17A5D"/>
    <w:rsid w:val="00E17EAD"/>
    <w:rsid w:val="00E21081"/>
    <w:rsid w:val="00E2206D"/>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4D9"/>
    <w:rsid w:val="00E30600"/>
    <w:rsid w:val="00E31AB9"/>
    <w:rsid w:val="00E31F45"/>
    <w:rsid w:val="00E32354"/>
    <w:rsid w:val="00E329B6"/>
    <w:rsid w:val="00E32B29"/>
    <w:rsid w:val="00E32C9E"/>
    <w:rsid w:val="00E33ABD"/>
    <w:rsid w:val="00E3482C"/>
    <w:rsid w:val="00E34A05"/>
    <w:rsid w:val="00E35947"/>
    <w:rsid w:val="00E35ED2"/>
    <w:rsid w:val="00E36478"/>
    <w:rsid w:val="00E3658C"/>
    <w:rsid w:val="00E37EB5"/>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8E1"/>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48B"/>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16D6"/>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3C9B"/>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2EE"/>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35D"/>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25"/>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2B3D"/>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39B42C50-5F80-482B-B584-AB9B8C20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5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2598855">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61583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00905075">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942884941">
          <w:marLeft w:val="1166"/>
          <w:marRight w:val="0"/>
          <w:marTop w:val="0"/>
          <w:marBottom w:val="120"/>
          <w:divBdr>
            <w:top w:val="none" w:sz="0" w:space="0" w:color="auto"/>
            <w:left w:val="none" w:sz="0" w:space="0" w:color="auto"/>
            <w:bottom w:val="none" w:sz="0" w:space="0" w:color="auto"/>
            <w:right w:val="none" w:sz="0" w:space="0" w:color="auto"/>
          </w:divBdr>
        </w:div>
        <w:div w:id="1966345694">
          <w:marLeft w:val="533"/>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454</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2025-05-09T22:36:00Z</dcterms:created>
  <dcterms:modified xsi:type="dcterms:W3CDTF">2025-05-09T22:36:00Z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