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A386C" w14:textId="37FA1BB2" w:rsidR="00841BCD" w:rsidRPr="005F20D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5F20D2">
        <w:rPr>
          <w:rFonts w:ascii="Arial" w:eastAsia="SimSun" w:hAnsi="Arial" w:cs="Times New Roman"/>
          <w:b/>
          <w:bCs/>
          <w:sz w:val="24"/>
          <w:szCs w:val="20"/>
        </w:rPr>
        <w:t>3GPP T</w:t>
      </w:r>
      <w:bookmarkStart w:id="2" w:name="_Ref452454252"/>
      <w:bookmarkEnd w:id="2"/>
      <w:r w:rsidRPr="005F20D2">
        <w:rPr>
          <w:rFonts w:ascii="Arial" w:eastAsia="SimSun" w:hAnsi="Arial" w:cs="Times New Roman"/>
          <w:b/>
          <w:bCs/>
          <w:sz w:val="24"/>
          <w:szCs w:val="20"/>
        </w:rPr>
        <w:t xml:space="preserve">SG-RAN </w:t>
      </w:r>
      <w:r w:rsidR="00ED7600" w:rsidRPr="005F20D2">
        <w:rPr>
          <w:rFonts w:ascii="Arial" w:eastAsia="SimSun" w:hAnsi="Arial" w:cs="Times New Roman"/>
          <w:b/>
          <w:sz w:val="24"/>
          <w:szCs w:val="20"/>
        </w:rPr>
        <w:t>WG4 Meeting #</w:t>
      </w:r>
      <w:r w:rsidR="00DE7064" w:rsidRPr="005F20D2">
        <w:rPr>
          <w:rFonts w:ascii="Arial" w:eastAsia="SimSun" w:hAnsi="Arial" w:cs="Times New Roman"/>
          <w:b/>
          <w:sz w:val="24"/>
          <w:szCs w:val="20"/>
        </w:rPr>
        <w:t>1</w:t>
      </w:r>
      <w:r w:rsidR="00381F95" w:rsidRPr="005F20D2">
        <w:rPr>
          <w:rFonts w:ascii="Arial" w:eastAsia="SimSun" w:hAnsi="Arial" w:cs="Times New Roman"/>
          <w:b/>
          <w:sz w:val="24"/>
          <w:szCs w:val="20"/>
        </w:rPr>
        <w:t>1</w:t>
      </w:r>
      <w:r w:rsidR="00B436A6">
        <w:rPr>
          <w:rFonts w:ascii="Arial" w:eastAsia="SimSun" w:hAnsi="Arial" w:cs="Times New Roman"/>
          <w:b/>
          <w:sz w:val="24"/>
          <w:szCs w:val="20"/>
        </w:rPr>
        <w:t>6</w:t>
      </w:r>
      <w:r w:rsidRPr="005F20D2">
        <w:rPr>
          <w:rFonts w:ascii="Arial" w:eastAsia="SimSun" w:hAnsi="Arial" w:cs="Times New Roman"/>
          <w:b/>
          <w:bCs/>
          <w:sz w:val="24"/>
          <w:szCs w:val="20"/>
        </w:rPr>
        <w:tab/>
      </w:r>
      <w:r w:rsidRPr="005F20D2">
        <w:rPr>
          <w:rFonts w:ascii="Arial" w:eastAsia="SimSun" w:hAnsi="Arial" w:cs="Times New Roman"/>
          <w:b/>
          <w:bCs/>
          <w:sz w:val="24"/>
          <w:szCs w:val="20"/>
          <w:lang w:eastAsia="ja-JP"/>
        </w:rPr>
        <w:t>R4-</w:t>
      </w:r>
      <w:r w:rsidR="00AE2BA5" w:rsidRPr="005F20D2">
        <w:rPr>
          <w:rFonts w:ascii="Arial" w:eastAsia="SimSun" w:hAnsi="Arial" w:cs="Times New Roman"/>
          <w:b/>
          <w:bCs/>
          <w:sz w:val="24"/>
          <w:szCs w:val="20"/>
          <w:lang w:eastAsia="zh-CN"/>
        </w:rPr>
        <w:t>2</w:t>
      </w:r>
      <w:r w:rsidR="005F20D2" w:rsidRPr="003D5ED3">
        <w:rPr>
          <w:rFonts w:ascii="Arial" w:eastAsia="SimSun" w:hAnsi="Arial" w:cs="Times New Roman"/>
          <w:b/>
          <w:bCs/>
          <w:sz w:val="24"/>
          <w:szCs w:val="20"/>
          <w:lang w:val="en-FI" w:eastAsia="zh-CN"/>
        </w:rPr>
        <w:t>50</w:t>
      </w:r>
      <w:r w:rsidR="00DE3585" w:rsidRPr="00A01BD8">
        <w:rPr>
          <w:rFonts w:ascii="Arial" w:eastAsia="SimSun" w:hAnsi="Arial" w:cs="Times New Roman"/>
          <w:b/>
          <w:bCs/>
          <w:sz w:val="24"/>
          <w:szCs w:val="20"/>
          <w:lang w:val="en-FI" w:eastAsia="zh-CN"/>
        </w:rPr>
        <w:t>7270</w:t>
      </w:r>
    </w:p>
    <w:p w14:paraId="0ED3729C" w14:textId="0A6BE418" w:rsidR="00841BCD" w:rsidRPr="008D0AE1" w:rsidRDefault="00B436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B69F3" w:rsidRPr="005F20D2">
        <w:rPr>
          <w:rFonts w:ascii="Arial" w:eastAsia="SimSun" w:hAnsi="Arial" w:cs="Times New Roman"/>
          <w:b/>
          <w:sz w:val="24"/>
          <w:szCs w:val="20"/>
        </w:rPr>
        <w:t>,</w:t>
      </w:r>
      <w:r w:rsidR="00E54B70" w:rsidRPr="005F20D2">
        <w:rPr>
          <w:rFonts w:ascii="Arial" w:eastAsia="SimSun" w:hAnsi="Arial" w:cs="Times New Roman"/>
          <w:b/>
          <w:sz w:val="24"/>
          <w:szCs w:val="20"/>
        </w:rPr>
        <w:t xml:space="preserve"> </w:t>
      </w:r>
      <w:r>
        <w:rPr>
          <w:rFonts w:ascii="Arial" w:eastAsia="SimSun" w:hAnsi="Arial" w:cs="Times New Roman"/>
          <w:b/>
          <w:sz w:val="24"/>
          <w:szCs w:val="20"/>
        </w:rPr>
        <w:t>Malta</w:t>
      </w:r>
      <w:r w:rsidR="002B69F3" w:rsidRPr="005F20D2">
        <w:rPr>
          <w:rFonts w:ascii="Arial" w:eastAsia="SimSun" w:hAnsi="Arial" w:cs="Times New Roman"/>
          <w:b/>
          <w:sz w:val="24"/>
          <w:szCs w:val="20"/>
        </w:rPr>
        <w:t xml:space="preserve">, </w:t>
      </w:r>
      <w:r>
        <w:rPr>
          <w:rFonts w:ascii="Arial" w:eastAsia="SimSun" w:hAnsi="Arial" w:cs="Times New Roman"/>
          <w:b/>
          <w:sz w:val="24"/>
          <w:szCs w:val="20"/>
        </w:rPr>
        <w:t>May</w:t>
      </w:r>
      <w:r w:rsidR="00E51930" w:rsidRPr="005F20D2">
        <w:rPr>
          <w:rFonts w:ascii="Arial" w:eastAsia="SimSun" w:hAnsi="Arial" w:cs="Times New Roman"/>
          <w:b/>
          <w:sz w:val="24"/>
          <w:szCs w:val="20"/>
        </w:rPr>
        <w:t xml:space="preserve"> </w:t>
      </w:r>
      <w:r w:rsidR="00E82B94" w:rsidRPr="005F20D2">
        <w:rPr>
          <w:rFonts w:ascii="Arial" w:eastAsia="SimSun" w:hAnsi="Arial" w:cs="Times New Roman"/>
          <w:b/>
          <w:sz w:val="24"/>
          <w:szCs w:val="20"/>
        </w:rPr>
        <w:t>1</w:t>
      </w:r>
      <w:r>
        <w:rPr>
          <w:rFonts w:ascii="Arial" w:eastAsia="SimSun" w:hAnsi="Arial" w:cs="Times New Roman"/>
          <w:b/>
          <w:sz w:val="24"/>
          <w:szCs w:val="20"/>
        </w:rPr>
        <w:t>9</w:t>
      </w:r>
      <w:r w:rsidR="00CB08E1" w:rsidRPr="005F20D2">
        <w:rPr>
          <w:rFonts w:ascii="Arial" w:eastAsia="SimSun" w:hAnsi="Arial" w:cs="Times New Roman"/>
          <w:b/>
          <w:sz w:val="24"/>
          <w:szCs w:val="20"/>
        </w:rPr>
        <w:t>th</w:t>
      </w:r>
      <w:r w:rsidR="002B69F3" w:rsidRPr="005F20D2">
        <w:rPr>
          <w:rFonts w:ascii="Arial" w:eastAsia="SimSun" w:hAnsi="Arial" w:cs="Times New Roman"/>
          <w:b/>
          <w:sz w:val="24"/>
          <w:szCs w:val="20"/>
        </w:rPr>
        <w:t xml:space="preserve"> –</w:t>
      </w:r>
      <w:r w:rsidR="00A246F7" w:rsidRPr="005F20D2">
        <w:rPr>
          <w:rFonts w:ascii="Arial" w:eastAsia="SimSun" w:hAnsi="Arial" w:cs="Times New Roman"/>
          <w:b/>
          <w:sz w:val="24"/>
          <w:szCs w:val="20"/>
        </w:rPr>
        <w:t xml:space="preserve"> </w:t>
      </w:r>
      <w:r>
        <w:rPr>
          <w:rFonts w:ascii="Arial" w:eastAsia="SimSun" w:hAnsi="Arial" w:cs="Times New Roman"/>
          <w:b/>
          <w:sz w:val="24"/>
          <w:szCs w:val="20"/>
        </w:rPr>
        <w:t>May</w:t>
      </w:r>
      <w:r w:rsidR="00E51930" w:rsidRPr="005F20D2">
        <w:rPr>
          <w:rFonts w:ascii="Arial" w:eastAsia="SimSun" w:hAnsi="Arial" w:cs="Times New Roman"/>
          <w:b/>
          <w:sz w:val="24"/>
          <w:szCs w:val="20"/>
        </w:rPr>
        <w:t xml:space="preserve"> </w:t>
      </w:r>
      <w:r w:rsidR="00E54B70" w:rsidRPr="005F20D2">
        <w:rPr>
          <w:rFonts w:ascii="Arial" w:eastAsia="SimSun" w:hAnsi="Arial" w:cs="Times New Roman"/>
          <w:b/>
          <w:sz w:val="24"/>
          <w:szCs w:val="20"/>
        </w:rPr>
        <w:t>2</w:t>
      </w:r>
      <w:r>
        <w:rPr>
          <w:rFonts w:ascii="Arial" w:eastAsia="SimSun" w:hAnsi="Arial" w:cs="Times New Roman"/>
          <w:b/>
          <w:sz w:val="24"/>
          <w:szCs w:val="20"/>
        </w:rPr>
        <w:t>3rd</w:t>
      </w:r>
      <w:r w:rsidR="002B69F3" w:rsidRPr="005F20D2">
        <w:rPr>
          <w:rFonts w:ascii="Arial" w:eastAsia="SimSun" w:hAnsi="Arial" w:cs="Times New Roman"/>
          <w:b/>
          <w:sz w:val="24"/>
          <w:szCs w:val="20"/>
        </w:rPr>
        <w:t>, 202</w:t>
      </w:r>
      <w:r w:rsidR="005F20D2" w:rsidRPr="005F20D2">
        <w:rPr>
          <w:rFonts w:ascii="Arial" w:eastAsia="SimSun" w:hAnsi="Arial" w:cs="Times New Roman"/>
          <w:b/>
          <w:sz w:val="24"/>
          <w:szCs w:val="20"/>
        </w:rPr>
        <w:t>5</w:t>
      </w:r>
    </w:p>
    <w:bookmarkEnd w:id="0"/>
    <w:bookmarkEnd w:id="1"/>
    <w:p w14:paraId="60E08963"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1037614" w14:textId="01848E45"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r w:rsidR="009333C9">
        <w:rPr>
          <w:rFonts w:ascii="Arial" w:eastAsia="Calibri" w:hAnsi="Arial" w:cs="Arial"/>
          <w:b/>
          <w:bCs/>
          <w:sz w:val="24"/>
        </w:rPr>
        <w:t>, Ericsson</w:t>
      </w:r>
    </w:p>
    <w:p w14:paraId="1CD5B250" w14:textId="2CC6F66A" w:rsidR="00841BCD" w:rsidRPr="008D0AE1" w:rsidRDefault="00841BCD" w:rsidP="00841BCD">
      <w:pPr>
        <w:ind w:left="1985" w:hanging="1985"/>
        <w:rPr>
          <w:rFonts w:ascii="Arial" w:eastAsia="Calibri" w:hAnsi="Arial" w:cs="Arial"/>
          <w:b/>
          <w:bCs/>
          <w:sz w:val="24"/>
        </w:rPr>
      </w:pPr>
      <w:r w:rsidRPr="00814011">
        <w:rPr>
          <w:rFonts w:ascii="Arial" w:eastAsia="Calibri" w:hAnsi="Arial" w:cs="Arial"/>
          <w:b/>
          <w:bCs/>
          <w:sz w:val="24"/>
        </w:rPr>
        <w:t>Title:</w:t>
      </w:r>
      <w:r w:rsidRPr="00814011">
        <w:rPr>
          <w:rFonts w:ascii="Arial" w:eastAsia="Calibri" w:hAnsi="Arial" w:cs="Arial"/>
          <w:b/>
          <w:bCs/>
          <w:sz w:val="24"/>
        </w:rPr>
        <w:tab/>
      </w:r>
      <w:r w:rsidR="00535E22">
        <w:rPr>
          <w:rFonts w:ascii="Arial" w:eastAsia="Calibri" w:hAnsi="Arial" w:cs="Arial"/>
          <w:b/>
          <w:bCs/>
          <w:sz w:val="24"/>
        </w:rPr>
        <w:t>(</w:t>
      </w:r>
      <w:proofErr w:type="spellStart"/>
      <w:r w:rsidR="00535E22" w:rsidRPr="00535E22">
        <w:rPr>
          <w:rFonts w:ascii="Arial" w:eastAsia="Calibri" w:hAnsi="Arial" w:cs="Arial"/>
          <w:b/>
          <w:bCs/>
          <w:sz w:val="24"/>
          <w:lang w:val="en-US"/>
        </w:rPr>
        <w:t>NR_newRAT</w:t>
      </w:r>
      <w:proofErr w:type="spellEnd"/>
      <w:r w:rsidR="00535E22" w:rsidRPr="00535E22">
        <w:rPr>
          <w:rFonts w:ascii="Arial" w:eastAsia="Calibri" w:hAnsi="Arial" w:cs="Arial"/>
          <w:b/>
          <w:bCs/>
          <w:sz w:val="24"/>
          <w:lang w:val="en-US"/>
        </w:rPr>
        <w:t>-Core</w:t>
      </w:r>
      <w:r w:rsidR="00535E22">
        <w:rPr>
          <w:rFonts w:ascii="Arial" w:eastAsia="Calibri" w:hAnsi="Arial" w:cs="Arial"/>
          <w:b/>
          <w:bCs/>
          <w:sz w:val="24"/>
        </w:rPr>
        <w:t xml:space="preserve">) </w:t>
      </w:r>
      <w:r w:rsidR="00814011" w:rsidRPr="00814011">
        <w:rPr>
          <w:rFonts w:ascii="Arial" w:eastAsia="Calibri" w:hAnsi="Arial" w:cs="Arial"/>
          <w:b/>
          <w:bCs/>
          <w:sz w:val="24"/>
          <w:lang w:val="en-US"/>
        </w:rPr>
        <w:t>NR-E-UTRAN HO delay requirement maintenance</w:t>
      </w:r>
    </w:p>
    <w:p w14:paraId="4D2660C2" w14:textId="45C8DC29"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4605EB" w:rsidRPr="00DE3585">
        <w:rPr>
          <w:rFonts w:ascii="Arial" w:eastAsia="MS Mincho" w:hAnsi="Arial" w:cs="Arial"/>
          <w:b/>
          <w:bCs/>
          <w:sz w:val="24"/>
          <w:szCs w:val="20"/>
        </w:rPr>
        <w:t>4.5.2</w:t>
      </w:r>
    </w:p>
    <w:p w14:paraId="545AC712" w14:textId="0EAA6FCC"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C3219E">
        <w:rPr>
          <w:rFonts w:ascii="Arial" w:eastAsia="Calibri" w:hAnsi="Arial" w:cs="Arial"/>
          <w:b/>
          <w:bCs/>
          <w:sz w:val="24"/>
        </w:rPr>
        <w:t>Approval</w:t>
      </w:r>
    </w:p>
    <w:p w14:paraId="3993DA27" w14:textId="77777777" w:rsidR="00E323E9" w:rsidRPr="008D0AE1" w:rsidRDefault="00E323E9" w:rsidP="00841BCD">
      <w:pPr>
        <w:tabs>
          <w:tab w:val="left" w:pos="1985"/>
        </w:tabs>
        <w:rPr>
          <w:rFonts w:ascii="Arial" w:eastAsia="Calibri" w:hAnsi="Arial" w:cs="Arial"/>
          <w:b/>
          <w:bCs/>
          <w:sz w:val="24"/>
        </w:rPr>
      </w:pPr>
    </w:p>
    <w:p w14:paraId="7824D11F"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377792FD" w14:textId="4DDA36F8" w:rsidR="007E4668" w:rsidRDefault="007E4668" w:rsidP="007E4668">
      <w:r w:rsidRPr="008D0AE1">
        <w:t>In RAN4</w:t>
      </w:r>
      <w:r w:rsidR="008C68BB">
        <w:t>#112</w:t>
      </w:r>
      <w:r w:rsidRPr="008D0AE1">
        <w:t xml:space="preserve"> meeting</w:t>
      </w:r>
      <w:r w:rsidR="008C68BB">
        <w:t xml:space="preserve"> in Maastricht</w:t>
      </w:r>
      <w:r w:rsidRPr="008D0AE1">
        <w:t xml:space="preserve">, the following </w:t>
      </w:r>
      <w:r w:rsidR="008C68BB">
        <w:t>RAN4 agreed the CR ‘</w:t>
      </w:r>
      <w:bookmarkStart w:id="4" w:name="_Hlk173832341"/>
      <w:r w:rsidR="008C68BB" w:rsidRPr="008C68BB">
        <w:t>(</w:t>
      </w:r>
      <w:proofErr w:type="spellStart"/>
      <w:r w:rsidR="008C68BB" w:rsidRPr="008C68BB">
        <w:t>NR_newRAT</w:t>
      </w:r>
      <w:proofErr w:type="spellEnd"/>
      <w:r w:rsidR="008C68BB" w:rsidRPr="008C68BB">
        <w:t>) CR on NR-E-UTRAN HO requirement</w:t>
      </w:r>
      <w:bookmarkEnd w:id="4"/>
      <w:r w:rsidR="008C68BB">
        <w:t>’ in [1].</w:t>
      </w:r>
      <w:r w:rsidRPr="008D0AE1">
        <w:t xml:space="preserve"> </w:t>
      </w:r>
    </w:p>
    <w:p w14:paraId="6E5BEFD8" w14:textId="18F69F5A" w:rsidR="008C68BB" w:rsidRDefault="008C68BB" w:rsidP="007E4668">
      <w:r>
        <w:t>In the CR the actual additional delay was left in [] and for further discussion. In this paper we suggest a more reasonable delay for the MIB reception delay.</w:t>
      </w:r>
    </w:p>
    <w:p w14:paraId="059766DB" w14:textId="65C5C04F" w:rsidR="008C68BB" w:rsidRPr="008D0AE1" w:rsidRDefault="008C68BB" w:rsidP="007E4668">
      <w:r>
        <w:t>Under discussion is the following delay in section 6.1.2.1.3</w:t>
      </w:r>
    </w:p>
    <w:tbl>
      <w:tblPr>
        <w:tblStyle w:val="TableGrid"/>
        <w:tblW w:w="0" w:type="auto"/>
        <w:tblLook w:val="04A0" w:firstRow="1" w:lastRow="0" w:firstColumn="1" w:lastColumn="0" w:noHBand="0" w:noVBand="1"/>
      </w:tblPr>
      <w:tblGrid>
        <w:gridCol w:w="9617"/>
      </w:tblGrid>
      <w:tr w:rsidR="007E4668" w:rsidRPr="008D0AE1" w14:paraId="6C3F524D" w14:textId="77777777" w:rsidTr="007E4668">
        <w:tc>
          <w:tcPr>
            <w:tcW w:w="9617" w:type="dxa"/>
          </w:tcPr>
          <w:p w14:paraId="15A81521" w14:textId="6EEA0D0B" w:rsidR="007E4668" w:rsidRPr="008D0AE1" w:rsidRDefault="00814011" w:rsidP="00B436A6">
            <w:pPr>
              <w:pStyle w:val="B1"/>
              <w:rPr>
                <w:lang w:eastAsia="zh-CN"/>
              </w:rPr>
            </w:pPr>
            <w:r w:rsidRPr="00B91A74">
              <w:tab/>
              <w:t>T</w:t>
            </w:r>
            <w:r w:rsidRPr="00B91A74">
              <w:rPr>
                <w:vertAlign w:val="subscript"/>
              </w:rPr>
              <w:t>IU</w:t>
            </w:r>
            <w:r w:rsidRPr="00B91A74">
              <w:t xml:space="preserve"> is the interruption uncertainty </w:t>
            </w:r>
            <w:r w:rsidRPr="00B91A74">
              <w:rPr>
                <w:lang w:eastAsia="zh-CN"/>
              </w:rPr>
              <w:t>in acquiring the first available PRACH occasion in the new cell</w:t>
            </w:r>
            <w:r w:rsidRPr="00B91A74">
              <w:t>. T</w:t>
            </w:r>
            <w:r w:rsidRPr="00B91A74">
              <w:rPr>
                <w:vertAlign w:val="subscript"/>
              </w:rPr>
              <w:t>IU</w:t>
            </w:r>
            <w:r w:rsidRPr="00B91A74">
              <w:t xml:space="preserve"> can be up to 30 </w:t>
            </w:r>
            <w:proofErr w:type="spellStart"/>
            <w:r w:rsidRPr="00B91A74">
              <w:t>ms</w:t>
            </w:r>
            <w:proofErr w:type="spellEnd"/>
            <w:r w:rsidRPr="00B91A74">
              <w:t>.</w:t>
            </w:r>
            <w: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w:t>
            </w:r>
            <w:proofErr w:type="spellStart"/>
            <w:r w:rsidRPr="0085794F">
              <w:rPr>
                <w:rFonts w:eastAsia="SimSun"/>
              </w:rPr>
              <w:t>ms</w:t>
            </w:r>
            <w:proofErr w:type="spellEnd"/>
            <w:r w:rsidRPr="0085794F">
              <w:rPr>
                <w:rFonts w:eastAsia="SimSun"/>
              </w:rPr>
              <w:t>.</w:t>
            </w:r>
          </w:p>
        </w:tc>
      </w:tr>
    </w:tbl>
    <w:p w14:paraId="54454078" w14:textId="77777777" w:rsidR="0060543D" w:rsidRDefault="0060543D" w:rsidP="005C23A4"/>
    <w:p w14:paraId="0513B9B7" w14:textId="26D7BD68" w:rsidR="005F4224" w:rsidRPr="008D0AE1" w:rsidRDefault="005F4224" w:rsidP="005C23A4">
      <w:r>
        <w:t>This paper is an updated resubmission of [</w:t>
      </w:r>
      <w:r w:rsidR="00B436A6">
        <w:t>5</w:t>
      </w:r>
      <w:r>
        <w:t>].</w:t>
      </w:r>
    </w:p>
    <w:p w14:paraId="7FC71607" w14:textId="77777777" w:rsidR="00B66B7D" w:rsidRPr="008D0AE1" w:rsidRDefault="003B659E" w:rsidP="00B66B7D">
      <w:pPr>
        <w:pStyle w:val="RAN4H1"/>
      </w:pPr>
      <w:bookmarkStart w:id="5" w:name="_Toc116995842"/>
      <w:r w:rsidRPr="008D0AE1">
        <w:t>Discussion</w:t>
      </w:r>
      <w:bookmarkEnd w:id="5"/>
    </w:p>
    <w:p w14:paraId="13A513F7" w14:textId="2EEB85DC" w:rsidR="0060543D" w:rsidRPr="008D0AE1" w:rsidRDefault="008C68BB" w:rsidP="0060543D">
      <w:r>
        <w:t xml:space="preserve">Current UE requirements as defined in section 6.1.2.1 (NR – E-UTRAN) allows for a very long and relaxed handover delay </w:t>
      </w:r>
      <w:r w:rsidR="00AE738F">
        <w:t>(</w:t>
      </w:r>
      <w:proofErr w:type="spellStart"/>
      <w:r w:rsidR="00AE738F" w:rsidRPr="00EA58EC">
        <w:rPr>
          <w:rFonts w:eastAsia="SimSun" w:cs="v4.2.0"/>
        </w:rPr>
        <w:t>D</w:t>
      </w:r>
      <w:r w:rsidR="00AE738F" w:rsidRPr="00EA58EC">
        <w:rPr>
          <w:rFonts w:eastAsia="SimSun" w:cs="v4.2.0"/>
          <w:vertAlign w:val="subscript"/>
        </w:rPr>
        <w:t>handover</w:t>
      </w:r>
      <w:proofErr w:type="spellEnd"/>
      <w:r w:rsidR="00AE738F">
        <w:t xml:space="preserve">) </w:t>
      </w:r>
      <w:r>
        <w:t xml:space="preserve">and </w:t>
      </w:r>
      <w:r w:rsidR="006E5960">
        <w:t>quite relaxed</w:t>
      </w:r>
      <w:r>
        <w:t xml:space="preserve"> </w:t>
      </w:r>
      <w:r w:rsidR="00AE738F">
        <w:t>interruption time (</w:t>
      </w:r>
      <w:proofErr w:type="spellStart"/>
      <w:r w:rsidR="00AE738F" w:rsidRPr="00EA58EC">
        <w:rPr>
          <w:rFonts w:eastAsia="SimSun"/>
          <w:noProof/>
        </w:rPr>
        <w:t>T</w:t>
      </w:r>
      <w:r w:rsidR="00AE738F" w:rsidRPr="00EA58EC">
        <w:rPr>
          <w:rFonts w:eastAsia="SimSun"/>
          <w:noProof/>
          <w:vertAlign w:val="subscript"/>
        </w:rPr>
        <w:t>interrupt</w:t>
      </w:r>
      <w:proofErr w:type="spellEnd"/>
      <w:r w:rsidR="00AE738F">
        <w:t xml:space="preserve">). Such relaxed performance is of no </w:t>
      </w:r>
      <w:r w:rsidR="006E5960">
        <w:t>benefit</w:t>
      </w:r>
      <w:r w:rsidR="00AE738F">
        <w:t xml:space="preserve"> for the network, UE, operator or end-user as it may lead to noticeable cell changes for the end-user.</w:t>
      </w:r>
    </w:p>
    <w:p w14:paraId="3EFBA34D" w14:textId="2E595409" w:rsidR="0060543D" w:rsidRDefault="00AE738F" w:rsidP="0060543D">
      <w:r>
        <w:t>Concerning the handover delay the UE is allowed:</w:t>
      </w:r>
    </w:p>
    <w:p w14:paraId="79DA144C" w14:textId="77777777" w:rsidR="00AE738F" w:rsidRPr="00EA58EC" w:rsidRDefault="00AE738F" w:rsidP="00AE738F">
      <w:pPr>
        <w:jc w:val="center"/>
        <w:rPr>
          <w:rFonts w:eastAsia="SimSun" w:cs="v4.2.0"/>
          <w:vertAlign w:val="subscript"/>
          <w:lang w:eastAsia="zh-CN"/>
        </w:rPr>
      </w:pPr>
      <w:proofErr w:type="spellStart"/>
      <w:r w:rsidRPr="00EA58EC">
        <w:rPr>
          <w:rFonts w:eastAsia="SimSun" w:cs="v4.2.0"/>
        </w:rPr>
        <w:t>D</w:t>
      </w:r>
      <w:r w:rsidRPr="00EA58EC">
        <w:rPr>
          <w:rFonts w:eastAsia="SimSun" w:cs="v4.2.0"/>
          <w:vertAlign w:val="subscript"/>
        </w:rPr>
        <w:t>handover</w:t>
      </w:r>
      <w:proofErr w:type="spellEnd"/>
      <w:r w:rsidRPr="00EA58EC">
        <w:rPr>
          <w:rFonts w:eastAsia="SimSun" w:cs="v4.2.0"/>
        </w:rPr>
        <w:t xml:space="preserve"> = </w:t>
      </w: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xml:space="preserve"> + </w:t>
      </w:r>
      <w:proofErr w:type="spellStart"/>
      <w:r w:rsidRPr="00EA58EC">
        <w:rPr>
          <w:rFonts w:eastAsia="SimSun" w:cs="v4.2.0"/>
        </w:rPr>
        <w:t>T</w:t>
      </w:r>
      <w:r w:rsidRPr="00EA58EC">
        <w:rPr>
          <w:rFonts w:eastAsia="SimSun" w:cs="v4.2.0"/>
          <w:vertAlign w:val="subscript"/>
        </w:rPr>
        <w:t>interrupt</w:t>
      </w:r>
      <w:proofErr w:type="spellEnd"/>
    </w:p>
    <w:p w14:paraId="0D06C974" w14:textId="50D14AA4" w:rsidR="00AE738F" w:rsidRDefault="00AE738F" w:rsidP="0060543D">
      <w:pPr>
        <w:rPr>
          <w:rFonts w:eastAsia="SimSun"/>
        </w:rPr>
      </w:pPr>
      <w:r>
        <w:t xml:space="preserve">Where, </w:t>
      </w: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xml:space="preserve"> is the RRC procedure delay</w:t>
      </w:r>
      <w:r w:rsidRPr="00EA58EC">
        <w:rPr>
          <w:rFonts w:eastAsia="SimSun"/>
        </w:rPr>
        <w:t>, which is 50ms</w:t>
      </w:r>
      <w:r>
        <w:rPr>
          <w:rFonts w:eastAsia="SimSun"/>
        </w:rPr>
        <w:t xml:space="preserve">. </w:t>
      </w:r>
      <w:proofErr w:type="spellStart"/>
      <w:r w:rsidRPr="00EA58EC">
        <w:rPr>
          <w:rFonts w:eastAsia="SimSun" w:cs="v4.2.0"/>
        </w:rPr>
        <w:t>T</w:t>
      </w:r>
      <w:r w:rsidRPr="00EA58EC">
        <w:rPr>
          <w:rFonts w:eastAsia="SimSun" w:cs="v4.2.0"/>
          <w:vertAlign w:val="subscript"/>
        </w:rPr>
        <w:t>interrupt</w:t>
      </w:r>
      <w:proofErr w:type="spellEnd"/>
      <w:r>
        <w:rPr>
          <w:rFonts w:eastAsia="SimSun"/>
        </w:rPr>
        <w:t xml:space="preserve"> is the actual interruption due to cell change and is defined as:</w:t>
      </w:r>
    </w:p>
    <w:p w14:paraId="331A57EE" w14:textId="425FACB6" w:rsidR="00AE738F" w:rsidRPr="00EA58EC" w:rsidRDefault="00AE738F" w:rsidP="00AE738F">
      <w:pPr>
        <w:keepLines/>
        <w:tabs>
          <w:tab w:val="center" w:pos="4536"/>
          <w:tab w:val="right" w:pos="9072"/>
        </w:tabs>
        <w:rPr>
          <w:rFonts w:eastAsia="SimSun"/>
          <w:noProof/>
        </w:rPr>
      </w:pPr>
      <w:r>
        <w:rPr>
          <w:rFonts w:eastAsia="SimSun"/>
          <w:noProof/>
        </w:rPr>
        <w:tab/>
      </w:r>
      <w:r w:rsidRPr="00EA58EC">
        <w:rPr>
          <w:rFonts w:eastAsia="SimSun"/>
          <w:noProof/>
        </w:rPr>
        <w:t>T</w:t>
      </w:r>
      <w:r w:rsidRPr="00EA58EC">
        <w:rPr>
          <w:rFonts w:eastAsia="SimSun"/>
          <w:noProof/>
          <w:vertAlign w:val="subscript"/>
        </w:rPr>
        <w:t xml:space="preserve">interrupt </w:t>
      </w:r>
      <w:r w:rsidRPr="00EA58EC">
        <w:rPr>
          <w:rFonts w:eastAsia="SimSun"/>
          <w:noProof/>
        </w:rPr>
        <w:t>=T</w:t>
      </w:r>
      <w:r w:rsidRPr="00EA58EC">
        <w:rPr>
          <w:rFonts w:eastAsia="SimSun"/>
          <w:noProof/>
          <w:vertAlign w:val="subscript"/>
        </w:rPr>
        <w:t>search</w:t>
      </w:r>
      <w:r w:rsidRPr="00EA58EC">
        <w:rPr>
          <w:rFonts w:eastAsia="SimSun"/>
          <w:noProof/>
        </w:rPr>
        <w:t xml:space="preserve"> + T</w:t>
      </w:r>
      <w:r w:rsidRPr="00EA58EC">
        <w:rPr>
          <w:rFonts w:eastAsia="SimSun"/>
          <w:noProof/>
          <w:vertAlign w:val="subscript"/>
        </w:rPr>
        <w:t>IU</w:t>
      </w:r>
      <w:r w:rsidRPr="00EA58EC">
        <w:rPr>
          <w:rFonts w:eastAsia="SimSun"/>
          <w:noProof/>
        </w:rPr>
        <w:t xml:space="preserve"> + 20 ms</w:t>
      </w:r>
    </w:p>
    <w:p w14:paraId="3795C27A" w14:textId="11F31CEB" w:rsidR="00AE738F" w:rsidRDefault="00AE738F" w:rsidP="0060543D">
      <w:pPr>
        <w:rPr>
          <w:rFonts w:eastAsia="SimSun"/>
        </w:rPr>
      </w:pPr>
      <w:r>
        <w:t xml:space="preserve">For a known cell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 0 </w:t>
      </w:r>
      <w:proofErr w:type="spellStart"/>
      <w:r w:rsidRPr="00EA58EC">
        <w:rPr>
          <w:rFonts w:eastAsia="SimSun"/>
        </w:rPr>
        <w:t>ms</w:t>
      </w:r>
      <w:proofErr w:type="spellEnd"/>
      <w:r>
        <w:rPr>
          <w:rFonts w:eastAsia="SimSun"/>
        </w:rPr>
        <w:t xml:space="preserve">, while for an unknown cell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 80 </w:t>
      </w:r>
      <w:proofErr w:type="spellStart"/>
      <w:r w:rsidRPr="00EA58EC">
        <w:rPr>
          <w:rFonts w:eastAsia="SimSun"/>
        </w:rPr>
        <w:t>ms</w:t>
      </w:r>
      <w:proofErr w:type="spellEnd"/>
      <w:r>
        <w:rPr>
          <w:rFonts w:eastAsia="SimSun"/>
        </w:rPr>
        <w:t xml:space="preserve"> </w:t>
      </w:r>
      <w:r w:rsidRPr="00AE738F">
        <w:rPr>
          <w:rFonts w:eastAsia="SimSun"/>
          <w:u w:val="single"/>
        </w:rPr>
        <w:t>provided that the signal quality is sufficient for successful cell detection on the first attempt</w:t>
      </w:r>
      <w:r>
        <w:rPr>
          <w:rFonts w:eastAsia="SimSun"/>
        </w:rPr>
        <w:t>.</w:t>
      </w:r>
    </w:p>
    <w:p w14:paraId="0FF55379" w14:textId="79ACE9C2" w:rsidR="00AE738F" w:rsidRDefault="00AE738F" w:rsidP="0060543D">
      <w:pPr>
        <w:rPr>
          <w:rFonts w:eastAsia="SimSun"/>
        </w:rPr>
      </w:pPr>
      <w:r>
        <w:rPr>
          <w:rFonts w:eastAsia="SimSun"/>
        </w:rPr>
        <w:t xml:space="preserve">It is important to note that if the </w:t>
      </w:r>
      <w:r w:rsidRPr="00EA58EC">
        <w:rPr>
          <w:rFonts w:eastAsia="SimSun"/>
        </w:rPr>
        <w:t xml:space="preserve">signal quality is </w:t>
      </w:r>
      <w:r>
        <w:rPr>
          <w:rFonts w:eastAsia="SimSun"/>
        </w:rPr>
        <w:t xml:space="preserve">not </w:t>
      </w:r>
      <w:r w:rsidRPr="00EA58EC">
        <w:rPr>
          <w:rFonts w:eastAsia="SimSun"/>
        </w:rPr>
        <w:t>sufficient for successful cell detection on the first attempt</w:t>
      </w:r>
      <w:r>
        <w:rPr>
          <w:rFonts w:eastAsia="SimSun"/>
        </w:rPr>
        <w:t xml:space="preserve"> RAN4 has not defined any value for </w:t>
      </w:r>
      <w:proofErr w:type="spellStart"/>
      <w:r w:rsidRPr="00EA58EC">
        <w:rPr>
          <w:rFonts w:eastAsia="SimSun"/>
        </w:rPr>
        <w:t>T</w:t>
      </w:r>
      <w:r w:rsidRPr="00EA58EC">
        <w:rPr>
          <w:rFonts w:eastAsia="SimSun"/>
          <w:vertAlign w:val="subscript"/>
        </w:rPr>
        <w:t>search</w:t>
      </w:r>
      <w:proofErr w:type="spellEnd"/>
      <w:r w:rsidR="006E5960">
        <w:rPr>
          <w:rFonts w:eastAsia="SimSun"/>
        </w:rPr>
        <w:t xml:space="preserve"> for the unknown cell.</w:t>
      </w:r>
      <w:r>
        <w:rPr>
          <w:rFonts w:eastAsia="SimSun"/>
        </w:rPr>
        <w:t xml:space="preserve"> In this case the HO interrupt is not well defined.</w:t>
      </w:r>
    </w:p>
    <w:p w14:paraId="760A62E4" w14:textId="61944732" w:rsidR="00AE738F" w:rsidRDefault="00AE738F" w:rsidP="0060543D">
      <w:pPr>
        <w:rPr>
          <w:rFonts w:eastAsia="SimSun"/>
        </w:rPr>
      </w:pPr>
      <w:r w:rsidRPr="00EA58EC">
        <w:rPr>
          <w:rFonts w:eastAsia="SimSun"/>
        </w:rPr>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w:t>
      </w:r>
      <w:proofErr w:type="spellStart"/>
      <w:r w:rsidRPr="00EA58EC">
        <w:rPr>
          <w:rFonts w:eastAsia="SimSun"/>
        </w:rPr>
        <w:t>ms</w:t>
      </w:r>
      <w:proofErr w:type="spellEnd"/>
      <w:r w:rsidRPr="00EA58EC">
        <w:rPr>
          <w:rFonts w:eastAsia="SimSun"/>
        </w:rPr>
        <w:t>.</w:t>
      </w:r>
      <w:r>
        <w:rPr>
          <w:rFonts w:eastAsia="SimSun"/>
        </w:rPr>
        <w:t xml:space="preserve"> This value depends on the PRACH configuration in the target cell.</w:t>
      </w:r>
    </w:p>
    <w:p w14:paraId="3DA7599E" w14:textId="0078E54E" w:rsidR="006E5960" w:rsidRDefault="006E5960" w:rsidP="0060543D">
      <w:pPr>
        <w:rPr>
          <w:rFonts w:eastAsia="SimSun"/>
        </w:rPr>
      </w:pPr>
      <w:r>
        <w:rPr>
          <w:rFonts w:eastAsia="SimSun"/>
        </w:rPr>
        <w:t xml:space="preserve">Hence, in total the </w:t>
      </w:r>
      <w:proofErr w:type="spellStart"/>
      <w:r w:rsidRPr="00EA58EC">
        <w:rPr>
          <w:rFonts w:eastAsia="SimSun" w:cs="v4.2.0"/>
        </w:rPr>
        <w:t>D</w:t>
      </w:r>
      <w:r w:rsidRPr="00EA58EC">
        <w:rPr>
          <w:rFonts w:eastAsia="SimSun" w:cs="v4.2.0"/>
          <w:vertAlign w:val="subscript"/>
        </w:rPr>
        <w:t>handover</w:t>
      </w:r>
      <w:proofErr w:type="spellEnd"/>
      <w:r>
        <w:rPr>
          <w:rFonts w:eastAsia="SimSun"/>
        </w:rPr>
        <w:t xml:space="preserve"> can be between: </w:t>
      </w:r>
      <w:r w:rsidRPr="00EA58EC">
        <w:rPr>
          <w:rFonts w:eastAsia="SimSun"/>
          <w:noProof/>
        </w:rPr>
        <w:t>T</w:t>
      </w:r>
      <w:r w:rsidRPr="00EA58EC">
        <w:rPr>
          <w:rFonts w:eastAsia="SimSun"/>
          <w:noProof/>
          <w:vertAlign w:val="subscript"/>
        </w:rPr>
        <w:t>IU</w:t>
      </w:r>
      <w:r>
        <w:rPr>
          <w:rFonts w:eastAsia="SimSun"/>
        </w:rPr>
        <w:t xml:space="preserve"> + 70 or 1</w:t>
      </w:r>
      <w:r w:rsidR="00E31699">
        <w:rPr>
          <w:rFonts w:eastAsia="SimSun"/>
        </w:rPr>
        <w:t>8</w:t>
      </w:r>
      <w:r>
        <w:rPr>
          <w:rFonts w:eastAsia="SimSun"/>
        </w:rPr>
        <w:t xml:space="preserve">0 </w:t>
      </w:r>
      <w:proofErr w:type="spellStart"/>
      <w:r>
        <w:rPr>
          <w:rFonts w:eastAsia="SimSun"/>
        </w:rPr>
        <w:t>ms</w:t>
      </w:r>
      <w:proofErr w:type="spellEnd"/>
      <w:r>
        <w:rPr>
          <w:rFonts w:eastAsia="SimSun"/>
        </w:rPr>
        <w:t xml:space="preserve">. </w:t>
      </w:r>
    </w:p>
    <w:p w14:paraId="07125B1F" w14:textId="4691ADD2" w:rsidR="00AE738F" w:rsidRDefault="00AE738F" w:rsidP="0060543D">
      <w:pPr>
        <w:rPr>
          <w:rFonts w:eastAsia="SimSun"/>
        </w:rPr>
      </w:pPr>
      <w:r>
        <w:rPr>
          <w:rFonts w:eastAsia="SimSun"/>
        </w:rPr>
        <w:t xml:space="preserve">RAN4 has now added a new additional delay </w:t>
      </w:r>
      <w:r w:rsidR="00814011">
        <w:rPr>
          <w:rFonts w:eastAsia="SimSun"/>
        </w:rPr>
        <w:t xml:space="preserve">for </w:t>
      </w:r>
      <w:r w:rsidR="00814011" w:rsidRPr="00EA58EC">
        <w:rPr>
          <w:rFonts w:eastAsia="SimSun"/>
          <w:noProof/>
        </w:rPr>
        <w:t>T</w:t>
      </w:r>
      <w:r w:rsidR="00814011" w:rsidRPr="00EA58EC">
        <w:rPr>
          <w:rFonts w:eastAsia="SimSun"/>
          <w:noProof/>
          <w:vertAlign w:val="subscript"/>
        </w:rPr>
        <w:t>IU</w:t>
      </w:r>
      <w:r w:rsidR="00814011">
        <w:rPr>
          <w:rFonts w:eastAsia="SimSun"/>
        </w:rPr>
        <w:t xml:space="preserve"> </w:t>
      </w:r>
      <w:r>
        <w:rPr>
          <w:rFonts w:eastAsia="SimSun"/>
        </w:rPr>
        <w:t>for the NR -&gt; E-UTRAN HO</w:t>
      </w:r>
      <w:r w:rsidR="00814011">
        <w:rPr>
          <w:rFonts w:eastAsia="SimSun"/>
        </w:rPr>
        <w:t>. RAN4 agreed that i</w:t>
      </w:r>
      <w:r w:rsidR="00814011" w:rsidRPr="007809E4">
        <w:rPr>
          <w:rFonts w:eastAsia="SimSun"/>
        </w:rPr>
        <w:t xml:space="preserve">f </w:t>
      </w:r>
      <w:r w:rsidR="00814011">
        <w:rPr>
          <w:rFonts w:eastAsia="SimSun"/>
        </w:rPr>
        <w:t xml:space="preserve">the </w:t>
      </w:r>
      <w:r w:rsidR="00814011" w:rsidRPr="007809E4">
        <w:rPr>
          <w:rFonts w:eastAsia="SimSun"/>
        </w:rPr>
        <w:t xml:space="preserve">PRACH occasion is configured in radio frames with even SFN and the relative time difference between radio frame </w:t>
      </w:r>
      <w:r w:rsidR="00814011" w:rsidRPr="007809E4">
        <w:rPr>
          <w:rFonts w:eastAsia="SimSun"/>
          <w:i/>
          <w:iCs/>
        </w:rPr>
        <w:t>i</w:t>
      </w:r>
      <w:r w:rsidR="00814011" w:rsidRPr="007809E4">
        <w:rPr>
          <w:rFonts w:eastAsia="SimSun"/>
        </w:rPr>
        <w:t xml:space="preserve"> in the </w:t>
      </w:r>
      <w:r w:rsidR="00814011" w:rsidRPr="007809E4">
        <w:rPr>
          <w:rFonts w:eastAsia="SimSun"/>
        </w:rPr>
        <w:lastRenderedPageBreak/>
        <w:t xml:space="preserve">current cell and the target cell is </w:t>
      </w:r>
      <w:r w:rsidR="00814011" w:rsidRPr="0085794F">
        <w:rPr>
          <w:rFonts w:eastAsia="SimSun"/>
        </w:rPr>
        <w:t>larger than or equal</w:t>
      </w:r>
      <w:r w:rsidR="00814011" w:rsidRPr="007809E4">
        <w:rPr>
          <w:rFonts w:eastAsia="SimSun"/>
        </w:rPr>
        <w:t xml:space="preserve"> t</w:t>
      </w:r>
      <w:r w:rsidR="00814011" w:rsidRPr="0085794F">
        <w:rPr>
          <w:rFonts w:eastAsia="SimSun"/>
        </w:rPr>
        <w:t>o</w:t>
      </w:r>
      <w:r w:rsidR="00814011" w:rsidRPr="007809E4">
        <w:rPr>
          <w:rFonts w:eastAsia="SimSun"/>
        </w:rPr>
        <w:t xml:space="preserve"> 153600</w:t>
      </w:r>
      <w:r w:rsidR="00814011" w:rsidRPr="007809E4">
        <w:rPr>
          <w:rFonts w:ascii="Cambria Math" w:eastAsia="SimSun" w:hAnsi="Cambria Math" w:cs="Cambria Math"/>
        </w:rPr>
        <w:t>⋅</w:t>
      </w:r>
      <w:r w:rsidR="00814011" w:rsidRPr="007809E4">
        <w:rPr>
          <w:rFonts w:eastAsia="SimSun"/>
        </w:rPr>
        <w:t>Ts,</w:t>
      </w:r>
      <w:r w:rsidR="00814011" w:rsidRPr="0085794F">
        <w:rPr>
          <w:rFonts w:eastAsia="SimSun"/>
        </w:rPr>
        <w:t xml:space="preserve"> the UE is allowed an additional MIB reception delay of [</w:t>
      </w:r>
      <w:r w:rsidR="00814011">
        <w:rPr>
          <w:rFonts w:eastAsia="SimSun"/>
        </w:rPr>
        <w:t>5</w:t>
      </w:r>
      <w:r w:rsidR="00814011" w:rsidRPr="0085794F">
        <w:rPr>
          <w:rFonts w:eastAsia="SimSun"/>
        </w:rPr>
        <w:t>0]</w:t>
      </w:r>
      <w:proofErr w:type="spellStart"/>
      <w:r w:rsidR="00814011" w:rsidRPr="0085794F">
        <w:rPr>
          <w:rFonts w:eastAsia="SimSun"/>
        </w:rPr>
        <w:t>ms</w:t>
      </w:r>
      <w:proofErr w:type="spellEnd"/>
      <w:r w:rsidR="00814011" w:rsidRPr="0085794F">
        <w:rPr>
          <w:rFonts w:eastAsia="SimSun"/>
        </w:rPr>
        <w:t>.</w:t>
      </w:r>
    </w:p>
    <w:p w14:paraId="17C77346" w14:textId="285766DC" w:rsidR="00814011" w:rsidRDefault="00814011" w:rsidP="0060543D">
      <w:pPr>
        <w:rPr>
          <w:rFonts w:eastAsia="SimSun"/>
        </w:rPr>
      </w:pPr>
      <w:r>
        <w:rPr>
          <w:rFonts w:eastAsia="SimSun"/>
        </w:rPr>
        <w:t>This additional delay of [50]</w:t>
      </w:r>
      <w:proofErr w:type="spellStart"/>
      <w:r>
        <w:rPr>
          <w:rFonts w:eastAsia="SimSun"/>
        </w:rPr>
        <w:t>ms</w:t>
      </w:r>
      <w:proofErr w:type="spellEnd"/>
      <w:r>
        <w:rPr>
          <w:rFonts w:eastAsia="SimSun"/>
        </w:rPr>
        <w:t xml:space="preserve"> was agreed to allow UE to read the MIB in the target cell to acquire the frame number. However, the 50ms delay for MIB reading is based on assuming worst case conditions for the UE</w:t>
      </w:r>
      <w:r w:rsidR="00E31699">
        <w:rPr>
          <w:rFonts w:eastAsia="SimSun"/>
        </w:rPr>
        <w:t xml:space="preserve"> (i.e. -6dB)</w:t>
      </w:r>
      <w:r>
        <w:rPr>
          <w:rFonts w:eastAsia="SimSun"/>
        </w:rPr>
        <w:t>. In such scenario the UE may need up to 4 attempts in reading the MIB (which is assumed repeated every 10ms).</w:t>
      </w:r>
    </w:p>
    <w:p w14:paraId="15A313E7" w14:textId="6AE0C0F3" w:rsidR="00814011" w:rsidRDefault="00814011" w:rsidP="0060543D">
      <w:pPr>
        <w:rPr>
          <w:rFonts w:eastAsia="SimSun"/>
        </w:rPr>
      </w:pPr>
      <w:r>
        <w:rPr>
          <w:rFonts w:eastAsia="SimSun"/>
        </w:rPr>
        <w:t xml:space="preserve">However, applying the </w:t>
      </w:r>
      <w:proofErr w:type="gramStart"/>
      <w:r>
        <w:rPr>
          <w:rFonts w:eastAsia="SimSun"/>
        </w:rPr>
        <w:t>worst case</w:t>
      </w:r>
      <w:proofErr w:type="gramEnd"/>
      <w:r>
        <w:rPr>
          <w:rFonts w:eastAsia="SimSun"/>
        </w:rPr>
        <w:t xml:space="preserve"> assumption for MIB reading </w:t>
      </w:r>
      <w:r w:rsidR="006E5960">
        <w:rPr>
          <w:rFonts w:eastAsia="SimSun"/>
        </w:rPr>
        <w:t xml:space="preserve">during HO, </w:t>
      </w:r>
      <w:r>
        <w:rPr>
          <w:rFonts w:eastAsia="SimSun"/>
        </w:rPr>
        <w:t xml:space="preserve">is contradictive to the basic HO assumption. Especially, if assuming the unknown case where RAN4 has only defined requirements for signal conditions when </w:t>
      </w:r>
      <w:r w:rsidRPr="00AE738F">
        <w:rPr>
          <w:rFonts w:eastAsia="SimSun"/>
          <w:u w:val="single"/>
        </w:rPr>
        <w:t xml:space="preserve">cell detection </w:t>
      </w:r>
      <w:r>
        <w:rPr>
          <w:rFonts w:eastAsia="SimSun"/>
          <w:u w:val="single"/>
        </w:rPr>
        <w:t xml:space="preserve">can be done </w:t>
      </w:r>
      <w:r w:rsidRPr="00AE738F">
        <w:rPr>
          <w:rFonts w:eastAsia="SimSun"/>
          <w:u w:val="single"/>
        </w:rPr>
        <w:t>on the first attempt</w:t>
      </w:r>
      <w:r w:rsidRPr="00814011">
        <w:rPr>
          <w:rFonts w:eastAsia="SimSun"/>
        </w:rPr>
        <w:t>.</w:t>
      </w:r>
      <w:r w:rsidR="00E31699">
        <w:rPr>
          <w:rFonts w:eastAsia="SimSun"/>
        </w:rPr>
        <w:t xml:space="preserve"> In many scenarios RAN4 assumes that UE can detect a cel using a single attempt when the side condition is -2dB.</w:t>
      </w:r>
    </w:p>
    <w:p w14:paraId="4CACD1A8" w14:textId="6656ACD9" w:rsidR="00BB08D3" w:rsidRDefault="00E31699" w:rsidP="0060543D">
      <w:pPr>
        <w:rPr>
          <w:rFonts w:eastAsia="SimSun"/>
        </w:rPr>
      </w:pPr>
      <w:r>
        <w:rPr>
          <w:rFonts w:eastAsia="SimSun"/>
        </w:rPr>
        <w:t>T</w:t>
      </w:r>
      <w:r w:rsidR="00BB08D3">
        <w:rPr>
          <w:rFonts w:eastAsia="SimSun"/>
        </w:rPr>
        <w:t xml:space="preserve">he added delay for allowing target cell MIB reading, should be aligned with the basic </w:t>
      </w:r>
      <w:r w:rsidR="00BA3D16">
        <w:rPr>
          <w:rFonts w:eastAsia="SimSun"/>
        </w:rPr>
        <w:t>HO assumptions and requirements. Hence, either the cell is known (UE has detected the cell) or the cell is unknown but can be detected in one attempt. This strongly indicates that we’re not talking worst case conditions</w:t>
      </w:r>
      <w:r w:rsidR="002460E9">
        <w:rPr>
          <w:rFonts w:eastAsia="SimSun"/>
        </w:rPr>
        <w:t xml:space="preserve"> (-6dB)</w:t>
      </w:r>
      <w:r w:rsidR="00BA3D16">
        <w:rPr>
          <w:rFonts w:eastAsia="SimSun"/>
        </w:rPr>
        <w:t xml:space="preserve">. Instead, </w:t>
      </w:r>
      <w:r w:rsidR="00CD5A71">
        <w:rPr>
          <w:rFonts w:eastAsia="SimSun"/>
        </w:rPr>
        <w:t>we see that</w:t>
      </w:r>
      <w:r w:rsidR="006E5960">
        <w:rPr>
          <w:rFonts w:eastAsia="SimSun"/>
        </w:rPr>
        <w:t xml:space="preserve"> </w:t>
      </w:r>
      <w:r w:rsidR="00CD5A71">
        <w:rPr>
          <w:rFonts w:eastAsia="SimSun"/>
        </w:rPr>
        <w:t xml:space="preserve">normal worst case </w:t>
      </w:r>
      <w:r w:rsidR="006E5960">
        <w:rPr>
          <w:rFonts w:eastAsia="SimSun"/>
        </w:rPr>
        <w:t xml:space="preserve">conditions during </w:t>
      </w:r>
      <w:r w:rsidR="00BA3D16">
        <w:rPr>
          <w:rFonts w:eastAsia="SimSun"/>
        </w:rPr>
        <w:t>HO</w:t>
      </w:r>
      <w:r w:rsidR="00CD5A71">
        <w:rPr>
          <w:rFonts w:eastAsia="SimSun"/>
        </w:rPr>
        <w:t xml:space="preserve"> would be around -2dB</w:t>
      </w:r>
      <w:r w:rsidR="00BA3D16">
        <w:rPr>
          <w:rFonts w:eastAsia="SimSun"/>
        </w:rPr>
        <w:t>.</w:t>
      </w:r>
      <w:r w:rsidR="00CD5A71">
        <w:rPr>
          <w:rFonts w:eastAsia="SimSun"/>
        </w:rPr>
        <w:t xml:space="preserve"> More likely the conditions at the time of HO </w:t>
      </w:r>
      <w:r w:rsidR="002460E9">
        <w:rPr>
          <w:rFonts w:eastAsia="SimSun"/>
        </w:rPr>
        <w:t>would</w:t>
      </w:r>
      <w:r w:rsidR="00CD5A71">
        <w:rPr>
          <w:rFonts w:eastAsia="SimSun"/>
        </w:rPr>
        <w:t xml:space="preserve"> be </w:t>
      </w:r>
      <w:r w:rsidR="002460E9">
        <w:rPr>
          <w:rFonts w:eastAsia="SimSun"/>
        </w:rPr>
        <w:t xml:space="preserve">even </w:t>
      </w:r>
      <w:r w:rsidR="00CD5A71">
        <w:rPr>
          <w:rFonts w:eastAsia="SimSun"/>
        </w:rPr>
        <w:t>better.</w:t>
      </w:r>
    </w:p>
    <w:p w14:paraId="6F8820D4" w14:textId="2D7649C2" w:rsidR="00BA3D16" w:rsidRDefault="002460E9" w:rsidP="0060543D">
      <w:pPr>
        <w:rPr>
          <w:rFonts w:eastAsia="SimSun"/>
        </w:rPr>
      </w:pPr>
      <w:r>
        <w:rPr>
          <w:rFonts w:eastAsia="SimSun"/>
        </w:rPr>
        <w:t>Based on this</w:t>
      </w:r>
      <w:r w:rsidR="00BA3D16">
        <w:rPr>
          <w:rFonts w:eastAsia="SimSun"/>
        </w:rPr>
        <w:t xml:space="preserve">, we propose that the additional delay for target cell MIB reading should be based </w:t>
      </w:r>
      <w:r w:rsidR="00CD5A71">
        <w:rPr>
          <w:rFonts w:eastAsia="SimSun"/>
        </w:rPr>
        <w:t xml:space="preserve">on </w:t>
      </w:r>
      <w:r w:rsidR="006E5960">
        <w:rPr>
          <w:rFonts w:eastAsia="SimSun"/>
        </w:rPr>
        <w:t xml:space="preserve">assumption </w:t>
      </w:r>
      <w:r w:rsidR="00CD5A71">
        <w:rPr>
          <w:rFonts w:eastAsia="SimSun"/>
        </w:rPr>
        <w:t>applicable under more reasonable</w:t>
      </w:r>
      <w:r w:rsidR="006E5960">
        <w:rPr>
          <w:rFonts w:eastAsia="SimSun"/>
        </w:rPr>
        <w:t xml:space="preserve"> HO conditions</w:t>
      </w:r>
      <w:r w:rsidR="00CD5A71">
        <w:rPr>
          <w:rFonts w:eastAsia="SimSun"/>
        </w:rPr>
        <w:t>,</w:t>
      </w:r>
      <w:r w:rsidR="006E5960">
        <w:rPr>
          <w:rFonts w:eastAsia="SimSun"/>
        </w:rPr>
        <w:t xml:space="preserve"> </w:t>
      </w:r>
      <w:r w:rsidR="00CD5A71">
        <w:rPr>
          <w:rFonts w:eastAsia="SimSun"/>
        </w:rPr>
        <w:t>where it can be assumed that</w:t>
      </w:r>
      <w:r w:rsidR="00BA3D16">
        <w:rPr>
          <w:rFonts w:eastAsia="SimSun"/>
        </w:rPr>
        <w:t xml:space="preserve"> the UE can successfully receive the MIB </w:t>
      </w:r>
      <w:r w:rsidR="000A5882">
        <w:rPr>
          <w:rFonts w:eastAsia="SimSun"/>
        </w:rPr>
        <w:t xml:space="preserve">add </w:t>
      </w:r>
      <w:r w:rsidR="00BA3D16">
        <w:rPr>
          <w:rFonts w:eastAsia="SimSun"/>
        </w:rPr>
        <w:t xml:space="preserve">in first attempt. </w:t>
      </w:r>
    </w:p>
    <w:p w14:paraId="5479277C" w14:textId="37C6C0E9" w:rsidR="00535E22" w:rsidRDefault="00535E22" w:rsidP="00535E22">
      <w:pPr>
        <w:pStyle w:val="RAN4proposal"/>
        <w:rPr>
          <w:rFonts w:eastAsia="SimSun"/>
        </w:rPr>
      </w:pPr>
      <w:bookmarkStart w:id="6" w:name="_Hlk181454360"/>
      <w:r w:rsidRPr="00535E22">
        <w:rPr>
          <w:rFonts w:eastAsia="SimSun"/>
        </w:rPr>
        <w:t>Define the additional MIB reading delay</w:t>
      </w:r>
      <w:r>
        <w:rPr>
          <w:rFonts w:eastAsia="SimSun"/>
        </w:rPr>
        <w:t>,</w:t>
      </w:r>
      <w:r w:rsidRPr="00535E22">
        <w:rPr>
          <w:rFonts w:eastAsia="SimSun"/>
        </w:rPr>
        <w:t xml:space="preserve"> assuming </w:t>
      </w:r>
      <w:r w:rsidR="00E31699">
        <w:rPr>
          <w:rFonts w:eastAsia="SimSun"/>
        </w:rPr>
        <w:t>appropriate side conditions related to</w:t>
      </w:r>
      <w:r w:rsidR="00BA3D16" w:rsidRPr="00535E22">
        <w:rPr>
          <w:rFonts w:eastAsia="SimSun"/>
        </w:rPr>
        <w:t xml:space="preserve"> </w:t>
      </w:r>
      <w:r w:rsidRPr="00535E22">
        <w:rPr>
          <w:rFonts w:eastAsia="SimSun" w:cs="Times New Roman"/>
          <w:lang w:eastAsia="en-GB"/>
        </w:rPr>
        <w:t xml:space="preserve">the </w:t>
      </w:r>
      <w:r w:rsidRPr="00BA3D16">
        <w:rPr>
          <w:lang w:eastAsia="en-GB"/>
        </w:rPr>
        <w:t xml:space="preserve">signal quality </w:t>
      </w:r>
      <w:r>
        <w:rPr>
          <w:lang w:eastAsia="en-GB"/>
        </w:rPr>
        <w:t xml:space="preserve">in the target cell </w:t>
      </w:r>
      <w:r w:rsidR="00E31699">
        <w:rPr>
          <w:lang w:eastAsia="en-GB"/>
        </w:rPr>
        <w:t>allowing</w:t>
      </w:r>
      <w:r w:rsidRPr="00BA3D16">
        <w:rPr>
          <w:lang w:eastAsia="en-GB"/>
        </w:rPr>
        <w:t xml:space="preserve"> for successful </w:t>
      </w:r>
      <w:r w:rsidRPr="00535E22">
        <w:rPr>
          <w:lang w:eastAsia="en-GB"/>
        </w:rPr>
        <w:t xml:space="preserve">MIB reception </w:t>
      </w:r>
      <w:r w:rsidRPr="00BA3D16">
        <w:rPr>
          <w:lang w:eastAsia="en-GB"/>
        </w:rPr>
        <w:t>on the first attempt</w:t>
      </w:r>
      <w:r>
        <w:rPr>
          <w:lang w:eastAsia="en-GB"/>
        </w:rPr>
        <w:t>.</w:t>
      </w:r>
      <w:r>
        <w:rPr>
          <w:rFonts w:eastAsia="SimSun"/>
        </w:rPr>
        <w:t xml:space="preserve"> </w:t>
      </w:r>
    </w:p>
    <w:bookmarkEnd w:id="6"/>
    <w:p w14:paraId="27B598B5" w14:textId="569E1A67" w:rsidR="00BA3D16" w:rsidRDefault="00535E22" w:rsidP="00535E22">
      <w:pPr>
        <w:pStyle w:val="RAN4proposal"/>
      </w:pPr>
      <w:r>
        <w:t xml:space="preserve">Allow UE </w:t>
      </w:r>
      <w:r w:rsidR="00BA3D16">
        <w:t xml:space="preserve">additional </w:t>
      </w:r>
      <w:r w:rsidR="00E31699">
        <w:t>2</w:t>
      </w:r>
      <w:r w:rsidR="00BA3D16">
        <w:t xml:space="preserve">0 </w:t>
      </w:r>
      <w:proofErr w:type="spellStart"/>
      <w:r w:rsidR="00BA3D16">
        <w:t>ms</w:t>
      </w:r>
      <w:proofErr w:type="spellEnd"/>
      <w:r w:rsidR="00BA3D16">
        <w:t xml:space="preserve"> delay for target cell MIB reading</w:t>
      </w:r>
      <w:r>
        <w:t>.</w:t>
      </w:r>
    </w:p>
    <w:p w14:paraId="4CE10947" w14:textId="661BDF8D" w:rsidR="00BA3D16" w:rsidRDefault="00535E22" w:rsidP="0060543D">
      <w:pPr>
        <w:rPr>
          <w:rFonts w:eastAsia="SimSun"/>
        </w:rPr>
      </w:pPr>
      <w:r>
        <w:rPr>
          <w:rFonts w:eastAsia="SimSun"/>
        </w:rPr>
        <w:t>This would align the requirements with the existing requirements principle and assumptions.</w:t>
      </w:r>
    </w:p>
    <w:p w14:paraId="39D0638D" w14:textId="55F03807" w:rsidR="00535E22" w:rsidRDefault="00535E22" w:rsidP="0060543D">
      <w:pPr>
        <w:rPr>
          <w:rFonts w:eastAsia="SimSun"/>
        </w:rPr>
      </w:pPr>
      <w:r>
        <w:rPr>
          <w:rFonts w:eastAsia="SimSun"/>
        </w:rPr>
        <w:t xml:space="preserve">We have provided a CR capturing the CR in [2]. </w:t>
      </w:r>
    </w:p>
    <w:p w14:paraId="19DE4BAC" w14:textId="7194C5FB" w:rsidR="00535E22" w:rsidRDefault="00535E22" w:rsidP="0060543D">
      <w:pPr>
        <w:rPr>
          <w:rFonts w:eastAsia="SimSun"/>
        </w:rPr>
      </w:pPr>
      <w:r>
        <w:rPr>
          <w:rFonts w:eastAsia="SimSun"/>
        </w:rPr>
        <w:t>Same TP is provided below.</w:t>
      </w:r>
    </w:p>
    <w:p w14:paraId="3F86A43A" w14:textId="77777777" w:rsidR="00BA3D16" w:rsidRPr="00BA3D16" w:rsidRDefault="00BA3D16" w:rsidP="00BA3D16">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 w:val="22"/>
          <w:szCs w:val="20"/>
          <w:lang w:val="en-US" w:eastAsia="zh-CN"/>
        </w:rPr>
      </w:pPr>
      <w:bookmarkStart w:id="7" w:name="_Toc5952574"/>
      <w:r w:rsidRPr="00BA3D16">
        <w:rPr>
          <w:rFonts w:ascii="Arial" w:eastAsia="Times New Roman" w:hAnsi="Arial" w:cs="Times New Roman"/>
          <w:sz w:val="22"/>
          <w:szCs w:val="20"/>
          <w:lang w:val="en-US" w:eastAsia="zh-CN"/>
        </w:rPr>
        <w:t>6.1.2.1.3</w:t>
      </w:r>
      <w:r w:rsidRPr="00BA3D16">
        <w:rPr>
          <w:rFonts w:ascii="Arial" w:eastAsia="Times New Roman" w:hAnsi="Arial" w:cs="Times New Roman"/>
          <w:sz w:val="22"/>
          <w:szCs w:val="20"/>
          <w:lang w:val="en-US" w:eastAsia="zh-CN"/>
        </w:rPr>
        <w:tab/>
        <w:t>Interruption time</w:t>
      </w:r>
      <w:bookmarkEnd w:id="7"/>
    </w:p>
    <w:p w14:paraId="2B570C1B" w14:textId="77777777" w:rsidR="00BA3D16" w:rsidRPr="00BA3D16" w:rsidRDefault="00BA3D16" w:rsidP="00BA3D16">
      <w:pPr>
        <w:overflowPunct w:val="0"/>
        <w:autoSpaceDE w:val="0"/>
        <w:autoSpaceDN w:val="0"/>
        <w:adjustRightInd w:val="0"/>
        <w:spacing w:after="180" w:line="240" w:lineRule="auto"/>
        <w:textAlignment w:val="baseline"/>
        <w:rPr>
          <w:rFonts w:eastAsia="Times New Roman" w:cs="v4.2.0"/>
          <w:position w:val="-6"/>
          <w:szCs w:val="20"/>
          <w:lang w:eastAsia="en-GB"/>
        </w:rPr>
      </w:pPr>
      <w:r w:rsidRPr="00BA3D16">
        <w:rPr>
          <w:rFonts w:eastAsia="Times New Roman" w:cs="v4.2.0"/>
          <w:szCs w:val="20"/>
          <w:lang w:eastAsia="en-GB"/>
        </w:rPr>
        <w:t xml:space="preserve">When the inter-RAT handover to E-UTRAN is commanded, the interruption time shall be less than </w:t>
      </w:r>
      <w:proofErr w:type="spellStart"/>
      <w:r w:rsidRPr="00BA3D16">
        <w:rPr>
          <w:rFonts w:eastAsia="Times New Roman" w:cs="Times New Roman"/>
          <w:szCs w:val="20"/>
          <w:lang w:eastAsia="en-GB"/>
        </w:rPr>
        <w:t>T</w:t>
      </w:r>
      <w:r w:rsidRPr="00BA3D16">
        <w:rPr>
          <w:rFonts w:eastAsia="Times New Roman" w:cs="Times New Roman"/>
          <w:szCs w:val="20"/>
          <w:vertAlign w:val="subscript"/>
          <w:lang w:eastAsia="en-GB"/>
        </w:rPr>
        <w:t>interrupt</w:t>
      </w:r>
      <w:proofErr w:type="spellEnd"/>
    </w:p>
    <w:p w14:paraId="457822C7" w14:textId="77777777" w:rsidR="00BA3D16" w:rsidRPr="00BA3D16" w:rsidRDefault="00BA3D16" w:rsidP="00BA3D16">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szCs w:val="20"/>
          <w:lang w:eastAsia="en-GB"/>
        </w:rPr>
      </w:pPr>
      <w:r w:rsidRPr="00BA3D16">
        <w:rPr>
          <w:rFonts w:eastAsia="Times New Roman" w:cs="Times New Roman"/>
          <w:noProof/>
          <w:szCs w:val="20"/>
          <w:lang w:eastAsia="en-GB"/>
        </w:rPr>
        <w:tab/>
        <w:t>T</w:t>
      </w:r>
      <w:r w:rsidRPr="00BA3D16">
        <w:rPr>
          <w:rFonts w:eastAsia="Times New Roman" w:cs="Times New Roman"/>
          <w:noProof/>
          <w:szCs w:val="20"/>
          <w:vertAlign w:val="subscript"/>
          <w:lang w:eastAsia="en-GB"/>
        </w:rPr>
        <w:t>interrupt</w:t>
      </w:r>
      <w:r w:rsidRPr="00BA3D16" w:rsidDel="0061060F">
        <w:rPr>
          <w:rFonts w:eastAsia="Times New Roman" w:cs="Times New Roman"/>
          <w:noProof/>
          <w:szCs w:val="20"/>
          <w:lang w:eastAsia="en-GB"/>
        </w:rPr>
        <w:t xml:space="preserve"> </w:t>
      </w:r>
      <w:r w:rsidRPr="00BA3D16">
        <w:rPr>
          <w:rFonts w:eastAsia="Times New Roman" w:cs="Times New Roman"/>
          <w:noProof/>
          <w:position w:val="-6"/>
          <w:szCs w:val="20"/>
          <w:lang w:eastAsia="en-GB"/>
        </w:rPr>
        <w:t>=</w:t>
      </w:r>
      <w:r w:rsidRPr="00BA3D16">
        <w:rPr>
          <w:rFonts w:eastAsia="Times New Roman" w:cs="Times New Roman"/>
          <w:noProof/>
          <w:szCs w:val="20"/>
          <w:lang w:eastAsia="en-GB"/>
        </w:rPr>
        <w:t xml:space="preserve"> T</w:t>
      </w:r>
      <w:r w:rsidRPr="00BA3D16">
        <w:rPr>
          <w:rFonts w:eastAsia="Times New Roman" w:cs="Times New Roman"/>
          <w:noProof/>
          <w:szCs w:val="20"/>
          <w:vertAlign w:val="subscript"/>
          <w:lang w:eastAsia="en-GB"/>
        </w:rPr>
        <w:t>search</w:t>
      </w:r>
      <w:r w:rsidRPr="00BA3D16">
        <w:rPr>
          <w:rFonts w:eastAsia="Times New Roman" w:cs="Times New Roman"/>
          <w:noProof/>
          <w:szCs w:val="20"/>
          <w:lang w:eastAsia="en-GB"/>
        </w:rPr>
        <w:t xml:space="preserve"> + T</w:t>
      </w:r>
      <w:r w:rsidRPr="00BA3D16">
        <w:rPr>
          <w:rFonts w:eastAsia="Times New Roman" w:cs="Times New Roman"/>
          <w:noProof/>
          <w:szCs w:val="20"/>
          <w:vertAlign w:val="subscript"/>
          <w:lang w:eastAsia="en-GB"/>
        </w:rPr>
        <w:t>IU</w:t>
      </w:r>
      <w:r w:rsidRPr="00BA3D16">
        <w:rPr>
          <w:rFonts w:eastAsia="Times New Roman" w:cs="Times New Roman"/>
          <w:noProof/>
          <w:szCs w:val="20"/>
          <w:lang w:eastAsia="en-GB"/>
        </w:rPr>
        <w:t xml:space="preserve"> + 20 ms</w:t>
      </w:r>
    </w:p>
    <w:p w14:paraId="2CDB0443" w14:textId="77777777" w:rsidR="00BA3D16" w:rsidRPr="00BA3D16" w:rsidRDefault="00BA3D16" w:rsidP="00BA3D16">
      <w:pPr>
        <w:overflowPunct w:val="0"/>
        <w:autoSpaceDE w:val="0"/>
        <w:autoSpaceDN w:val="0"/>
        <w:adjustRightInd w:val="0"/>
        <w:spacing w:after="180" w:line="240" w:lineRule="auto"/>
        <w:textAlignment w:val="baseline"/>
        <w:rPr>
          <w:rFonts w:eastAsia="Times New Roman" w:cs="v4.2.0"/>
          <w:szCs w:val="20"/>
          <w:lang w:eastAsia="en-GB"/>
        </w:rPr>
      </w:pPr>
      <w:r w:rsidRPr="00BA3D16">
        <w:rPr>
          <w:rFonts w:eastAsia="Times New Roman" w:cs="v4.2.0"/>
          <w:szCs w:val="20"/>
          <w:lang w:eastAsia="en-GB"/>
        </w:rPr>
        <w:t>Where:</w:t>
      </w:r>
    </w:p>
    <w:p w14:paraId="693F3B41" w14:textId="77777777" w:rsidR="00BA3D16" w:rsidRPr="00BA3D16" w:rsidRDefault="00BA3D16" w:rsidP="00BA3D16">
      <w:pPr>
        <w:overflowPunct w:val="0"/>
        <w:autoSpaceDE w:val="0"/>
        <w:autoSpaceDN w:val="0"/>
        <w:adjustRightInd w:val="0"/>
        <w:spacing w:after="180" w:line="240" w:lineRule="auto"/>
        <w:ind w:left="568" w:hanging="284"/>
        <w:textAlignment w:val="baseline"/>
        <w:rPr>
          <w:rFonts w:eastAsia="Times New Roman" w:cs="Times New Roman"/>
          <w:szCs w:val="20"/>
          <w:lang w:eastAsia="en-GB"/>
        </w:rPr>
      </w:pPr>
      <w:r w:rsidRPr="00BA3D16">
        <w:rPr>
          <w:rFonts w:eastAsia="Times New Roman" w:cs="v4.2.0"/>
          <w:szCs w:val="20"/>
          <w:lang w:eastAsia="en-GB"/>
        </w:rPr>
        <w:tab/>
      </w:r>
      <w:proofErr w:type="spellStart"/>
      <w:r w:rsidRPr="00BA3D16">
        <w:rPr>
          <w:rFonts w:eastAsia="Times New Roman" w:cs="v4.2.0"/>
          <w:szCs w:val="20"/>
          <w:lang w:eastAsia="en-GB"/>
        </w:rPr>
        <w:t>T</w:t>
      </w:r>
      <w:r w:rsidRPr="00BA3D16">
        <w:rPr>
          <w:rFonts w:eastAsia="Times New Roman" w:cs="v4.2.0"/>
          <w:szCs w:val="20"/>
          <w:vertAlign w:val="subscript"/>
          <w:lang w:eastAsia="en-GB"/>
        </w:rPr>
        <w:t>search</w:t>
      </w:r>
      <w:proofErr w:type="spellEnd"/>
      <w:r w:rsidRPr="00BA3D16">
        <w:rPr>
          <w:rFonts w:eastAsia="Times New Roman" w:cs="v4.2.0"/>
          <w:szCs w:val="20"/>
          <w:lang w:eastAsia="en-GB"/>
        </w:rPr>
        <w:t xml:space="preserve"> is the time required to search the target cell when the target cell is not already known when the handover command is received by the UE. If the target cell is known, then </w:t>
      </w:r>
      <w:proofErr w:type="spellStart"/>
      <w:r w:rsidRPr="00BA3D16">
        <w:rPr>
          <w:rFonts w:eastAsia="Times New Roman" w:cs="v4.2.0"/>
          <w:szCs w:val="20"/>
          <w:lang w:eastAsia="en-GB"/>
        </w:rPr>
        <w:t>T</w:t>
      </w:r>
      <w:r w:rsidRPr="00BA3D16">
        <w:rPr>
          <w:rFonts w:eastAsia="Times New Roman" w:cs="v4.2.0"/>
          <w:szCs w:val="20"/>
          <w:vertAlign w:val="subscript"/>
          <w:lang w:eastAsia="en-GB"/>
        </w:rPr>
        <w:t>search</w:t>
      </w:r>
      <w:proofErr w:type="spellEnd"/>
      <w:r w:rsidRPr="00BA3D16">
        <w:rPr>
          <w:rFonts w:eastAsia="Times New Roman" w:cs="v4.2.0"/>
          <w:szCs w:val="20"/>
          <w:lang w:eastAsia="en-GB"/>
        </w:rPr>
        <w:t xml:space="preserve"> = 0 </w:t>
      </w:r>
      <w:proofErr w:type="spellStart"/>
      <w:r w:rsidRPr="00BA3D16">
        <w:rPr>
          <w:rFonts w:eastAsia="Times New Roman" w:cs="v4.2.0"/>
          <w:szCs w:val="20"/>
          <w:lang w:eastAsia="en-GB"/>
        </w:rPr>
        <w:t>ms</w:t>
      </w:r>
      <w:proofErr w:type="spellEnd"/>
      <w:r w:rsidRPr="00BA3D16">
        <w:rPr>
          <w:rFonts w:eastAsia="Times New Roman" w:cs="v4.2.0"/>
          <w:szCs w:val="20"/>
          <w:lang w:eastAsia="en-GB"/>
        </w:rPr>
        <w:t xml:space="preserve">. If the target cell is unknown and signal quality is sufficient for successful cell detection on the first attempt, then </w:t>
      </w:r>
      <w:proofErr w:type="spellStart"/>
      <w:r w:rsidRPr="00BA3D16">
        <w:rPr>
          <w:rFonts w:eastAsia="Times New Roman" w:cs="v4.2.0"/>
          <w:szCs w:val="20"/>
          <w:lang w:eastAsia="en-GB"/>
        </w:rPr>
        <w:t>T</w:t>
      </w:r>
      <w:r w:rsidRPr="00BA3D16">
        <w:rPr>
          <w:rFonts w:eastAsia="Times New Roman" w:cs="v4.2.0"/>
          <w:szCs w:val="20"/>
          <w:vertAlign w:val="subscript"/>
          <w:lang w:eastAsia="en-GB"/>
        </w:rPr>
        <w:t>search</w:t>
      </w:r>
      <w:proofErr w:type="spellEnd"/>
      <w:r w:rsidRPr="00BA3D16">
        <w:rPr>
          <w:rFonts w:eastAsia="Times New Roman" w:cs="v4.2.0"/>
          <w:szCs w:val="20"/>
          <w:lang w:eastAsia="en-GB"/>
        </w:rPr>
        <w:t xml:space="preserve"> = 80 </w:t>
      </w:r>
      <w:proofErr w:type="spellStart"/>
      <w:r w:rsidRPr="00BA3D16">
        <w:rPr>
          <w:rFonts w:eastAsia="Times New Roman" w:cs="v4.2.0"/>
          <w:szCs w:val="20"/>
          <w:lang w:eastAsia="en-GB"/>
        </w:rPr>
        <w:t>ms</w:t>
      </w:r>
      <w:proofErr w:type="spellEnd"/>
      <w:r w:rsidRPr="00BA3D16">
        <w:rPr>
          <w:rFonts w:eastAsia="Times New Roman" w:cs="v4.2.0"/>
          <w:szCs w:val="20"/>
          <w:lang w:eastAsia="en-GB"/>
        </w:rPr>
        <w:t xml:space="preserve">. Regardless of whether DRX is in use by the UE, </w:t>
      </w:r>
      <w:proofErr w:type="spellStart"/>
      <w:r w:rsidRPr="00BA3D16">
        <w:rPr>
          <w:rFonts w:eastAsia="Times New Roman" w:cs="v4.2.0"/>
          <w:szCs w:val="20"/>
          <w:lang w:eastAsia="en-GB"/>
        </w:rPr>
        <w:t>T</w:t>
      </w:r>
      <w:r w:rsidRPr="00BA3D16">
        <w:rPr>
          <w:rFonts w:eastAsia="Times New Roman" w:cs="v4.2.0"/>
          <w:szCs w:val="20"/>
          <w:vertAlign w:val="subscript"/>
          <w:lang w:eastAsia="en-GB"/>
        </w:rPr>
        <w:t>search</w:t>
      </w:r>
      <w:proofErr w:type="spellEnd"/>
      <w:r w:rsidRPr="00BA3D16">
        <w:rPr>
          <w:rFonts w:eastAsia="Times New Roman" w:cs="v4.2.0"/>
          <w:szCs w:val="20"/>
          <w:lang w:eastAsia="en-GB"/>
        </w:rPr>
        <w:t xml:space="preserve"> shall still be based on non-DRX target cell search times.</w:t>
      </w:r>
    </w:p>
    <w:p w14:paraId="39D1204E" w14:textId="052F14E3" w:rsidR="00BA3D16" w:rsidRPr="00BA3D16" w:rsidRDefault="00BA3D16" w:rsidP="00BA3D16">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BA3D16">
        <w:rPr>
          <w:rFonts w:eastAsia="Times New Roman" w:cs="Times New Roman"/>
          <w:szCs w:val="20"/>
          <w:lang w:eastAsia="en-GB"/>
        </w:rPr>
        <w:tab/>
        <w:t>T</w:t>
      </w:r>
      <w:r w:rsidRPr="00BA3D16">
        <w:rPr>
          <w:rFonts w:eastAsia="Times New Roman" w:cs="Times New Roman"/>
          <w:szCs w:val="20"/>
          <w:vertAlign w:val="subscript"/>
          <w:lang w:eastAsia="en-GB"/>
        </w:rPr>
        <w:t>IU</w:t>
      </w:r>
      <w:r w:rsidRPr="00BA3D16">
        <w:rPr>
          <w:rFonts w:eastAsia="Times New Roman" w:cs="Times New Roman"/>
          <w:szCs w:val="20"/>
          <w:lang w:eastAsia="en-GB"/>
        </w:rPr>
        <w:t xml:space="preserve"> is the interruption uncertainty </w:t>
      </w:r>
      <w:r w:rsidRPr="00BA3D16">
        <w:rPr>
          <w:rFonts w:eastAsia="Times New Roman" w:cs="Times New Roman"/>
          <w:szCs w:val="20"/>
          <w:lang w:eastAsia="zh-CN"/>
        </w:rPr>
        <w:t>in acquiring the first available PRACH occasion in the new cell</w:t>
      </w:r>
      <w:r w:rsidRPr="00BA3D16">
        <w:rPr>
          <w:rFonts w:eastAsia="Times New Roman" w:cs="Times New Roman"/>
          <w:szCs w:val="20"/>
          <w:lang w:eastAsia="en-GB"/>
        </w:rPr>
        <w:t>. T</w:t>
      </w:r>
      <w:r w:rsidRPr="00BA3D16">
        <w:rPr>
          <w:rFonts w:eastAsia="Times New Roman" w:cs="Times New Roman"/>
          <w:szCs w:val="20"/>
          <w:vertAlign w:val="subscript"/>
          <w:lang w:eastAsia="en-GB"/>
        </w:rPr>
        <w:t>IU</w:t>
      </w:r>
      <w:r w:rsidRPr="00BA3D16">
        <w:rPr>
          <w:rFonts w:eastAsia="Times New Roman" w:cs="Times New Roman"/>
          <w:szCs w:val="20"/>
          <w:lang w:eastAsia="en-GB"/>
        </w:rPr>
        <w:t xml:space="preserve"> can be up to 30 </w:t>
      </w:r>
      <w:proofErr w:type="spellStart"/>
      <w:r w:rsidRPr="00BA3D16">
        <w:rPr>
          <w:rFonts w:eastAsia="Times New Roman" w:cs="Times New Roman"/>
          <w:szCs w:val="20"/>
          <w:lang w:eastAsia="en-GB"/>
        </w:rPr>
        <w:t>ms</w:t>
      </w:r>
      <w:proofErr w:type="spellEnd"/>
      <w:r w:rsidRPr="00BA3D16">
        <w:rPr>
          <w:rFonts w:eastAsia="Times New Roman" w:cs="Times New Roman"/>
          <w:szCs w:val="20"/>
          <w:lang w:eastAsia="en-GB"/>
        </w:rPr>
        <w:t xml:space="preserve">. </w:t>
      </w:r>
      <w:r w:rsidRPr="00BA3D16">
        <w:rPr>
          <w:rFonts w:eastAsia="SimSun" w:cs="Times New Roman"/>
          <w:szCs w:val="20"/>
          <w:lang w:eastAsia="en-GB"/>
        </w:rPr>
        <w:t xml:space="preserve">If PRACH occasion is configured in radio frames with even SFN and the relative time difference between radio frame </w:t>
      </w:r>
      <w:r w:rsidRPr="00BA3D16">
        <w:rPr>
          <w:rFonts w:eastAsia="SimSun" w:cs="Times New Roman"/>
          <w:i/>
          <w:iCs/>
          <w:szCs w:val="20"/>
          <w:lang w:eastAsia="en-GB"/>
        </w:rPr>
        <w:t>i</w:t>
      </w:r>
      <w:r w:rsidRPr="00BA3D16">
        <w:rPr>
          <w:rFonts w:eastAsia="SimSun" w:cs="Times New Roman"/>
          <w:szCs w:val="20"/>
          <w:lang w:eastAsia="en-GB"/>
        </w:rPr>
        <w:t xml:space="preserve"> in the current cell and the target cell is larger than or equal to 153600</w:t>
      </w:r>
      <w:r w:rsidRPr="00BA3D16">
        <w:rPr>
          <w:rFonts w:ascii="Cambria Math" w:eastAsia="SimSun" w:hAnsi="Cambria Math" w:cs="Cambria Math"/>
          <w:szCs w:val="20"/>
          <w:lang w:eastAsia="en-GB"/>
        </w:rPr>
        <w:t>⋅</w:t>
      </w:r>
      <w:r w:rsidRPr="00BA3D16">
        <w:rPr>
          <w:rFonts w:eastAsia="SimSun" w:cs="Times New Roman"/>
          <w:szCs w:val="20"/>
          <w:lang w:eastAsia="en-GB"/>
        </w:rPr>
        <w:t>Ts, the UE is allowed an additional MIB reception delay of [</w:t>
      </w:r>
      <w:r w:rsidR="005F20D2" w:rsidRPr="005F20D2">
        <w:rPr>
          <w:rFonts w:eastAsia="SimSun" w:cs="Times New Roman"/>
          <w:szCs w:val="20"/>
          <w:highlight w:val="yellow"/>
          <w:lang w:eastAsia="en-GB"/>
        </w:rPr>
        <w:t>2</w:t>
      </w:r>
      <w:r w:rsidRPr="00BA3D16">
        <w:rPr>
          <w:rFonts w:eastAsia="SimSun" w:cs="Times New Roman"/>
          <w:szCs w:val="20"/>
          <w:lang w:eastAsia="en-GB"/>
        </w:rPr>
        <w:t>0]</w:t>
      </w:r>
      <w:proofErr w:type="spellStart"/>
      <w:r w:rsidRPr="00BA3D16">
        <w:rPr>
          <w:rFonts w:eastAsia="SimSun" w:cs="Times New Roman"/>
          <w:szCs w:val="20"/>
          <w:lang w:eastAsia="en-GB"/>
        </w:rPr>
        <w:t>ms</w:t>
      </w:r>
      <w:proofErr w:type="spellEnd"/>
      <w:r>
        <w:rPr>
          <w:rFonts w:eastAsia="SimSun" w:cs="Times New Roman"/>
          <w:szCs w:val="20"/>
          <w:lang w:eastAsia="en-GB"/>
        </w:rPr>
        <w:t xml:space="preserve">, </w:t>
      </w:r>
      <w:r w:rsidRPr="00BA3D16">
        <w:rPr>
          <w:rFonts w:eastAsia="SimSun" w:cs="Times New Roman"/>
          <w:szCs w:val="20"/>
          <w:highlight w:val="yellow"/>
          <w:lang w:eastAsia="en-GB"/>
        </w:rPr>
        <w:t>provided</w:t>
      </w:r>
      <w:r w:rsidR="00535E22">
        <w:rPr>
          <w:rFonts w:eastAsia="SimSun" w:cs="Times New Roman"/>
          <w:szCs w:val="20"/>
          <w:highlight w:val="yellow"/>
          <w:lang w:eastAsia="en-GB"/>
        </w:rPr>
        <w:t xml:space="preserve"> the</w:t>
      </w:r>
      <w:r w:rsidRPr="00BA3D16">
        <w:rPr>
          <w:rFonts w:eastAsia="SimSun" w:cs="Times New Roman"/>
          <w:szCs w:val="20"/>
          <w:highlight w:val="yellow"/>
          <w:lang w:eastAsia="en-GB"/>
        </w:rPr>
        <w:t xml:space="preserve"> </w:t>
      </w:r>
      <w:r w:rsidRPr="00BA3D16">
        <w:rPr>
          <w:rFonts w:eastAsia="Times New Roman" w:cs="v4.2.0"/>
          <w:szCs w:val="20"/>
          <w:highlight w:val="yellow"/>
          <w:lang w:eastAsia="en-GB"/>
        </w:rPr>
        <w:t>signal quality is sufficient for successful MIB reception on the first attempt</w:t>
      </w:r>
      <w:r w:rsidRPr="00BA3D16">
        <w:rPr>
          <w:rFonts w:eastAsia="SimSun" w:cs="Times New Roman"/>
          <w:szCs w:val="20"/>
          <w:lang w:eastAsia="en-GB"/>
        </w:rPr>
        <w:t>.</w:t>
      </w:r>
    </w:p>
    <w:p w14:paraId="26D11532" w14:textId="77777777" w:rsidR="00BA3D16" w:rsidRPr="00BA3D16" w:rsidRDefault="00BA3D16" w:rsidP="00BA3D16">
      <w:pPr>
        <w:keepLines/>
        <w:numPr>
          <w:ilvl w:val="0"/>
          <w:numId w:val="27"/>
        </w:numPr>
        <w:overflowPunct w:val="0"/>
        <w:autoSpaceDE w:val="0"/>
        <w:autoSpaceDN w:val="0"/>
        <w:adjustRightInd w:val="0"/>
        <w:spacing w:after="180" w:line="240" w:lineRule="auto"/>
        <w:ind w:left="1135" w:hanging="851"/>
        <w:textAlignment w:val="baseline"/>
        <w:rPr>
          <w:rFonts w:eastAsia="Times New Roman" w:cs="Times New Roman"/>
          <w:szCs w:val="20"/>
          <w:lang w:eastAsia="zh-CN"/>
        </w:rPr>
      </w:pPr>
      <w:r w:rsidRPr="00BA3D16">
        <w:rPr>
          <w:rFonts w:eastAsia="Times New Roman" w:cs="Times New Roman"/>
          <w:szCs w:val="20"/>
          <w:lang w:eastAsia="en-GB"/>
        </w:rPr>
        <w:t>NOTE:</w:t>
      </w:r>
      <w:r w:rsidRPr="00BA3D16">
        <w:rPr>
          <w:rFonts w:eastAsia="Times New Roman" w:cs="Times New Roman"/>
          <w:szCs w:val="20"/>
          <w:lang w:eastAsia="en-GB"/>
        </w:rPr>
        <w:tab/>
        <w:t>The actual value of T</w:t>
      </w:r>
      <w:r w:rsidRPr="00BA3D16">
        <w:rPr>
          <w:rFonts w:eastAsia="Times New Roman" w:cs="Times New Roman"/>
          <w:szCs w:val="20"/>
          <w:vertAlign w:val="subscript"/>
          <w:lang w:eastAsia="en-GB"/>
        </w:rPr>
        <w:t>IU</w:t>
      </w:r>
      <w:r w:rsidRPr="00BA3D16">
        <w:rPr>
          <w:rFonts w:eastAsia="Times New Roman" w:cs="Times New Roman"/>
          <w:szCs w:val="20"/>
          <w:lang w:eastAsia="en-GB"/>
        </w:rPr>
        <w:t xml:space="preserve"> shall depend upon the PRACH configuration used in the target cell.</w:t>
      </w:r>
    </w:p>
    <w:p w14:paraId="3E26F63B" w14:textId="77777777" w:rsidR="00BA3D16" w:rsidRPr="00BA3D16" w:rsidRDefault="00BA3D16" w:rsidP="00BA3D16">
      <w:pPr>
        <w:overflowPunct w:val="0"/>
        <w:autoSpaceDE w:val="0"/>
        <w:autoSpaceDN w:val="0"/>
        <w:adjustRightInd w:val="0"/>
        <w:spacing w:after="180" w:line="240" w:lineRule="auto"/>
        <w:ind w:left="568" w:hanging="284"/>
        <w:textAlignment w:val="baseline"/>
        <w:rPr>
          <w:rFonts w:ascii="Arial" w:eastAsia="Times New Roman" w:hAnsi="Arial" w:cs="Times New Roman"/>
          <w:sz w:val="28"/>
          <w:szCs w:val="20"/>
          <w:lang w:eastAsia="en-GB"/>
        </w:rPr>
      </w:pPr>
      <w:r w:rsidRPr="00BA3D16">
        <w:rPr>
          <w:rFonts w:eastAsia="Times New Roman" w:cs="Times New Roman"/>
          <w:szCs w:val="20"/>
          <w:lang w:eastAsia="en-GB"/>
        </w:rPr>
        <w:tab/>
        <w:t>In the interruption requirement a cell is known if it has been meeting the relevant cell identification requirement during the last 5 seconds otherwise it is unknown. Relevant E-UTRAN cell identification requirements are described in clause 9.4.1.</w:t>
      </w:r>
    </w:p>
    <w:p w14:paraId="0396534D" w14:textId="77777777" w:rsidR="00BA3D16" w:rsidRPr="008D0AE1" w:rsidRDefault="00BA3D16" w:rsidP="0060543D"/>
    <w:p w14:paraId="6A70060D" w14:textId="77777777" w:rsidR="00CD7492" w:rsidRPr="008D0AE1" w:rsidRDefault="00CD7492" w:rsidP="00A37002">
      <w:pPr>
        <w:pStyle w:val="RAN4H1"/>
      </w:pPr>
      <w:bookmarkStart w:id="8" w:name="_Toc116995848"/>
      <w:r w:rsidRPr="008D0AE1">
        <w:lastRenderedPageBreak/>
        <w:t>Conclusion</w:t>
      </w:r>
      <w:bookmarkEnd w:id="8"/>
    </w:p>
    <w:p w14:paraId="66A5086C" w14:textId="55A25D88" w:rsidR="00381F95" w:rsidRDefault="00535E22" w:rsidP="00936159">
      <w:r>
        <w:t xml:space="preserve">In this paper we discuss the length of the newly introduced additional delay during </w:t>
      </w:r>
      <w:r w:rsidRPr="00BA3D16">
        <w:rPr>
          <w:rFonts w:eastAsia="Times New Roman" w:cs="Times New Roman"/>
          <w:noProof/>
          <w:szCs w:val="20"/>
          <w:lang w:eastAsia="en-GB"/>
        </w:rPr>
        <w:t>T</w:t>
      </w:r>
      <w:r w:rsidRPr="00BA3D16">
        <w:rPr>
          <w:rFonts w:eastAsia="Times New Roman" w:cs="Times New Roman"/>
          <w:noProof/>
          <w:szCs w:val="20"/>
          <w:vertAlign w:val="subscript"/>
          <w:lang w:eastAsia="en-GB"/>
        </w:rPr>
        <w:t>IU</w:t>
      </w:r>
      <w:r>
        <w:t xml:space="preserve"> when </w:t>
      </w:r>
      <w:r w:rsidRPr="00BA3D16">
        <w:rPr>
          <w:rFonts w:eastAsia="SimSun" w:cs="Times New Roman"/>
          <w:szCs w:val="20"/>
          <w:lang w:eastAsia="en-GB"/>
        </w:rPr>
        <w:t xml:space="preserve">PRACH occasion is configured in radio frames with even SFN and the relative time difference between radio frame </w:t>
      </w:r>
      <w:r w:rsidRPr="00BA3D16">
        <w:rPr>
          <w:rFonts w:eastAsia="SimSun" w:cs="Times New Roman"/>
          <w:i/>
          <w:iCs/>
          <w:szCs w:val="20"/>
          <w:lang w:eastAsia="en-GB"/>
        </w:rPr>
        <w:t>i</w:t>
      </w:r>
      <w:r w:rsidRPr="00BA3D16">
        <w:rPr>
          <w:rFonts w:eastAsia="SimSun" w:cs="Times New Roman"/>
          <w:szCs w:val="20"/>
          <w:lang w:eastAsia="en-GB"/>
        </w:rPr>
        <w:t xml:space="preserve"> in the current cell and the target cell is larger than or equal to 153600</w:t>
      </w:r>
      <w:r w:rsidRPr="00BA3D16">
        <w:rPr>
          <w:rFonts w:ascii="Cambria Math" w:eastAsia="SimSun" w:hAnsi="Cambria Math" w:cs="Cambria Math"/>
          <w:szCs w:val="20"/>
          <w:lang w:eastAsia="en-GB"/>
        </w:rPr>
        <w:t>⋅</w:t>
      </w:r>
      <w:r w:rsidRPr="00BA3D16">
        <w:rPr>
          <w:rFonts w:eastAsia="SimSun" w:cs="Times New Roman"/>
          <w:szCs w:val="20"/>
          <w:lang w:eastAsia="en-GB"/>
        </w:rPr>
        <w:t>Ts</w:t>
      </w:r>
      <w:r>
        <w:t>.</w:t>
      </w:r>
    </w:p>
    <w:p w14:paraId="673086F7" w14:textId="04E1D592" w:rsidR="00535E22" w:rsidRDefault="00535E22" w:rsidP="00936159">
      <w:r>
        <w:t>We propose following the existing principles of HO delay requirements and suggest:</w:t>
      </w:r>
    </w:p>
    <w:p w14:paraId="253FD284" w14:textId="77777777" w:rsidR="00E31699" w:rsidRPr="00E31699" w:rsidRDefault="00E31699" w:rsidP="00E31699">
      <w:pPr>
        <w:pStyle w:val="RAN4proposal"/>
        <w:numPr>
          <w:ilvl w:val="0"/>
          <w:numId w:val="28"/>
        </w:numPr>
        <w:rPr>
          <w:rFonts w:eastAsia="SimSun"/>
        </w:rPr>
      </w:pPr>
      <w:r w:rsidRPr="00E31699">
        <w:rPr>
          <w:rFonts w:eastAsia="SimSun"/>
        </w:rPr>
        <w:t xml:space="preserve">Define the additional MIB reading delay, assuming appropriate side conditions related to </w:t>
      </w:r>
      <w:r w:rsidRPr="00E31699">
        <w:rPr>
          <w:rFonts w:eastAsia="SimSun" w:cs="Times New Roman"/>
          <w:lang w:eastAsia="en-GB"/>
        </w:rPr>
        <w:t xml:space="preserve">the </w:t>
      </w:r>
      <w:r w:rsidRPr="00BA3D16">
        <w:rPr>
          <w:lang w:eastAsia="en-GB"/>
        </w:rPr>
        <w:t xml:space="preserve">signal quality </w:t>
      </w:r>
      <w:r>
        <w:rPr>
          <w:lang w:eastAsia="en-GB"/>
        </w:rPr>
        <w:t>in the target cell allowing</w:t>
      </w:r>
      <w:r w:rsidRPr="00BA3D16">
        <w:rPr>
          <w:lang w:eastAsia="en-GB"/>
        </w:rPr>
        <w:t xml:space="preserve"> for successful </w:t>
      </w:r>
      <w:r w:rsidRPr="00535E22">
        <w:rPr>
          <w:lang w:eastAsia="en-GB"/>
        </w:rPr>
        <w:t xml:space="preserve">MIB reception </w:t>
      </w:r>
      <w:r w:rsidRPr="00BA3D16">
        <w:rPr>
          <w:lang w:eastAsia="en-GB"/>
        </w:rPr>
        <w:t>on the first attempt</w:t>
      </w:r>
      <w:r>
        <w:rPr>
          <w:lang w:eastAsia="en-GB"/>
        </w:rPr>
        <w:t>.</w:t>
      </w:r>
      <w:r w:rsidRPr="00E31699">
        <w:rPr>
          <w:rFonts w:eastAsia="SimSun"/>
        </w:rPr>
        <w:t xml:space="preserve"> </w:t>
      </w:r>
    </w:p>
    <w:p w14:paraId="0288DB34" w14:textId="20D06534" w:rsidR="00535E22" w:rsidRDefault="00535E22" w:rsidP="00535E22">
      <w:pPr>
        <w:pStyle w:val="RAN4proposal"/>
        <w:numPr>
          <w:ilvl w:val="0"/>
          <w:numId w:val="28"/>
        </w:numPr>
      </w:pPr>
      <w:r>
        <w:t xml:space="preserve">Allow UE additional </w:t>
      </w:r>
      <w:r w:rsidR="00E31699">
        <w:t>2</w:t>
      </w:r>
      <w:r>
        <w:t xml:space="preserve">0 </w:t>
      </w:r>
      <w:proofErr w:type="spellStart"/>
      <w:r>
        <w:t>ms</w:t>
      </w:r>
      <w:proofErr w:type="spellEnd"/>
      <w:r>
        <w:t xml:space="preserve"> delay for target cell MIB reading.</w:t>
      </w:r>
    </w:p>
    <w:p w14:paraId="6ED6AB3B" w14:textId="180F7012" w:rsidR="00535E22" w:rsidRDefault="00535E22" w:rsidP="00936159">
      <w:r>
        <w:t>In [</w:t>
      </w:r>
      <w:r w:rsidR="00E31699">
        <w:t>6</w:t>
      </w:r>
      <w:r>
        <w:t>] we have provided a CR capturing the proposals.</w:t>
      </w:r>
    </w:p>
    <w:p w14:paraId="1C535CE3" w14:textId="77777777" w:rsidR="003B659E" w:rsidRPr="008D0AE1" w:rsidRDefault="003B659E" w:rsidP="0060543D">
      <w:pPr>
        <w:pStyle w:val="RAN4H1"/>
        <w:numPr>
          <w:ilvl w:val="0"/>
          <w:numId w:val="0"/>
        </w:numPr>
        <w:ind w:left="360" w:hanging="360"/>
      </w:pPr>
      <w:bookmarkStart w:id="9" w:name="_Toc116995849"/>
      <w:r w:rsidRPr="008D0AE1">
        <w:t>References</w:t>
      </w:r>
      <w:bookmarkEnd w:id="9"/>
    </w:p>
    <w:p w14:paraId="451F21FE" w14:textId="0C9F144B" w:rsidR="00E82B94" w:rsidRPr="008D0AE1" w:rsidRDefault="008C68BB" w:rsidP="00D66188">
      <w:pPr>
        <w:pStyle w:val="ListParagraph"/>
        <w:numPr>
          <w:ilvl w:val="0"/>
          <w:numId w:val="21"/>
        </w:numPr>
        <w:ind w:right="-22"/>
      </w:pPr>
      <w:r w:rsidRPr="008C68BB">
        <w:t>R4-2413910</w:t>
      </w:r>
      <w:r>
        <w:t xml:space="preserve">, </w:t>
      </w:r>
      <w:r w:rsidRPr="008C68BB">
        <w:t>(</w:t>
      </w:r>
      <w:proofErr w:type="spellStart"/>
      <w:r w:rsidRPr="008C68BB">
        <w:t>NR_newRAT</w:t>
      </w:r>
      <w:proofErr w:type="spellEnd"/>
      <w:r w:rsidRPr="008C68BB">
        <w:t>) CR on NR-E-UTRAN HO requirement</w:t>
      </w:r>
      <w:r>
        <w:t>, Nokia</w:t>
      </w:r>
    </w:p>
    <w:p w14:paraId="5667E996" w14:textId="6FED0778" w:rsidR="00E82B94" w:rsidRPr="008D0AE1" w:rsidRDefault="00535E22" w:rsidP="00D66188">
      <w:pPr>
        <w:pStyle w:val="ListParagraph"/>
        <w:numPr>
          <w:ilvl w:val="0"/>
          <w:numId w:val="21"/>
        </w:numPr>
        <w:ind w:right="-22"/>
      </w:pPr>
      <w:r>
        <w:t>R4-241</w:t>
      </w:r>
      <w:r w:rsidR="000F6D56">
        <w:t>8376</w:t>
      </w:r>
      <w:r>
        <w:t xml:space="preserve">, </w:t>
      </w:r>
      <w:r w:rsidRPr="00535E22">
        <w:rPr>
          <w:lang w:val="en-US"/>
        </w:rPr>
        <w:t>(</w:t>
      </w:r>
      <w:proofErr w:type="spellStart"/>
      <w:r w:rsidRPr="00535E22">
        <w:rPr>
          <w:lang w:val="en-US"/>
        </w:rPr>
        <w:t>NR_newRAT</w:t>
      </w:r>
      <w:proofErr w:type="spellEnd"/>
      <w:r w:rsidRPr="00535E22">
        <w:rPr>
          <w:lang w:val="en-US"/>
        </w:rPr>
        <w:t>-Core) CR on NR-E-UTRAN HO delay requirement maintenance</w:t>
      </w:r>
      <w:r>
        <w:rPr>
          <w:lang w:val="en-US"/>
        </w:rPr>
        <w:t>, Nokia</w:t>
      </w:r>
    </w:p>
    <w:p w14:paraId="6B78F0F0" w14:textId="236AE164" w:rsidR="00E43BF9" w:rsidRPr="005F4224" w:rsidRDefault="005F4224" w:rsidP="00E43BF9">
      <w:pPr>
        <w:pStyle w:val="ListParagraph"/>
        <w:numPr>
          <w:ilvl w:val="0"/>
          <w:numId w:val="21"/>
        </w:numPr>
        <w:ind w:right="-22"/>
      </w:pPr>
      <w:r w:rsidRPr="005F4224">
        <w:t>R4-24</w:t>
      </w:r>
      <w:r w:rsidRPr="005F4224">
        <w:rPr>
          <w:lang w:val="en-FI"/>
        </w:rPr>
        <w:t xml:space="preserve">18375, </w:t>
      </w:r>
      <w:r w:rsidRPr="005F4224">
        <w:t>(</w:t>
      </w:r>
      <w:proofErr w:type="spellStart"/>
      <w:r w:rsidRPr="005F4224">
        <w:rPr>
          <w:lang w:val="en-US"/>
        </w:rPr>
        <w:t>NR_newRAT</w:t>
      </w:r>
      <w:proofErr w:type="spellEnd"/>
      <w:r w:rsidRPr="005F4224">
        <w:rPr>
          <w:lang w:val="en-US"/>
        </w:rPr>
        <w:t>-Core</w:t>
      </w:r>
      <w:r w:rsidRPr="005F4224">
        <w:t xml:space="preserve">) </w:t>
      </w:r>
      <w:r w:rsidRPr="005F4224">
        <w:rPr>
          <w:lang w:val="en-US"/>
        </w:rPr>
        <w:t>NR-E-UTRAN HO delay requirement maintenance, Nokia</w:t>
      </w:r>
    </w:p>
    <w:p w14:paraId="44C3CE13" w14:textId="3241586D" w:rsidR="005F4224" w:rsidRPr="00B436A6" w:rsidRDefault="005F4224" w:rsidP="00E43BF9">
      <w:pPr>
        <w:pStyle w:val="ListParagraph"/>
        <w:numPr>
          <w:ilvl w:val="0"/>
          <w:numId w:val="21"/>
        </w:numPr>
        <w:ind w:right="-22"/>
      </w:pPr>
      <w:r w:rsidRPr="003D5ED3">
        <w:rPr>
          <w:lang w:val="en-FI"/>
        </w:rPr>
        <w:t>R4-2501892</w:t>
      </w:r>
      <w:r>
        <w:rPr>
          <w:lang w:val="en-FI"/>
        </w:rPr>
        <w:t xml:space="preserve">, </w:t>
      </w:r>
      <w:r w:rsidRPr="003D5ED3">
        <w:rPr>
          <w:lang w:val="en-FI"/>
        </w:rPr>
        <w:t>(</w:t>
      </w:r>
      <w:proofErr w:type="spellStart"/>
      <w:r w:rsidRPr="003D5ED3">
        <w:rPr>
          <w:lang w:val="en-FI"/>
        </w:rPr>
        <w:t>NR_newRAT</w:t>
      </w:r>
      <w:proofErr w:type="spellEnd"/>
      <w:r w:rsidRPr="003D5ED3">
        <w:rPr>
          <w:lang w:val="en-FI"/>
        </w:rPr>
        <w:t>-Core) CR on NR-E-UTRAN HO delay requirement maintenance</w:t>
      </w:r>
      <w:r>
        <w:rPr>
          <w:lang w:val="en-FI"/>
        </w:rPr>
        <w:t>, Nokia</w:t>
      </w:r>
    </w:p>
    <w:p w14:paraId="493BDAF8" w14:textId="70EB2B94" w:rsidR="00B436A6" w:rsidRPr="00E31699" w:rsidRDefault="00E31699" w:rsidP="00E43BF9">
      <w:pPr>
        <w:pStyle w:val="ListParagraph"/>
        <w:numPr>
          <w:ilvl w:val="0"/>
          <w:numId w:val="21"/>
        </w:numPr>
        <w:ind w:right="-22"/>
      </w:pPr>
      <w:r w:rsidRPr="005F4224">
        <w:t>R4-2</w:t>
      </w:r>
      <w:r w:rsidRPr="005F4224">
        <w:rPr>
          <w:lang w:val="en-FI"/>
        </w:rPr>
        <w:t>5</w:t>
      </w:r>
      <w:r>
        <w:rPr>
          <w:lang w:val="en-FI"/>
        </w:rPr>
        <w:t>01891</w:t>
      </w:r>
      <w:r w:rsidRPr="005F4224">
        <w:rPr>
          <w:lang w:val="en-FI"/>
        </w:rPr>
        <w:t xml:space="preserve">, </w:t>
      </w:r>
      <w:r w:rsidRPr="005F4224">
        <w:t>(</w:t>
      </w:r>
      <w:proofErr w:type="spellStart"/>
      <w:r w:rsidRPr="005F4224">
        <w:rPr>
          <w:lang w:val="en-US"/>
        </w:rPr>
        <w:t>NR_newRAT</w:t>
      </w:r>
      <w:proofErr w:type="spellEnd"/>
      <w:r w:rsidRPr="005F4224">
        <w:rPr>
          <w:lang w:val="en-US"/>
        </w:rPr>
        <w:t>-Core</w:t>
      </w:r>
      <w:r w:rsidRPr="005F4224">
        <w:t xml:space="preserve">) </w:t>
      </w:r>
      <w:r w:rsidRPr="005F4224">
        <w:rPr>
          <w:lang w:val="en-US"/>
        </w:rPr>
        <w:t>NR-E-UTRAN HO delay requirement maintenance, Nokia</w:t>
      </w:r>
    </w:p>
    <w:p w14:paraId="1435B237" w14:textId="07B5BF36" w:rsidR="00E31699" w:rsidRPr="005F4224" w:rsidRDefault="00E31699" w:rsidP="00E43BF9">
      <w:pPr>
        <w:pStyle w:val="ListParagraph"/>
        <w:numPr>
          <w:ilvl w:val="0"/>
          <w:numId w:val="21"/>
        </w:numPr>
        <w:ind w:right="-22"/>
      </w:pPr>
      <w:r w:rsidRPr="003D5ED3">
        <w:rPr>
          <w:lang w:val="en-FI"/>
        </w:rPr>
        <w:t>R4-250</w:t>
      </w:r>
      <w:r w:rsidR="00DE3585" w:rsidRPr="00A01BD8">
        <w:rPr>
          <w:lang w:val="en-FI"/>
        </w:rPr>
        <w:t>727</w:t>
      </w:r>
      <w:r w:rsidR="00DE3585">
        <w:rPr>
          <w:lang w:val="en-FI"/>
        </w:rPr>
        <w:t>1</w:t>
      </w:r>
      <w:r>
        <w:rPr>
          <w:lang w:val="en-FI"/>
        </w:rPr>
        <w:t xml:space="preserve">, </w:t>
      </w:r>
      <w:r w:rsidRPr="003D5ED3">
        <w:rPr>
          <w:lang w:val="en-FI"/>
        </w:rPr>
        <w:t>(</w:t>
      </w:r>
      <w:proofErr w:type="spellStart"/>
      <w:r w:rsidRPr="003D5ED3">
        <w:rPr>
          <w:lang w:val="en-FI"/>
        </w:rPr>
        <w:t>NR_newRAT</w:t>
      </w:r>
      <w:proofErr w:type="spellEnd"/>
      <w:r w:rsidRPr="003D5ED3">
        <w:rPr>
          <w:lang w:val="en-FI"/>
        </w:rPr>
        <w:t>-Core) CR on NR-E-UTRAN HO delay requirement maintenance</w:t>
      </w:r>
      <w:r>
        <w:rPr>
          <w:lang w:val="en-FI"/>
        </w:rPr>
        <w:t>, Nokia</w:t>
      </w:r>
    </w:p>
    <w:sectPr w:rsidR="00E31699" w:rsidRPr="005F422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C2A3" w14:textId="77777777" w:rsidR="00CD3122" w:rsidRDefault="00CD3122" w:rsidP="00001C9B">
      <w:pPr>
        <w:spacing w:after="0" w:line="240" w:lineRule="auto"/>
      </w:pPr>
      <w:r>
        <w:separator/>
      </w:r>
    </w:p>
  </w:endnote>
  <w:endnote w:type="continuationSeparator" w:id="0">
    <w:p w14:paraId="6F1F40C6" w14:textId="77777777" w:rsidR="00CD3122" w:rsidRDefault="00CD312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BE01" w14:textId="77777777" w:rsidR="00CD3122" w:rsidRDefault="00CD3122" w:rsidP="00001C9B">
      <w:pPr>
        <w:spacing w:after="0" w:line="240" w:lineRule="auto"/>
      </w:pPr>
      <w:r>
        <w:separator/>
      </w:r>
    </w:p>
  </w:footnote>
  <w:footnote w:type="continuationSeparator" w:id="0">
    <w:p w14:paraId="4DB7AAB2" w14:textId="77777777" w:rsidR="00CD3122" w:rsidRDefault="00CD312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091847836">
    <w:abstractNumId w:val="14"/>
  </w:num>
  <w:num w:numId="28" w16cid:durableId="377706747">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D3122"/>
    <w:rsid w:val="00001C9B"/>
    <w:rsid w:val="000040DC"/>
    <w:rsid w:val="00011784"/>
    <w:rsid w:val="000151EF"/>
    <w:rsid w:val="000239F5"/>
    <w:rsid w:val="00072CCA"/>
    <w:rsid w:val="0007601C"/>
    <w:rsid w:val="00081544"/>
    <w:rsid w:val="0008612A"/>
    <w:rsid w:val="00090E18"/>
    <w:rsid w:val="000A10BC"/>
    <w:rsid w:val="000A5882"/>
    <w:rsid w:val="000A7F53"/>
    <w:rsid w:val="000B0056"/>
    <w:rsid w:val="000C3C7B"/>
    <w:rsid w:val="000D0F93"/>
    <w:rsid w:val="000F6D56"/>
    <w:rsid w:val="00106416"/>
    <w:rsid w:val="00110481"/>
    <w:rsid w:val="001127C9"/>
    <w:rsid w:val="00114498"/>
    <w:rsid w:val="00115B88"/>
    <w:rsid w:val="00132F6A"/>
    <w:rsid w:val="00133913"/>
    <w:rsid w:val="00140221"/>
    <w:rsid w:val="001642FC"/>
    <w:rsid w:val="0016496B"/>
    <w:rsid w:val="001656CD"/>
    <w:rsid w:val="001743E2"/>
    <w:rsid w:val="001745F8"/>
    <w:rsid w:val="001838CF"/>
    <w:rsid w:val="001868EE"/>
    <w:rsid w:val="001A3BA4"/>
    <w:rsid w:val="001A6D1F"/>
    <w:rsid w:val="001B1EA8"/>
    <w:rsid w:val="001E30F6"/>
    <w:rsid w:val="00217EE5"/>
    <w:rsid w:val="00235F5C"/>
    <w:rsid w:val="002460E9"/>
    <w:rsid w:val="00257FA3"/>
    <w:rsid w:val="00277B56"/>
    <w:rsid w:val="00282A74"/>
    <w:rsid w:val="002849D4"/>
    <w:rsid w:val="002A19F5"/>
    <w:rsid w:val="002B4922"/>
    <w:rsid w:val="002B69F3"/>
    <w:rsid w:val="002C22C3"/>
    <w:rsid w:val="002C2D19"/>
    <w:rsid w:val="002D10FA"/>
    <w:rsid w:val="002D2434"/>
    <w:rsid w:val="002D4C55"/>
    <w:rsid w:val="002E6DED"/>
    <w:rsid w:val="00300956"/>
    <w:rsid w:val="00317187"/>
    <w:rsid w:val="0032499A"/>
    <w:rsid w:val="003341F7"/>
    <w:rsid w:val="00347FEC"/>
    <w:rsid w:val="003509DF"/>
    <w:rsid w:val="00356F45"/>
    <w:rsid w:val="00366B74"/>
    <w:rsid w:val="003774C0"/>
    <w:rsid w:val="00381558"/>
    <w:rsid w:val="00381F95"/>
    <w:rsid w:val="003A710A"/>
    <w:rsid w:val="003B0E8A"/>
    <w:rsid w:val="003B659E"/>
    <w:rsid w:val="003C275E"/>
    <w:rsid w:val="003C4FDE"/>
    <w:rsid w:val="003E5538"/>
    <w:rsid w:val="003E58DF"/>
    <w:rsid w:val="003F3053"/>
    <w:rsid w:val="00404C4C"/>
    <w:rsid w:val="0041423F"/>
    <w:rsid w:val="00414F81"/>
    <w:rsid w:val="0042311D"/>
    <w:rsid w:val="00426B9A"/>
    <w:rsid w:val="00436A0F"/>
    <w:rsid w:val="00437150"/>
    <w:rsid w:val="0043750A"/>
    <w:rsid w:val="00447577"/>
    <w:rsid w:val="004605EB"/>
    <w:rsid w:val="004732E9"/>
    <w:rsid w:val="00480700"/>
    <w:rsid w:val="004854BB"/>
    <w:rsid w:val="00494493"/>
    <w:rsid w:val="00496606"/>
    <w:rsid w:val="004E5E66"/>
    <w:rsid w:val="004E7ADB"/>
    <w:rsid w:val="00503B4D"/>
    <w:rsid w:val="00504EE9"/>
    <w:rsid w:val="00514E4F"/>
    <w:rsid w:val="00521576"/>
    <w:rsid w:val="005250E6"/>
    <w:rsid w:val="00535E22"/>
    <w:rsid w:val="00542D23"/>
    <w:rsid w:val="0054442C"/>
    <w:rsid w:val="00550285"/>
    <w:rsid w:val="00562492"/>
    <w:rsid w:val="005624E0"/>
    <w:rsid w:val="00572A20"/>
    <w:rsid w:val="00581618"/>
    <w:rsid w:val="005836F8"/>
    <w:rsid w:val="005918FA"/>
    <w:rsid w:val="00592A86"/>
    <w:rsid w:val="005B3029"/>
    <w:rsid w:val="005B4801"/>
    <w:rsid w:val="005C23A4"/>
    <w:rsid w:val="005D1CDF"/>
    <w:rsid w:val="005D2BB7"/>
    <w:rsid w:val="005D6FFE"/>
    <w:rsid w:val="005E61A8"/>
    <w:rsid w:val="005F20D2"/>
    <w:rsid w:val="005F4224"/>
    <w:rsid w:val="005F6419"/>
    <w:rsid w:val="0060301D"/>
    <w:rsid w:val="0060543D"/>
    <w:rsid w:val="006104DD"/>
    <w:rsid w:val="006130B5"/>
    <w:rsid w:val="00614DD8"/>
    <w:rsid w:val="00617400"/>
    <w:rsid w:val="00632D29"/>
    <w:rsid w:val="0064171D"/>
    <w:rsid w:val="00664950"/>
    <w:rsid w:val="00683220"/>
    <w:rsid w:val="00687FA0"/>
    <w:rsid w:val="006A3C11"/>
    <w:rsid w:val="006B7010"/>
    <w:rsid w:val="006C3095"/>
    <w:rsid w:val="006E1151"/>
    <w:rsid w:val="006E5960"/>
    <w:rsid w:val="006E6311"/>
    <w:rsid w:val="007145FF"/>
    <w:rsid w:val="00715B2A"/>
    <w:rsid w:val="00733B21"/>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1C33"/>
    <w:rsid w:val="007F54B9"/>
    <w:rsid w:val="00806A76"/>
    <w:rsid w:val="00811C9D"/>
    <w:rsid w:val="00814011"/>
    <w:rsid w:val="00816C80"/>
    <w:rsid w:val="0081797B"/>
    <w:rsid w:val="0082796A"/>
    <w:rsid w:val="0083707A"/>
    <w:rsid w:val="00841BCD"/>
    <w:rsid w:val="00847264"/>
    <w:rsid w:val="00851A8E"/>
    <w:rsid w:val="0085365B"/>
    <w:rsid w:val="008547EB"/>
    <w:rsid w:val="008826C1"/>
    <w:rsid w:val="00883DFD"/>
    <w:rsid w:val="0089210C"/>
    <w:rsid w:val="00893D2E"/>
    <w:rsid w:val="008A1BF7"/>
    <w:rsid w:val="008A5B0E"/>
    <w:rsid w:val="008B0961"/>
    <w:rsid w:val="008C39F7"/>
    <w:rsid w:val="008C68BB"/>
    <w:rsid w:val="008D0AE1"/>
    <w:rsid w:val="0090091A"/>
    <w:rsid w:val="0090373B"/>
    <w:rsid w:val="009042BD"/>
    <w:rsid w:val="00904FE4"/>
    <w:rsid w:val="00927740"/>
    <w:rsid w:val="009333C9"/>
    <w:rsid w:val="00936159"/>
    <w:rsid w:val="00941F74"/>
    <w:rsid w:val="009561F1"/>
    <w:rsid w:val="00977E1D"/>
    <w:rsid w:val="00994AD9"/>
    <w:rsid w:val="009A2CE4"/>
    <w:rsid w:val="009B0573"/>
    <w:rsid w:val="009B7B4B"/>
    <w:rsid w:val="009B7C21"/>
    <w:rsid w:val="009E4E6E"/>
    <w:rsid w:val="009E5FA9"/>
    <w:rsid w:val="00A04992"/>
    <w:rsid w:val="00A147AA"/>
    <w:rsid w:val="00A21D71"/>
    <w:rsid w:val="00A22B78"/>
    <w:rsid w:val="00A246F7"/>
    <w:rsid w:val="00A25AE5"/>
    <w:rsid w:val="00A26442"/>
    <w:rsid w:val="00A37002"/>
    <w:rsid w:val="00A411FF"/>
    <w:rsid w:val="00A4355E"/>
    <w:rsid w:val="00A520D9"/>
    <w:rsid w:val="00A64DA0"/>
    <w:rsid w:val="00A92BCD"/>
    <w:rsid w:val="00A952D7"/>
    <w:rsid w:val="00AA1B0E"/>
    <w:rsid w:val="00AA47B6"/>
    <w:rsid w:val="00AC163B"/>
    <w:rsid w:val="00AC5CA7"/>
    <w:rsid w:val="00AC6058"/>
    <w:rsid w:val="00AE2BA5"/>
    <w:rsid w:val="00AE56B1"/>
    <w:rsid w:val="00AE6D09"/>
    <w:rsid w:val="00AE738F"/>
    <w:rsid w:val="00AF7A7C"/>
    <w:rsid w:val="00B02070"/>
    <w:rsid w:val="00B30921"/>
    <w:rsid w:val="00B408B6"/>
    <w:rsid w:val="00B436A6"/>
    <w:rsid w:val="00B542DA"/>
    <w:rsid w:val="00B61181"/>
    <w:rsid w:val="00B66B7D"/>
    <w:rsid w:val="00B73862"/>
    <w:rsid w:val="00B73F43"/>
    <w:rsid w:val="00B75BBF"/>
    <w:rsid w:val="00B81CDC"/>
    <w:rsid w:val="00BA308C"/>
    <w:rsid w:val="00BA3D16"/>
    <w:rsid w:val="00BA6B66"/>
    <w:rsid w:val="00BA6E48"/>
    <w:rsid w:val="00BB08D3"/>
    <w:rsid w:val="00BE0AF6"/>
    <w:rsid w:val="00BE1F03"/>
    <w:rsid w:val="00BE58A7"/>
    <w:rsid w:val="00BF2218"/>
    <w:rsid w:val="00C0426B"/>
    <w:rsid w:val="00C045DF"/>
    <w:rsid w:val="00C26D43"/>
    <w:rsid w:val="00C3219E"/>
    <w:rsid w:val="00C35173"/>
    <w:rsid w:val="00C46548"/>
    <w:rsid w:val="00C5009B"/>
    <w:rsid w:val="00C574D5"/>
    <w:rsid w:val="00C73F32"/>
    <w:rsid w:val="00C87462"/>
    <w:rsid w:val="00C93B7A"/>
    <w:rsid w:val="00CA180C"/>
    <w:rsid w:val="00CB08E1"/>
    <w:rsid w:val="00CB22B2"/>
    <w:rsid w:val="00CC3EE2"/>
    <w:rsid w:val="00CD3122"/>
    <w:rsid w:val="00CD5A71"/>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D5E50"/>
    <w:rsid w:val="00DE3585"/>
    <w:rsid w:val="00DE7064"/>
    <w:rsid w:val="00DF2997"/>
    <w:rsid w:val="00E10BC4"/>
    <w:rsid w:val="00E1415D"/>
    <w:rsid w:val="00E213BD"/>
    <w:rsid w:val="00E233D3"/>
    <w:rsid w:val="00E249AE"/>
    <w:rsid w:val="00E31699"/>
    <w:rsid w:val="00E323E9"/>
    <w:rsid w:val="00E32FB6"/>
    <w:rsid w:val="00E34018"/>
    <w:rsid w:val="00E437D2"/>
    <w:rsid w:val="00E43BF9"/>
    <w:rsid w:val="00E47BC6"/>
    <w:rsid w:val="00E51930"/>
    <w:rsid w:val="00E54B70"/>
    <w:rsid w:val="00E55751"/>
    <w:rsid w:val="00E7398E"/>
    <w:rsid w:val="00E82B94"/>
    <w:rsid w:val="00EA2311"/>
    <w:rsid w:val="00EA5F7C"/>
    <w:rsid w:val="00EC7BC3"/>
    <w:rsid w:val="00ED7600"/>
    <w:rsid w:val="00EF6073"/>
    <w:rsid w:val="00EF698B"/>
    <w:rsid w:val="00F1362C"/>
    <w:rsid w:val="00F32E08"/>
    <w:rsid w:val="00F414F1"/>
    <w:rsid w:val="00F508B8"/>
    <w:rsid w:val="00F62F9F"/>
    <w:rsid w:val="00F72CB1"/>
    <w:rsid w:val="00F8215E"/>
    <w:rsid w:val="00F824F5"/>
    <w:rsid w:val="00F90FAB"/>
    <w:rsid w:val="00F9374D"/>
    <w:rsid w:val="00FB6924"/>
    <w:rsid w:val="00FC29B9"/>
    <w:rsid w:val="00FC48A2"/>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A7DCF"/>
  <w15:chartTrackingRefBased/>
  <w15:docId w15:val="{B72C605C-DCE8-406F-A6E1-B3B81298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customStyle="1" w:styleId="B1">
    <w:name w:val="B1"/>
    <w:basedOn w:val="List"/>
    <w:link w:val="B1Char"/>
    <w:rsid w:val="008C68B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8C68BB"/>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C68B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RBI5PAMIO524-1616901215-33098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https://nokia.sharepoint.com/sites/gxp/_layouts/15/DocIdRedir.aspx?ID=RBI5PAMIO524-1616901215-33098</Url>
      <Description>RBI5PAMIO524-1616901215-33098</Description>
    </_dlc_DocIdUrl>
    <Comments xmlns="3f2ce089-3858-4176-9a21-a30f9204848e">OK</Comments>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4.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A45AA37-B2E6-4C71-955D-3239DF9BABC7}">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TDoc_Template_RAN4%23113-light</Template>
  <TotalTime>1</TotalTime>
  <Pages>3</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Lars Dalsgaard</dc:creator>
  <cp:keywords/>
  <dc:description/>
  <cp:lastModifiedBy>Nokia</cp:lastModifiedBy>
  <cp:revision>2</cp:revision>
  <dcterms:created xsi:type="dcterms:W3CDTF">2025-05-09T16:27:00Z</dcterms:created>
  <dcterms:modified xsi:type="dcterms:W3CDTF">2025-05-09T16:27:00Z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0ea42291-ec27-4fa8-be81-d356fe115945</vt:lpwstr>
  </property>
</Properties>
</file>