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1ECA5549"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FE5CA7">
        <w:rPr>
          <w:rFonts w:cs="Arial"/>
          <w:sz w:val="24"/>
          <w:szCs w:val="24"/>
          <w:lang w:val="de-DE"/>
        </w:rPr>
        <w:t>5</w:t>
      </w:r>
      <w:r w:rsidR="00006351" w:rsidRPr="00DB3907">
        <w:rPr>
          <w:rFonts w:cs="Arial"/>
          <w:sz w:val="24"/>
          <w:szCs w:val="24"/>
          <w:lang w:val="de-DE"/>
        </w:rPr>
        <w:tab/>
      </w:r>
      <w:r w:rsidR="007A6B4A" w:rsidRPr="007A6B4A">
        <w:rPr>
          <w:rFonts w:cs="Arial"/>
          <w:sz w:val="24"/>
          <w:szCs w:val="24"/>
          <w:lang w:val="de-DE"/>
        </w:rPr>
        <w:t>R4-2507004</w:t>
      </w:r>
    </w:p>
    <w:p w14:paraId="71416A62" w14:textId="25943224" w:rsidR="00220BC3" w:rsidRDefault="008D1478" w:rsidP="00C3099F">
      <w:pPr>
        <w:tabs>
          <w:tab w:val="left" w:pos="1985"/>
        </w:tabs>
        <w:spacing w:after="0"/>
        <w:jc w:val="both"/>
        <w:rPr>
          <w:rFonts w:ascii="Arial" w:hAnsi="Arial"/>
          <w:b/>
          <w:sz w:val="24"/>
          <w:szCs w:val="24"/>
          <w:lang w:eastAsia="zh-CN"/>
        </w:rPr>
      </w:pPr>
      <w:r>
        <w:rPr>
          <w:rFonts w:ascii="Arial" w:hAnsi="Arial"/>
          <w:b/>
          <w:sz w:val="24"/>
          <w:szCs w:val="24"/>
          <w:lang w:eastAsia="zh-CN"/>
        </w:rPr>
        <w:t>Malta</w:t>
      </w:r>
      <w:r w:rsidR="000D4E67" w:rsidRPr="000D4E67">
        <w:rPr>
          <w:rFonts w:ascii="Arial" w:hAnsi="Arial"/>
          <w:b/>
          <w:sz w:val="24"/>
          <w:szCs w:val="24"/>
          <w:lang w:eastAsia="zh-CN"/>
        </w:rPr>
        <w:t xml:space="preserve">, </w:t>
      </w:r>
      <w:r>
        <w:rPr>
          <w:rFonts w:ascii="Arial" w:hAnsi="Arial"/>
          <w:b/>
          <w:sz w:val="24"/>
          <w:szCs w:val="24"/>
          <w:lang w:eastAsia="zh-CN"/>
        </w:rPr>
        <w:t>Malta</w:t>
      </w:r>
      <w:r w:rsidR="000D4E67" w:rsidRPr="000D4E67">
        <w:rPr>
          <w:rFonts w:ascii="Arial" w:hAnsi="Arial"/>
          <w:b/>
          <w:sz w:val="24"/>
          <w:szCs w:val="24"/>
          <w:lang w:eastAsia="zh-CN"/>
        </w:rPr>
        <w:t xml:space="preserve">, </w:t>
      </w:r>
      <w:r>
        <w:rPr>
          <w:rFonts w:ascii="Arial" w:hAnsi="Arial"/>
          <w:b/>
          <w:sz w:val="24"/>
          <w:szCs w:val="24"/>
          <w:lang w:eastAsia="zh-CN"/>
        </w:rPr>
        <w:t>19</w:t>
      </w:r>
      <w:r w:rsidR="000D4E67" w:rsidRPr="000D4E67">
        <w:rPr>
          <w:rFonts w:ascii="Arial" w:hAnsi="Arial"/>
          <w:b/>
          <w:sz w:val="24"/>
          <w:szCs w:val="24"/>
          <w:lang w:eastAsia="zh-CN"/>
        </w:rPr>
        <w:t xml:space="preserve">th – </w:t>
      </w:r>
      <w:r>
        <w:rPr>
          <w:rFonts w:ascii="Arial" w:hAnsi="Arial"/>
          <w:b/>
          <w:sz w:val="24"/>
          <w:szCs w:val="24"/>
          <w:lang w:eastAsia="zh-CN"/>
        </w:rPr>
        <w:t>23</w:t>
      </w:r>
      <w:r w:rsidR="000D4E67" w:rsidRPr="000D4E67">
        <w:rPr>
          <w:rFonts w:ascii="Arial" w:hAnsi="Arial"/>
          <w:b/>
          <w:sz w:val="24"/>
          <w:szCs w:val="24"/>
          <w:lang w:eastAsia="zh-CN"/>
        </w:rPr>
        <w:t xml:space="preserve">th </w:t>
      </w:r>
      <w:r>
        <w:rPr>
          <w:rFonts w:ascii="Arial" w:hAnsi="Arial"/>
          <w:b/>
          <w:sz w:val="24"/>
          <w:szCs w:val="24"/>
          <w:lang w:eastAsia="zh-CN"/>
        </w:rPr>
        <w:t>May</w:t>
      </w:r>
      <w:r w:rsidR="000D4E67" w:rsidRPr="000D4E67">
        <w:rPr>
          <w:rFonts w:ascii="Arial" w:hAnsi="Arial"/>
          <w:b/>
          <w:sz w:val="24"/>
          <w:szCs w:val="24"/>
          <w:lang w:eastAsia="zh-CN"/>
        </w:rPr>
        <w:t>, 2025</w:t>
      </w:r>
    </w:p>
    <w:p w14:paraId="6B454CA9" w14:textId="77777777" w:rsidR="008D1478" w:rsidRDefault="008D1478" w:rsidP="0056403E">
      <w:pPr>
        <w:tabs>
          <w:tab w:val="left" w:pos="1985"/>
        </w:tabs>
        <w:spacing w:after="60"/>
        <w:jc w:val="both"/>
        <w:rPr>
          <w:rFonts w:ascii="Arial" w:hAnsi="Arial"/>
          <w:b/>
          <w:sz w:val="24"/>
          <w:szCs w:val="24"/>
          <w:lang w:eastAsia="zh-CN"/>
        </w:rPr>
      </w:pPr>
    </w:p>
    <w:p w14:paraId="16783F2C" w14:textId="69CDC21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A4BD6">
        <w:rPr>
          <w:rFonts w:ascii="Arial" w:hAnsi="Arial"/>
          <w:sz w:val="24"/>
          <w:lang w:val="en-US"/>
        </w:rPr>
        <w:t>7.</w:t>
      </w:r>
      <w:r w:rsidR="00D30756">
        <w:rPr>
          <w:rFonts w:ascii="Arial" w:hAnsi="Arial"/>
          <w:sz w:val="24"/>
          <w:lang w:val="en-US"/>
        </w:rPr>
        <w:t>5</w:t>
      </w:r>
      <w:r w:rsidR="006A4BD6">
        <w:rPr>
          <w:rFonts w:ascii="Arial" w:hAnsi="Arial"/>
          <w:sz w:val="24"/>
          <w:lang w:val="en-US"/>
        </w:rPr>
        <w:t>.</w:t>
      </w:r>
      <w:r w:rsidR="00DF41AD">
        <w:rPr>
          <w:rFonts w:ascii="Arial" w:hAnsi="Arial"/>
          <w:sz w:val="24"/>
          <w:lang w:val="en-US"/>
        </w:rPr>
        <w:t>3</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D53A8E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6A4BD6" w:rsidRPr="006A4BD6">
        <w:rPr>
          <w:rFonts w:ascii="Arial" w:hAnsi="Arial"/>
          <w:sz w:val="24"/>
          <w:lang w:val="en-US"/>
        </w:rPr>
        <w:t>methods for reducing the number of UE Rx chains</w:t>
      </w:r>
      <w:r w:rsidR="006A4BD6">
        <w:rPr>
          <w:rFonts w:ascii="Arial" w:hAnsi="Arial"/>
          <w:sz w:val="24"/>
          <w:lang w:val="en-US"/>
        </w:rPr>
        <w:t xml:space="preserve"> f</w:t>
      </w:r>
      <w:r w:rsidR="006A4BD6" w:rsidRPr="006A4BD6">
        <w:rPr>
          <w:rFonts w:ascii="Arial" w:hAnsi="Arial"/>
          <w:sz w:val="24"/>
          <w:lang w:val="en-US"/>
        </w:rPr>
        <w:t xml:space="preserve">or </w:t>
      </w:r>
      <w:r w:rsidR="006A4BD6">
        <w:rPr>
          <w:rFonts w:ascii="Arial" w:hAnsi="Arial"/>
          <w:sz w:val="24"/>
          <w:lang w:val="en-US"/>
        </w:rPr>
        <w:t>f</w:t>
      </w:r>
      <w:r w:rsidR="006A4BD6" w:rsidRPr="006A4BD6">
        <w:rPr>
          <w:rFonts w:ascii="Arial" w:hAnsi="Arial"/>
          <w:sz w:val="24"/>
          <w:lang w:val="en-US"/>
        </w:rPr>
        <w:t xml:space="preserve">ragmented </w:t>
      </w:r>
      <w:r w:rsidR="006A4BD6">
        <w:rPr>
          <w:rFonts w:ascii="Arial" w:hAnsi="Arial"/>
          <w:sz w:val="24"/>
          <w:lang w:val="en-US"/>
        </w:rPr>
        <w:t>c</w:t>
      </w:r>
      <w:r w:rsidR="006A4BD6" w:rsidRPr="006A4BD6">
        <w:rPr>
          <w:rFonts w:ascii="Arial" w:hAnsi="Arial"/>
          <w:sz w:val="24"/>
          <w:lang w:val="en-US"/>
        </w:rPr>
        <w:t>arriers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6EE8EA7" w14:textId="0EF9AD82" w:rsidR="006A5ADC" w:rsidRDefault="003C0F47" w:rsidP="003C0F47">
      <w:pPr>
        <w:jc w:val="both"/>
        <w:rPr>
          <w:lang w:val="en-US"/>
        </w:rPr>
      </w:pPr>
      <w:r>
        <w:rPr>
          <w:lang w:val="en-US"/>
        </w:rPr>
        <w:t>In RAN#10</w:t>
      </w:r>
      <w:r w:rsidR="006A5ADC">
        <w:rPr>
          <w:lang w:val="en-US"/>
        </w:rPr>
        <w:t>6</w:t>
      </w:r>
      <w:r>
        <w:rPr>
          <w:lang w:val="en-US"/>
        </w:rPr>
        <w:t xml:space="preserve">, </w:t>
      </w:r>
      <w:r w:rsidR="006A5ADC">
        <w:rPr>
          <w:lang w:val="en-US"/>
        </w:rPr>
        <w:t>the</w:t>
      </w:r>
      <w:r w:rsidRPr="00FF60EE">
        <w:rPr>
          <w:lang w:val="en-US"/>
        </w:rPr>
        <w:t xml:space="preserve"> </w:t>
      </w:r>
      <w:r w:rsidR="006A5ADC">
        <w:rPr>
          <w:lang w:val="en-US"/>
        </w:rPr>
        <w:t>revised</w:t>
      </w:r>
      <w:r w:rsidRPr="00FF60EE">
        <w:rPr>
          <w:lang w:val="en-US"/>
        </w:rPr>
        <w:t xml:space="preserve"> </w:t>
      </w:r>
      <w:r w:rsidR="006A4BD6">
        <w:rPr>
          <w:lang w:val="en-US"/>
        </w:rPr>
        <w:t>S</w:t>
      </w:r>
      <w:r w:rsidRPr="00FF60EE">
        <w:rPr>
          <w:lang w:val="en-US"/>
        </w:rPr>
        <w:t xml:space="preserve">ID </w:t>
      </w:r>
      <w:r w:rsidR="006A4BD6">
        <w:rPr>
          <w:lang w:val="en-US"/>
        </w:rPr>
        <w:t>for “</w:t>
      </w:r>
      <w:r w:rsidR="006A4BD6">
        <w:rPr>
          <w:lang w:val="en-US" w:eastAsia="x-none"/>
        </w:rPr>
        <w:t>Study on</w:t>
      </w:r>
      <w:r w:rsidR="006A4BD6" w:rsidRPr="00FF60EE">
        <w:rPr>
          <w:lang w:val="en-US" w:eastAsia="x-none"/>
        </w:rPr>
        <w:t xml:space="preserve"> </w:t>
      </w:r>
      <w:r w:rsidR="006A4BD6">
        <w:rPr>
          <w:lang w:val="en-US" w:eastAsia="x-none"/>
        </w:rPr>
        <w:t xml:space="preserve">NR </w:t>
      </w:r>
      <w:r w:rsidR="006A4BD6" w:rsidRPr="00FF60EE">
        <w:rPr>
          <w:lang w:val="en-US" w:eastAsia="x-none"/>
        </w:rPr>
        <w:t xml:space="preserve">FR1 </w:t>
      </w:r>
      <w:r w:rsidR="006A4BD6">
        <w:rPr>
          <w:lang w:val="en-US" w:eastAsia="x-none"/>
        </w:rPr>
        <w:t>DL Fragmented Carriers”</w:t>
      </w:r>
      <w:r w:rsidR="006A4BD6" w:rsidRPr="00FF60EE">
        <w:rPr>
          <w:lang w:val="en-US"/>
        </w:rPr>
        <w:t xml:space="preserve">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302C">
        <w:rPr>
          <w:lang w:val="en-US" w:eastAsia="zh-TW"/>
        </w:rPr>
        <w:t xml:space="preserve">The </w:t>
      </w:r>
      <w:r>
        <w:rPr>
          <w:rFonts w:hint="eastAsia"/>
          <w:lang w:val="en-US" w:eastAsia="zh-TW"/>
        </w:rPr>
        <w:t>o</w:t>
      </w:r>
      <w:r>
        <w:rPr>
          <w:lang w:val="en-US"/>
        </w:rPr>
        <w:t xml:space="preserve">bjective in the </w:t>
      </w:r>
      <w:r w:rsidR="00A6302C">
        <w:rPr>
          <w:lang w:val="en-US"/>
        </w:rPr>
        <w:t>S</w:t>
      </w:r>
      <w:r>
        <w:rPr>
          <w:lang w:val="en-US"/>
        </w:rPr>
        <w:t xml:space="preserve">ID </w:t>
      </w:r>
      <w:r w:rsidR="001D4B22">
        <w:rPr>
          <w:lang w:val="en-US"/>
        </w:rPr>
        <w:t xml:space="preserve">is </w:t>
      </w:r>
      <w:r>
        <w:rPr>
          <w:lang w:val="en-US"/>
        </w:rPr>
        <w:t>to</w:t>
      </w:r>
      <w:r w:rsidR="00A6302C">
        <w:rPr>
          <w:lang w:val="en-US"/>
        </w:rPr>
        <w:t xml:space="preserve"> identify methods for reducing the number of UE Rx chains for two CCs DL NCCA in the single band with frequency span smaller than 100MHz</w:t>
      </w:r>
      <w:r>
        <w:rPr>
          <w:lang w:val="en-US"/>
        </w:rPr>
        <w:t>, which is shown as follows</w:t>
      </w:r>
      <w:r w:rsidRPr="00FF60EE">
        <w:rPr>
          <w:lang w:val="en-US"/>
        </w:rPr>
        <w:t>.</w:t>
      </w:r>
      <w:r w:rsidR="0094361C">
        <w:rPr>
          <w:lang w:val="en-US"/>
        </w:rPr>
        <w:t xml:space="preserve"> </w:t>
      </w:r>
      <w:r w:rsidR="009B6AB4">
        <w:rPr>
          <w:lang w:val="en-US"/>
        </w:rPr>
        <w:t xml:space="preserve">In this contribution, we will focus on the </w:t>
      </w:r>
      <w:r w:rsidR="009B6AB4">
        <w:rPr>
          <w:lang w:val="en-US" w:eastAsia="zh-TW"/>
        </w:rPr>
        <w:t>non</w:t>
      </w:r>
      <w:r w:rsidR="001C5F04">
        <w:rPr>
          <w:lang w:val="en-US" w:eastAsia="zh-TW"/>
        </w:rPr>
        <w:t xml:space="preserve">-RF </w:t>
      </w:r>
      <w:r w:rsidR="009B6AB4">
        <w:rPr>
          <w:rFonts w:hint="eastAsia"/>
          <w:lang w:val="en-US" w:eastAsia="zh-TW"/>
        </w:rPr>
        <w:t>r</w:t>
      </w:r>
      <w:r w:rsidR="009B6AB4">
        <w:rPr>
          <w:lang w:val="en-US"/>
        </w:rPr>
        <w:t>equirement</w:t>
      </w:r>
      <w:r w:rsidR="003E7A9F">
        <w:rPr>
          <w:lang w:val="en-US"/>
        </w:rPr>
        <w:t xml:space="preserve"> related</w:t>
      </w:r>
      <w:r w:rsidR="009B6AB4">
        <w:rPr>
          <w:lang w:val="en-US"/>
        </w:rPr>
        <w:t xml:space="preserve"> </w:t>
      </w:r>
      <w:r w:rsidR="008B28FB">
        <w:rPr>
          <w:lang w:val="en-US"/>
        </w:rPr>
        <w:t xml:space="preserve">yellow </w:t>
      </w:r>
      <w:r w:rsidR="001C5F04">
        <w:rPr>
          <w:lang w:val="en-US"/>
        </w:rPr>
        <w:t xml:space="preserve">part </w:t>
      </w:r>
      <w:r w:rsidR="009B6AB4">
        <w:rPr>
          <w:lang w:val="en-US"/>
        </w:rPr>
        <w:t xml:space="preserve">for </w:t>
      </w:r>
      <w:r w:rsidR="003E7A9F">
        <w:rPr>
          <w:lang w:val="en-US"/>
        </w:rPr>
        <w:t xml:space="preserve">the </w:t>
      </w:r>
      <w:r w:rsidR="009B6AB4">
        <w:rPr>
          <w:lang w:val="en-US"/>
        </w:rPr>
        <w:t xml:space="preserve">fragment </w:t>
      </w:r>
      <w:proofErr w:type="gramStart"/>
      <w:r w:rsidR="009B6AB4">
        <w:rPr>
          <w:lang w:val="en-US"/>
        </w:rPr>
        <w:t>carrier</w:t>
      </w:r>
      <w:r w:rsidR="00AA26D3">
        <w:rPr>
          <w:lang w:val="en-US"/>
        </w:rPr>
        <w:t>s</w:t>
      </w:r>
      <w:proofErr w:type="gramEnd"/>
      <w:r w:rsidR="009B6AB4">
        <w:rPr>
          <w:lang w:val="en-US"/>
        </w:rPr>
        <w:t xml:space="preserve"> study.</w:t>
      </w:r>
    </w:p>
    <w:tbl>
      <w:tblPr>
        <w:tblStyle w:val="TableGrid"/>
        <w:tblW w:w="0" w:type="auto"/>
        <w:tblLook w:val="04A0" w:firstRow="1" w:lastRow="0" w:firstColumn="1" w:lastColumn="0" w:noHBand="0" w:noVBand="1"/>
      </w:tblPr>
      <w:tblGrid>
        <w:gridCol w:w="9621"/>
      </w:tblGrid>
      <w:tr w:rsidR="0035636C" w:rsidRPr="0035636C" w14:paraId="590A802B" w14:textId="77777777" w:rsidTr="006A4BD6">
        <w:trPr>
          <w:trHeight w:val="7876"/>
        </w:trPr>
        <w:tc>
          <w:tcPr>
            <w:tcW w:w="9621" w:type="dxa"/>
          </w:tcPr>
          <w:p w14:paraId="4231FFFE" w14:textId="77777777" w:rsidR="006A5ADC" w:rsidRDefault="006A5ADC" w:rsidP="006A5ADC">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1336822D" w14:textId="77777777" w:rsidR="006A5ADC" w:rsidRDefault="006A5ADC" w:rsidP="006A5ADC">
            <w:pPr>
              <w:rPr>
                <w:iCs/>
              </w:rPr>
            </w:pPr>
            <w:r>
              <w:rPr>
                <w:iCs/>
              </w:rPr>
              <w:t xml:space="preserve">The objective of </w:t>
            </w:r>
            <w:r w:rsidRPr="00252600">
              <w:rPr>
                <w:iCs/>
              </w:rPr>
              <w:t xml:space="preserve">this </w:t>
            </w:r>
            <w:r>
              <w:rPr>
                <w:iCs/>
              </w:rPr>
              <w:t>study is as follows:</w:t>
            </w:r>
          </w:p>
          <w:p w14:paraId="2D2CB617" w14:textId="77777777" w:rsidR="006A5ADC" w:rsidRPr="00856571" w:rsidRDefault="006A5ADC" w:rsidP="006A5ADC">
            <w:pPr>
              <w:pStyle w:val="B10"/>
            </w:pPr>
            <w:r>
              <w:t>-</w:t>
            </w:r>
            <w:r>
              <w:tab/>
            </w:r>
            <w:r w:rsidRPr="00856571">
              <w:rPr>
                <w:rFonts w:hint="eastAsia"/>
              </w:rPr>
              <w:t>Identify methods for reducing</w:t>
            </w:r>
            <w:r>
              <w:t xml:space="preserve"> the</w:t>
            </w:r>
            <w:r w:rsidRPr="00856571">
              <w:rPr>
                <w:rFonts w:hint="eastAsia"/>
              </w:rPr>
              <w:t xml:space="preserve"> number of UE Rx </w:t>
            </w:r>
            <w:r>
              <w:t xml:space="preserve">RF </w:t>
            </w:r>
            <w:r w:rsidRPr="00856571">
              <w:rPr>
                <w:rFonts w:hint="eastAsia"/>
              </w:rPr>
              <w:t xml:space="preserve">chains (e.g. </w:t>
            </w:r>
            <w:r>
              <w:t>f</w:t>
            </w:r>
            <w:r w:rsidRPr="00AC3D57">
              <w:t xml:space="preserve">rom separate </w:t>
            </w:r>
            <w:r>
              <w:t xml:space="preserve">Rx </w:t>
            </w:r>
            <w:r w:rsidRPr="00AC3D57">
              <w:t xml:space="preserve">RF chains </w:t>
            </w:r>
            <w:r>
              <w:t xml:space="preserve">per CC </w:t>
            </w:r>
            <w:r w:rsidRPr="00AC3D57">
              <w:t xml:space="preserve">to </w:t>
            </w:r>
            <w:r>
              <w:t>one</w:t>
            </w:r>
            <w:r w:rsidRPr="00AC3D57">
              <w:t xml:space="preserve"> </w:t>
            </w:r>
            <w:r>
              <w:t xml:space="preserve">Rx </w:t>
            </w:r>
            <w:r w:rsidRPr="00AC3D57">
              <w:t xml:space="preserve">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ascii="Cambria Math" w:hAnsi="Cambria Math" w:cs="Cambria Math"/>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p>
          <w:p w14:paraId="27525D9C" w14:textId="77777777" w:rsidR="006A5ADC" w:rsidRDefault="006A5ADC" w:rsidP="006A5ADC">
            <w:pPr>
              <w:pStyle w:val="B2"/>
            </w:pPr>
            <w:r>
              <w:t>-</w:t>
            </w:r>
            <w:r>
              <w:tab/>
            </w:r>
            <w:r w:rsidRPr="00856571">
              <w:t>Which RF requirements could be adjusted for the inter-operator co-located</w:t>
            </w:r>
            <w:r>
              <w:t xml:space="preserve"> BS</w:t>
            </w:r>
            <w:r w:rsidRPr="00856571">
              <w:t xml:space="preserve"> scenario, </w:t>
            </w:r>
            <w:proofErr w:type="gramStart"/>
            <w:r w:rsidRPr="00856571">
              <w:t>e.g.</w:t>
            </w:r>
            <w:proofErr w:type="gramEnd"/>
            <w:r w:rsidRPr="00856571">
              <w:t xml:space="preserve">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1DDDE791" w14:textId="77777777" w:rsidR="006A5ADC" w:rsidRPr="00856571" w:rsidRDefault="006A5ADC" w:rsidP="006A5ADC">
            <w:pPr>
              <w:pStyle w:val="B2"/>
              <w:numPr>
                <w:ilvl w:val="0"/>
                <w:numId w:val="59"/>
              </w:numPr>
              <w:overflowPunct w:val="0"/>
              <w:autoSpaceDE w:val="0"/>
              <w:autoSpaceDN w:val="0"/>
              <w:adjustRightInd w:val="0"/>
            </w:pPr>
            <w:r>
              <w:t>Other requirements for study purpose are not precluded, if identified</w:t>
            </w:r>
          </w:p>
          <w:p w14:paraId="65095A80" w14:textId="77777777" w:rsidR="006A5ADC" w:rsidRPr="00856571" w:rsidRDefault="006A5ADC" w:rsidP="006A5ADC">
            <w:pPr>
              <w:pStyle w:val="B2"/>
            </w:pPr>
            <w:r>
              <w:t>-</w:t>
            </w:r>
            <w:r>
              <w:tab/>
            </w:r>
            <w:r w:rsidRPr="006A5ADC">
              <w:rPr>
                <w:highlight w:val="yellow"/>
              </w:rPr>
              <w:t>The ability to semi-statically switch hardware resources (</w:t>
            </w:r>
            <w:proofErr w:type="gramStart"/>
            <w:r w:rsidRPr="006A5ADC">
              <w:rPr>
                <w:highlight w:val="yellow"/>
              </w:rPr>
              <w:t>i.e.</w:t>
            </w:r>
            <w:proofErr w:type="gramEnd"/>
            <w:r w:rsidRPr="006A5ADC">
              <w:rPr>
                <w:highlight w:val="yellow"/>
              </w:rPr>
              <w:t xml:space="preserve"> Rx RF chains) [RAN4, RAN2 – See note 2];</w:t>
            </w:r>
          </w:p>
          <w:p w14:paraId="32E1BC83" w14:textId="77777777" w:rsidR="006A5ADC" w:rsidRDefault="006A5ADC" w:rsidP="006A5ADC">
            <w:pPr>
              <w:pStyle w:val="B2"/>
            </w:pPr>
            <w:r>
              <w:t>-</w:t>
            </w:r>
            <w:r>
              <w:tab/>
              <w:t xml:space="preserve">Up to </w:t>
            </w:r>
            <w:r w:rsidRPr="00856571">
              <w:t xml:space="preserve">6 dB </w:t>
            </w:r>
            <w:r>
              <w:t xml:space="preserve">DL received </w:t>
            </w:r>
            <w:r w:rsidRPr="00856571">
              <w:t>power</w:t>
            </w:r>
            <w:r>
              <w:t xml:space="preserve"> </w:t>
            </w:r>
            <w:r>
              <w:rPr>
                <w:rFonts w:hint="eastAsia"/>
                <w:lang w:eastAsia="zh-TW"/>
              </w:rPr>
              <w:t>s</w:t>
            </w:r>
            <w:r>
              <w:rPr>
                <w:lang w:eastAsia="zh-TW"/>
              </w:rPr>
              <w:t>pectral density</w:t>
            </w:r>
            <w:r w:rsidRPr="00856571">
              <w:t xml:space="preserve"> imbalance between the two non-contiguous CCs</w:t>
            </w:r>
            <w:r>
              <w:t xml:space="preserve"> [RAN4];</w:t>
            </w:r>
          </w:p>
          <w:p w14:paraId="1909C988" w14:textId="77777777" w:rsidR="006A5ADC" w:rsidRPr="00856571" w:rsidRDefault="006A5ADC" w:rsidP="006A5ADC">
            <w:pPr>
              <w:pStyle w:val="B2"/>
            </w:pPr>
            <w:r w:rsidRPr="00E27561">
              <w:t>-</w:t>
            </w:r>
            <w:r w:rsidRPr="00E27561">
              <w:tab/>
            </w:r>
            <w:r>
              <w:t xml:space="preserve">Determine a reasonable level for the power </w:t>
            </w:r>
            <w:r>
              <w:rPr>
                <w:lang w:eastAsia="zh-TW"/>
              </w:rPr>
              <w:t>spectral density</w:t>
            </w:r>
            <w:r>
              <w:t xml:space="preserve"> difference between carriers of co-located adjacent channel operators for study [RAN4</w:t>
            </w:r>
            <w:proofErr w:type="gramStart"/>
            <w:r>
              <w:t>]</w:t>
            </w:r>
            <w:r w:rsidRPr="00C15C47">
              <w:t xml:space="preserve"> </w:t>
            </w:r>
            <w:r>
              <w:t>;</w:t>
            </w:r>
            <w:proofErr w:type="gramEnd"/>
          </w:p>
          <w:p w14:paraId="27851503" w14:textId="77777777" w:rsidR="006A5ADC" w:rsidRDefault="006A5ADC" w:rsidP="006A5ADC">
            <w:pPr>
              <w:pStyle w:val="B2"/>
            </w:pPr>
            <w:r>
              <w:t>-</w:t>
            </w:r>
            <w:r>
              <w:tab/>
            </w:r>
            <w:r w:rsidRPr="00856571">
              <w:t>Impact</w:t>
            </w:r>
            <w:r>
              <w:t>s</w:t>
            </w:r>
            <w:r w:rsidRPr="00856571">
              <w:t xml:space="preserve"> on DL performance</w:t>
            </w:r>
            <w:r>
              <w:t xml:space="preserve"> [RAN4</w:t>
            </w:r>
            <w:proofErr w:type="gramStart"/>
            <w:r>
              <w:t xml:space="preserve">] </w:t>
            </w:r>
            <w:bookmarkStart w:id="0" w:name="OLE_LINK6"/>
            <w:r>
              <w:t>;</w:t>
            </w:r>
            <w:bookmarkEnd w:id="0"/>
            <w:proofErr w:type="gramEnd"/>
          </w:p>
          <w:p w14:paraId="3783ED2E" w14:textId="77777777" w:rsidR="006A5ADC" w:rsidRPr="004A5443" w:rsidRDefault="006A5ADC" w:rsidP="006A5ADC">
            <w:pPr>
              <w:pStyle w:val="B2"/>
              <w:rPr>
                <w:bCs/>
              </w:rPr>
            </w:pPr>
            <w:r>
              <w:t>-</w:t>
            </w:r>
            <w:r>
              <w:tab/>
            </w:r>
            <w:r w:rsidRPr="006A5ADC">
              <w:rPr>
                <w:highlight w:val="yellow"/>
              </w:rPr>
              <w:t>Means for a UE to inform the network of appropriate CA configuration it can support with adjusted RF requirements [RAN4, RAN2 – See note 2].</w:t>
            </w:r>
          </w:p>
          <w:p w14:paraId="5B2ED66D" w14:textId="77777777" w:rsidR="006A5ADC" w:rsidRPr="008F49A6" w:rsidRDefault="006A5ADC" w:rsidP="006A5ADC">
            <w:pPr>
              <w:pStyle w:val="ListParagraph"/>
              <w:spacing w:after="0"/>
              <w:ind w:left="960"/>
              <w:rPr>
                <w:bCs/>
              </w:rPr>
            </w:pPr>
          </w:p>
          <w:p w14:paraId="2EE4EFD6" w14:textId="77777777" w:rsidR="006A5ADC" w:rsidRDefault="006A5ADC" w:rsidP="006A5ADC">
            <w:pPr>
              <w:pStyle w:val="NO"/>
              <w:rPr>
                <w:lang w:eastAsia="zh-TW"/>
              </w:rPr>
            </w:pPr>
            <w:r>
              <w:rPr>
                <w:lang w:eastAsia="zh-TW"/>
              </w:rPr>
              <w:t>NOTE 1:</w:t>
            </w:r>
            <w:r>
              <w:rPr>
                <w:lang w:eastAsia="zh-TW"/>
              </w:rPr>
              <w:tab/>
              <w:t>N</w:t>
            </w:r>
            <w:r w:rsidRPr="00D12D84">
              <w:rPr>
                <w:lang w:eastAsia="zh-TW"/>
              </w:rPr>
              <w:t>o RAN1 impact is foreseen</w:t>
            </w:r>
          </w:p>
          <w:p w14:paraId="1FD1AF39" w14:textId="77777777" w:rsidR="006A5ADC" w:rsidRDefault="006A5ADC" w:rsidP="006A5ADC">
            <w:pPr>
              <w:pStyle w:val="NO"/>
              <w:rPr>
                <w:lang w:eastAsia="zh-TW"/>
              </w:rPr>
            </w:pPr>
            <w:r>
              <w:rPr>
                <w:lang w:eastAsia="zh-TW"/>
              </w:rPr>
              <w:t>NOTE 2:</w:t>
            </w:r>
            <w:r>
              <w:rPr>
                <w:lang w:eastAsia="zh-TW"/>
              </w:rPr>
              <w:tab/>
              <w:t>RAN2 work, if necessary, will be triggered by RAN4 LS</w:t>
            </w:r>
          </w:p>
          <w:p w14:paraId="4A3BE650" w14:textId="77777777" w:rsidR="006A5ADC" w:rsidRDefault="006A5ADC" w:rsidP="006A5ADC">
            <w:pPr>
              <w:pStyle w:val="NO"/>
              <w:rPr>
                <w:lang w:eastAsia="zh-TW"/>
              </w:rPr>
            </w:pPr>
            <w:r>
              <w:rPr>
                <w:rFonts w:hint="eastAsia"/>
                <w:lang w:eastAsia="zh-TW"/>
              </w:rPr>
              <w:t>N</w:t>
            </w:r>
            <w:r>
              <w:rPr>
                <w:lang w:eastAsia="zh-TW"/>
              </w:rPr>
              <w:t>OTE 3:</w:t>
            </w:r>
            <w:r>
              <w:rPr>
                <w:lang w:eastAsia="zh-TW"/>
              </w:rPr>
              <w:tab/>
              <w:t xml:space="preserve">This </w:t>
            </w:r>
            <w:r w:rsidRPr="00C761D2">
              <w:rPr>
                <w:lang w:eastAsia="zh-TW"/>
              </w:rPr>
              <w:t xml:space="preserve">study </w:t>
            </w:r>
            <w:r>
              <w:rPr>
                <w:lang w:eastAsia="zh-TW"/>
              </w:rPr>
              <w:t>starts from</w:t>
            </w:r>
            <w:r w:rsidRPr="00C761D2">
              <w:rPr>
                <w:lang w:eastAsia="zh-TW"/>
              </w:rPr>
              <w:t xml:space="preserve"> single DL band</w:t>
            </w:r>
            <w:r>
              <w:rPr>
                <w:lang w:eastAsia="zh-TW"/>
              </w:rPr>
              <w:t xml:space="preserve">. One Rx RF chain is not considered among inter-band DL carriers. </w:t>
            </w:r>
          </w:p>
          <w:p w14:paraId="4CDD18BA" w14:textId="2E4DD8DC" w:rsidR="0035636C" w:rsidRPr="0035636C" w:rsidRDefault="006A5ADC" w:rsidP="006A5ADC">
            <w:pPr>
              <w:pStyle w:val="NO"/>
              <w:numPr>
                <w:ilvl w:val="0"/>
                <w:numId w:val="60"/>
              </w:numPr>
              <w:overflowPunct w:val="0"/>
              <w:autoSpaceDE w:val="0"/>
              <w:autoSpaceDN w:val="0"/>
              <w:adjustRightInd w:val="0"/>
              <w:textAlignment w:val="baseline"/>
              <w:rPr>
                <w:lang w:eastAsia="zh-TW"/>
              </w:rPr>
            </w:pPr>
            <w:r>
              <w:rPr>
                <w:lang w:eastAsia="zh-TW"/>
              </w:rPr>
              <w:t>Whether and how to apply the conclusion</w:t>
            </w:r>
            <w:r w:rsidRPr="00793FE7">
              <w:rPr>
                <w:lang w:eastAsia="zh-TW"/>
              </w:rPr>
              <w:t>s to intra-band component of inter-band CA will be</w:t>
            </w:r>
            <w:r w:rsidRPr="008012AE">
              <w:rPr>
                <w:lang w:eastAsia="zh-TW"/>
              </w:rPr>
              <w:t xml:space="preserve"> decided after the study on 2CC in a single DL</w:t>
            </w:r>
            <w:r>
              <w:rPr>
                <w:lang w:eastAsia="zh-TW"/>
              </w:rPr>
              <w:t xml:space="preserve"> band is completed.</w:t>
            </w:r>
          </w:p>
        </w:tc>
      </w:tr>
    </w:tbl>
    <w:p w14:paraId="02E3E158" w14:textId="4CA28409" w:rsidR="0035636C" w:rsidRPr="00E1700F" w:rsidRDefault="003C0F47" w:rsidP="0035636C">
      <w:pPr>
        <w:jc w:val="both"/>
        <w:rPr>
          <w:lang w:val="en-US"/>
        </w:rPr>
      </w:pPr>
      <w:r>
        <w:rPr>
          <w:lang w:val="en-US"/>
        </w:rPr>
        <w:t>In RAN4#11</w:t>
      </w:r>
      <w:r w:rsidR="003A4F7E">
        <w:rPr>
          <w:lang w:val="en-US"/>
        </w:rPr>
        <w:t>4</w:t>
      </w:r>
      <w:r w:rsidR="008D1478">
        <w:rPr>
          <w:lang w:val="en-US"/>
        </w:rPr>
        <w:t>bis</w:t>
      </w:r>
      <w:r w:rsidRPr="00060A4E">
        <w:rPr>
          <w:lang w:val="en-US"/>
        </w:rPr>
        <w:t>,</w:t>
      </w:r>
      <w:r>
        <w:rPr>
          <w:lang w:val="en-US"/>
        </w:rPr>
        <w:t xml:space="preserve"> the </w:t>
      </w:r>
      <w:r w:rsidR="001D4B22" w:rsidRPr="001D4B22">
        <w:rPr>
          <w:lang w:val="en-US"/>
        </w:rPr>
        <w:t>methods for reducing the number of UE Rx chains for fragmented carriers</w:t>
      </w:r>
      <w:r w:rsidR="001D4B22">
        <w:rPr>
          <w:lang w:val="en-US"/>
        </w:rPr>
        <w:t xml:space="preserve"> </w:t>
      </w:r>
      <w:r>
        <w:rPr>
          <w:lang w:val="en-US"/>
        </w:rPr>
        <w:t>ha</w:t>
      </w:r>
      <w:r w:rsidR="001D4B22">
        <w:rPr>
          <w:lang w:val="en-US"/>
        </w:rPr>
        <w:t>ve</w:t>
      </w:r>
      <w:r>
        <w:rPr>
          <w:lang w:val="en-US"/>
        </w:rPr>
        <w:t xml:space="preserve"> been discussed and some open issues are captured in the approved WF [2]. </w:t>
      </w:r>
      <w:r w:rsidR="00F8303E">
        <w:rPr>
          <w:lang w:val="en-US"/>
        </w:rPr>
        <w:t xml:space="preserve">In </w:t>
      </w:r>
      <w:r w:rsidR="001D4B22">
        <w:rPr>
          <w:lang w:val="en-US"/>
        </w:rPr>
        <w:t xml:space="preserve">the </w:t>
      </w:r>
      <w:r w:rsidR="00F8303E">
        <w:rPr>
          <w:lang w:val="en-US"/>
        </w:rPr>
        <w:t xml:space="preserve">WF, </w:t>
      </w:r>
      <w:r w:rsidR="00300613">
        <w:rPr>
          <w:lang w:val="en-US"/>
        </w:rPr>
        <w:t xml:space="preserve">the </w:t>
      </w:r>
      <w:r w:rsidR="00E55166">
        <w:rPr>
          <w:lang w:val="en-US" w:eastAsia="zh-TW"/>
        </w:rPr>
        <w:t>UE capability</w:t>
      </w:r>
      <w:r w:rsidR="00E77201">
        <w:rPr>
          <w:lang w:val="en-US" w:eastAsia="zh-TW"/>
        </w:rPr>
        <w:t xml:space="preserve"> </w:t>
      </w:r>
      <w:r>
        <w:rPr>
          <w:lang w:val="en-US"/>
        </w:rPr>
        <w:t xml:space="preserve">issue </w:t>
      </w:r>
      <w:r w:rsidR="00E77201">
        <w:rPr>
          <w:lang w:val="en-US"/>
        </w:rPr>
        <w:t>is</w:t>
      </w:r>
      <w:r w:rsidR="006F0383">
        <w:rPr>
          <w:lang w:val="en-US" w:eastAsia="zh-TW"/>
        </w:rPr>
        <w:t xml:space="preserve"> </w:t>
      </w:r>
      <w:r w:rsidR="00300613">
        <w:rPr>
          <w:lang w:val="en-US" w:eastAsia="zh-TW"/>
        </w:rPr>
        <w:t xml:space="preserve">still open </w:t>
      </w:r>
      <w:r w:rsidR="00E77201">
        <w:rPr>
          <w:lang w:val="en-US" w:eastAsia="zh-TW"/>
        </w:rPr>
        <w:t xml:space="preserve">which still needs further discussion. </w:t>
      </w:r>
      <w:r w:rsidR="006A5ADC">
        <w:rPr>
          <w:lang w:val="en-US" w:eastAsia="zh-TW"/>
        </w:rPr>
        <w:t>F</w:t>
      </w:r>
      <w:r w:rsidR="00E77201">
        <w:rPr>
          <w:lang w:val="en-US" w:eastAsia="zh-TW"/>
        </w:rPr>
        <w:t xml:space="preserve">or </w:t>
      </w:r>
      <w:r w:rsidR="006F0383">
        <w:rPr>
          <w:lang w:val="en-US" w:eastAsia="zh-TW"/>
        </w:rPr>
        <w:t>semi-statically switch hardware resources</w:t>
      </w:r>
      <w:r w:rsidR="00E77201">
        <w:rPr>
          <w:lang w:val="en-US" w:eastAsia="zh-TW"/>
        </w:rPr>
        <w:t>, it</w:t>
      </w:r>
      <w:r w:rsidR="006F0383">
        <w:rPr>
          <w:lang w:val="en-US" w:eastAsia="zh-TW"/>
        </w:rPr>
        <w:t xml:space="preserve"> </w:t>
      </w:r>
      <w:r w:rsidR="006A5ADC">
        <w:rPr>
          <w:lang w:val="en-US" w:eastAsia="zh-TW"/>
        </w:rPr>
        <w:t xml:space="preserve">is still </w:t>
      </w:r>
      <w:r w:rsidR="0069740F">
        <w:rPr>
          <w:lang w:val="en-US" w:eastAsia="zh-TW"/>
        </w:rPr>
        <w:t>not conclu</w:t>
      </w:r>
      <w:r w:rsidR="00A514F8">
        <w:rPr>
          <w:lang w:val="en-US" w:eastAsia="zh-TW"/>
        </w:rPr>
        <w:t>ded</w:t>
      </w:r>
      <w:r w:rsidR="0021689C">
        <w:rPr>
          <w:lang w:val="en-US" w:eastAsia="zh-TW"/>
        </w:rPr>
        <w:t xml:space="preserve"> yet</w:t>
      </w:r>
      <w:r>
        <w:rPr>
          <w:rFonts w:hint="eastAsia"/>
          <w:lang w:val="en-US" w:eastAsia="zh-TW"/>
        </w:rPr>
        <w:t>.</w:t>
      </w:r>
      <w:r>
        <w:rPr>
          <w:lang w:val="en-US"/>
        </w:rPr>
        <w:t xml:space="preserve"> </w:t>
      </w:r>
      <w:r>
        <w:rPr>
          <w:iCs/>
          <w:lang w:eastAsia="zh-CN"/>
        </w:rPr>
        <w:t xml:space="preserve">In this paper, we would like to share our view </w:t>
      </w:r>
      <w:r w:rsidR="00E77201">
        <w:rPr>
          <w:iCs/>
          <w:lang w:eastAsia="zh-CN"/>
        </w:rPr>
        <w:t>for th</w:t>
      </w:r>
      <w:r w:rsidR="006A5ADC">
        <w:rPr>
          <w:iCs/>
          <w:lang w:eastAsia="zh-CN"/>
        </w:rPr>
        <w:t>ese</w:t>
      </w:r>
      <w:r w:rsidR="00E77201">
        <w:rPr>
          <w:iCs/>
          <w:lang w:eastAsia="zh-CN"/>
        </w:rPr>
        <w:t xml:space="preserve"> issues </w:t>
      </w:r>
      <w:r>
        <w:rPr>
          <w:iCs/>
          <w:lang w:eastAsia="zh-CN"/>
        </w:rPr>
        <w:t>in the following.</w:t>
      </w:r>
    </w:p>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59419877" w14:textId="18729BD4" w:rsidR="00442BE5" w:rsidRPr="00442BE5" w:rsidRDefault="00412A64" w:rsidP="00442BE5">
      <w:pPr>
        <w:jc w:val="both"/>
        <w:rPr>
          <w:bCs/>
          <w:iCs/>
        </w:rPr>
      </w:pPr>
      <w:r>
        <w:rPr>
          <w:bCs/>
          <w:iCs/>
        </w:rPr>
        <w:t>For fragmented carrier study item</w:t>
      </w:r>
      <w:r w:rsidR="00450049">
        <w:rPr>
          <w:bCs/>
          <w:iCs/>
        </w:rPr>
        <w:t xml:space="preserve">, the objective is to </w:t>
      </w:r>
      <w:r w:rsidR="00A6302C">
        <w:rPr>
          <w:bCs/>
          <w:iCs/>
        </w:rPr>
        <w:t xml:space="preserve">study </w:t>
      </w:r>
      <w:r w:rsidR="00450049">
        <w:t xml:space="preserve">whether </w:t>
      </w:r>
      <w:r w:rsidR="001D4B22">
        <w:t>the separated Rx RF chain for each CC can be replaced with</w:t>
      </w:r>
      <w:r w:rsidR="001D4B22" w:rsidRPr="001D4B22">
        <w:t xml:space="preserve"> </w:t>
      </w:r>
      <w:r w:rsidR="001D4B22">
        <w:t xml:space="preserve">fully shared Rx RF chain for two CCs in </w:t>
      </w:r>
      <w:r w:rsidR="001D4B22">
        <w:rPr>
          <w:lang w:val="en-US" w:eastAsia="zh-TW"/>
        </w:rPr>
        <w:t xml:space="preserve">a </w:t>
      </w:r>
      <w:r w:rsidR="001D4B22">
        <w:rPr>
          <w:rFonts w:hint="eastAsia"/>
          <w:lang w:eastAsia="zh-TW"/>
        </w:rPr>
        <w:t>s</w:t>
      </w:r>
      <w:r w:rsidR="001D4B22">
        <w:t xml:space="preserve">ingle DL band under the frequency span smaller than 100MHz. </w:t>
      </w:r>
      <w:r w:rsidR="00160212">
        <w:t xml:space="preserve">In the previous meeting discussion, the meaning of the shared Rx RF chain is not very clear. Probably, it can be </w:t>
      </w:r>
      <w:r w:rsidR="00160212">
        <w:rPr>
          <w:lang w:val="en-US" w:eastAsia="zh-TW"/>
        </w:rPr>
        <w:t xml:space="preserve">referred to </w:t>
      </w:r>
      <w:r w:rsidR="00160212">
        <w:t>partially-shared Rx RF chain, i.e., with the same BPF/external-LNA and separated internal-LNA/mixer/LO/</w:t>
      </w:r>
      <w:proofErr w:type="spellStart"/>
      <w:r w:rsidR="00160212">
        <w:t>analog</w:t>
      </w:r>
      <w:proofErr w:type="spellEnd"/>
      <w:r w:rsidR="00160212">
        <w:t>-BB LPF,</w:t>
      </w:r>
      <w:r w:rsidR="00160212">
        <w:rPr>
          <w:rFonts w:hint="eastAsia"/>
          <w:lang w:eastAsia="zh-TW"/>
        </w:rPr>
        <w:t xml:space="preserve"> </w:t>
      </w:r>
      <w:r w:rsidR="00160212">
        <w:t>or</w:t>
      </w:r>
      <w:r w:rsidR="00160212">
        <w:rPr>
          <w:rFonts w:hint="eastAsia"/>
          <w:lang w:eastAsia="zh-TW"/>
        </w:rPr>
        <w:t xml:space="preserve"> f</w:t>
      </w:r>
      <w:r w:rsidR="00160212">
        <w:t>ully-shared Rx RF chain, i.e.,</w:t>
      </w:r>
      <w:r w:rsidR="00160212" w:rsidRPr="00C31B09">
        <w:t xml:space="preserve"> </w:t>
      </w:r>
      <w:r w:rsidR="00160212">
        <w:t>with the same BPF/LNA/mixer/LO/</w:t>
      </w:r>
      <w:proofErr w:type="spellStart"/>
      <w:r w:rsidR="00160212">
        <w:t>analog</w:t>
      </w:r>
      <w:proofErr w:type="spellEnd"/>
      <w:r w:rsidR="00160212">
        <w:t>-BB LPF. After several meeting discussion, the fully shared Rx RF is identified as the reference architecture for fragmented carriers and the terminology is replaced with “one Rx RF chain” in the approved revised WID in RAN#106, where one Rx RF chain is shown as the following figure.</w:t>
      </w:r>
    </w:p>
    <w:p w14:paraId="6DD3249B" w14:textId="03CC852C" w:rsidR="00442BE5" w:rsidRDefault="00160212" w:rsidP="00442BE5">
      <w:pPr>
        <w:jc w:val="both"/>
      </w:pPr>
      <w:r w:rsidRPr="00256DFE">
        <w:rPr>
          <w:noProof/>
          <w:szCs w:val="24"/>
          <w:lang w:eastAsia="zh-TW"/>
        </w:rPr>
        <w:drawing>
          <wp:inline distT="0" distB="0" distL="0" distR="0" wp14:anchorId="581D932B" wp14:editId="01A3BC94">
            <wp:extent cx="6114415" cy="1223010"/>
            <wp:effectExtent l="0" t="0" r="635" b="0"/>
            <wp:docPr id="20701796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684612E3" w14:textId="7C551C7B" w:rsidR="005C0241" w:rsidRPr="00A441F6" w:rsidRDefault="00C31B09" w:rsidP="00F26954">
      <w:pPr>
        <w:jc w:val="both"/>
      </w:pPr>
      <w:r>
        <w:t xml:space="preserve">In our understanding, </w:t>
      </w:r>
      <w:r w:rsidR="008B28FB">
        <w:t xml:space="preserve">two CC </w:t>
      </w:r>
      <w:r w:rsidR="00132AE8">
        <w:t>NCCA is usually implemented by the shared antenn</w:t>
      </w:r>
      <w:r w:rsidR="009B3D1F">
        <w:t>a/</w:t>
      </w:r>
      <w:r w:rsidR="00132AE8">
        <w:t>BP</w:t>
      </w:r>
      <w:r w:rsidR="009B3D1F">
        <w:t>F/</w:t>
      </w:r>
      <w:r w:rsidR="00132AE8">
        <w:t>external-LNA,</w:t>
      </w:r>
      <w:r w:rsidR="009B3D1F">
        <w:t xml:space="preserve"> </w:t>
      </w:r>
      <w:r w:rsidR="00132AE8">
        <w:t>different</w:t>
      </w:r>
      <w:r w:rsidR="008B28FB">
        <w:t xml:space="preserve"> internal-LNA/mixer/LO/</w:t>
      </w:r>
      <w:proofErr w:type="spellStart"/>
      <w:r w:rsidR="008B28FB">
        <w:t>analog</w:t>
      </w:r>
      <w:proofErr w:type="spellEnd"/>
      <w:r w:rsidR="008B28FB">
        <w:t>-BB LPF</w:t>
      </w:r>
      <w:r w:rsidR="009B3D1F">
        <w:t xml:space="preserve"> as the partially shared Rx RF chain</w:t>
      </w:r>
      <w:r w:rsidR="008B28FB">
        <w:t>.</w:t>
      </w:r>
      <w:r w:rsidR="009B3D1F">
        <w:t xml:space="preserve"> </w:t>
      </w:r>
      <w:r w:rsidR="00160212">
        <w:t>S</w:t>
      </w:r>
      <w:r w:rsidR="009B3D1F">
        <w:t xml:space="preserve">upporting </w:t>
      </w:r>
      <w:r w:rsidR="00160212">
        <w:t>one</w:t>
      </w:r>
      <w:r w:rsidR="009B3D1F">
        <w:t xml:space="preserve"> Rx RF chain </w:t>
      </w:r>
      <w:r w:rsidR="00160212">
        <w:t xml:space="preserve">for fragmented carriers </w:t>
      </w:r>
      <w:r w:rsidR="009B3D1F">
        <w:t>means that the</w:t>
      </w:r>
      <w:r w:rsidR="0009019E">
        <w:t xml:space="preserve"> </w:t>
      </w:r>
      <w:r w:rsidR="009B3D1F">
        <w:t>UE can save more mixer/LO/</w:t>
      </w:r>
      <w:proofErr w:type="spellStart"/>
      <w:r w:rsidR="009B3D1F">
        <w:t>analog</w:t>
      </w:r>
      <w:proofErr w:type="spellEnd"/>
      <w:r w:rsidR="009B3D1F">
        <w:t xml:space="preserve">-BB LPF </w:t>
      </w:r>
      <w:r w:rsidR="00160212">
        <w:t>for anther</w:t>
      </w:r>
      <w:r w:rsidR="00A441F6">
        <w:t xml:space="preserve"> inter-</w:t>
      </w:r>
      <w:r w:rsidR="00160212">
        <w:t>band or</w:t>
      </w:r>
      <w:r w:rsidR="00A441F6">
        <w:t xml:space="preserve"> intra-band carriers. In other words, the maximum supporting CC number for high order CA can be enhanced if the UE supports fragmented carrier feature. </w:t>
      </w:r>
      <w:r w:rsidR="0009019E">
        <w:t>However, depending on the different RFIC implementation, the mixer</w:t>
      </w:r>
      <w:r w:rsidR="00BB573A">
        <w:t>/</w:t>
      </w:r>
      <w:r w:rsidR="0009019E">
        <w:t>LO</w:t>
      </w:r>
      <w:r w:rsidR="00BB573A">
        <w:t>/</w:t>
      </w:r>
      <w:proofErr w:type="spellStart"/>
      <w:r w:rsidR="00BB573A">
        <w:t>analog</w:t>
      </w:r>
      <w:proofErr w:type="spellEnd"/>
      <w:r w:rsidR="00BB573A">
        <w:t>-BB LPF</w:t>
      </w:r>
      <w:r w:rsidR="0009019E">
        <w:t xml:space="preserve"> allocation rule for a configured CA combination would be different. </w:t>
      </w:r>
      <w:r w:rsidR="00C05739">
        <w:t xml:space="preserve">Hence, </w:t>
      </w:r>
      <w:r w:rsidR="0009019E">
        <w:t xml:space="preserve">how many </w:t>
      </w:r>
      <w:r w:rsidR="00E872A7">
        <w:t xml:space="preserve">one </w:t>
      </w:r>
      <w:r w:rsidR="0009019E">
        <w:t xml:space="preserve">Rx chain can be </w:t>
      </w:r>
      <w:r w:rsidR="00E872A7">
        <w:t>enabled</w:t>
      </w:r>
      <w:r w:rsidR="0009019E">
        <w:t xml:space="preserve"> in a configured CA combination is usually limited by the RFIC capability.</w:t>
      </w:r>
    </w:p>
    <w:p w14:paraId="056EF502" w14:textId="7D5DF5B4" w:rsidR="006A4BD6" w:rsidRPr="006A4BD6" w:rsidRDefault="006A4BD6" w:rsidP="00F26954">
      <w:pPr>
        <w:jc w:val="both"/>
        <w:rPr>
          <w:b/>
          <w:bCs/>
          <w:iCs/>
          <w:sz w:val="24"/>
          <w:szCs w:val="24"/>
          <w:u w:val="single"/>
        </w:rPr>
      </w:pPr>
      <w:r w:rsidRPr="006A4BD6">
        <w:rPr>
          <w:b/>
          <w:bCs/>
          <w:iCs/>
          <w:sz w:val="24"/>
          <w:szCs w:val="24"/>
          <w:u w:val="single"/>
        </w:rPr>
        <w:t>Signal</w:t>
      </w:r>
      <w:r w:rsidR="001D4B22">
        <w:rPr>
          <w:b/>
          <w:bCs/>
          <w:iCs/>
          <w:sz w:val="24"/>
          <w:szCs w:val="24"/>
          <w:u w:val="single"/>
        </w:rPr>
        <w:t>l</w:t>
      </w:r>
      <w:r w:rsidRPr="006A4BD6">
        <w:rPr>
          <w:b/>
          <w:bCs/>
          <w:iCs/>
          <w:sz w:val="24"/>
          <w:szCs w:val="24"/>
          <w:u w:val="single"/>
        </w:rPr>
        <w:t>ing</w:t>
      </w:r>
    </w:p>
    <w:p w14:paraId="6891F3FC" w14:textId="51A2C356" w:rsidR="005C0241" w:rsidRPr="003B4138" w:rsidRDefault="008B28FB" w:rsidP="005C0241">
      <w:pPr>
        <w:jc w:val="both"/>
        <w:rPr>
          <w:iCs/>
        </w:rPr>
      </w:pPr>
      <w:r>
        <w:rPr>
          <w:iCs/>
        </w:rPr>
        <w:t xml:space="preserve">One objective in the SID is to discuss </w:t>
      </w:r>
      <w:r w:rsidR="00EF2AF6">
        <w:rPr>
          <w:iCs/>
        </w:rPr>
        <w:t xml:space="preserve">the method for a UE to inform the network about which </w:t>
      </w:r>
      <w:r w:rsidR="005C0241">
        <w:rPr>
          <w:iCs/>
        </w:rPr>
        <w:t>NC</w:t>
      </w:r>
      <w:r w:rsidR="00EF2AF6">
        <w:rPr>
          <w:iCs/>
        </w:rPr>
        <w:t>CA configuration it can support the</w:t>
      </w:r>
      <w:r w:rsidR="005C0241">
        <w:rPr>
          <w:iCs/>
          <w:lang w:val="en-US"/>
        </w:rPr>
        <w:t xml:space="preserve"> fragmented carrier feature with </w:t>
      </w:r>
      <w:r w:rsidR="005C0241">
        <w:rPr>
          <w:iCs/>
          <w:lang w:eastAsia="zh-TW"/>
        </w:rPr>
        <w:t>new</w:t>
      </w:r>
      <w:r w:rsidR="00EF2AF6">
        <w:rPr>
          <w:iCs/>
        </w:rPr>
        <w:t xml:space="preserve"> RF requirements, i.e., the RF requirement for </w:t>
      </w:r>
      <w:r w:rsidR="00E872A7">
        <w:rPr>
          <w:iCs/>
        </w:rPr>
        <w:t xml:space="preserve">one Rx RF chain which is </w:t>
      </w:r>
      <w:r w:rsidR="005C0241">
        <w:rPr>
          <w:iCs/>
        </w:rPr>
        <w:t>different</w:t>
      </w:r>
      <w:r w:rsidR="00E872A7">
        <w:rPr>
          <w:iCs/>
        </w:rPr>
        <w:t xml:space="preserve"> from separated Rx RF chains</w:t>
      </w:r>
      <w:r w:rsidR="00EF2AF6">
        <w:rPr>
          <w:iCs/>
        </w:rPr>
        <w:t>.</w:t>
      </w:r>
      <w:r w:rsidR="00444132">
        <w:rPr>
          <w:iCs/>
        </w:rPr>
        <w:t xml:space="preserve"> </w:t>
      </w:r>
      <w:r w:rsidR="005C0241">
        <w:rPr>
          <w:iCs/>
        </w:rPr>
        <w:t>In RAN4#114bis, several alternatives</w:t>
      </w:r>
      <w:r w:rsidR="00E71C16">
        <w:rPr>
          <w:iCs/>
        </w:rPr>
        <w:t xml:space="preserve"> and one open issue for signalling related issues</w:t>
      </w:r>
      <w:r w:rsidR="005C0241">
        <w:rPr>
          <w:iCs/>
        </w:rPr>
        <w:t xml:space="preserve"> are captured in W</w:t>
      </w:r>
      <w:r w:rsidR="00E71C16">
        <w:rPr>
          <w:iCs/>
        </w:rPr>
        <w:t>F</w:t>
      </w:r>
      <w:r w:rsidR="005C0241">
        <w:rPr>
          <w:iCs/>
        </w:rPr>
        <w:t xml:space="preserve"> for further discussion. </w:t>
      </w:r>
      <w:r w:rsidR="003B4138">
        <w:rPr>
          <w:iCs/>
        </w:rPr>
        <w:t>Alternative 1 and Alternative 1a are based on leveraging the legacy band combination scheme with Rx sharing capability indication including/not including other related information. Alternative 2 is preferred to use the new CA notations for one Rx RF chain and Alternative 2a would like to introduce the new bandwidth class conditioned on the frequency separation between two NCCA carriers.</w:t>
      </w:r>
      <w:r w:rsidR="00E71C16">
        <w:rPr>
          <w:iCs/>
        </w:rPr>
        <w:t xml:space="preserve"> The other open issue is to discuss how to handle the case when the fragmented carrier feature can support larger than 2 NCCA for the future proof. </w:t>
      </w:r>
    </w:p>
    <w:tbl>
      <w:tblPr>
        <w:tblStyle w:val="TableGrid"/>
        <w:tblW w:w="0" w:type="auto"/>
        <w:tblLook w:val="04A0" w:firstRow="1" w:lastRow="0" w:firstColumn="1" w:lastColumn="0" w:noHBand="0" w:noVBand="1"/>
      </w:tblPr>
      <w:tblGrid>
        <w:gridCol w:w="9621"/>
      </w:tblGrid>
      <w:tr w:rsidR="005C0241" w14:paraId="77CE4F32" w14:textId="77777777" w:rsidTr="004C225D">
        <w:tc>
          <w:tcPr>
            <w:tcW w:w="9621" w:type="dxa"/>
          </w:tcPr>
          <w:p w14:paraId="43E9A0E6" w14:textId="77777777" w:rsidR="005C0241" w:rsidRPr="00AC400E" w:rsidRDefault="005C0241" w:rsidP="004C225D">
            <w:pPr>
              <w:pStyle w:val="Heading1"/>
              <w:numPr>
                <w:ilvl w:val="0"/>
                <w:numId w:val="0"/>
              </w:numPr>
              <w:pBdr>
                <w:top w:val="none" w:sz="0" w:space="0" w:color="auto"/>
              </w:pBdr>
              <w:rPr>
                <w:sz w:val="32"/>
                <w:szCs w:val="18"/>
                <w:lang w:eastAsia="ja-JP"/>
              </w:rPr>
            </w:pPr>
            <w:r w:rsidRPr="00AC400E">
              <w:rPr>
                <w:rFonts w:hint="eastAsia"/>
                <w:sz w:val="32"/>
                <w:szCs w:val="18"/>
                <w:lang w:eastAsia="ja-JP"/>
              </w:rPr>
              <w:lastRenderedPageBreak/>
              <w:t>A</w:t>
            </w:r>
            <w:r w:rsidRPr="00AC400E">
              <w:rPr>
                <w:sz w:val="32"/>
                <w:szCs w:val="18"/>
                <w:lang w:eastAsia="ja-JP"/>
              </w:rPr>
              <w:t xml:space="preserve">greements </w:t>
            </w:r>
            <w:r>
              <w:rPr>
                <w:rFonts w:hint="eastAsia"/>
                <w:sz w:val="32"/>
                <w:szCs w:val="18"/>
                <w:lang w:eastAsia="zh-TW"/>
              </w:rPr>
              <w:t>d</w:t>
            </w:r>
            <w:r>
              <w:rPr>
                <w:sz w:val="32"/>
                <w:szCs w:val="18"/>
                <w:lang w:eastAsia="zh-TW"/>
              </w:rPr>
              <w:t>uring/</w:t>
            </w:r>
            <w:r w:rsidRPr="00AC400E">
              <w:rPr>
                <w:sz w:val="32"/>
                <w:szCs w:val="18"/>
                <w:lang w:eastAsia="ja-JP"/>
              </w:rPr>
              <w:t>after online discussion</w:t>
            </w:r>
          </w:p>
          <w:p w14:paraId="74CE67BA" w14:textId="77777777" w:rsidR="005C0241" w:rsidRDefault="005C0241" w:rsidP="004C225D">
            <w:pPr>
              <w:pStyle w:val="Heading4"/>
              <w:numPr>
                <w:ilvl w:val="0"/>
                <w:numId w:val="0"/>
              </w:numPr>
              <w:spacing w:before="0" w:after="60"/>
              <w:ind w:left="864" w:hanging="864"/>
              <w:rPr>
                <w:rFonts w:ascii="Times New Roman" w:hAnsi="Times New Roman"/>
                <w:b/>
                <w:color w:val="0070C0"/>
                <w:sz w:val="20"/>
                <w:u w:val="single"/>
                <w:lang w:eastAsia="ko-KR"/>
              </w:rPr>
            </w:pPr>
            <w:r>
              <w:rPr>
                <w:rFonts w:ascii="Times New Roman" w:hAnsi="Times New Roman" w:hint="eastAsia"/>
                <w:b/>
                <w:color w:val="0070C0"/>
                <w:sz w:val="20"/>
                <w:u w:val="single"/>
                <w:lang w:eastAsia="ko-KR"/>
              </w:rPr>
              <w:t>I</w:t>
            </w:r>
            <w:r>
              <w:rPr>
                <w:rFonts w:ascii="Times New Roman" w:hAnsi="Times New Roman"/>
                <w:b/>
                <w:color w:val="0070C0"/>
                <w:sz w:val="20"/>
                <w:u w:val="single"/>
                <w:lang w:eastAsia="ko-KR"/>
              </w:rPr>
              <w:t xml:space="preserve">ssue 2-1: How to indicate UE capability for </w:t>
            </w:r>
            <w:proofErr w:type="gramStart"/>
            <w:r>
              <w:rPr>
                <w:rFonts w:ascii="Times New Roman" w:hAnsi="Times New Roman"/>
                <w:b/>
                <w:color w:val="0070C0"/>
                <w:sz w:val="20"/>
                <w:u w:val="single"/>
                <w:lang w:eastAsia="ko-KR"/>
              </w:rPr>
              <w:t>supporting ”one</w:t>
            </w:r>
            <w:proofErr w:type="gramEnd"/>
            <w:r>
              <w:rPr>
                <w:rFonts w:ascii="Times New Roman" w:hAnsi="Times New Roman"/>
                <w:b/>
                <w:color w:val="0070C0"/>
                <w:sz w:val="20"/>
                <w:u w:val="single"/>
                <w:lang w:eastAsia="ko-KR"/>
              </w:rPr>
              <w:t xml:space="preserve"> Rx RF chain” for DL fragmented carriers</w:t>
            </w:r>
          </w:p>
          <w:p w14:paraId="2D6E320C" w14:textId="77777777" w:rsidR="005C0241" w:rsidRPr="00BC7B7B" w:rsidRDefault="005C0241" w:rsidP="004C225D">
            <w:pPr>
              <w:pStyle w:val="ListParagraph"/>
              <w:numPr>
                <w:ilvl w:val="0"/>
                <w:numId w:val="65"/>
              </w:numPr>
              <w:spacing w:after="120"/>
              <w:contextualSpacing w:val="0"/>
              <w:textAlignment w:val="auto"/>
              <w:rPr>
                <w:szCs w:val="24"/>
                <w:lang w:eastAsia="zh-TW"/>
              </w:rPr>
            </w:pPr>
            <w:r w:rsidRPr="00BC7B7B">
              <w:rPr>
                <w:szCs w:val="24"/>
                <w:lang w:eastAsia="zh-TW"/>
              </w:rPr>
              <w:t xml:space="preserve">Consider the following alternatives </w:t>
            </w:r>
          </w:p>
          <w:p w14:paraId="7782CA5A" w14:textId="77777777" w:rsidR="005C0241" w:rsidRPr="00BC7B7B" w:rsidRDefault="005C0241" w:rsidP="004C225D">
            <w:pPr>
              <w:pStyle w:val="ListParagraph"/>
              <w:numPr>
                <w:ilvl w:val="1"/>
                <w:numId w:val="65"/>
              </w:numPr>
              <w:spacing w:after="120"/>
              <w:contextualSpacing w:val="0"/>
              <w:textAlignment w:val="auto"/>
              <w:rPr>
                <w:szCs w:val="24"/>
                <w:lang w:eastAsia="zh-TW"/>
              </w:rPr>
            </w:pPr>
            <w:r w:rsidRPr="00BC7B7B">
              <w:rPr>
                <w:szCs w:val="24"/>
                <w:lang w:eastAsia="zh-TW"/>
              </w:rPr>
              <w:t>Alternative 1: use the legacy band combination reporting scheme + Rx sharing capability indication</w:t>
            </w:r>
          </w:p>
          <w:p w14:paraId="6F99D049" w14:textId="77777777" w:rsidR="005C0241" w:rsidRPr="00BC7B7B" w:rsidRDefault="005C0241" w:rsidP="004C225D">
            <w:pPr>
              <w:pStyle w:val="ListParagraph"/>
              <w:numPr>
                <w:ilvl w:val="2"/>
                <w:numId w:val="65"/>
              </w:numPr>
              <w:spacing w:after="120"/>
              <w:contextualSpacing w:val="0"/>
              <w:textAlignment w:val="auto"/>
              <w:rPr>
                <w:szCs w:val="24"/>
                <w:lang w:eastAsia="zh-TW"/>
              </w:rPr>
            </w:pPr>
            <w:r w:rsidRPr="00BC7B7B">
              <w:rPr>
                <w:szCs w:val="24"/>
                <w:lang w:eastAsia="zh-TW"/>
              </w:rPr>
              <w:t>Alternative 1 has no modification of CA configurations in RAN4</w:t>
            </w:r>
          </w:p>
          <w:p w14:paraId="7AD86871" w14:textId="77777777" w:rsidR="005C0241" w:rsidRPr="00BC7B7B" w:rsidRDefault="005C0241" w:rsidP="004C225D">
            <w:pPr>
              <w:pStyle w:val="ListParagraph"/>
              <w:numPr>
                <w:ilvl w:val="1"/>
                <w:numId w:val="65"/>
              </w:numPr>
              <w:spacing w:after="120"/>
              <w:contextualSpacing w:val="0"/>
              <w:textAlignment w:val="auto"/>
              <w:rPr>
                <w:szCs w:val="24"/>
                <w:lang w:eastAsia="zh-TW"/>
              </w:rPr>
            </w:pPr>
            <w:r w:rsidRPr="00BC7B7B">
              <w:rPr>
                <w:szCs w:val="24"/>
                <w:lang w:eastAsia="zh-TW"/>
              </w:rPr>
              <w:t>Alternative 1a: use the legacy band combination reporting scheme + Rx sharing capability and other related information including the frequency separation between two carriers.</w:t>
            </w:r>
          </w:p>
          <w:p w14:paraId="5B2BB4DB" w14:textId="77777777" w:rsidR="005C0241" w:rsidRPr="00BC7B7B" w:rsidRDefault="005C0241" w:rsidP="004C225D">
            <w:pPr>
              <w:pStyle w:val="ListParagraph"/>
              <w:numPr>
                <w:ilvl w:val="2"/>
                <w:numId w:val="65"/>
              </w:numPr>
              <w:spacing w:after="120"/>
              <w:contextualSpacing w:val="0"/>
              <w:textAlignment w:val="auto"/>
              <w:rPr>
                <w:szCs w:val="24"/>
                <w:lang w:eastAsia="zh-TW"/>
              </w:rPr>
            </w:pPr>
            <w:r w:rsidRPr="00BC7B7B">
              <w:rPr>
                <w:szCs w:val="24"/>
                <w:lang w:eastAsia="zh-TW"/>
              </w:rPr>
              <w:t>Alternative 1a has no modification of CA configurations in RAN4</w:t>
            </w:r>
          </w:p>
          <w:p w14:paraId="36C60E80" w14:textId="77777777" w:rsidR="005C0241" w:rsidRPr="00BC7B7B" w:rsidRDefault="005C0241" w:rsidP="004C225D">
            <w:pPr>
              <w:pStyle w:val="ListParagraph"/>
              <w:numPr>
                <w:ilvl w:val="1"/>
                <w:numId w:val="65"/>
              </w:numPr>
              <w:spacing w:after="120"/>
              <w:contextualSpacing w:val="0"/>
              <w:textAlignment w:val="auto"/>
              <w:rPr>
                <w:szCs w:val="24"/>
                <w:lang w:eastAsia="zh-TW"/>
              </w:rPr>
            </w:pPr>
            <w:r w:rsidRPr="00BC7B7B">
              <w:rPr>
                <w:szCs w:val="24"/>
                <w:lang w:eastAsia="zh-TW"/>
              </w:rPr>
              <w:t>Alternative 2: use the new notation for CA configurations with single Rx RF Chain</w:t>
            </w:r>
          </w:p>
          <w:p w14:paraId="304F86D9" w14:textId="77777777" w:rsidR="005C0241" w:rsidRDefault="005C0241" w:rsidP="005C0241">
            <w:pPr>
              <w:pStyle w:val="ListParagraph"/>
              <w:numPr>
                <w:ilvl w:val="1"/>
                <w:numId w:val="65"/>
              </w:numPr>
              <w:spacing w:after="120"/>
              <w:contextualSpacing w:val="0"/>
              <w:textAlignment w:val="auto"/>
              <w:rPr>
                <w:szCs w:val="24"/>
                <w:lang w:eastAsia="zh-TW"/>
              </w:rPr>
            </w:pPr>
            <w:r w:rsidRPr="00BC7B7B">
              <w:rPr>
                <w:szCs w:val="24"/>
                <w:lang w:eastAsia="zh-TW"/>
              </w:rPr>
              <w:t>Alternative 2a: use the new bandwidth class conditioned on the frequency separation between two carriers</w:t>
            </w:r>
          </w:p>
          <w:p w14:paraId="13D454C7" w14:textId="77777777" w:rsidR="00E71C16" w:rsidRPr="00BB0943" w:rsidRDefault="00E71C16" w:rsidP="00E71C16">
            <w:pPr>
              <w:pStyle w:val="Heading1"/>
              <w:numPr>
                <w:ilvl w:val="0"/>
                <w:numId w:val="0"/>
              </w:numPr>
              <w:pBdr>
                <w:top w:val="single" w:sz="8" w:space="1" w:color="auto"/>
              </w:pBdr>
              <w:rPr>
                <w:lang w:eastAsia="zh-CN"/>
              </w:rPr>
            </w:pPr>
            <w:r>
              <w:rPr>
                <w:rFonts w:hint="eastAsia"/>
              </w:rPr>
              <w:t>Open issues</w:t>
            </w:r>
            <w:r>
              <w:t xml:space="preserve"> </w:t>
            </w:r>
          </w:p>
          <w:p w14:paraId="53C5148F" w14:textId="77777777" w:rsidR="00E71C16" w:rsidRDefault="00E71C16" w:rsidP="00E71C16">
            <w:pPr>
              <w:rPr>
                <w:b/>
                <w:color w:val="0070C0"/>
                <w:u w:val="single"/>
                <w:lang w:eastAsia="ko-KR"/>
              </w:rPr>
            </w:pPr>
            <w:r>
              <w:rPr>
                <w:b/>
                <w:color w:val="0070C0"/>
                <w:u w:val="single"/>
                <w:lang w:eastAsia="ko-KR"/>
              </w:rPr>
              <w:t xml:space="preserve">UE capability indication for </w:t>
            </w:r>
            <w:proofErr w:type="gramStart"/>
            <w:r>
              <w:rPr>
                <w:b/>
                <w:color w:val="0070C0"/>
                <w:u w:val="single"/>
                <w:lang w:eastAsia="ko-KR"/>
              </w:rPr>
              <w:t>supporting ”one</w:t>
            </w:r>
            <w:proofErr w:type="gramEnd"/>
            <w:r>
              <w:rPr>
                <w:b/>
                <w:color w:val="0070C0"/>
                <w:u w:val="single"/>
                <w:lang w:eastAsia="ko-KR"/>
              </w:rPr>
              <w:t xml:space="preserve"> Rx RF chain” for DL fragmented carriers</w:t>
            </w:r>
          </w:p>
          <w:p w14:paraId="4AB2899D" w14:textId="77777777" w:rsidR="00E71C16" w:rsidRDefault="00E71C16" w:rsidP="00E71C16">
            <w:pPr>
              <w:ind w:leftChars="100" w:left="200"/>
              <w:rPr>
                <w:lang w:eastAsia="zh-TW"/>
              </w:rPr>
            </w:pPr>
            <w:r>
              <w:rPr>
                <w:b/>
                <w:bCs/>
                <w:color w:val="0070C0"/>
                <w:lang w:eastAsia="zh-TW"/>
              </w:rPr>
              <w:t xml:space="preserve">For information: </w:t>
            </w:r>
            <w:r>
              <w:rPr>
                <w:lang w:eastAsia="zh-TW"/>
              </w:rPr>
              <w:t>Companies are encouraged to provide pros and cons analysis that can further consider aspects below:</w:t>
            </w:r>
          </w:p>
          <w:p w14:paraId="3E5639CE" w14:textId="77777777" w:rsidR="00E71C16" w:rsidRDefault="00E71C16" w:rsidP="00E71C16">
            <w:pPr>
              <w:pStyle w:val="ListParagraph"/>
              <w:numPr>
                <w:ilvl w:val="0"/>
                <w:numId w:val="64"/>
              </w:numPr>
              <w:ind w:leftChars="100" w:left="560"/>
              <w:contextualSpacing w:val="0"/>
              <w:textAlignment w:val="auto"/>
              <w:rPr>
                <w:lang w:eastAsia="zh-TW"/>
              </w:rPr>
            </w:pPr>
            <w:r>
              <w:rPr>
                <w:lang w:eastAsia="zh-TW"/>
              </w:rPr>
              <w:t xml:space="preserve">For </w:t>
            </w:r>
            <w:proofErr w:type="spellStart"/>
            <w:r>
              <w:rPr>
                <w:lang w:eastAsia="zh-TW"/>
              </w:rPr>
              <w:t>futureproofness</w:t>
            </w:r>
            <w:proofErr w:type="spellEnd"/>
            <w:r>
              <w:rPr>
                <w:lang w:eastAsia="zh-TW"/>
              </w:rPr>
              <w:t>, how to clearly indicate applicable intra-band CCs for the band where there are more than two non-contiguous CCs</w:t>
            </w:r>
            <w:r>
              <w:rPr>
                <w:lang w:eastAsia="zh-TW"/>
              </w:rPr>
              <w:tab/>
            </w:r>
            <w:r>
              <w:rPr>
                <w:lang w:eastAsia="zh-TW"/>
              </w:rPr>
              <w:tab/>
            </w:r>
          </w:p>
          <w:p w14:paraId="798B8084" w14:textId="18B8B0AB" w:rsidR="00E71C16" w:rsidRPr="00E71C16" w:rsidRDefault="00E71C16" w:rsidP="00E71C16">
            <w:pPr>
              <w:spacing w:after="120"/>
              <w:rPr>
                <w:szCs w:val="24"/>
                <w:lang w:eastAsia="zh-TW"/>
              </w:rPr>
            </w:pPr>
            <w:r>
              <w:rPr>
                <w:lang w:eastAsia="zh-TW"/>
              </w:rPr>
              <w:t>RAN4 spec impact and work load</w:t>
            </w:r>
          </w:p>
        </w:tc>
      </w:tr>
    </w:tbl>
    <w:p w14:paraId="79F87199" w14:textId="77777777" w:rsidR="00E71C16" w:rsidRDefault="00444132" w:rsidP="00F26954">
      <w:pPr>
        <w:jc w:val="both"/>
      </w:pPr>
      <w:r>
        <w:rPr>
          <w:iCs/>
        </w:rPr>
        <w:t xml:space="preserve">In our understanding, </w:t>
      </w:r>
      <w:r w:rsidR="003B4138">
        <w:rPr>
          <w:iCs/>
        </w:rPr>
        <w:t xml:space="preserve">Rx sharing capability and/or other related information for fragmented carriers feature on </w:t>
      </w:r>
      <w:r w:rsidR="00E872A7">
        <w:rPr>
          <w:iCs/>
        </w:rPr>
        <w:t>one</w:t>
      </w:r>
      <w:r>
        <w:rPr>
          <w:iCs/>
        </w:rPr>
        <w:t xml:space="preserve"> </w:t>
      </w:r>
      <w:r w:rsidR="00E872A7">
        <w:rPr>
          <w:iCs/>
        </w:rPr>
        <w:t xml:space="preserve">Rx </w:t>
      </w:r>
      <w:r>
        <w:rPr>
          <w:iCs/>
        </w:rPr>
        <w:t>RF chain can be</w:t>
      </w:r>
      <w:r w:rsidR="003B4138">
        <w:rPr>
          <w:iCs/>
        </w:rPr>
        <w:t xml:space="preserve"> reported by</w:t>
      </w:r>
      <w:r>
        <w:rPr>
          <w:iCs/>
        </w:rPr>
        <w:t xml:space="preserve"> per-UE</w:t>
      </w:r>
      <w:r w:rsidR="003B4138">
        <w:rPr>
          <w:iCs/>
        </w:rPr>
        <w:t xml:space="preserve">, </w:t>
      </w:r>
      <w:r>
        <w:rPr>
          <w:iCs/>
        </w:rPr>
        <w:t>per-band</w:t>
      </w:r>
      <w:r w:rsidR="00AA487F">
        <w:rPr>
          <w:iCs/>
        </w:rPr>
        <w:t>, per-BC</w:t>
      </w:r>
      <w:r w:rsidR="00E55166">
        <w:rPr>
          <w:iCs/>
        </w:rPr>
        <w:t xml:space="preserve">, </w:t>
      </w:r>
      <w:r>
        <w:rPr>
          <w:iCs/>
        </w:rPr>
        <w:t>per-band per-BC</w:t>
      </w:r>
      <w:r w:rsidR="003B4138">
        <w:rPr>
          <w:iCs/>
        </w:rPr>
        <w:t xml:space="preserve"> </w:t>
      </w:r>
      <w:r w:rsidR="00E55166">
        <w:rPr>
          <w:iCs/>
        </w:rPr>
        <w:t xml:space="preserve">and </w:t>
      </w:r>
      <w:r w:rsidR="00E55166">
        <w:rPr>
          <w:bCs/>
          <w:iCs/>
        </w:rPr>
        <w:t>per CC per-band per-BC capability signalling</w:t>
      </w:r>
      <w:r>
        <w:rPr>
          <w:iCs/>
        </w:rPr>
        <w:t xml:space="preserve">. </w:t>
      </w:r>
      <w:r w:rsidR="00BB573A">
        <w:rPr>
          <w:iCs/>
        </w:rPr>
        <w:t xml:space="preserve">For per-UE </w:t>
      </w:r>
      <w:r w:rsidR="00F57DCB">
        <w:rPr>
          <w:iCs/>
        </w:rPr>
        <w:t xml:space="preserve">or per-BC capability signalling, it would mean that the UE needs to support one Rx RF chain for all supported RF bands or for a configured band combination. </w:t>
      </w:r>
      <w:r w:rsidR="00705D50">
        <w:rPr>
          <w:iCs/>
        </w:rPr>
        <w:t>Based on the above discussion that whether to support the fragmented carriers feature may depend on the different considerations, per-UE or per-BC capability signalling may cause less flexibility to UE RFIC implementation.</w:t>
      </w:r>
      <w:r w:rsidR="00E71C16" w:rsidRPr="00E71C16">
        <w:t xml:space="preserve"> </w:t>
      </w:r>
    </w:p>
    <w:p w14:paraId="793F10AA" w14:textId="036F43D2" w:rsidR="00E71C16" w:rsidRPr="00E71C16" w:rsidRDefault="00E71C16" w:rsidP="00F26954">
      <w:pPr>
        <w:jc w:val="both"/>
        <w:rPr>
          <w:iCs/>
        </w:rPr>
      </w:pPr>
      <w:r>
        <w:rPr>
          <w:iCs/>
        </w:rPr>
        <w:t xml:space="preserve">Take the following band combination </w:t>
      </w:r>
      <w:r w:rsidRPr="00A00525">
        <w:rPr>
          <w:iCs/>
        </w:rPr>
        <w:t>CA_</w:t>
      </w:r>
      <w:r>
        <w:rPr>
          <w:iCs/>
        </w:rPr>
        <w:t>n1A-</w:t>
      </w:r>
      <w:r w:rsidRPr="00A00525">
        <w:rPr>
          <w:iCs/>
        </w:rPr>
        <w:t>n</w:t>
      </w:r>
      <w:r>
        <w:rPr>
          <w:iCs/>
        </w:rPr>
        <w:t>3</w:t>
      </w:r>
      <w:r w:rsidRPr="00A00525">
        <w:rPr>
          <w:iCs/>
        </w:rPr>
        <w:t>(2A)-n</w:t>
      </w:r>
      <w:r>
        <w:rPr>
          <w:iCs/>
        </w:rPr>
        <w:t>7</w:t>
      </w:r>
      <w:r w:rsidRPr="00A00525">
        <w:rPr>
          <w:iCs/>
        </w:rPr>
        <w:t>(2A</w:t>
      </w:r>
      <w:r>
        <w:rPr>
          <w:iCs/>
        </w:rPr>
        <w:t>)-n8A-n78A in TS38.101-1 as an example. It is observed that there are two bands may support fragmented carriers feature in this NCCA band combination. Depending on the different optimization for the mixer/LO/</w:t>
      </w:r>
      <w:proofErr w:type="spellStart"/>
      <w:r>
        <w:t>analog</w:t>
      </w:r>
      <w:proofErr w:type="spellEnd"/>
      <w:r>
        <w:t>-BB LPF</w:t>
      </w:r>
      <w:r>
        <w:rPr>
          <w:iCs/>
        </w:rPr>
        <w:t xml:space="preserve"> allocation rule, there may be a possibility that the UE may use the one Rx RF chain for NCCA CA_n3(2A) but separated Rx RF chains for NCCA CA_n7(2A) in this configured CA band combination. Hence, in our view, it seems that the per-band or per-band per-BC capability signalling is more suitable since it can offer more UE implementation flexibility.</w:t>
      </w:r>
    </w:p>
    <w:p w14:paraId="098F465D" w14:textId="2680A269" w:rsidR="00315A0E" w:rsidRPr="003B4138" w:rsidRDefault="00AC7091" w:rsidP="003B4138">
      <w:pPr>
        <w:jc w:val="both"/>
        <w:rPr>
          <w:b/>
        </w:rPr>
      </w:pPr>
      <w:r>
        <w:rPr>
          <w:bCs/>
        </w:rPr>
        <w:t>[</w:t>
      </w:r>
      <w:r w:rsidRPr="00AC7091">
        <w:rPr>
          <w:b/>
        </w:rPr>
        <w:t>38.101-1]</w:t>
      </w:r>
      <w:r w:rsidR="00964B9F">
        <w:rPr>
          <w:b/>
        </w:rPr>
        <w:t xml:space="preserve"> </w:t>
      </w:r>
      <w:r w:rsidRPr="00AC7091">
        <w:rPr>
          <w:b/>
        </w:rPr>
        <w:t>[</w:t>
      </w:r>
      <w:r w:rsidR="00964B9F">
        <w:rPr>
          <w:b/>
        </w:rPr>
        <w:t>V</w:t>
      </w:r>
      <w:r w:rsidRPr="00AC7091">
        <w:rPr>
          <w:b/>
        </w:rPr>
        <w:t>1</w:t>
      </w:r>
      <w:r w:rsidR="00DC6898">
        <w:rPr>
          <w:b/>
        </w:rPr>
        <w:t>9</w:t>
      </w:r>
      <w:r w:rsidRPr="00AC7091">
        <w:rPr>
          <w:b/>
        </w:rPr>
        <w:t>.</w:t>
      </w:r>
      <w:r w:rsidR="00DC6898">
        <w:rPr>
          <w:b/>
        </w:rPr>
        <w:t>0</w:t>
      </w:r>
      <w:r w:rsidRPr="00AC7091">
        <w:rPr>
          <w:b/>
        </w:rPr>
        <w:t>.0]</w:t>
      </w:r>
    </w:p>
    <w:p w14:paraId="17C4B20A" w14:textId="27693126" w:rsidR="00B836DB" w:rsidRDefault="00B836DB" w:rsidP="00B836DB">
      <w:pPr>
        <w:pStyle w:val="TH"/>
        <w:rPr>
          <w:bCs/>
        </w:rPr>
      </w:pPr>
      <w:r w:rsidRPr="00A1115A">
        <w:rPr>
          <w:bCs/>
        </w:rPr>
        <w:lastRenderedPageBreak/>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5"/>
        <w:gridCol w:w="962"/>
        <w:gridCol w:w="2741"/>
        <w:gridCol w:w="1848"/>
      </w:tblGrid>
      <w:tr w:rsidR="00B836DB" w:rsidRPr="003D30C9" w14:paraId="7CB0DA76" w14:textId="77777777" w:rsidTr="00FB298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EEDEAE" w14:textId="77777777" w:rsidR="00B836DB" w:rsidRPr="003D30C9" w:rsidRDefault="00B836DB" w:rsidP="00FB298D">
            <w:pPr>
              <w:keepNext/>
              <w:keepLines/>
              <w:spacing w:after="0"/>
              <w:jc w:val="center"/>
              <w:rPr>
                <w:rFonts w:ascii="Arial" w:hAnsi="Arial"/>
                <w:b/>
                <w:sz w:val="18"/>
                <w:lang w:val="zh-CN"/>
              </w:rPr>
            </w:pPr>
            <w:r w:rsidRPr="003D30C9">
              <w:rPr>
                <w:rFonts w:ascii="Arial" w:hAnsi="Arial"/>
                <w:b/>
                <w:sz w:val="18"/>
              </w:rPr>
              <w:t>NR CA configuration</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39E1AA21" w14:textId="77777777" w:rsidR="00B836DB" w:rsidRPr="003D30C9" w:rsidRDefault="00B836DB" w:rsidP="00FB298D">
            <w:pPr>
              <w:keepNext/>
              <w:keepLines/>
              <w:spacing w:after="0"/>
              <w:jc w:val="center"/>
              <w:rPr>
                <w:rFonts w:ascii="Arial" w:hAnsi="Arial"/>
                <w:b/>
                <w:sz w:val="18"/>
              </w:rPr>
            </w:pPr>
            <w:r w:rsidRPr="003D30C9">
              <w:rPr>
                <w:rFonts w:ascii="Arial" w:hAnsi="Arial"/>
                <w:b/>
                <w:sz w:val="18"/>
              </w:rPr>
              <w:t>Uplink configuration</w:t>
            </w:r>
          </w:p>
          <w:p w14:paraId="214883A4" w14:textId="77777777" w:rsidR="00B836DB" w:rsidRPr="003D30C9" w:rsidRDefault="00B836DB" w:rsidP="00FB298D">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2" w:type="dxa"/>
            <w:tcBorders>
              <w:top w:val="single" w:sz="4" w:space="0" w:color="auto"/>
              <w:left w:val="single" w:sz="4" w:space="0" w:color="auto"/>
              <w:right w:val="single" w:sz="4" w:space="0" w:color="auto"/>
            </w:tcBorders>
            <w:vAlign w:val="center"/>
          </w:tcPr>
          <w:p w14:paraId="75EEE146" w14:textId="77777777" w:rsidR="00B836DB" w:rsidRPr="003D30C9" w:rsidRDefault="00B836DB" w:rsidP="00FB298D">
            <w:pPr>
              <w:keepNext/>
              <w:keepLines/>
              <w:spacing w:after="0"/>
              <w:jc w:val="center"/>
              <w:rPr>
                <w:rFonts w:ascii="Arial" w:hAnsi="Arial"/>
                <w:b/>
                <w:sz w:val="18"/>
                <w:lang w:val="en-US"/>
              </w:rPr>
            </w:pPr>
            <w:r w:rsidRPr="003D30C9">
              <w:rPr>
                <w:rFonts w:ascii="Arial" w:hAnsi="Arial"/>
                <w:b/>
                <w:sz w:val="18"/>
              </w:rPr>
              <w:t>NR Band</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68452B32" w14:textId="77777777" w:rsidR="00B836DB" w:rsidRPr="003D30C9" w:rsidRDefault="00B836DB" w:rsidP="00FB298D">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4097053D" w14:textId="77777777" w:rsidR="00B836DB" w:rsidRPr="003D30C9" w:rsidRDefault="00B836DB" w:rsidP="00FB298D">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836DB" w:rsidRPr="003D30C9" w14:paraId="20560A19" w14:textId="77777777" w:rsidTr="00FB298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7B9D0E3" w14:textId="77777777" w:rsidR="00B836DB" w:rsidRPr="003D30C9" w:rsidRDefault="00B836DB" w:rsidP="00FB298D">
            <w:pPr>
              <w:keepNext/>
              <w:keepLines/>
              <w:spacing w:after="0"/>
              <w:jc w:val="center"/>
              <w:rPr>
                <w:rFonts w:ascii="Arial" w:hAnsi="Arial"/>
                <w:sz w:val="18"/>
              </w:rPr>
            </w:pPr>
            <w:r w:rsidRPr="008F057D">
              <w:rPr>
                <w:rFonts w:ascii="Arial" w:hAnsi="Arial"/>
                <w:sz w:val="18"/>
              </w:rPr>
              <w:t>CA_n1A-</w:t>
            </w:r>
            <w:r w:rsidRPr="007D2CC9">
              <w:rPr>
                <w:rFonts w:ascii="Arial" w:hAnsi="Arial"/>
                <w:sz w:val="18"/>
                <w:highlight w:val="yellow"/>
              </w:rPr>
              <w:t>n3(2A)-n7(2A)</w:t>
            </w:r>
            <w:r w:rsidRPr="008F057D">
              <w:rPr>
                <w:rFonts w:ascii="Arial" w:hAnsi="Arial"/>
                <w:sz w:val="18"/>
              </w:rPr>
              <w:t>-n8A-n78A</w:t>
            </w:r>
          </w:p>
        </w:tc>
        <w:tc>
          <w:tcPr>
            <w:tcW w:w="2035" w:type="dxa"/>
            <w:tcBorders>
              <w:top w:val="single" w:sz="4" w:space="0" w:color="auto"/>
              <w:left w:val="single" w:sz="4" w:space="0" w:color="auto"/>
              <w:bottom w:val="nil"/>
              <w:right w:val="single" w:sz="4" w:space="0" w:color="auto"/>
            </w:tcBorders>
            <w:shd w:val="clear" w:color="auto" w:fill="auto"/>
            <w:vAlign w:val="center"/>
          </w:tcPr>
          <w:p w14:paraId="1E8F5D39"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F8157E"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5D6F0B"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79E4F8"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51CE1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5D2E70"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CCB5ADA"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6920B4"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C188C7C"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D22486" w14:textId="77777777" w:rsidR="00B836DB" w:rsidRPr="003D30C9" w:rsidRDefault="00B836DB" w:rsidP="00FB298D">
            <w:pPr>
              <w:keepNext/>
              <w:keepLines/>
              <w:spacing w:after="0"/>
              <w:jc w:val="center"/>
              <w:rPr>
                <w:rFonts w:ascii="Arial" w:hAnsi="Arial"/>
                <w:sz w:val="18"/>
              </w:rPr>
            </w:pPr>
            <w:r w:rsidRPr="003D30C9">
              <w:rPr>
                <w:rFonts w:ascii="Arial" w:hAnsi="Arial"/>
                <w:sz w:val="18"/>
                <w:lang w:val="en-US" w:eastAsia="zh-CN"/>
              </w:rPr>
              <w:t>CA_n8A-n78A</w:t>
            </w:r>
          </w:p>
        </w:tc>
        <w:tc>
          <w:tcPr>
            <w:tcW w:w="962" w:type="dxa"/>
            <w:tcBorders>
              <w:top w:val="single" w:sz="4" w:space="0" w:color="auto"/>
              <w:left w:val="single" w:sz="4" w:space="0" w:color="auto"/>
              <w:right w:val="single" w:sz="4" w:space="0" w:color="auto"/>
            </w:tcBorders>
            <w:vAlign w:val="center"/>
          </w:tcPr>
          <w:p w14:paraId="2CCFFA5A"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n1</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1C42816" w14:textId="77777777" w:rsidR="00B836DB" w:rsidRPr="003D30C9" w:rsidRDefault="00B836DB" w:rsidP="00FB298D">
            <w:pPr>
              <w:keepNext/>
              <w:keepLines/>
              <w:spacing w:after="0"/>
              <w:jc w:val="center"/>
              <w:rPr>
                <w:rFonts w:ascii="Arial" w:hAnsi="Arial"/>
                <w:sz w:val="18"/>
                <w:lang w:val="en-US" w:eastAsia="zh-CN"/>
              </w:rPr>
            </w:pPr>
            <w:r>
              <w:rPr>
                <w:rFonts w:ascii="Arial" w:hAnsi="Arial" w:cs="Arial"/>
                <w:sz w:val="18"/>
                <w:szCs w:val="18"/>
              </w:rPr>
              <w:t>5, 10, 15, 20</w:t>
            </w:r>
          </w:p>
        </w:tc>
        <w:tc>
          <w:tcPr>
            <w:tcW w:w="1848" w:type="dxa"/>
            <w:tcBorders>
              <w:top w:val="single" w:sz="4" w:space="0" w:color="auto"/>
              <w:left w:val="single" w:sz="4" w:space="0" w:color="auto"/>
              <w:bottom w:val="nil"/>
              <w:right w:val="single" w:sz="4" w:space="0" w:color="auto"/>
            </w:tcBorders>
            <w:shd w:val="clear" w:color="auto" w:fill="auto"/>
            <w:vAlign w:val="center"/>
          </w:tcPr>
          <w:p w14:paraId="1D42A238" w14:textId="77777777" w:rsidR="00B836DB" w:rsidRPr="003D30C9" w:rsidRDefault="00B836DB" w:rsidP="00FB298D">
            <w:pPr>
              <w:keepNext/>
              <w:keepLines/>
              <w:spacing w:after="0"/>
              <w:jc w:val="center"/>
              <w:rPr>
                <w:rFonts w:ascii="Arial" w:hAnsi="Arial"/>
                <w:sz w:val="18"/>
                <w:lang w:eastAsia="zh-CN"/>
              </w:rPr>
            </w:pPr>
            <w:r w:rsidRPr="003D30C9">
              <w:rPr>
                <w:rFonts w:ascii="Arial" w:hAnsi="Arial" w:hint="eastAsia"/>
                <w:sz w:val="18"/>
                <w:lang w:eastAsia="zh-TW"/>
              </w:rPr>
              <w:t>0</w:t>
            </w:r>
          </w:p>
        </w:tc>
      </w:tr>
      <w:tr w:rsidR="00B836DB" w:rsidRPr="003D30C9" w14:paraId="691257AA"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CE2D10"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43A37955"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1728665"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n3</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519ACCB2"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3AABBA2E"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3203C4B1"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A169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21023032"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BFFB99D"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n7</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C80B8DE" w14:textId="77777777" w:rsidR="00B836DB" w:rsidRPr="003D30C9" w:rsidRDefault="00B836DB" w:rsidP="00FB298D">
            <w:pPr>
              <w:keepNext/>
              <w:keepLines/>
              <w:spacing w:after="0"/>
              <w:jc w:val="center"/>
              <w:rPr>
                <w:rFonts w:ascii="Arial" w:hAnsi="Arial"/>
                <w:sz w:val="18"/>
                <w:lang w:val="en-US" w:bidi="ar"/>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0140E7A8"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70CC8520"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D77A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1504B766"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0FC7ED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219C2168" w14:textId="77777777" w:rsidR="00B836DB" w:rsidRPr="003D30C9" w:rsidRDefault="00B836DB" w:rsidP="00FB298D">
            <w:pPr>
              <w:keepNext/>
              <w:keepLines/>
              <w:spacing w:after="0"/>
              <w:jc w:val="center"/>
              <w:rPr>
                <w:rFonts w:ascii="Arial" w:hAnsi="Arial"/>
                <w:sz w:val="18"/>
                <w:lang w:val="en-US" w:eastAsia="zh-CN" w:bidi="ar"/>
              </w:rPr>
            </w:pPr>
            <w:r>
              <w:rPr>
                <w:rFonts w:ascii="Arial" w:hAnsi="Arial" w:cs="Arial"/>
                <w:sz w:val="18"/>
                <w:szCs w:val="18"/>
              </w:rPr>
              <w:t>5, 10, 15, 20</w:t>
            </w:r>
          </w:p>
        </w:tc>
        <w:tc>
          <w:tcPr>
            <w:tcW w:w="1848" w:type="dxa"/>
            <w:tcBorders>
              <w:top w:val="nil"/>
              <w:left w:val="single" w:sz="4" w:space="0" w:color="auto"/>
              <w:bottom w:val="nil"/>
              <w:right w:val="single" w:sz="4" w:space="0" w:color="auto"/>
            </w:tcBorders>
            <w:shd w:val="clear" w:color="auto" w:fill="auto"/>
            <w:vAlign w:val="center"/>
          </w:tcPr>
          <w:p w14:paraId="7DBA57F0"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1546E03F" w14:textId="77777777" w:rsidTr="00FB298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11C0EE3"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single" w:sz="4" w:space="0" w:color="auto"/>
              <w:right w:val="single" w:sz="4" w:space="0" w:color="auto"/>
            </w:tcBorders>
            <w:shd w:val="clear" w:color="auto" w:fill="auto"/>
            <w:vAlign w:val="center"/>
          </w:tcPr>
          <w:p w14:paraId="5C741AD1"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D35A39B"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n78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3DD26FCA"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8" w:type="dxa"/>
            <w:tcBorders>
              <w:top w:val="nil"/>
              <w:left w:val="single" w:sz="4" w:space="0" w:color="auto"/>
              <w:bottom w:val="single" w:sz="4" w:space="0" w:color="auto"/>
              <w:right w:val="single" w:sz="4" w:space="0" w:color="auto"/>
            </w:tcBorders>
            <w:shd w:val="clear" w:color="auto" w:fill="auto"/>
            <w:vAlign w:val="center"/>
          </w:tcPr>
          <w:p w14:paraId="4D17633C" w14:textId="77777777" w:rsidR="00B836DB" w:rsidRPr="003D30C9" w:rsidRDefault="00B836DB" w:rsidP="00FB298D">
            <w:pPr>
              <w:keepNext/>
              <w:keepLines/>
              <w:spacing w:after="0"/>
              <w:jc w:val="center"/>
              <w:rPr>
                <w:rFonts w:ascii="Arial" w:hAnsi="Arial"/>
                <w:sz w:val="18"/>
                <w:lang w:eastAsia="zh-CN"/>
              </w:rPr>
            </w:pPr>
          </w:p>
        </w:tc>
      </w:tr>
    </w:tbl>
    <w:p w14:paraId="3CF7ACD3" w14:textId="768CD1DF" w:rsidR="002F1134" w:rsidRDefault="00E71C16" w:rsidP="00F26954">
      <w:pPr>
        <w:jc w:val="both"/>
        <w:rPr>
          <w:iCs/>
        </w:rPr>
      </w:pPr>
      <w:r w:rsidRPr="00964B9F">
        <w:rPr>
          <w:iCs/>
        </w:rPr>
        <w:t xml:space="preserve">In </w:t>
      </w:r>
      <w:r>
        <w:rPr>
          <w:iCs/>
        </w:rPr>
        <w:t>the other way</w:t>
      </w:r>
      <w:r>
        <w:t>, if per-band per-BC capability signalling is indicated,</w:t>
      </w:r>
      <w:r w:rsidRPr="00E71C16">
        <w:t xml:space="preserve"> </w:t>
      </w:r>
      <w:r>
        <w:t>the UE can clearly indicate which NCCA</w:t>
      </w:r>
      <w:r w:rsidR="0035665A">
        <w:t xml:space="preserve"> can </w:t>
      </w:r>
      <w:r>
        <w:t>support fragmented carriers feature</w:t>
      </w:r>
      <w:r w:rsidR="0035665A">
        <w:t>, i.e., CA_</w:t>
      </w:r>
      <w:r w:rsidR="0035665A" w:rsidRPr="00964B9F">
        <w:t>n3(2A)</w:t>
      </w:r>
      <w:r w:rsidR="0035665A">
        <w:t xml:space="preserve"> and/or CA_</w:t>
      </w:r>
      <w:r w:rsidR="0035665A" w:rsidRPr="00964B9F">
        <w:t>n</w:t>
      </w:r>
      <w:r w:rsidR="0035665A">
        <w:t>7</w:t>
      </w:r>
      <w:r w:rsidR="0035665A" w:rsidRPr="00964B9F">
        <w:t>(</w:t>
      </w:r>
      <w:r w:rsidR="0035665A">
        <w:t>2</w:t>
      </w:r>
      <w:r w:rsidR="0035665A" w:rsidRPr="00964B9F">
        <w:t>A)</w:t>
      </w:r>
      <w:r w:rsidR="0035665A">
        <w:t xml:space="preserve"> can support on</w:t>
      </w:r>
      <w:r w:rsidR="00C02BEA">
        <w:t>e</w:t>
      </w:r>
      <w:r w:rsidR="0035665A">
        <w:t xml:space="preserve"> Rx </w:t>
      </w:r>
      <w:r w:rsidR="00C02BEA">
        <w:t xml:space="preserve">RF </w:t>
      </w:r>
      <w:r w:rsidR="0035665A">
        <w:t xml:space="preserve">chain within the </w:t>
      </w:r>
      <w:r w:rsidR="0035665A">
        <w:rPr>
          <w:iCs/>
        </w:rPr>
        <w:t xml:space="preserve">band combination </w:t>
      </w:r>
      <w:r w:rsidR="0035665A" w:rsidRPr="00A00525">
        <w:rPr>
          <w:iCs/>
        </w:rPr>
        <w:t>CA_</w:t>
      </w:r>
      <w:r w:rsidR="0035665A">
        <w:rPr>
          <w:iCs/>
        </w:rPr>
        <w:t>n1A-</w:t>
      </w:r>
      <w:r w:rsidR="0035665A" w:rsidRPr="00A00525">
        <w:rPr>
          <w:iCs/>
        </w:rPr>
        <w:t>n</w:t>
      </w:r>
      <w:r w:rsidR="0035665A">
        <w:rPr>
          <w:iCs/>
        </w:rPr>
        <w:t>3</w:t>
      </w:r>
      <w:r w:rsidR="0035665A" w:rsidRPr="00A00525">
        <w:rPr>
          <w:iCs/>
        </w:rPr>
        <w:t>(2A)-n</w:t>
      </w:r>
      <w:r w:rsidR="0035665A">
        <w:rPr>
          <w:iCs/>
        </w:rPr>
        <w:t>7</w:t>
      </w:r>
      <w:r w:rsidR="0035665A" w:rsidRPr="00A00525">
        <w:rPr>
          <w:iCs/>
        </w:rPr>
        <w:t>(2A</w:t>
      </w:r>
      <w:r w:rsidR="0035665A">
        <w:rPr>
          <w:iCs/>
        </w:rPr>
        <w:t>)-n8A-n78A.</w:t>
      </w:r>
      <w:r w:rsidR="0035665A" w:rsidRPr="0035665A">
        <w:rPr>
          <w:iCs/>
        </w:rPr>
        <w:t xml:space="preserve"> </w:t>
      </w:r>
      <w:r w:rsidR="0035665A">
        <w:rPr>
          <w:iCs/>
        </w:rPr>
        <w:t xml:space="preserve">The advantage for </w:t>
      </w:r>
      <w:r w:rsidR="0035665A">
        <w:t>per-band per-BC capability signalling</w:t>
      </w:r>
      <w:r w:rsidR="0035665A">
        <w:rPr>
          <w:iCs/>
        </w:rPr>
        <w:t xml:space="preserve"> is that </w:t>
      </w:r>
      <w:r w:rsidR="0035665A">
        <w:t>the UE can have higher flexibility to decide whether the NCCA should be supported by fragmented carriers feature for the example band combination.</w:t>
      </w:r>
    </w:p>
    <w:p w14:paraId="14B74EF5" w14:textId="6C54B2FF" w:rsidR="00AE7EE7" w:rsidRDefault="00C3609F" w:rsidP="00F26954">
      <w:pPr>
        <w:jc w:val="both"/>
      </w:pPr>
      <w:r>
        <w:t xml:space="preserve">For per-band capability signalling, </w:t>
      </w:r>
      <w:r w:rsidR="001B3D97">
        <w:t xml:space="preserve">although it can </w:t>
      </w:r>
      <w:r w:rsidR="001B5045">
        <w:rPr>
          <w:lang w:val="en-US" w:eastAsia="zh-TW"/>
        </w:rPr>
        <w:t xml:space="preserve">save </w:t>
      </w:r>
      <w:r w:rsidR="001B3D97">
        <w:rPr>
          <w:rFonts w:hint="eastAsia"/>
          <w:lang w:eastAsia="zh-TW"/>
        </w:rPr>
        <w:t>m</w:t>
      </w:r>
      <w:r w:rsidR="001B3D97">
        <w:t xml:space="preserve">ultiple </w:t>
      </w:r>
      <w:r w:rsidR="00A40171">
        <w:t>signal</w:t>
      </w:r>
      <w:r w:rsidR="00A97B1C">
        <w:t>l</w:t>
      </w:r>
      <w:r w:rsidR="00A40171">
        <w:t>ing</w:t>
      </w:r>
      <w:r w:rsidR="001B3D97">
        <w:t xml:space="preserve"> bits for </w:t>
      </w:r>
      <w:r w:rsidR="001B5045">
        <w:t>the</w:t>
      </w:r>
      <w:r w:rsidR="001B3D97">
        <w:t xml:space="preserve"> </w:t>
      </w:r>
      <w:r w:rsidR="001B5045">
        <w:t xml:space="preserve">indicated </w:t>
      </w:r>
      <w:r w:rsidR="00A40171">
        <w:t xml:space="preserve">band </w:t>
      </w:r>
      <w:r w:rsidR="001B3D97">
        <w:t xml:space="preserve">NCCA </w:t>
      </w:r>
      <w:r w:rsidR="001B5045">
        <w:t xml:space="preserve">to </w:t>
      </w:r>
      <w:r w:rsidR="001B3D97">
        <w:t xml:space="preserve">support fragmented carrier feature, the per-band </w:t>
      </w:r>
      <w:r w:rsidR="0035665A">
        <w:t xml:space="preserve">Rx sharing capability </w:t>
      </w:r>
      <w:r w:rsidR="00A40171">
        <w:t>should</w:t>
      </w:r>
      <w:r w:rsidR="001B3D97">
        <w:t xml:space="preserve"> be </w:t>
      </w:r>
      <w:r w:rsidR="00A97B1C">
        <w:t xml:space="preserve">also </w:t>
      </w:r>
      <w:r w:rsidR="001B3D97">
        <w:t xml:space="preserve">applied to all high order CA combination </w:t>
      </w:r>
      <w:r w:rsidR="00A40171">
        <w:t>which contains</w:t>
      </w:r>
      <w:r w:rsidR="002E0D72">
        <w:t xml:space="preserve"> </w:t>
      </w:r>
      <w:r w:rsidR="00A40171">
        <w:t xml:space="preserve">the </w:t>
      </w:r>
      <w:r w:rsidR="002E0D72">
        <w:t>indicated band</w:t>
      </w:r>
      <w:r w:rsidR="001B3D97">
        <w:t xml:space="preserve"> NCCA</w:t>
      </w:r>
      <w:r w:rsidR="007A65D2">
        <w:t>.</w:t>
      </w:r>
      <w:r w:rsidR="001B3D97">
        <w:t xml:space="preserve"> For example, </w:t>
      </w:r>
      <w:r w:rsidR="001B3D97">
        <w:rPr>
          <w:iCs/>
        </w:rPr>
        <w:t>if the per-band capability bit is indicated in NR band n3</w:t>
      </w:r>
      <w:r w:rsidR="002E0D72">
        <w:rPr>
          <w:iCs/>
        </w:rPr>
        <w:t xml:space="preserve">, </w:t>
      </w:r>
      <w:r w:rsidR="002D0C67">
        <w:rPr>
          <w:iCs/>
        </w:rPr>
        <w:t>the NCCA CA_</w:t>
      </w:r>
      <w:r w:rsidR="002D0C67" w:rsidRPr="00A711D9">
        <w:rPr>
          <w:iCs/>
        </w:rPr>
        <w:t>n3(2A</w:t>
      </w:r>
      <w:r w:rsidR="002D0C67">
        <w:rPr>
          <w:iCs/>
        </w:rPr>
        <w:t>) is supported by</w:t>
      </w:r>
      <w:r w:rsidR="002723BB">
        <w:rPr>
          <w:iCs/>
        </w:rPr>
        <w:t xml:space="preserve"> </w:t>
      </w:r>
      <w:r w:rsidR="002D0C67">
        <w:rPr>
          <w:iCs/>
        </w:rPr>
        <w:t xml:space="preserve">fragmented carrier feature in both band combination </w:t>
      </w:r>
      <w:r w:rsidR="002D0C67" w:rsidRPr="00A00525">
        <w:rPr>
          <w:iCs/>
        </w:rPr>
        <w:t>CA_n</w:t>
      </w:r>
      <w:r w:rsidR="002D0C67">
        <w:rPr>
          <w:iCs/>
        </w:rPr>
        <w:t>3</w:t>
      </w:r>
      <w:r w:rsidR="002D0C67" w:rsidRPr="00A00525">
        <w:rPr>
          <w:iCs/>
        </w:rPr>
        <w:t>(2A)-n</w:t>
      </w:r>
      <w:r w:rsidR="002D0C67">
        <w:rPr>
          <w:iCs/>
        </w:rPr>
        <w:t>7</w:t>
      </w:r>
      <w:r w:rsidR="002D0C67" w:rsidRPr="00A00525">
        <w:rPr>
          <w:iCs/>
        </w:rPr>
        <w:t>(2A</w:t>
      </w:r>
      <w:r w:rsidR="002D0C67">
        <w:rPr>
          <w:iCs/>
        </w:rPr>
        <w:t xml:space="preserve">) and </w:t>
      </w:r>
      <w:r w:rsidR="002D0C67" w:rsidRPr="00964B9F">
        <w:t>CA_n1A-n3(2A)-n7(2A)-n8A-n78A</w:t>
      </w:r>
      <w:r w:rsidR="002D0C67">
        <w:t>.</w:t>
      </w:r>
      <w:r w:rsidR="0035665A">
        <w:t xml:space="preserve"> Hence, it also</w:t>
      </w:r>
      <w:r w:rsidR="002D0C67">
        <w:t xml:space="preserve"> </w:t>
      </w:r>
      <w:r w:rsidR="0035665A">
        <w:rPr>
          <w:iCs/>
        </w:rPr>
        <w:t>may cause less flexibility to UE RFIC implementation.</w:t>
      </w:r>
      <w:r w:rsidR="0035665A" w:rsidRPr="00E71C16">
        <w:t xml:space="preserve"> </w:t>
      </w:r>
    </w:p>
    <w:p w14:paraId="2A31D9B9" w14:textId="4EB8D674" w:rsidR="00106124" w:rsidRDefault="00AE7EE7" w:rsidP="00F26954">
      <w:pPr>
        <w:jc w:val="both"/>
        <w:rPr>
          <w:lang w:val="en-US" w:eastAsia="zh-TW"/>
        </w:rPr>
      </w:pPr>
      <w:r>
        <w:t xml:space="preserve">For </w:t>
      </w:r>
      <w:r>
        <w:rPr>
          <w:bCs/>
          <w:iCs/>
        </w:rPr>
        <w:t xml:space="preserve">per CC per-band per-BC capability signalling, </w:t>
      </w:r>
      <w:r>
        <w:t xml:space="preserve">although it can </w:t>
      </w:r>
      <w:r>
        <w:rPr>
          <w:lang w:val="en-US" w:eastAsia="zh-TW"/>
        </w:rPr>
        <w:t xml:space="preserve">be more flexible to indicate which two CCs can support fragmented carrier feature among higher order </w:t>
      </w:r>
      <w:r w:rsidR="00116EF8">
        <w:rPr>
          <w:lang w:val="en-US" w:eastAsia="zh-TW"/>
        </w:rPr>
        <w:t>band combination</w:t>
      </w:r>
      <w:r>
        <w:rPr>
          <w:lang w:val="en-US" w:eastAsia="zh-TW"/>
        </w:rPr>
        <w:t>, e.g., CA_n41(3A)</w:t>
      </w:r>
      <w:r w:rsidR="00116EF8">
        <w:rPr>
          <w:lang w:val="en-US" w:eastAsia="zh-TW"/>
        </w:rPr>
        <w:t xml:space="preserve"> or CA_n41(4A), the signaling overhead would be increased due to </w:t>
      </w:r>
      <w:r w:rsidR="00B45750">
        <w:rPr>
          <w:lang w:val="en-US" w:eastAsia="zh-TW"/>
        </w:rPr>
        <w:t xml:space="preserve">the possible </w:t>
      </w:r>
      <w:r w:rsidR="00116EF8">
        <w:rPr>
          <w:lang w:val="en-US" w:eastAsia="zh-TW"/>
        </w:rPr>
        <w:t>report</w:t>
      </w:r>
      <w:r w:rsidR="00B45750">
        <w:rPr>
          <w:lang w:val="en-US" w:eastAsia="zh-TW"/>
        </w:rPr>
        <w:t>ing</w:t>
      </w:r>
      <w:r w:rsidR="00116EF8">
        <w:rPr>
          <w:lang w:val="en-US" w:eastAsia="zh-TW"/>
        </w:rPr>
        <w:t xml:space="preserve"> all CC permutation in NCCA supporting fragmented carrier feature, e.g., CC1/CC2 or CC1/CC3 or CC2/CC3 in CA_n41(3A). </w:t>
      </w:r>
    </w:p>
    <w:p w14:paraId="6EDEC22D" w14:textId="0E983547" w:rsidR="00F52B40" w:rsidRDefault="00B45750" w:rsidP="00F26954">
      <w:pPr>
        <w:jc w:val="both"/>
      </w:pPr>
      <w:r>
        <w:t>In</w:t>
      </w:r>
      <w:r w:rsidR="00117ABD">
        <w:t xml:space="preserve"> our view, </w:t>
      </w:r>
      <w:r w:rsidR="004960FB">
        <w:t>in order</w:t>
      </w:r>
      <w:r w:rsidR="00E770FC">
        <w:t xml:space="preserve"> to accommodate the future extension for fragmented carriers feature with NCCA number larger than 2, the </w:t>
      </w:r>
      <w:r w:rsidR="00E770FC">
        <w:rPr>
          <w:bCs/>
          <w:iCs/>
        </w:rPr>
        <w:t xml:space="preserve">per CC per-band per-BC capability signalling seems to be more flexible for the UE can support one Rx </w:t>
      </w:r>
      <w:r w:rsidR="00C02BEA">
        <w:rPr>
          <w:bCs/>
          <w:iCs/>
        </w:rPr>
        <w:t xml:space="preserve">RF </w:t>
      </w:r>
      <w:r w:rsidR="00E770FC">
        <w:rPr>
          <w:bCs/>
          <w:iCs/>
        </w:rPr>
        <w:t xml:space="preserve">chain </w:t>
      </w:r>
      <w:r w:rsidR="00E770FC">
        <w:t>for all NCCA CCs permutation on that reported band</w:t>
      </w:r>
      <w:r w:rsidR="004960FB">
        <w:t xml:space="preserve">. </w:t>
      </w:r>
      <w:r w:rsidR="00E7201D">
        <w:t xml:space="preserve">Although the new CA notation or new CA bandwidth is proposed as another solution, </w:t>
      </w:r>
      <w:r w:rsidR="00797688">
        <w:t xml:space="preserve">the implementation effort may be increased compared to the legacy band combination reporting with Rx sharing capability related information. </w:t>
      </w:r>
      <w:r w:rsidR="00F52B40">
        <w:t>In addition, more new band combination and new tables need</w:t>
      </w:r>
      <w:r w:rsidR="00F52B40">
        <w:rPr>
          <w:rFonts w:hint="eastAsia"/>
          <w:lang w:eastAsia="zh-TW"/>
        </w:rPr>
        <w:t xml:space="preserve"> </w:t>
      </w:r>
      <w:r w:rsidR="00F52B40">
        <w:t>to be introduced in the RAN4 specification.</w:t>
      </w:r>
    </w:p>
    <w:p w14:paraId="79C2C826" w14:textId="7BAAC6AD" w:rsidR="00955A57" w:rsidRPr="00B34D5D" w:rsidRDefault="00F52B40" w:rsidP="00F26954">
      <w:pPr>
        <w:jc w:val="both"/>
      </w:pPr>
      <w:r>
        <w:t>Considering</w:t>
      </w:r>
      <w:r w:rsidR="004960FB">
        <w:t xml:space="preserve"> </w:t>
      </w:r>
      <w:r w:rsidR="00787042">
        <w:t xml:space="preserve">different implementation can have different </w:t>
      </w:r>
      <w:r w:rsidR="004960FB">
        <w:t>limitation for</w:t>
      </w:r>
      <w:r w:rsidR="00787042">
        <w:t xml:space="preserve"> frequency separation on</w:t>
      </w:r>
      <w:r w:rsidR="004960FB">
        <w:t xml:space="preserve"> </w:t>
      </w:r>
      <w:r w:rsidR="00787042">
        <w:t xml:space="preserve">one Rx </w:t>
      </w:r>
      <w:r w:rsidR="00C02BEA">
        <w:t xml:space="preserve">RF </w:t>
      </w:r>
      <w:r w:rsidR="00787042">
        <w:t xml:space="preserve">chain for </w:t>
      </w:r>
      <w:r w:rsidR="004960FB">
        <w:t>each NCCA</w:t>
      </w:r>
      <w:r w:rsidR="00787042">
        <w:t xml:space="preserve">, the frequency separation information may need to be associated with the Rx sharing capability indication. </w:t>
      </w:r>
      <w:r w:rsidR="00117ABD">
        <w:t>Therefore,</w:t>
      </w:r>
      <w:r>
        <w:t xml:space="preserve"> for DL </w:t>
      </w:r>
      <w:r w:rsidR="00D20765" w:rsidRPr="00117ABD">
        <w:t>fragmented carriers</w:t>
      </w:r>
      <w:r>
        <w:t xml:space="preserve"> </w:t>
      </w:r>
      <w:r w:rsidR="00944AFE">
        <w:t xml:space="preserve">supporting one Rx RF chain </w:t>
      </w:r>
      <w:r>
        <w:t xml:space="preserve">capability </w:t>
      </w:r>
      <w:r w:rsidRPr="00117ABD">
        <w:t>signal</w:t>
      </w:r>
      <w:r>
        <w:t>l</w:t>
      </w:r>
      <w:r w:rsidRPr="00117ABD">
        <w:t>ing</w:t>
      </w:r>
      <w:r>
        <w:t xml:space="preserve">, </w:t>
      </w:r>
      <w:r>
        <w:rPr>
          <w:lang w:val="en-US" w:eastAsia="zh-TW"/>
        </w:rPr>
        <w:t>it is preferred to use</w:t>
      </w:r>
      <w:r w:rsidR="00944AFE">
        <w:rPr>
          <w:lang w:val="en-US" w:eastAsia="zh-TW"/>
        </w:rPr>
        <w:t xml:space="preserve"> l</w:t>
      </w:r>
      <w:r w:rsidRPr="00F52B40">
        <w:rPr>
          <w:lang w:val="en-US" w:eastAsia="zh-TW"/>
        </w:rPr>
        <w:t>egacy band combination reporting scheme</w:t>
      </w:r>
      <w:r>
        <w:rPr>
          <w:lang w:val="en-US" w:eastAsia="zh-TW"/>
        </w:rPr>
        <w:t xml:space="preserve"> with Rx sharing capability </w:t>
      </w:r>
      <w:r w:rsidR="00944AFE">
        <w:rPr>
          <w:lang w:val="en-US" w:eastAsia="zh-TW"/>
        </w:rPr>
        <w:t xml:space="preserve">indication </w:t>
      </w:r>
      <w:r>
        <w:rPr>
          <w:lang w:val="en-US" w:eastAsia="zh-TW"/>
        </w:rPr>
        <w:t xml:space="preserve">and </w:t>
      </w:r>
      <w:r w:rsidRPr="00BC7B7B">
        <w:rPr>
          <w:szCs w:val="24"/>
          <w:lang w:eastAsia="zh-TW"/>
        </w:rPr>
        <w:t>frequency separation between two carriers</w:t>
      </w:r>
      <w:r>
        <w:rPr>
          <w:lang w:val="en-US" w:eastAsia="zh-TW"/>
        </w:rPr>
        <w:t xml:space="preserve"> </w:t>
      </w:r>
      <w:r w:rsidR="00944AFE">
        <w:rPr>
          <w:lang w:val="en-US" w:eastAsia="zh-TW"/>
        </w:rPr>
        <w:t xml:space="preserve">by </w:t>
      </w:r>
      <w:r w:rsidR="00944AFE">
        <w:rPr>
          <w:bCs/>
          <w:iCs/>
        </w:rPr>
        <w:t xml:space="preserve">per CC per-band per-BC </w:t>
      </w:r>
      <w:r w:rsidR="00944AFE">
        <w:rPr>
          <w:lang w:eastAsia="zh-TW"/>
        </w:rPr>
        <w:t xml:space="preserve">reporting </w:t>
      </w:r>
      <w:r>
        <w:rPr>
          <w:lang w:val="en-US" w:eastAsia="zh-TW"/>
        </w:rPr>
        <w:t>as the baseline.</w:t>
      </w:r>
    </w:p>
    <w:p w14:paraId="6872A1AC" w14:textId="043DD0EE" w:rsidR="007A65D2" w:rsidRDefault="00B836DB" w:rsidP="00A711D9">
      <w:pPr>
        <w:jc w:val="both"/>
        <w:rPr>
          <w:b/>
          <w:bCs/>
          <w:color w:val="000000" w:themeColor="text1"/>
        </w:rPr>
      </w:pPr>
      <w:r w:rsidRPr="007F36BC">
        <w:rPr>
          <w:b/>
          <w:bCs/>
          <w:lang w:val="en-US" w:eastAsia="x-none"/>
        </w:rPr>
        <w:t xml:space="preserve">Proposal 1: </w:t>
      </w:r>
      <w:r w:rsidR="00944AFE">
        <w:rPr>
          <w:b/>
          <w:bCs/>
          <w:color w:val="000000" w:themeColor="text1"/>
        </w:rPr>
        <w:t>F</w:t>
      </w:r>
      <w:r w:rsidR="00944AFE" w:rsidRPr="00944AFE">
        <w:rPr>
          <w:b/>
          <w:bCs/>
          <w:color w:val="000000" w:themeColor="text1"/>
        </w:rPr>
        <w:t xml:space="preserve">or DL fragmented carriers supporting one Rx RF chain capability signalling, it is preferred to use legacy band combination reporting scheme with Rx sharing capability </w:t>
      </w:r>
      <w:r w:rsidR="00944AFE">
        <w:rPr>
          <w:b/>
          <w:bCs/>
          <w:color w:val="000000" w:themeColor="text1"/>
        </w:rPr>
        <w:t xml:space="preserve">indication </w:t>
      </w:r>
      <w:r w:rsidR="00944AFE" w:rsidRPr="00944AFE">
        <w:rPr>
          <w:b/>
          <w:bCs/>
          <w:color w:val="000000" w:themeColor="text1"/>
        </w:rPr>
        <w:t>and frequency separation between two carriers by per CC per-band per-BC reporting as the baseline</w:t>
      </w:r>
      <w:r w:rsidR="0056497C">
        <w:rPr>
          <w:b/>
          <w:bCs/>
          <w:color w:val="000000" w:themeColor="text1"/>
        </w:rPr>
        <w:t>.</w:t>
      </w:r>
      <w:r w:rsidR="00F52B40">
        <w:rPr>
          <w:b/>
          <w:bCs/>
          <w:color w:val="000000" w:themeColor="text1"/>
        </w:rPr>
        <w:t xml:space="preserve"> </w:t>
      </w:r>
    </w:p>
    <w:p w14:paraId="06830130" w14:textId="5B0783EB" w:rsidR="006A4BD6" w:rsidRPr="006A4BD6" w:rsidRDefault="006A4BD6" w:rsidP="00F26954">
      <w:pPr>
        <w:jc w:val="both"/>
        <w:rPr>
          <w:b/>
          <w:bCs/>
          <w:sz w:val="24"/>
          <w:szCs w:val="24"/>
          <w:u w:val="single"/>
          <w:lang w:val="en-US"/>
        </w:rPr>
      </w:pPr>
      <w:r w:rsidRPr="006A4BD6">
        <w:rPr>
          <w:b/>
          <w:bCs/>
          <w:sz w:val="24"/>
          <w:szCs w:val="24"/>
          <w:u w:val="single"/>
          <w:lang w:val="en-US"/>
        </w:rPr>
        <w:t>Semi-statically switch hardware resources</w:t>
      </w:r>
    </w:p>
    <w:p w14:paraId="66167204" w14:textId="413568A8" w:rsidR="003A09A5" w:rsidRDefault="001722F2" w:rsidP="00F26954">
      <w:pPr>
        <w:jc w:val="both"/>
        <w:rPr>
          <w:lang w:val="en-US"/>
        </w:rPr>
      </w:pPr>
      <w:r>
        <w:rPr>
          <w:lang w:val="en-US"/>
        </w:rPr>
        <w:t xml:space="preserve">Another objective in the SID is to discuss the semi-statically switching hardware resources, i.e., the switching from </w:t>
      </w:r>
      <w:r w:rsidR="003910BE">
        <w:rPr>
          <w:lang w:val="en-US"/>
        </w:rPr>
        <w:t>one</w:t>
      </w:r>
      <w:r>
        <w:rPr>
          <w:lang w:val="en-US"/>
        </w:rPr>
        <w:t xml:space="preserve"> Rx RF chain</w:t>
      </w:r>
      <w:r w:rsidR="00BD69BE">
        <w:rPr>
          <w:lang w:val="en-US"/>
        </w:rPr>
        <w:t xml:space="preserve"> (e.g., FC-mode)</w:t>
      </w:r>
      <w:r>
        <w:rPr>
          <w:lang w:val="en-US"/>
        </w:rPr>
        <w:t xml:space="preserve"> to </w:t>
      </w:r>
      <w:r w:rsidR="003910BE">
        <w:rPr>
          <w:lang w:val="en-US"/>
        </w:rPr>
        <w:t>separate</w:t>
      </w:r>
      <w:r>
        <w:rPr>
          <w:lang w:val="en-US"/>
        </w:rPr>
        <w:t xml:space="preserve"> Rx RF chain</w:t>
      </w:r>
      <w:r w:rsidR="003910BE">
        <w:rPr>
          <w:lang w:val="en-US"/>
        </w:rPr>
        <w:t>s</w:t>
      </w:r>
      <w:r w:rsidR="00BD69BE">
        <w:rPr>
          <w:lang w:val="en-US"/>
        </w:rPr>
        <w:t xml:space="preserve"> (e.g., non-FC</w:t>
      </w:r>
      <w:r w:rsidR="00407FBE">
        <w:rPr>
          <w:lang w:val="en-US"/>
        </w:rPr>
        <w:t>-</w:t>
      </w:r>
      <w:r w:rsidR="00BD69BE">
        <w:rPr>
          <w:lang w:val="en-US"/>
        </w:rPr>
        <w:t>mode)</w:t>
      </w:r>
      <w:r>
        <w:rPr>
          <w:lang w:val="en-US"/>
        </w:rPr>
        <w:t xml:space="preserve">. </w:t>
      </w:r>
      <w:r w:rsidR="006D6A28">
        <w:rPr>
          <w:lang w:val="en-US"/>
        </w:rPr>
        <w:t xml:space="preserve">The issue has been discussed in the previous meetings, but it is not concluded </w:t>
      </w:r>
      <w:r w:rsidR="008A139D">
        <w:rPr>
          <w:lang w:val="en-US"/>
        </w:rPr>
        <w:t xml:space="preserve">that </w:t>
      </w:r>
      <w:r w:rsidR="006D6A28">
        <w:rPr>
          <w:lang w:val="en-US"/>
        </w:rPr>
        <w:t>how the UE</w:t>
      </w:r>
      <w:r w:rsidR="002778D8">
        <w:rPr>
          <w:lang w:val="en-US"/>
        </w:rPr>
        <w:t>/</w:t>
      </w:r>
      <w:r w:rsidR="001836A6">
        <w:rPr>
          <w:lang w:val="en-US"/>
        </w:rPr>
        <w:t xml:space="preserve">network </w:t>
      </w:r>
      <w:r w:rsidR="006D6A28">
        <w:rPr>
          <w:lang w:val="en-US"/>
        </w:rPr>
        <w:t>determine whether</w:t>
      </w:r>
      <w:r w:rsidR="001836A6">
        <w:rPr>
          <w:lang w:val="en-US"/>
        </w:rPr>
        <w:t xml:space="preserve"> the FC-mode</w:t>
      </w:r>
      <w:r w:rsidR="006D6A28">
        <w:rPr>
          <w:lang w:val="en-US"/>
        </w:rPr>
        <w:t xml:space="preserve"> is still workable or not </w:t>
      </w:r>
      <w:r w:rsidR="001836A6">
        <w:rPr>
          <w:lang w:val="en-US"/>
        </w:rPr>
        <w:t xml:space="preserve">when the higher interference is detected inside the gap between two non-contiguous CCs, i.e., </w:t>
      </w:r>
      <w:r w:rsidR="00913B72">
        <w:rPr>
          <w:lang w:val="en-US"/>
        </w:rPr>
        <w:t xml:space="preserve">the triggering condition to enable/disable one Rx </w:t>
      </w:r>
      <w:r w:rsidR="00C02BEA">
        <w:rPr>
          <w:lang w:val="en-US"/>
        </w:rPr>
        <w:t xml:space="preserve">RF </w:t>
      </w:r>
      <w:r w:rsidR="00913B72">
        <w:rPr>
          <w:lang w:val="en-US"/>
        </w:rPr>
        <w:t>chain. Hence, in the following discussion,</w:t>
      </w:r>
      <w:r w:rsidR="00063113">
        <w:rPr>
          <w:lang w:val="en-US"/>
        </w:rPr>
        <w:t xml:space="preserve"> the triggering condition </w:t>
      </w:r>
      <w:r w:rsidR="00913B72">
        <w:rPr>
          <w:lang w:val="en-US"/>
        </w:rPr>
        <w:t>is assumed</w:t>
      </w:r>
      <w:r w:rsidR="00063113">
        <w:rPr>
          <w:lang w:val="en-US"/>
        </w:rPr>
        <w:t xml:space="preserve"> to be known for the network and</w:t>
      </w:r>
      <w:r w:rsidR="00397DC4">
        <w:rPr>
          <w:lang w:val="en-US"/>
        </w:rPr>
        <w:t>/or</w:t>
      </w:r>
      <w:r w:rsidR="00063113">
        <w:rPr>
          <w:lang w:val="en-US"/>
        </w:rPr>
        <w:t xml:space="preserve"> the UE.</w:t>
      </w:r>
    </w:p>
    <w:p w14:paraId="4B2F694E" w14:textId="3D0F659E" w:rsidR="002778D8" w:rsidRDefault="002778D8" w:rsidP="00F26954">
      <w:pPr>
        <w:jc w:val="both"/>
        <w:rPr>
          <w:lang w:val="en-US"/>
        </w:rPr>
      </w:pPr>
      <w:r>
        <w:rPr>
          <w:iCs/>
        </w:rPr>
        <w:lastRenderedPageBreak/>
        <w:t xml:space="preserve">In RAN4#114bis, several </w:t>
      </w:r>
      <w:r w:rsidR="008A139D">
        <w:rPr>
          <w:iCs/>
        </w:rPr>
        <w:t>semi-statically switch hardware resources</w:t>
      </w:r>
      <w:r>
        <w:rPr>
          <w:iCs/>
        </w:rPr>
        <w:t xml:space="preserve"> related issues </w:t>
      </w:r>
      <w:r w:rsidR="00063113">
        <w:rPr>
          <w:iCs/>
        </w:rPr>
        <w:t>are</w:t>
      </w:r>
      <w:r>
        <w:rPr>
          <w:iCs/>
        </w:rPr>
        <w:t xml:space="preserve"> </w:t>
      </w:r>
      <w:r w:rsidR="00397DC4">
        <w:rPr>
          <w:iCs/>
        </w:rPr>
        <w:t>converged</w:t>
      </w:r>
      <w:r w:rsidR="00063113">
        <w:rPr>
          <w:iCs/>
        </w:rPr>
        <w:t xml:space="preserve"> </w:t>
      </w:r>
      <w:r w:rsidR="00397DC4">
        <w:rPr>
          <w:iCs/>
        </w:rPr>
        <w:t>in</w:t>
      </w:r>
      <w:r w:rsidR="00063113">
        <w:rPr>
          <w:iCs/>
        </w:rPr>
        <w:t xml:space="preserve"> two </w:t>
      </w:r>
      <w:r w:rsidR="00397DC4">
        <w:rPr>
          <w:iCs/>
        </w:rPr>
        <w:t>issues</w:t>
      </w:r>
      <w:r>
        <w:rPr>
          <w:iCs/>
        </w:rPr>
        <w:t xml:space="preserve"> in WF for further discussion.</w:t>
      </w:r>
      <w:r w:rsidR="008A139D">
        <w:rPr>
          <w:iCs/>
        </w:rPr>
        <w:t xml:space="preserve"> One </w:t>
      </w:r>
      <w:r w:rsidR="00397DC4">
        <w:rPr>
          <w:iCs/>
        </w:rPr>
        <w:t>issue</w:t>
      </w:r>
      <w:r w:rsidR="00063113">
        <w:rPr>
          <w:iCs/>
        </w:rPr>
        <w:t xml:space="preserve"> </w:t>
      </w:r>
      <w:r w:rsidR="008A139D">
        <w:rPr>
          <w:iCs/>
        </w:rPr>
        <w:t>is</w:t>
      </w:r>
      <w:r w:rsidR="00063113">
        <w:rPr>
          <w:iCs/>
        </w:rPr>
        <w:t xml:space="preserve"> to discuss</w:t>
      </w:r>
      <w:r w:rsidR="008A139D">
        <w:rPr>
          <w:iCs/>
        </w:rPr>
        <w:t xml:space="preserve"> CA</w:t>
      </w:r>
      <w:r w:rsidR="00063113">
        <w:rPr>
          <w:iCs/>
        </w:rPr>
        <w:t xml:space="preserve"> fallback with/without UE architecture switching, i.e., the switching between one Rx </w:t>
      </w:r>
      <w:r w:rsidR="00C02BEA">
        <w:rPr>
          <w:iCs/>
        </w:rPr>
        <w:t xml:space="preserve">RF </w:t>
      </w:r>
      <w:r w:rsidR="00063113">
        <w:rPr>
          <w:iCs/>
        </w:rPr>
        <w:t xml:space="preserve">chain and separated Rx </w:t>
      </w:r>
      <w:r w:rsidR="00C02BEA">
        <w:rPr>
          <w:iCs/>
        </w:rPr>
        <w:t xml:space="preserve">RF </w:t>
      </w:r>
      <w:r w:rsidR="00063113">
        <w:rPr>
          <w:iCs/>
        </w:rPr>
        <w:t xml:space="preserve">chains, and the other </w:t>
      </w:r>
      <w:r w:rsidR="00397DC4">
        <w:rPr>
          <w:iCs/>
        </w:rPr>
        <w:t>issue</w:t>
      </w:r>
      <w:r w:rsidR="00063113">
        <w:rPr>
          <w:iCs/>
        </w:rPr>
        <w:t xml:space="preserve"> is to focus on </w:t>
      </w:r>
      <w:r w:rsidR="00397DC4">
        <w:rPr>
          <w:iCs/>
        </w:rPr>
        <w:t xml:space="preserve">whether </w:t>
      </w:r>
      <w:r w:rsidR="00063113">
        <w:rPr>
          <w:iCs/>
        </w:rPr>
        <w:t xml:space="preserve">UE architecture switching </w:t>
      </w:r>
      <w:r w:rsidR="00397DC4">
        <w:rPr>
          <w:iCs/>
        </w:rPr>
        <w:t>is decided by the UE or by the network</w:t>
      </w:r>
      <w:r w:rsidR="00063113">
        <w:rPr>
          <w:iCs/>
        </w:rPr>
        <w:t>.</w:t>
      </w:r>
    </w:p>
    <w:tbl>
      <w:tblPr>
        <w:tblStyle w:val="TableGrid"/>
        <w:tblW w:w="0" w:type="auto"/>
        <w:tblLook w:val="04A0" w:firstRow="1" w:lastRow="0" w:firstColumn="1" w:lastColumn="0" w:noHBand="0" w:noVBand="1"/>
      </w:tblPr>
      <w:tblGrid>
        <w:gridCol w:w="9621"/>
      </w:tblGrid>
      <w:tr w:rsidR="00106124" w14:paraId="30D6C5A2" w14:textId="77777777" w:rsidTr="004C225D">
        <w:tc>
          <w:tcPr>
            <w:tcW w:w="9621" w:type="dxa"/>
          </w:tcPr>
          <w:p w14:paraId="65C42C70" w14:textId="4888DFF1" w:rsidR="00106124" w:rsidRPr="00106124" w:rsidRDefault="00106124" w:rsidP="00106124">
            <w:pPr>
              <w:pStyle w:val="Heading1"/>
              <w:numPr>
                <w:ilvl w:val="0"/>
                <w:numId w:val="0"/>
              </w:numPr>
              <w:pBdr>
                <w:top w:val="none" w:sz="0" w:space="0" w:color="auto"/>
              </w:pBdr>
              <w:rPr>
                <w:sz w:val="32"/>
                <w:szCs w:val="18"/>
                <w:lang w:eastAsia="ja-JP"/>
              </w:rPr>
            </w:pPr>
            <w:r w:rsidRPr="00AC400E">
              <w:rPr>
                <w:sz w:val="32"/>
                <w:szCs w:val="18"/>
                <w:lang w:eastAsia="ja-JP"/>
              </w:rPr>
              <w:t>Ad hoc meeting agreements</w:t>
            </w:r>
          </w:p>
          <w:p w14:paraId="707A3B44" w14:textId="677DF245" w:rsidR="00106124" w:rsidRDefault="00106124" w:rsidP="00106124">
            <w:pPr>
              <w:pStyle w:val="Heading4"/>
              <w:numPr>
                <w:ilvl w:val="0"/>
                <w:numId w:val="0"/>
              </w:numPr>
              <w:ind w:left="864" w:hanging="864"/>
              <w:rPr>
                <w:rFonts w:ascii="Times New Roman" w:hAnsi="Times New Roman"/>
                <w:b/>
                <w:color w:val="0070C0"/>
                <w:sz w:val="20"/>
                <w:u w:val="single"/>
                <w:lang w:eastAsia="ko-KR"/>
              </w:rPr>
            </w:pPr>
            <w:r>
              <w:rPr>
                <w:rFonts w:ascii="Times New Roman" w:hAnsi="Times New Roman"/>
                <w:b/>
                <w:color w:val="0070C0"/>
                <w:sz w:val="20"/>
                <w:u w:val="single"/>
                <w:lang w:eastAsia="ko-KR"/>
              </w:rPr>
              <w:t>Issue 2-2: Discussion on semi-statically switch hardware resources procedure and fallback considerations</w:t>
            </w:r>
          </w:p>
          <w:p w14:paraId="1C4090CF" w14:textId="77777777" w:rsidR="00106124" w:rsidRPr="00BC7B7B" w:rsidRDefault="00106124" w:rsidP="00106124">
            <w:pPr>
              <w:pStyle w:val="ListParagraph"/>
              <w:numPr>
                <w:ilvl w:val="0"/>
                <w:numId w:val="66"/>
              </w:numPr>
              <w:contextualSpacing w:val="0"/>
              <w:textAlignment w:val="auto"/>
              <w:rPr>
                <w:lang w:eastAsia="zh-TW"/>
              </w:rPr>
            </w:pPr>
            <w:r w:rsidRPr="00BC7B7B">
              <w:rPr>
                <w:lang w:eastAsia="zh-TW"/>
              </w:rPr>
              <w:t>Further discussions on</w:t>
            </w:r>
          </w:p>
          <w:p w14:paraId="7400230C" w14:textId="77777777" w:rsidR="00106124" w:rsidRPr="00BC7B7B" w:rsidRDefault="00106124" w:rsidP="00106124">
            <w:pPr>
              <w:pStyle w:val="ListParagraph"/>
              <w:numPr>
                <w:ilvl w:val="1"/>
                <w:numId w:val="66"/>
              </w:numPr>
              <w:contextualSpacing w:val="0"/>
              <w:textAlignment w:val="auto"/>
              <w:rPr>
                <w:lang w:eastAsia="zh-TW"/>
              </w:rPr>
            </w:pPr>
            <w:r w:rsidRPr="00BC7B7B">
              <w:rPr>
                <w:lang w:eastAsia="zh-TW"/>
              </w:rPr>
              <w:t>CA fallback with/without UE architecture switching</w:t>
            </w:r>
          </w:p>
          <w:p w14:paraId="444D78FF" w14:textId="77777777" w:rsidR="00106124" w:rsidRPr="00BC7B7B" w:rsidRDefault="00106124" w:rsidP="00106124">
            <w:pPr>
              <w:pStyle w:val="ListParagraph"/>
              <w:numPr>
                <w:ilvl w:val="2"/>
                <w:numId w:val="66"/>
              </w:numPr>
              <w:contextualSpacing w:val="0"/>
              <w:textAlignment w:val="auto"/>
              <w:rPr>
                <w:lang w:eastAsia="zh-TW"/>
              </w:rPr>
            </w:pPr>
            <w:r w:rsidRPr="00BC7B7B">
              <w:rPr>
                <w:lang w:eastAsia="zh-TW"/>
              </w:rPr>
              <w:t xml:space="preserve">Consider the fall back </w:t>
            </w:r>
          </w:p>
          <w:p w14:paraId="6B27AF38" w14:textId="77777777" w:rsidR="00106124" w:rsidRPr="00BC7B7B" w:rsidRDefault="00106124" w:rsidP="00106124">
            <w:pPr>
              <w:pStyle w:val="ListParagraph"/>
              <w:numPr>
                <w:ilvl w:val="3"/>
                <w:numId w:val="66"/>
              </w:numPr>
              <w:contextualSpacing w:val="0"/>
              <w:textAlignment w:val="auto"/>
              <w:rPr>
                <w:lang w:eastAsia="zh-TW"/>
              </w:rPr>
            </w:pPr>
            <w:r w:rsidRPr="00BC7B7B">
              <w:rPr>
                <w:lang w:eastAsia="zh-TW"/>
              </w:rPr>
              <w:t>from high order CA to lower order CA</w:t>
            </w:r>
          </w:p>
          <w:p w14:paraId="6C79D65A" w14:textId="77777777" w:rsidR="00106124" w:rsidRPr="00BC7B7B" w:rsidRDefault="00106124" w:rsidP="00106124">
            <w:pPr>
              <w:pStyle w:val="ListParagraph"/>
              <w:numPr>
                <w:ilvl w:val="3"/>
                <w:numId w:val="66"/>
              </w:numPr>
              <w:contextualSpacing w:val="0"/>
              <w:textAlignment w:val="auto"/>
              <w:rPr>
                <w:lang w:eastAsia="zh-TW"/>
              </w:rPr>
            </w:pPr>
            <w:r w:rsidRPr="00BC7B7B">
              <w:rPr>
                <w:lang w:eastAsia="zh-TW"/>
              </w:rPr>
              <w:t>from CA to single carrier mode</w:t>
            </w:r>
          </w:p>
          <w:p w14:paraId="192120D3" w14:textId="77777777" w:rsidR="00106124" w:rsidRPr="00BC7B7B" w:rsidRDefault="00106124" w:rsidP="00106124">
            <w:pPr>
              <w:pStyle w:val="ListParagraph"/>
              <w:numPr>
                <w:ilvl w:val="2"/>
                <w:numId w:val="66"/>
              </w:numPr>
              <w:contextualSpacing w:val="0"/>
              <w:textAlignment w:val="auto"/>
              <w:rPr>
                <w:lang w:eastAsia="zh-TW"/>
              </w:rPr>
            </w:pPr>
            <w:r w:rsidRPr="00BC7B7B">
              <w:rPr>
                <w:lang w:eastAsia="zh-TW"/>
              </w:rPr>
              <w:t>Decided by network</w:t>
            </w:r>
          </w:p>
          <w:p w14:paraId="26F5084F" w14:textId="77777777" w:rsidR="00106124" w:rsidRPr="00BC7B7B" w:rsidRDefault="00106124" w:rsidP="00106124">
            <w:pPr>
              <w:pStyle w:val="ListParagraph"/>
              <w:numPr>
                <w:ilvl w:val="1"/>
                <w:numId w:val="66"/>
              </w:numPr>
              <w:contextualSpacing w:val="0"/>
              <w:textAlignment w:val="auto"/>
              <w:rPr>
                <w:lang w:eastAsia="zh-TW"/>
              </w:rPr>
            </w:pPr>
            <w:r w:rsidRPr="00BC7B7B">
              <w:rPr>
                <w:lang w:eastAsia="zh-TW"/>
              </w:rPr>
              <w:t>UE architecture switching:</w:t>
            </w:r>
          </w:p>
          <w:p w14:paraId="214C8762" w14:textId="77777777" w:rsidR="00106124" w:rsidRPr="00BC7B7B" w:rsidRDefault="00106124" w:rsidP="00106124">
            <w:pPr>
              <w:pStyle w:val="ListParagraph"/>
              <w:numPr>
                <w:ilvl w:val="2"/>
                <w:numId w:val="66"/>
              </w:numPr>
              <w:contextualSpacing w:val="0"/>
              <w:textAlignment w:val="auto"/>
              <w:rPr>
                <w:lang w:eastAsia="zh-TW"/>
              </w:rPr>
            </w:pPr>
            <w:r w:rsidRPr="00BC7B7B">
              <w:rPr>
                <w:lang w:eastAsia="zh-TW"/>
              </w:rPr>
              <w:t>Switching between 2</w:t>
            </w:r>
            <w:r>
              <w:rPr>
                <w:lang w:eastAsia="zh-TW"/>
              </w:rPr>
              <w:t xml:space="preserve"> </w:t>
            </w:r>
            <w:r w:rsidRPr="00230163">
              <w:rPr>
                <w:lang w:eastAsia="zh-TW"/>
              </w:rPr>
              <w:t>Rx RF chain</w:t>
            </w:r>
            <w:r>
              <w:rPr>
                <w:lang w:eastAsia="zh-TW"/>
              </w:rPr>
              <w:t>s</w:t>
            </w:r>
            <w:r w:rsidRPr="00230163" w:rsidDel="00230163">
              <w:rPr>
                <w:lang w:eastAsia="zh-TW"/>
              </w:rPr>
              <w:t xml:space="preserve"> </w:t>
            </w:r>
            <w:r w:rsidRPr="00BC7B7B">
              <w:rPr>
                <w:lang w:eastAsia="zh-TW"/>
              </w:rPr>
              <w:t>and 1</w:t>
            </w:r>
            <w:r>
              <w:rPr>
                <w:lang w:eastAsia="zh-TW"/>
              </w:rPr>
              <w:t xml:space="preserve"> </w:t>
            </w:r>
            <w:r>
              <w:t>Rx RF chain</w:t>
            </w:r>
            <w:r w:rsidRPr="00BC7B7B">
              <w:rPr>
                <w:lang w:eastAsia="zh-TW"/>
              </w:rPr>
              <w:t xml:space="preserve"> on CCs of intra-band NC CA</w:t>
            </w:r>
          </w:p>
          <w:p w14:paraId="0FF2756C" w14:textId="77777777" w:rsidR="00106124" w:rsidRPr="00BC7B7B" w:rsidRDefault="00106124" w:rsidP="00106124">
            <w:pPr>
              <w:pStyle w:val="ListParagraph"/>
              <w:numPr>
                <w:ilvl w:val="2"/>
                <w:numId w:val="66"/>
              </w:numPr>
              <w:contextualSpacing w:val="0"/>
              <w:textAlignment w:val="auto"/>
              <w:rPr>
                <w:lang w:eastAsia="zh-TW"/>
              </w:rPr>
            </w:pPr>
            <w:r w:rsidRPr="00BC7B7B">
              <w:rPr>
                <w:lang w:eastAsia="zh-TW"/>
              </w:rPr>
              <w:t>FFS on whether it is decided by UE itself or decided by network</w:t>
            </w:r>
          </w:p>
          <w:p w14:paraId="2456CBD7" w14:textId="0A332779" w:rsidR="00106124" w:rsidRPr="00106124" w:rsidRDefault="00106124" w:rsidP="00106124">
            <w:pPr>
              <w:pStyle w:val="ListParagraph"/>
              <w:numPr>
                <w:ilvl w:val="3"/>
                <w:numId w:val="66"/>
              </w:numPr>
              <w:contextualSpacing w:val="0"/>
              <w:textAlignment w:val="auto"/>
              <w:rPr>
                <w:lang w:eastAsia="zh-TW"/>
              </w:rPr>
            </w:pPr>
            <w:r w:rsidRPr="00BC7B7B">
              <w:rPr>
                <w:lang w:eastAsia="zh-TW"/>
              </w:rPr>
              <w:t>FFS on whether the additional indication from UE side is needed</w:t>
            </w:r>
          </w:p>
        </w:tc>
      </w:tr>
    </w:tbl>
    <w:p w14:paraId="444A5806" w14:textId="51075515" w:rsidR="00356B97" w:rsidRDefault="00397DC4" w:rsidP="00397DC4">
      <w:pPr>
        <w:jc w:val="both"/>
        <w:rPr>
          <w:lang w:val="en-US"/>
        </w:rPr>
      </w:pPr>
      <w:r>
        <w:rPr>
          <w:lang w:val="en-US"/>
        </w:rPr>
        <w:t xml:space="preserve">In our understanding, the FC-mode will be triggered possibly when the network would like to configure the UE by much high order CC band combination. </w:t>
      </w:r>
      <w:r w:rsidR="00261758">
        <w:rPr>
          <w:lang w:val="en-US"/>
        </w:rPr>
        <w:t xml:space="preserve">From UE perspective, if there </w:t>
      </w:r>
      <w:r w:rsidR="00DF5ECC">
        <w:rPr>
          <w:lang w:val="en-US"/>
        </w:rPr>
        <w:t>are</w:t>
      </w:r>
      <w:r w:rsidR="002D2927">
        <w:rPr>
          <w:lang w:val="en-US"/>
        </w:rPr>
        <w:t xml:space="preserve"> additional </w:t>
      </w:r>
      <w:r w:rsidR="00261758">
        <w:rPr>
          <w:lang w:val="en-US"/>
        </w:rPr>
        <w:t xml:space="preserve">hardware resources </w:t>
      </w:r>
      <w:r w:rsidR="002D2927">
        <w:rPr>
          <w:lang w:val="en-US"/>
        </w:rPr>
        <w:t>which can</w:t>
      </w:r>
      <w:r w:rsidR="00261758">
        <w:rPr>
          <w:lang w:val="en-US"/>
        </w:rPr>
        <w:t xml:space="preserve"> </w:t>
      </w:r>
      <w:r w:rsidR="002D2927">
        <w:rPr>
          <w:lang w:val="en-US"/>
        </w:rPr>
        <w:t xml:space="preserve">be used to </w:t>
      </w:r>
      <w:r w:rsidR="00261758">
        <w:rPr>
          <w:lang w:val="en-US"/>
        </w:rPr>
        <w:t xml:space="preserve">support the configured band combination including NCCA, whether to use one Rx </w:t>
      </w:r>
      <w:r w:rsidR="00C02BEA">
        <w:rPr>
          <w:lang w:val="en-US"/>
        </w:rPr>
        <w:t xml:space="preserve">RF </w:t>
      </w:r>
      <w:r w:rsidR="00261758">
        <w:rPr>
          <w:lang w:val="en-US"/>
        </w:rPr>
        <w:t xml:space="preserve">chain or separated Rx </w:t>
      </w:r>
      <w:r w:rsidR="00C02BEA">
        <w:rPr>
          <w:lang w:val="en-US"/>
        </w:rPr>
        <w:t xml:space="preserve">RF </w:t>
      </w:r>
      <w:r w:rsidR="00261758">
        <w:rPr>
          <w:lang w:val="en-US"/>
        </w:rPr>
        <w:t xml:space="preserve">chain </w:t>
      </w:r>
      <w:r w:rsidR="002D2927">
        <w:rPr>
          <w:lang w:val="en-US"/>
        </w:rPr>
        <w:t>can be</w:t>
      </w:r>
      <w:r w:rsidR="00261758">
        <w:rPr>
          <w:lang w:val="en-US"/>
        </w:rPr>
        <w:t xml:space="preserve"> up to the UE </w:t>
      </w:r>
      <w:r w:rsidR="00DF5ECC">
        <w:rPr>
          <w:lang w:val="en-US"/>
        </w:rPr>
        <w:t>implementation</w:t>
      </w:r>
      <w:r w:rsidR="00261758">
        <w:rPr>
          <w:lang w:val="en-US"/>
        </w:rPr>
        <w:t xml:space="preserve">. </w:t>
      </w:r>
      <w:r w:rsidR="00DF5ECC">
        <w:rPr>
          <w:lang w:val="en-US"/>
        </w:rPr>
        <w:t xml:space="preserve">If there is no </w:t>
      </w:r>
      <w:r w:rsidR="002D2927">
        <w:rPr>
          <w:lang w:val="en-US"/>
        </w:rPr>
        <w:t xml:space="preserve">additional </w:t>
      </w:r>
      <w:r w:rsidR="00DF5ECC">
        <w:rPr>
          <w:lang w:val="en-US"/>
        </w:rPr>
        <w:t>hardware resource</w:t>
      </w:r>
      <w:r w:rsidR="002D2927">
        <w:rPr>
          <w:lang w:val="en-US"/>
        </w:rPr>
        <w:t xml:space="preserve">, the UE can only use one Rx RF chain to support the configured band combination. </w:t>
      </w:r>
    </w:p>
    <w:p w14:paraId="0F39ED92" w14:textId="6B52AB53" w:rsidR="00865729" w:rsidRPr="006A6832" w:rsidRDefault="00356B97" w:rsidP="00812625">
      <w:pPr>
        <w:jc w:val="both"/>
        <w:rPr>
          <w:lang w:val="en-US"/>
        </w:rPr>
      </w:pPr>
      <w:r>
        <w:rPr>
          <w:lang w:val="en-US"/>
        </w:rPr>
        <w:t>From network perspective, one possibility is that the network can rely on the legacy method to configure the reference signal</w:t>
      </w:r>
      <w:r w:rsidRPr="00356B97">
        <w:rPr>
          <w:lang w:val="en-US"/>
        </w:rPr>
        <w:t xml:space="preserve"> </w:t>
      </w:r>
      <w:r>
        <w:rPr>
          <w:lang w:val="en-US"/>
        </w:rPr>
        <w:t>e.g., NZP-CSI-RS or ZP-CSI-RS, for each CC in the NCCA configuration to get the channel status</w:t>
      </w:r>
      <w:r w:rsidRPr="00356B97">
        <w:rPr>
          <w:lang w:val="en-US"/>
        </w:rPr>
        <w:t xml:space="preserve"> </w:t>
      </w:r>
      <w:r>
        <w:rPr>
          <w:lang w:val="en-US"/>
        </w:rPr>
        <w:t xml:space="preserve">by RSSI/RSRP/RSRQ/SINR/CQI reporting from the UE side. Based on the reported information, the network can decide whether to perform any reconfiguration or fallback to other configuration for the UE. Hence, </w:t>
      </w:r>
      <w:r w:rsidR="00865729">
        <w:rPr>
          <w:lang w:val="en-US"/>
        </w:rPr>
        <w:t xml:space="preserve">there </w:t>
      </w:r>
      <w:r>
        <w:rPr>
          <w:lang w:val="en-US"/>
        </w:rPr>
        <w:t xml:space="preserve">it is </w:t>
      </w:r>
      <w:r w:rsidR="00865729">
        <w:rPr>
          <w:lang w:val="en-US"/>
        </w:rPr>
        <w:t xml:space="preserve">possible that the network is </w:t>
      </w:r>
      <w:r>
        <w:rPr>
          <w:lang w:val="en-US"/>
        </w:rPr>
        <w:t>not necessary to know the exact UE architecture status</w:t>
      </w:r>
      <w:r w:rsidR="00544CE7">
        <w:rPr>
          <w:lang w:val="en-US"/>
        </w:rPr>
        <w:t xml:space="preserve"> for NCCA</w:t>
      </w:r>
      <w:r>
        <w:rPr>
          <w:lang w:val="en-US"/>
        </w:rPr>
        <w:t>, i.e., FC-mode or non-FC mode</w:t>
      </w:r>
      <w:r w:rsidR="00812625">
        <w:rPr>
          <w:lang w:val="en-US"/>
        </w:rPr>
        <w:t>, during transmission</w:t>
      </w:r>
      <w:r>
        <w:rPr>
          <w:lang w:val="en-US"/>
        </w:rPr>
        <w:t xml:space="preserve">. </w:t>
      </w:r>
    </w:p>
    <w:p w14:paraId="6A80B3C0" w14:textId="60CC0DAD" w:rsidR="007276D6" w:rsidRDefault="00865729" w:rsidP="00397DC4">
      <w:pPr>
        <w:jc w:val="both"/>
        <w:rPr>
          <w:lang w:val="en-US"/>
        </w:rPr>
      </w:pPr>
      <w:r>
        <w:rPr>
          <w:iCs/>
          <w:lang w:val="en-US"/>
        </w:rPr>
        <w:t>If the higher interference inside the NCCA gap is detected</w:t>
      </w:r>
      <w:r w:rsidR="006A6832">
        <w:rPr>
          <w:iCs/>
          <w:lang w:val="en-US"/>
        </w:rPr>
        <w:t xml:space="preserve"> when the UE is in FC-mode</w:t>
      </w:r>
      <w:r>
        <w:rPr>
          <w:iCs/>
          <w:lang w:val="en-US"/>
        </w:rPr>
        <w:t xml:space="preserve">, </w:t>
      </w:r>
      <w:r w:rsidR="006A6832">
        <w:rPr>
          <w:lang w:val="en-US"/>
        </w:rPr>
        <w:t xml:space="preserve">it is straightforward that the network can release/deactivate the </w:t>
      </w:r>
      <w:r w:rsidR="00544CE7">
        <w:rPr>
          <w:lang w:val="en-US"/>
        </w:rPr>
        <w:t xml:space="preserve">CC with </w:t>
      </w:r>
      <w:r w:rsidR="006A6832">
        <w:rPr>
          <w:lang w:val="en-US"/>
        </w:rPr>
        <w:t>wor</w:t>
      </w:r>
      <w:r w:rsidR="00544CE7">
        <w:rPr>
          <w:lang w:val="en-US"/>
        </w:rPr>
        <w:t>se</w:t>
      </w:r>
      <w:r w:rsidR="006A6832">
        <w:rPr>
          <w:lang w:val="en-US"/>
        </w:rPr>
        <w:t xml:space="preserve"> channel</w:t>
      </w:r>
      <w:r w:rsidR="00544CE7">
        <w:rPr>
          <w:lang w:val="en-US"/>
        </w:rPr>
        <w:t xml:space="preserve"> status</w:t>
      </w:r>
      <w:r w:rsidR="006A6832">
        <w:rPr>
          <w:lang w:val="en-US"/>
        </w:rPr>
        <w:t xml:space="preserve"> in NCCA to </w:t>
      </w:r>
      <w:r w:rsidR="00AC59CE">
        <w:rPr>
          <w:lang w:val="en-US"/>
        </w:rPr>
        <w:t>provide</w:t>
      </w:r>
      <w:r w:rsidR="006A6832">
        <w:rPr>
          <w:lang w:val="en-US"/>
        </w:rPr>
        <w:t xml:space="preserve"> the </w:t>
      </w:r>
      <w:r w:rsidR="00AC59CE">
        <w:rPr>
          <w:lang w:val="en-US"/>
        </w:rPr>
        <w:t xml:space="preserve">chance for the </w:t>
      </w:r>
      <w:r w:rsidR="006A6832">
        <w:rPr>
          <w:lang w:val="en-US"/>
        </w:rPr>
        <w:t xml:space="preserve">UE </w:t>
      </w:r>
      <w:r w:rsidR="00544CE7">
        <w:rPr>
          <w:lang w:val="en-US"/>
        </w:rPr>
        <w:t xml:space="preserve">going </w:t>
      </w:r>
      <w:r w:rsidR="006A6832">
        <w:rPr>
          <w:lang w:val="en-US"/>
        </w:rPr>
        <w:t xml:space="preserve">to </w:t>
      </w:r>
      <w:r w:rsidR="00E315E8">
        <w:rPr>
          <w:lang w:val="en-US"/>
        </w:rPr>
        <w:t xml:space="preserve">separated Rx </w:t>
      </w:r>
      <w:r w:rsidR="00C02BEA">
        <w:rPr>
          <w:lang w:val="en-US"/>
        </w:rPr>
        <w:t xml:space="preserve">RF </w:t>
      </w:r>
      <w:r w:rsidR="00E315E8">
        <w:rPr>
          <w:lang w:val="en-US"/>
        </w:rPr>
        <w:t xml:space="preserve">chains if there are additional hardware resources, or go to single carrier mode if there is no additional hardware resource. In </w:t>
      </w:r>
      <w:r w:rsidR="004F2080">
        <w:rPr>
          <w:lang w:val="en-US"/>
        </w:rPr>
        <w:t>one</w:t>
      </w:r>
      <w:r w:rsidR="00E315E8">
        <w:rPr>
          <w:lang w:val="en-US"/>
        </w:rPr>
        <w:t xml:space="preserve"> </w:t>
      </w:r>
      <w:r w:rsidR="004F2080">
        <w:rPr>
          <w:lang w:val="en-US"/>
        </w:rPr>
        <w:t>case</w:t>
      </w:r>
      <w:r w:rsidR="00E315E8">
        <w:rPr>
          <w:lang w:val="en-US"/>
        </w:rPr>
        <w:t xml:space="preserve">, </w:t>
      </w:r>
      <w:r w:rsidR="004F2080">
        <w:rPr>
          <w:lang w:val="en-US"/>
        </w:rPr>
        <w:t xml:space="preserve">if there are additional hardware resources for separated Rx </w:t>
      </w:r>
      <w:r w:rsidR="00C02BEA">
        <w:rPr>
          <w:lang w:val="en-US"/>
        </w:rPr>
        <w:t xml:space="preserve">RF </w:t>
      </w:r>
      <w:r w:rsidR="004F2080">
        <w:rPr>
          <w:lang w:val="en-US"/>
        </w:rPr>
        <w:t xml:space="preserve">chains, one possibility is that the UE can </w:t>
      </w:r>
      <w:r w:rsidR="004F2080">
        <w:rPr>
          <w:lang w:val="en-US" w:eastAsia="zh-TW"/>
        </w:rPr>
        <w:t xml:space="preserve">monitor </w:t>
      </w:r>
      <w:r w:rsidR="004F2080">
        <w:rPr>
          <w:lang w:val="en-US"/>
        </w:rPr>
        <w:t xml:space="preserve">interference measurement inside the gap by itself and determine whether it should transfer to separated Rx </w:t>
      </w:r>
      <w:r w:rsidR="00C02BEA">
        <w:rPr>
          <w:lang w:val="en-US"/>
        </w:rPr>
        <w:t xml:space="preserve">RF </w:t>
      </w:r>
      <w:r w:rsidR="004F2080">
        <w:rPr>
          <w:lang w:val="en-US"/>
        </w:rPr>
        <w:t xml:space="preserve">chains or not. Hence, the higher interference may not be detected by the network if UE do architecture switching by itself. In another case, if there is no additional hardware resource for separated Rx </w:t>
      </w:r>
      <w:r w:rsidR="00C02BEA">
        <w:rPr>
          <w:lang w:val="en-US"/>
        </w:rPr>
        <w:t xml:space="preserve">RF </w:t>
      </w:r>
      <w:r w:rsidR="004F2080">
        <w:rPr>
          <w:lang w:val="en-US"/>
        </w:rPr>
        <w:t xml:space="preserve">chains, </w:t>
      </w:r>
      <w:r w:rsidR="007276D6">
        <w:rPr>
          <w:lang w:val="en-US"/>
        </w:rPr>
        <w:t xml:space="preserve">the UE can still keep one Rx </w:t>
      </w:r>
      <w:r w:rsidR="00C02BEA">
        <w:rPr>
          <w:lang w:val="en-US"/>
        </w:rPr>
        <w:t xml:space="preserve">RF </w:t>
      </w:r>
      <w:r w:rsidR="007276D6">
        <w:rPr>
          <w:lang w:val="en-US"/>
        </w:rPr>
        <w:t xml:space="preserve">chain for NCCA until the network release it or other hardware resources are available. </w:t>
      </w:r>
    </w:p>
    <w:p w14:paraId="64B4DFC5" w14:textId="5E5BB9A6" w:rsidR="00DD088A" w:rsidRDefault="009765A5" w:rsidP="00397DC4">
      <w:pPr>
        <w:jc w:val="both"/>
        <w:rPr>
          <w:lang w:val="en-US"/>
        </w:rPr>
      </w:pPr>
      <w:r>
        <w:rPr>
          <w:lang w:val="en-US"/>
        </w:rPr>
        <w:t xml:space="preserve">Take the one NCCA high order band combination </w:t>
      </w:r>
      <w:r w:rsidRPr="009765A5">
        <w:rPr>
          <w:lang w:val="en-US"/>
        </w:rPr>
        <w:t>CA_n1A-n3(2A)-n8A-n78A</w:t>
      </w:r>
      <w:r>
        <w:rPr>
          <w:lang w:val="en-US"/>
        </w:rPr>
        <w:t xml:space="preserve"> as an example. If </w:t>
      </w:r>
      <w:r>
        <w:rPr>
          <w:iCs/>
          <w:lang w:val="en-US"/>
        </w:rPr>
        <w:t xml:space="preserve">the higher interference inside the NCCA </w:t>
      </w:r>
      <w:r>
        <w:rPr>
          <w:lang w:val="en-US"/>
        </w:rPr>
        <w:t xml:space="preserve">n3(2A) </w:t>
      </w:r>
      <w:r>
        <w:rPr>
          <w:iCs/>
          <w:lang w:val="en-US"/>
        </w:rPr>
        <w:t xml:space="preserve">gap </w:t>
      </w:r>
      <w:r>
        <w:rPr>
          <w:lang w:val="en-US"/>
        </w:rPr>
        <w:t xml:space="preserve">are detected, the network can release one CC in </w:t>
      </w:r>
      <w:r>
        <w:rPr>
          <w:iCs/>
          <w:lang w:val="en-US"/>
        </w:rPr>
        <w:t>CA_</w:t>
      </w:r>
      <w:r>
        <w:rPr>
          <w:lang w:val="en-US"/>
        </w:rPr>
        <w:t xml:space="preserve">n3(2A) to reconfigure the UE operated in </w:t>
      </w:r>
      <w:r w:rsidRPr="009765A5">
        <w:rPr>
          <w:lang w:val="en-US"/>
        </w:rPr>
        <w:t>CA_n1A-n3A-n8A-n78A</w:t>
      </w:r>
      <w:r>
        <w:rPr>
          <w:lang w:val="en-US"/>
        </w:rPr>
        <w:t xml:space="preserve">. </w:t>
      </w:r>
      <w:r w:rsidR="00DD088A">
        <w:rPr>
          <w:lang w:val="en-US"/>
        </w:rPr>
        <w:t xml:space="preserve">In another case, </w:t>
      </w:r>
      <w:r>
        <w:rPr>
          <w:lang w:val="en-US"/>
        </w:rPr>
        <w:t xml:space="preserve">the network </w:t>
      </w:r>
      <w:r w:rsidR="0024368A">
        <w:rPr>
          <w:lang w:val="en-US"/>
        </w:rPr>
        <w:t xml:space="preserve">has </w:t>
      </w:r>
      <w:r w:rsidR="00DD088A">
        <w:rPr>
          <w:lang w:val="en-US"/>
        </w:rPr>
        <w:t>r</w:t>
      </w:r>
      <w:r>
        <w:rPr>
          <w:lang w:val="en-US"/>
        </w:rPr>
        <w:t>elease</w:t>
      </w:r>
      <w:r w:rsidR="0024368A">
        <w:rPr>
          <w:lang w:val="en-US"/>
        </w:rPr>
        <w:t>d</w:t>
      </w:r>
      <w:r>
        <w:rPr>
          <w:lang w:val="en-US"/>
        </w:rPr>
        <w:t xml:space="preserve"> n1A to reconfigure the UE operated in </w:t>
      </w:r>
      <w:r w:rsidRPr="009765A5">
        <w:rPr>
          <w:lang w:val="en-US"/>
        </w:rPr>
        <w:t>CA</w:t>
      </w:r>
      <w:r>
        <w:rPr>
          <w:lang w:val="en-US"/>
        </w:rPr>
        <w:t>_</w:t>
      </w:r>
      <w:r w:rsidRPr="009765A5">
        <w:rPr>
          <w:lang w:val="en-US"/>
        </w:rPr>
        <w:t>n3</w:t>
      </w:r>
      <w:r>
        <w:rPr>
          <w:lang w:val="en-US"/>
        </w:rPr>
        <w:t>(2</w:t>
      </w:r>
      <w:r w:rsidRPr="009765A5">
        <w:rPr>
          <w:lang w:val="en-US"/>
        </w:rPr>
        <w:t>A</w:t>
      </w:r>
      <w:r>
        <w:rPr>
          <w:lang w:val="en-US"/>
        </w:rPr>
        <w:t>)</w:t>
      </w:r>
      <w:r w:rsidRPr="009765A5">
        <w:rPr>
          <w:lang w:val="en-US"/>
        </w:rPr>
        <w:t>-n8A-n78A</w:t>
      </w:r>
      <w:r w:rsidR="00DD088A">
        <w:rPr>
          <w:lang w:val="en-US"/>
        </w:rPr>
        <w:t xml:space="preserve">. If </w:t>
      </w:r>
      <w:r w:rsidR="00DD088A">
        <w:rPr>
          <w:iCs/>
          <w:lang w:val="en-US"/>
        </w:rPr>
        <w:t xml:space="preserve">the higher interference inside the NCCA </w:t>
      </w:r>
      <w:r w:rsidR="00DD088A">
        <w:rPr>
          <w:lang w:val="en-US"/>
        </w:rPr>
        <w:t xml:space="preserve">n3(2A) </w:t>
      </w:r>
      <w:r w:rsidR="00DD088A">
        <w:rPr>
          <w:iCs/>
          <w:lang w:val="en-US"/>
        </w:rPr>
        <w:t xml:space="preserve">gap </w:t>
      </w:r>
      <w:r w:rsidR="00DD088A">
        <w:rPr>
          <w:lang w:val="en-US"/>
        </w:rPr>
        <w:t xml:space="preserve">are detected, </w:t>
      </w:r>
      <w:r>
        <w:rPr>
          <w:lang w:val="en-US"/>
        </w:rPr>
        <w:t xml:space="preserve">whether </w:t>
      </w:r>
      <w:r w:rsidR="00DD088A">
        <w:rPr>
          <w:lang w:val="en-US"/>
        </w:rPr>
        <w:t xml:space="preserve">the saved n1A hardware resource can be applied to n3(2A) operated in one Rx </w:t>
      </w:r>
      <w:r w:rsidR="00C02BEA">
        <w:rPr>
          <w:lang w:val="en-US"/>
        </w:rPr>
        <w:t xml:space="preserve">RF </w:t>
      </w:r>
      <w:r w:rsidR="00DD088A">
        <w:rPr>
          <w:lang w:val="en-US"/>
        </w:rPr>
        <w:t xml:space="preserve">chain or separated Rx </w:t>
      </w:r>
      <w:r w:rsidR="00C02BEA">
        <w:rPr>
          <w:lang w:val="en-US"/>
        </w:rPr>
        <w:t xml:space="preserve">RF </w:t>
      </w:r>
      <w:r w:rsidR="00DD088A">
        <w:rPr>
          <w:lang w:val="en-US"/>
        </w:rPr>
        <w:t>chain depending on the UE implementation.</w:t>
      </w:r>
    </w:p>
    <w:p w14:paraId="5DC4AC12" w14:textId="7A1C6034" w:rsidR="004A6103" w:rsidRDefault="00845A53" w:rsidP="00845A53">
      <w:pPr>
        <w:jc w:val="both"/>
        <w:rPr>
          <w:lang w:val="en-US" w:eastAsia="zh-TW"/>
        </w:rPr>
      </w:pPr>
      <w:r>
        <w:rPr>
          <w:lang w:val="en-US"/>
        </w:rPr>
        <w:t>In our view,</w:t>
      </w:r>
      <w:r w:rsidR="00176272">
        <w:rPr>
          <w:lang w:val="en-US"/>
        </w:rPr>
        <w:t xml:space="preserve"> based on the above observation, </w:t>
      </w:r>
      <w:r w:rsidR="00DD088A">
        <w:rPr>
          <w:lang w:val="en-US"/>
        </w:rPr>
        <w:t xml:space="preserve">it seems </w:t>
      </w:r>
      <w:r w:rsidR="0024368A">
        <w:rPr>
          <w:lang w:val="en-US"/>
        </w:rPr>
        <w:t xml:space="preserve">that UE architecture switching can be transparent to the network when </w:t>
      </w:r>
      <w:r w:rsidR="0024368A">
        <w:rPr>
          <w:iCs/>
          <w:lang w:val="en-US"/>
        </w:rPr>
        <w:t xml:space="preserve">the higher interference inside the NCCA gap is detected. The network can still rely on the legacy method </w:t>
      </w:r>
      <w:r w:rsidR="000C1237">
        <w:rPr>
          <w:lang w:val="en-US"/>
        </w:rPr>
        <w:t>to handle the failure</w:t>
      </w:r>
      <w:r w:rsidR="000C1237" w:rsidRPr="009B0D7F">
        <w:rPr>
          <w:lang w:val="en-US"/>
        </w:rPr>
        <w:t xml:space="preserve"> </w:t>
      </w:r>
      <w:r w:rsidR="000C1237">
        <w:rPr>
          <w:lang w:val="en-US"/>
        </w:rPr>
        <w:t xml:space="preserve">for the UE in one Rx </w:t>
      </w:r>
      <w:r w:rsidR="00C02BEA">
        <w:rPr>
          <w:lang w:val="en-US"/>
        </w:rPr>
        <w:t xml:space="preserve">RF </w:t>
      </w:r>
      <w:r w:rsidR="000C1237">
        <w:rPr>
          <w:lang w:val="en-US"/>
        </w:rPr>
        <w:t xml:space="preserve">chain </w:t>
      </w:r>
      <w:r w:rsidR="0009628D">
        <w:rPr>
          <w:lang w:val="en-US"/>
        </w:rPr>
        <w:t>on</w:t>
      </w:r>
      <w:r w:rsidR="000C1237">
        <w:rPr>
          <w:lang w:val="en-US"/>
        </w:rPr>
        <w:t xml:space="preserve"> NCCA band combination. The network may not need to know whether the UE is currently in one Rx </w:t>
      </w:r>
      <w:r w:rsidR="00C02BEA">
        <w:rPr>
          <w:lang w:val="en-US"/>
        </w:rPr>
        <w:t xml:space="preserve">RF </w:t>
      </w:r>
      <w:r w:rsidR="000C1237">
        <w:rPr>
          <w:lang w:val="en-US"/>
        </w:rPr>
        <w:t xml:space="preserve">chain or separated Rx </w:t>
      </w:r>
      <w:r w:rsidR="00C02BEA">
        <w:rPr>
          <w:lang w:val="en-US"/>
        </w:rPr>
        <w:t xml:space="preserve">RF </w:t>
      </w:r>
      <w:r w:rsidR="000C1237">
        <w:rPr>
          <w:lang w:val="en-US"/>
        </w:rPr>
        <w:t xml:space="preserve">chain for a configured band combination. </w:t>
      </w:r>
      <w:r w:rsidR="000C1237">
        <w:rPr>
          <w:lang w:val="en-US" w:eastAsia="zh-TW"/>
        </w:rPr>
        <w:t xml:space="preserve">By following legacy RRC reconfiguration procedure, whether </w:t>
      </w:r>
      <w:r w:rsidR="000C1237">
        <w:rPr>
          <w:lang w:val="en-US"/>
        </w:rPr>
        <w:t xml:space="preserve">to perform any fallback reconfiguration for </w:t>
      </w:r>
      <w:r w:rsidR="000C1237">
        <w:rPr>
          <w:lang w:val="en-US" w:eastAsia="zh-TW"/>
        </w:rPr>
        <w:t xml:space="preserve">the UE can depends on the network decision. Hence, it is proposed that </w:t>
      </w:r>
      <w:r w:rsidR="0009628D">
        <w:rPr>
          <w:lang w:val="en-US" w:eastAsia="zh-TW"/>
        </w:rPr>
        <w:t xml:space="preserve">the </w:t>
      </w:r>
      <w:r w:rsidR="0009628D" w:rsidRPr="00BC7B7B">
        <w:rPr>
          <w:lang w:eastAsia="zh-TW"/>
        </w:rPr>
        <w:t>UE architecture switching</w:t>
      </w:r>
      <w:r w:rsidR="0009628D" w:rsidRPr="00BF1268">
        <w:rPr>
          <w:lang w:val="en-US" w:eastAsia="zh-TW"/>
        </w:rPr>
        <w:t xml:space="preserve"> </w:t>
      </w:r>
      <w:r w:rsidR="0009628D">
        <w:rPr>
          <w:lang w:val="en-US" w:eastAsia="zh-TW"/>
        </w:rPr>
        <w:t>can be decided by UE itself</w:t>
      </w:r>
      <w:r w:rsidR="007E5307">
        <w:rPr>
          <w:lang w:val="en-US" w:eastAsia="zh-TW"/>
        </w:rPr>
        <w:t>,</w:t>
      </w:r>
      <w:r w:rsidR="0009628D">
        <w:rPr>
          <w:lang w:val="en-US" w:eastAsia="zh-TW"/>
        </w:rPr>
        <w:t xml:space="preserve"> and </w:t>
      </w:r>
      <w:r w:rsidR="0009628D" w:rsidRPr="00BF1268">
        <w:rPr>
          <w:lang w:val="en-US" w:eastAsia="zh-TW"/>
        </w:rPr>
        <w:t xml:space="preserve">it is preferred </w:t>
      </w:r>
      <w:r w:rsidR="0009628D">
        <w:rPr>
          <w:lang w:val="en-US" w:eastAsia="zh-TW"/>
        </w:rPr>
        <w:t xml:space="preserve">to </w:t>
      </w:r>
      <w:r w:rsidR="0009628D" w:rsidRPr="00BF1268">
        <w:rPr>
          <w:lang w:val="en-US" w:eastAsia="zh-TW"/>
        </w:rPr>
        <w:t xml:space="preserve">follow </w:t>
      </w:r>
      <w:r w:rsidR="0009628D" w:rsidRPr="00BF1268">
        <w:rPr>
          <w:lang w:val="en-US" w:eastAsia="zh-TW"/>
        </w:rPr>
        <w:lastRenderedPageBreak/>
        <w:t xml:space="preserve">the network decision on whether to perform any </w:t>
      </w:r>
      <w:r w:rsidR="0009628D">
        <w:rPr>
          <w:lang w:val="en-US" w:eastAsia="zh-TW"/>
        </w:rPr>
        <w:t xml:space="preserve">CA </w:t>
      </w:r>
      <w:r w:rsidR="0009628D" w:rsidRPr="00BF1268">
        <w:rPr>
          <w:lang w:val="en-US" w:eastAsia="zh-TW"/>
        </w:rPr>
        <w:t xml:space="preserve">reconfiguration or fallback </w:t>
      </w:r>
      <w:r w:rsidR="0009628D">
        <w:rPr>
          <w:lang w:val="en-US" w:eastAsia="zh-TW"/>
        </w:rPr>
        <w:t>configuration</w:t>
      </w:r>
      <w:r w:rsidR="0009628D" w:rsidRPr="00BF1268">
        <w:rPr>
          <w:lang w:val="en-US" w:eastAsia="zh-TW"/>
        </w:rPr>
        <w:t xml:space="preserve"> for the UE</w:t>
      </w:r>
      <w:r w:rsidR="0009628D">
        <w:rPr>
          <w:lang w:val="en-US" w:eastAsia="zh-TW"/>
        </w:rPr>
        <w:t xml:space="preserve"> </w:t>
      </w:r>
      <w:r w:rsidR="007E5307">
        <w:rPr>
          <w:lang w:val="en-US" w:eastAsia="zh-TW"/>
        </w:rPr>
        <w:t>if</w:t>
      </w:r>
      <w:r w:rsidR="0009628D">
        <w:rPr>
          <w:lang w:val="en-US" w:eastAsia="zh-TW"/>
        </w:rPr>
        <w:t xml:space="preserve"> </w:t>
      </w:r>
      <w:r w:rsidR="000C1237" w:rsidRPr="00BF1268">
        <w:rPr>
          <w:lang w:val="en-US" w:eastAsia="zh-TW"/>
        </w:rPr>
        <w:t>one R</w:t>
      </w:r>
      <w:r w:rsidR="00C02BEA">
        <w:rPr>
          <w:lang w:val="en-US" w:eastAsia="zh-TW"/>
        </w:rPr>
        <w:t>x</w:t>
      </w:r>
      <w:r w:rsidR="000C1237" w:rsidRPr="00BF1268">
        <w:rPr>
          <w:lang w:val="en-US" w:eastAsia="zh-TW"/>
        </w:rPr>
        <w:t xml:space="preserve"> </w:t>
      </w:r>
      <w:r w:rsidR="00C02BEA">
        <w:rPr>
          <w:lang w:val="en-US" w:eastAsia="zh-TW"/>
        </w:rPr>
        <w:t xml:space="preserve">RF </w:t>
      </w:r>
      <w:r w:rsidR="000C1237" w:rsidRPr="00BF1268">
        <w:rPr>
          <w:lang w:val="en-US" w:eastAsia="zh-TW"/>
        </w:rPr>
        <w:t xml:space="preserve">chain </w:t>
      </w:r>
      <w:r w:rsidR="000C1237">
        <w:rPr>
          <w:lang w:val="en-US" w:eastAsia="zh-TW"/>
        </w:rPr>
        <w:t xml:space="preserve">mode </w:t>
      </w:r>
      <w:r w:rsidR="000C1237" w:rsidRPr="00BF1268">
        <w:rPr>
          <w:lang w:val="en-US" w:eastAsia="zh-TW"/>
        </w:rPr>
        <w:t>can be detected as failure</w:t>
      </w:r>
      <w:r w:rsidR="0009628D">
        <w:rPr>
          <w:lang w:val="en-US" w:eastAsia="zh-TW"/>
        </w:rPr>
        <w:t>.</w:t>
      </w:r>
    </w:p>
    <w:p w14:paraId="7D8916A4" w14:textId="07EDDAAA" w:rsidR="005C0241" w:rsidRPr="00BE1764" w:rsidRDefault="00FA15E3" w:rsidP="00F26954">
      <w:pPr>
        <w:jc w:val="both"/>
        <w:rPr>
          <w:b/>
          <w:bCs/>
          <w:color w:val="000000" w:themeColor="text1"/>
        </w:rPr>
      </w:pPr>
      <w:r w:rsidRPr="007F36BC">
        <w:rPr>
          <w:b/>
          <w:bCs/>
          <w:lang w:val="en-US" w:eastAsia="x-none"/>
        </w:rPr>
        <w:t xml:space="preserve">Proposal </w:t>
      </w:r>
      <w:r w:rsidR="00BF1268">
        <w:rPr>
          <w:b/>
          <w:bCs/>
          <w:lang w:val="en-US" w:eastAsia="x-none"/>
        </w:rPr>
        <w:t>2</w:t>
      </w:r>
      <w:r w:rsidRPr="007F36BC">
        <w:rPr>
          <w:b/>
          <w:bCs/>
          <w:lang w:val="en-US" w:eastAsia="x-none"/>
        </w:rPr>
        <w:t xml:space="preserve">: </w:t>
      </w:r>
      <w:r w:rsidR="0009628D">
        <w:rPr>
          <w:b/>
          <w:bCs/>
          <w:color w:val="000000" w:themeColor="text1"/>
        </w:rPr>
        <w:t>I</w:t>
      </w:r>
      <w:r w:rsidR="0009628D" w:rsidRPr="0009628D">
        <w:rPr>
          <w:b/>
          <w:bCs/>
          <w:color w:val="000000" w:themeColor="text1"/>
        </w:rPr>
        <w:t>t is proposed that the UE architecture switching can be decided by UE itself</w:t>
      </w:r>
      <w:r w:rsidR="007E5307">
        <w:rPr>
          <w:b/>
          <w:bCs/>
          <w:color w:val="000000" w:themeColor="text1"/>
        </w:rPr>
        <w:t>,</w:t>
      </w:r>
      <w:r w:rsidR="0009628D" w:rsidRPr="0009628D">
        <w:rPr>
          <w:b/>
          <w:bCs/>
          <w:color w:val="000000" w:themeColor="text1"/>
        </w:rPr>
        <w:t xml:space="preserve"> and it is preferred to follow the network decision on whether to perform any CA reconfiguration or fallback configuration for the UE </w:t>
      </w:r>
      <w:r w:rsidR="007E5307">
        <w:rPr>
          <w:b/>
          <w:bCs/>
          <w:color w:val="000000" w:themeColor="text1"/>
        </w:rPr>
        <w:t>if</w:t>
      </w:r>
      <w:r w:rsidR="0009628D" w:rsidRPr="0009628D">
        <w:rPr>
          <w:b/>
          <w:bCs/>
          <w:color w:val="000000" w:themeColor="text1"/>
        </w:rPr>
        <w:t xml:space="preserve"> one R</w:t>
      </w:r>
      <w:r w:rsidR="00C02BEA">
        <w:rPr>
          <w:b/>
          <w:bCs/>
          <w:color w:val="000000" w:themeColor="text1"/>
        </w:rPr>
        <w:t>x</w:t>
      </w:r>
      <w:r w:rsidR="0009628D" w:rsidRPr="0009628D">
        <w:rPr>
          <w:b/>
          <w:bCs/>
          <w:color w:val="000000" w:themeColor="text1"/>
        </w:rPr>
        <w:t xml:space="preserve"> </w:t>
      </w:r>
      <w:r w:rsidR="00C02BEA">
        <w:rPr>
          <w:b/>
          <w:bCs/>
          <w:color w:val="000000" w:themeColor="text1"/>
        </w:rPr>
        <w:t xml:space="preserve">RF </w:t>
      </w:r>
      <w:r w:rsidR="0009628D" w:rsidRPr="0009628D">
        <w:rPr>
          <w:b/>
          <w:bCs/>
          <w:color w:val="000000" w:themeColor="text1"/>
        </w:rPr>
        <w:t>chain mode can be detected as failure.</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B384925" w14:textId="77777777" w:rsidR="00C757A8" w:rsidRDefault="00C757A8" w:rsidP="00C757A8">
      <w:pPr>
        <w:jc w:val="both"/>
        <w:rPr>
          <w:b/>
          <w:bCs/>
          <w:color w:val="000000" w:themeColor="text1"/>
        </w:rPr>
      </w:pPr>
      <w:r w:rsidRPr="007F36BC">
        <w:rPr>
          <w:b/>
          <w:bCs/>
          <w:lang w:val="en-US" w:eastAsia="x-none"/>
        </w:rPr>
        <w:t xml:space="preserve">Proposal 1: </w:t>
      </w:r>
      <w:r>
        <w:rPr>
          <w:b/>
          <w:bCs/>
          <w:color w:val="000000" w:themeColor="text1"/>
        </w:rPr>
        <w:t>F</w:t>
      </w:r>
      <w:r w:rsidRPr="00944AFE">
        <w:rPr>
          <w:b/>
          <w:bCs/>
          <w:color w:val="000000" w:themeColor="text1"/>
        </w:rPr>
        <w:t xml:space="preserve">or DL fragmented carriers supporting one Rx RF chain capability signalling, it is preferred to use legacy band combination reporting scheme with Rx sharing capability </w:t>
      </w:r>
      <w:r>
        <w:rPr>
          <w:b/>
          <w:bCs/>
          <w:color w:val="000000" w:themeColor="text1"/>
        </w:rPr>
        <w:t xml:space="preserve">indication </w:t>
      </w:r>
      <w:r w:rsidRPr="00944AFE">
        <w:rPr>
          <w:b/>
          <w:bCs/>
          <w:color w:val="000000" w:themeColor="text1"/>
        </w:rPr>
        <w:t>and frequency separation between two carriers by per CC per-band per-BC reporting as the baseline</w:t>
      </w:r>
      <w:r>
        <w:rPr>
          <w:b/>
          <w:bCs/>
          <w:color w:val="000000" w:themeColor="text1"/>
        </w:rPr>
        <w:t xml:space="preserve">. </w:t>
      </w:r>
    </w:p>
    <w:p w14:paraId="73425B7B" w14:textId="2F052C79" w:rsidR="001B21F1" w:rsidRPr="00BE1764" w:rsidRDefault="001B21F1" w:rsidP="001B21F1">
      <w:pPr>
        <w:jc w:val="both"/>
        <w:rPr>
          <w:b/>
          <w:bCs/>
          <w:color w:val="000000" w:themeColor="text1"/>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I</w:t>
      </w:r>
      <w:r w:rsidRPr="0009628D">
        <w:rPr>
          <w:b/>
          <w:bCs/>
          <w:color w:val="000000" w:themeColor="text1"/>
        </w:rPr>
        <w:t>t is proposed that the UE architecture switching can be decided by UE itself</w:t>
      </w:r>
      <w:r>
        <w:rPr>
          <w:b/>
          <w:bCs/>
          <w:color w:val="000000" w:themeColor="text1"/>
        </w:rPr>
        <w:t>,</w:t>
      </w:r>
      <w:r w:rsidRPr="0009628D">
        <w:rPr>
          <w:b/>
          <w:bCs/>
          <w:color w:val="000000" w:themeColor="text1"/>
        </w:rPr>
        <w:t xml:space="preserve"> and it is preferred to follow the network decision on whether to perform any CA reconfiguration or fallback configuration for the UE </w:t>
      </w:r>
      <w:r>
        <w:rPr>
          <w:b/>
          <w:bCs/>
          <w:color w:val="000000" w:themeColor="text1"/>
        </w:rPr>
        <w:t>if</w:t>
      </w:r>
      <w:r w:rsidRPr="0009628D">
        <w:rPr>
          <w:b/>
          <w:bCs/>
          <w:color w:val="000000" w:themeColor="text1"/>
        </w:rPr>
        <w:t xml:space="preserve"> one R</w:t>
      </w:r>
      <w:r w:rsidR="00C02BEA">
        <w:rPr>
          <w:b/>
          <w:bCs/>
          <w:color w:val="000000" w:themeColor="text1"/>
        </w:rPr>
        <w:t>x</w:t>
      </w:r>
      <w:r w:rsidRPr="0009628D">
        <w:rPr>
          <w:b/>
          <w:bCs/>
          <w:color w:val="000000" w:themeColor="text1"/>
        </w:rPr>
        <w:t xml:space="preserve"> </w:t>
      </w:r>
      <w:r w:rsidR="00C02BEA">
        <w:rPr>
          <w:b/>
          <w:bCs/>
          <w:color w:val="000000" w:themeColor="text1"/>
        </w:rPr>
        <w:t xml:space="preserve">RF </w:t>
      </w:r>
      <w:r w:rsidRPr="0009628D">
        <w:rPr>
          <w:b/>
          <w:bCs/>
          <w:color w:val="000000" w:themeColor="text1"/>
        </w:rPr>
        <w:t>chain mode can be detected as failure.</w:t>
      </w:r>
    </w:p>
    <w:p w14:paraId="56780286" w14:textId="60CCB3D5" w:rsidR="00A839C8" w:rsidRPr="00046E46" w:rsidRDefault="00A839C8" w:rsidP="00046E46">
      <w:pPr>
        <w:pStyle w:val="Heading1"/>
        <w:rPr>
          <w:lang w:val="en-US"/>
        </w:rPr>
      </w:pPr>
      <w:r w:rsidRPr="00046E46">
        <w:rPr>
          <w:lang w:val="en-US"/>
        </w:rPr>
        <w:t>Reference</w:t>
      </w:r>
    </w:p>
    <w:p w14:paraId="5B47855B" w14:textId="695B8BA0"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P-24</w:t>
      </w:r>
      <w:r w:rsidR="006A5ADC">
        <w:rPr>
          <w:lang w:val="en-US" w:eastAsia="x-none"/>
        </w:rPr>
        <w:t>3002</w:t>
      </w:r>
      <w:r>
        <w:rPr>
          <w:lang w:val="en-US" w:eastAsia="x-none"/>
        </w:rPr>
        <w:t xml:space="preserve">, </w:t>
      </w:r>
      <w:r w:rsidRPr="00FF60EE">
        <w:rPr>
          <w:lang w:val="en-US" w:eastAsia="x-none"/>
        </w:rPr>
        <w:t>“</w:t>
      </w:r>
      <w:r w:rsidR="006A5ADC">
        <w:rPr>
          <w:lang w:val="en-US" w:eastAsia="x-none"/>
        </w:rPr>
        <w:t>Revised SI</w:t>
      </w:r>
      <w:r w:rsidRPr="00FF60EE">
        <w:rPr>
          <w:lang w:val="en-US" w:eastAsia="x-none"/>
        </w:rPr>
        <w:t xml:space="preserve">: </w:t>
      </w:r>
      <w:r w:rsidR="006A4BD6">
        <w:rPr>
          <w:lang w:val="en-US" w:eastAsia="x-none"/>
        </w:rPr>
        <w:t>Study on</w:t>
      </w:r>
      <w:r w:rsidRPr="00FF60EE">
        <w:rPr>
          <w:lang w:val="en-US" w:eastAsia="x-none"/>
        </w:rPr>
        <w:t xml:space="preserve"> </w:t>
      </w:r>
      <w:r w:rsidR="006A4BD6">
        <w:rPr>
          <w:lang w:val="en-US" w:eastAsia="x-none"/>
        </w:rPr>
        <w:t xml:space="preserve">NR </w:t>
      </w:r>
      <w:r w:rsidRPr="00FF60EE">
        <w:rPr>
          <w:lang w:val="en-US" w:eastAsia="x-none"/>
        </w:rPr>
        <w:t xml:space="preserve">FR1 </w:t>
      </w:r>
      <w:r w:rsidR="006A4BD6">
        <w:rPr>
          <w:lang w:val="en-US" w:eastAsia="x-none"/>
        </w:rPr>
        <w:t>DL Fragmented Carriers</w:t>
      </w:r>
      <w:r w:rsidRPr="00FF60EE">
        <w:rPr>
          <w:lang w:val="en-US" w:eastAsia="x-none"/>
        </w:rPr>
        <w:t>”</w:t>
      </w:r>
      <w:r>
        <w:rPr>
          <w:lang w:val="en-US" w:eastAsia="x-none"/>
        </w:rPr>
        <w:t xml:space="preserve">, </w:t>
      </w:r>
      <w:r w:rsidR="006A4BD6">
        <w:rPr>
          <w:lang w:val="en-US" w:eastAsia="x-none"/>
        </w:rPr>
        <w:t>MediaTek</w:t>
      </w:r>
      <w:r w:rsidR="006A5ADC">
        <w:rPr>
          <w:lang w:val="en-US" w:eastAsia="x-none"/>
        </w:rPr>
        <w:t xml:space="preserve"> Inc.</w:t>
      </w:r>
      <w:r w:rsidRPr="00FF60EE">
        <w:rPr>
          <w:lang w:val="en-US" w:eastAsia="x-none"/>
        </w:rPr>
        <w:t xml:space="preserve">, </w:t>
      </w:r>
      <w:r>
        <w:rPr>
          <w:lang w:val="en-US" w:eastAsia="x-none"/>
        </w:rPr>
        <w:t>RAN#10</w:t>
      </w:r>
      <w:r w:rsidR="006A5ADC">
        <w:rPr>
          <w:lang w:val="en-US" w:eastAsia="x-none"/>
        </w:rPr>
        <w:t>6</w:t>
      </w:r>
    </w:p>
    <w:p w14:paraId="673B8E4D" w14:textId="390982EC" w:rsidR="00315A0E" w:rsidRDefault="00BC1223" w:rsidP="00315A0E">
      <w:pPr>
        <w:numPr>
          <w:ilvl w:val="0"/>
          <w:numId w:val="2"/>
        </w:numPr>
        <w:tabs>
          <w:tab w:val="left" w:pos="1080"/>
        </w:tabs>
        <w:rPr>
          <w:lang w:val="en-US" w:eastAsia="x-none"/>
        </w:rPr>
      </w:pPr>
      <w:r>
        <w:rPr>
          <w:lang w:val="en-US" w:eastAsia="x-none"/>
        </w:rPr>
        <w:t>R4-2</w:t>
      </w:r>
      <w:r w:rsidR="008D1478">
        <w:rPr>
          <w:lang w:val="en-US" w:eastAsia="x-none"/>
        </w:rPr>
        <w:t>505</w:t>
      </w:r>
      <w:r w:rsidR="006A5ADC">
        <w:rPr>
          <w:lang w:val="en-US" w:eastAsia="x-none"/>
        </w:rPr>
        <w:t>1</w:t>
      </w:r>
      <w:r w:rsidR="008D1478">
        <w:rPr>
          <w:lang w:val="en-US" w:eastAsia="x-none"/>
        </w:rPr>
        <w:t>0</w:t>
      </w:r>
      <w:r w:rsidR="006A5ADC">
        <w:rPr>
          <w:lang w:val="en-US" w:eastAsia="x-none"/>
        </w:rPr>
        <w:t>9</w:t>
      </w:r>
      <w:r>
        <w:rPr>
          <w:lang w:val="en-US" w:eastAsia="x-none"/>
        </w:rPr>
        <w:t xml:space="preserve">, “WF on </w:t>
      </w:r>
      <w:r w:rsidR="006A5ADC">
        <w:rPr>
          <w:lang w:val="en-US" w:eastAsia="x-none"/>
        </w:rPr>
        <w:t xml:space="preserve">NR FR1 DL </w:t>
      </w:r>
      <w:r w:rsidR="00315A0E">
        <w:rPr>
          <w:lang w:val="en-US" w:eastAsia="x-none"/>
        </w:rPr>
        <w:t xml:space="preserve">fragmented </w:t>
      </w:r>
      <w:proofErr w:type="gramStart"/>
      <w:r w:rsidR="006A5ADC">
        <w:rPr>
          <w:lang w:val="en-US" w:eastAsia="x-none"/>
        </w:rPr>
        <w:t>carriers</w:t>
      </w:r>
      <w:proofErr w:type="gramEnd"/>
      <w:r w:rsidR="006A5ADC">
        <w:rPr>
          <w:lang w:val="en-US" w:eastAsia="x-none"/>
        </w:rPr>
        <w:t xml:space="preserve"> study</w:t>
      </w:r>
      <w:r>
        <w:rPr>
          <w:lang w:val="en-US" w:eastAsia="x-none"/>
        </w:rPr>
        <w:t xml:space="preserve">”, </w:t>
      </w:r>
      <w:r w:rsidR="00315A0E">
        <w:rPr>
          <w:lang w:val="en-US" w:eastAsia="x-none"/>
        </w:rPr>
        <w:t>MediaTek</w:t>
      </w:r>
      <w:r w:rsidR="006A5ADC">
        <w:rPr>
          <w:lang w:val="en-US" w:eastAsia="x-none"/>
        </w:rPr>
        <w:t xml:space="preserve"> Inc.</w:t>
      </w:r>
      <w:r>
        <w:rPr>
          <w:lang w:val="en-US" w:eastAsia="x-none"/>
        </w:rPr>
        <w:t>, RAN4#11</w:t>
      </w:r>
      <w:r w:rsidR="006C652A">
        <w:rPr>
          <w:lang w:val="en-US" w:eastAsia="x-none"/>
        </w:rPr>
        <w:t>4</w:t>
      </w:r>
      <w:r w:rsidR="008D1478">
        <w:rPr>
          <w:lang w:val="en-US" w:eastAsia="x-none"/>
        </w:rPr>
        <w:t>bis</w:t>
      </w:r>
    </w:p>
    <w:p w14:paraId="7D39A232" w14:textId="4C726936" w:rsidR="008D1478" w:rsidRPr="008D1478" w:rsidRDefault="006A5ADC" w:rsidP="008D1478">
      <w:pPr>
        <w:numPr>
          <w:ilvl w:val="0"/>
          <w:numId w:val="2"/>
        </w:numPr>
        <w:tabs>
          <w:tab w:val="left" w:pos="1080"/>
        </w:tabs>
        <w:rPr>
          <w:lang w:val="en-US" w:eastAsia="x-none"/>
        </w:rPr>
      </w:pPr>
      <w:r>
        <w:rPr>
          <w:lang w:val="en-US" w:eastAsia="x-none"/>
        </w:rPr>
        <w:t>R4-2</w:t>
      </w:r>
      <w:r w:rsidR="000D4E67">
        <w:rPr>
          <w:lang w:val="en-US" w:eastAsia="x-none"/>
        </w:rPr>
        <w:t>50</w:t>
      </w:r>
      <w:r w:rsidR="008D1478">
        <w:rPr>
          <w:lang w:val="en-US" w:eastAsia="x-none"/>
        </w:rPr>
        <w:t>4102</w:t>
      </w:r>
      <w:r>
        <w:rPr>
          <w:lang w:val="en-US" w:eastAsia="x-none"/>
        </w:rPr>
        <w:t>, “Discussion on methods for reducing the number of UE Rx chains for fragmented carriers”, Google, RAN4#11</w:t>
      </w:r>
      <w:r w:rsidR="006C652A">
        <w:rPr>
          <w:lang w:val="en-US" w:eastAsia="x-none"/>
        </w:rPr>
        <w:t>4</w:t>
      </w:r>
      <w:r w:rsidR="008D1478">
        <w:rPr>
          <w:lang w:val="en-US" w:eastAsia="x-none"/>
        </w:rPr>
        <w:t>bis</w:t>
      </w:r>
    </w:p>
    <w:sectPr w:rsidR="008D1478" w:rsidRPr="008D1478"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6485" w14:textId="77777777" w:rsidR="001A0FF2" w:rsidRDefault="001A0FF2">
      <w:r>
        <w:separator/>
      </w:r>
    </w:p>
  </w:endnote>
  <w:endnote w:type="continuationSeparator" w:id="0">
    <w:p w14:paraId="31D2AF79" w14:textId="77777777" w:rsidR="001A0FF2" w:rsidRDefault="001A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DAE7" w14:textId="77777777" w:rsidR="001A0FF2" w:rsidRDefault="001A0FF2">
      <w:r>
        <w:separator/>
      </w:r>
    </w:p>
  </w:footnote>
  <w:footnote w:type="continuationSeparator" w:id="0">
    <w:p w14:paraId="617D59C2" w14:textId="77777777" w:rsidR="001A0FF2" w:rsidRDefault="001A0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BE3BCD"/>
    <w:multiLevelType w:val="hybridMultilevel"/>
    <w:tmpl w:val="484A9EF6"/>
    <w:lvl w:ilvl="0" w:tplc="A4A6DE7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4F59F0"/>
    <w:multiLevelType w:val="multilevel"/>
    <w:tmpl w:val="8F4CF0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8B73482"/>
    <w:multiLevelType w:val="hybridMultilevel"/>
    <w:tmpl w:val="20C2F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ADCDCDA">
      <w:start w:val="5"/>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6EAD4215"/>
    <w:multiLevelType w:val="hybridMultilevel"/>
    <w:tmpl w:val="9ED2657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48213A"/>
    <w:multiLevelType w:val="hybridMultilevel"/>
    <w:tmpl w:val="FBE8AD30"/>
    <w:lvl w:ilvl="0" w:tplc="470AB20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2"/>
  </w:num>
  <w:num w:numId="2" w16cid:durableId="1217398289">
    <w:abstractNumId w:val="47"/>
  </w:num>
  <w:num w:numId="3" w16cid:durableId="1848671440">
    <w:abstractNumId w:val="53"/>
  </w:num>
  <w:num w:numId="4" w16cid:durableId="287128541">
    <w:abstractNumId w:val="64"/>
  </w:num>
  <w:num w:numId="5" w16cid:durableId="704259481">
    <w:abstractNumId w:val="41"/>
  </w:num>
  <w:num w:numId="6" w16cid:durableId="494150064">
    <w:abstractNumId w:val="22"/>
  </w:num>
  <w:num w:numId="7" w16cid:durableId="32266730">
    <w:abstractNumId w:val="9"/>
  </w:num>
  <w:num w:numId="8" w16cid:durableId="897008261">
    <w:abstractNumId w:val="49"/>
  </w:num>
  <w:num w:numId="9" w16cid:durableId="1918588008">
    <w:abstractNumId w:val="24"/>
  </w:num>
  <w:num w:numId="10" w16cid:durableId="543835056">
    <w:abstractNumId w:val="38"/>
  </w:num>
  <w:num w:numId="11" w16cid:durableId="637493424">
    <w:abstractNumId w:val="67"/>
  </w:num>
  <w:num w:numId="12" w16cid:durableId="72287852">
    <w:abstractNumId w:val="19"/>
  </w:num>
  <w:num w:numId="13" w16cid:durableId="910506567">
    <w:abstractNumId w:val="15"/>
  </w:num>
  <w:num w:numId="14" w16cid:durableId="868878726">
    <w:abstractNumId w:val="34"/>
  </w:num>
  <w:num w:numId="15" w16cid:durableId="1417282263">
    <w:abstractNumId w:val="31"/>
  </w:num>
  <w:num w:numId="16" w16cid:durableId="1483235279">
    <w:abstractNumId w:val="4"/>
  </w:num>
  <w:num w:numId="17" w16cid:durableId="1391224398">
    <w:abstractNumId w:val="18"/>
  </w:num>
  <w:num w:numId="18" w16cid:durableId="580065971">
    <w:abstractNumId w:val="6"/>
  </w:num>
  <w:num w:numId="19" w16cid:durableId="2003700665">
    <w:abstractNumId w:val="65"/>
  </w:num>
  <w:num w:numId="20" w16cid:durableId="846746527">
    <w:abstractNumId w:val="33"/>
  </w:num>
  <w:num w:numId="21" w16cid:durableId="1524898150">
    <w:abstractNumId w:val="63"/>
  </w:num>
  <w:num w:numId="22" w16cid:durableId="75175246">
    <w:abstractNumId w:val="3"/>
  </w:num>
  <w:num w:numId="23" w16cid:durableId="601499786">
    <w:abstractNumId w:val="8"/>
  </w:num>
  <w:num w:numId="24" w16cid:durableId="2097164087">
    <w:abstractNumId w:val="54"/>
  </w:num>
  <w:num w:numId="25" w16cid:durableId="1759863025">
    <w:abstractNumId w:val="13"/>
  </w:num>
  <w:num w:numId="26" w16cid:durableId="2080593379">
    <w:abstractNumId w:val="55"/>
  </w:num>
  <w:num w:numId="27" w16cid:durableId="749083227">
    <w:abstractNumId w:val="26"/>
  </w:num>
  <w:num w:numId="28" w16cid:durableId="1626621793">
    <w:abstractNumId w:val="12"/>
  </w:num>
  <w:num w:numId="29" w16cid:durableId="1936208958">
    <w:abstractNumId w:val="11"/>
  </w:num>
  <w:num w:numId="30" w16cid:durableId="400178168">
    <w:abstractNumId w:val="60"/>
  </w:num>
  <w:num w:numId="31" w16cid:durableId="1491948527">
    <w:abstractNumId w:val="25"/>
  </w:num>
  <w:num w:numId="32" w16cid:durableId="91433850">
    <w:abstractNumId w:val="29"/>
  </w:num>
  <w:num w:numId="33" w16cid:durableId="1705252149">
    <w:abstractNumId w:val="39"/>
  </w:num>
  <w:num w:numId="34" w16cid:durableId="1341931594">
    <w:abstractNumId w:val="43"/>
  </w:num>
  <w:num w:numId="35" w16cid:durableId="2055157285">
    <w:abstractNumId w:val="58"/>
  </w:num>
  <w:num w:numId="36" w16cid:durableId="907494910">
    <w:abstractNumId w:val="66"/>
  </w:num>
  <w:num w:numId="37" w16cid:durableId="175579515">
    <w:abstractNumId w:val="14"/>
  </w:num>
  <w:num w:numId="38" w16cid:durableId="2080783788">
    <w:abstractNumId w:val="42"/>
  </w:num>
  <w:num w:numId="39" w16cid:durableId="496312924">
    <w:abstractNumId w:val="59"/>
  </w:num>
  <w:num w:numId="40" w16cid:durableId="1366060901">
    <w:abstractNumId w:val="45"/>
  </w:num>
  <w:num w:numId="41" w16cid:durableId="866598799">
    <w:abstractNumId w:val="28"/>
  </w:num>
  <w:num w:numId="42" w16cid:durableId="1087383631">
    <w:abstractNumId w:val="2"/>
  </w:num>
  <w:num w:numId="43" w16cid:durableId="986669777">
    <w:abstractNumId w:val="37"/>
  </w:num>
  <w:num w:numId="44" w16cid:durableId="1512717097">
    <w:abstractNumId w:val="20"/>
  </w:num>
  <w:num w:numId="45" w16cid:durableId="811950696">
    <w:abstractNumId w:val="23"/>
  </w:num>
  <w:num w:numId="46" w16cid:durableId="547497964">
    <w:abstractNumId w:val="40"/>
  </w:num>
  <w:num w:numId="47" w16cid:durableId="2133554907">
    <w:abstractNumId w:val="57"/>
  </w:num>
  <w:num w:numId="48" w16cid:durableId="1937009862">
    <w:abstractNumId w:val="46"/>
  </w:num>
  <w:num w:numId="49" w16cid:durableId="1936475883">
    <w:abstractNumId w:val="30"/>
  </w:num>
  <w:num w:numId="50" w16cid:durableId="1052271111">
    <w:abstractNumId w:val="17"/>
  </w:num>
  <w:num w:numId="51" w16cid:durableId="733743088">
    <w:abstractNumId w:val="0"/>
  </w:num>
  <w:num w:numId="52" w16cid:durableId="1782725393">
    <w:abstractNumId w:val="5"/>
  </w:num>
  <w:num w:numId="53" w16cid:durableId="319431744">
    <w:abstractNumId w:val="52"/>
  </w:num>
  <w:num w:numId="54" w16cid:durableId="2142645833">
    <w:abstractNumId w:val="16"/>
  </w:num>
  <w:num w:numId="55" w16cid:durableId="309406662">
    <w:abstractNumId w:val="10"/>
  </w:num>
  <w:num w:numId="56" w16cid:durableId="543709897">
    <w:abstractNumId w:val="7"/>
  </w:num>
  <w:num w:numId="57" w16cid:durableId="1278872949">
    <w:abstractNumId w:val="56"/>
  </w:num>
  <w:num w:numId="58" w16cid:durableId="14349332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1264847130">
    <w:abstractNumId w:val="48"/>
  </w:num>
  <w:num w:numId="60" w16cid:durableId="2016959231">
    <w:abstractNumId w:val="27"/>
  </w:num>
  <w:num w:numId="61" w16cid:durableId="62991483">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90037324">
    <w:abstractNumId w:val="61"/>
  </w:num>
  <w:num w:numId="63" w16cid:durableId="1689335221">
    <w:abstractNumId w:val="35"/>
  </w:num>
  <w:num w:numId="64" w16cid:durableId="21398317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55691953">
    <w:abstractNumId w:val="44"/>
  </w:num>
  <w:num w:numId="66" w16cid:durableId="669797178">
    <w:abstractNumId w:val="62"/>
  </w:num>
  <w:num w:numId="67" w16cid:durableId="73360549">
    <w:abstractNumId w:val="36"/>
  </w:num>
  <w:num w:numId="68" w16cid:durableId="1923367204">
    <w:abstractNumId w:val="21"/>
  </w:num>
  <w:num w:numId="69" w16cid:durableId="1812211606">
    <w:abstractNumId w:val="5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1F05"/>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58E9"/>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8A2"/>
    <w:rsid w:val="00057B8F"/>
    <w:rsid w:val="000601B0"/>
    <w:rsid w:val="000605D7"/>
    <w:rsid w:val="00060A4E"/>
    <w:rsid w:val="00060DD0"/>
    <w:rsid w:val="00060FFB"/>
    <w:rsid w:val="00061C34"/>
    <w:rsid w:val="00062A0D"/>
    <w:rsid w:val="00062AE2"/>
    <w:rsid w:val="00062E5A"/>
    <w:rsid w:val="00062E83"/>
    <w:rsid w:val="00062F52"/>
    <w:rsid w:val="00063113"/>
    <w:rsid w:val="00063B14"/>
    <w:rsid w:val="00063C31"/>
    <w:rsid w:val="0006427B"/>
    <w:rsid w:val="000642D1"/>
    <w:rsid w:val="000643A3"/>
    <w:rsid w:val="0006440F"/>
    <w:rsid w:val="00064751"/>
    <w:rsid w:val="00064853"/>
    <w:rsid w:val="000648F2"/>
    <w:rsid w:val="00064EA3"/>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19E"/>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28D"/>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67B"/>
    <w:rsid w:val="000B07A3"/>
    <w:rsid w:val="000B0B23"/>
    <w:rsid w:val="000B0F3E"/>
    <w:rsid w:val="000B2145"/>
    <w:rsid w:val="000B24B0"/>
    <w:rsid w:val="000B26BB"/>
    <w:rsid w:val="000B2A42"/>
    <w:rsid w:val="000B2A65"/>
    <w:rsid w:val="000B2EFB"/>
    <w:rsid w:val="000B31F2"/>
    <w:rsid w:val="000B327D"/>
    <w:rsid w:val="000B37AA"/>
    <w:rsid w:val="000B3EC5"/>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23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5A5"/>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4E67"/>
    <w:rsid w:val="000D53A5"/>
    <w:rsid w:val="000D5A52"/>
    <w:rsid w:val="000D5FA8"/>
    <w:rsid w:val="000D6053"/>
    <w:rsid w:val="000D636C"/>
    <w:rsid w:val="000D6C5D"/>
    <w:rsid w:val="000D7224"/>
    <w:rsid w:val="000D75A3"/>
    <w:rsid w:val="000D7652"/>
    <w:rsid w:val="000D7E45"/>
    <w:rsid w:val="000D7EAF"/>
    <w:rsid w:val="000E0205"/>
    <w:rsid w:val="000E03AD"/>
    <w:rsid w:val="000E0602"/>
    <w:rsid w:val="000E08F8"/>
    <w:rsid w:val="000E0D0B"/>
    <w:rsid w:val="000E0E0E"/>
    <w:rsid w:val="000E0E86"/>
    <w:rsid w:val="000E0FDA"/>
    <w:rsid w:val="000E1041"/>
    <w:rsid w:val="000E1046"/>
    <w:rsid w:val="000E1893"/>
    <w:rsid w:val="000E1971"/>
    <w:rsid w:val="000E1F3B"/>
    <w:rsid w:val="000E22DC"/>
    <w:rsid w:val="000E2710"/>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124"/>
    <w:rsid w:val="00106778"/>
    <w:rsid w:val="001067BD"/>
    <w:rsid w:val="001067F4"/>
    <w:rsid w:val="00106E80"/>
    <w:rsid w:val="001072D7"/>
    <w:rsid w:val="001101A1"/>
    <w:rsid w:val="001103C1"/>
    <w:rsid w:val="00110D11"/>
    <w:rsid w:val="001124A2"/>
    <w:rsid w:val="00112756"/>
    <w:rsid w:val="0011296F"/>
    <w:rsid w:val="00112A1A"/>
    <w:rsid w:val="001135F5"/>
    <w:rsid w:val="00113626"/>
    <w:rsid w:val="00113700"/>
    <w:rsid w:val="001139A0"/>
    <w:rsid w:val="00113A20"/>
    <w:rsid w:val="00113B01"/>
    <w:rsid w:val="00113D5F"/>
    <w:rsid w:val="0011401A"/>
    <w:rsid w:val="001149B8"/>
    <w:rsid w:val="00114BC8"/>
    <w:rsid w:val="00114EF7"/>
    <w:rsid w:val="00115138"/>
    <w:rsid w:val="00115243"/>
    <w:rsid w:val="00116046"/>
    <w:rsid w:val="00116EF8"/>
    <w:rsid w:val="00116F74"/>
    <w:rsid w:val="001176B7"/>
    <w:rsid w:val="00117ABD"/>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2AE8"/>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22B"/>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028"/>
    <w:rsid w:val="0015539A"/>
    <w:rsid w:val="001553C6"/>
    <w:rsid w:val="001559C8"/>
    <w:rsid w:val="00155AB9"/>
    <w:rsid w:val="00155F77"/>
    <w:rsid w:val="001568D4"/>
    <w:rsid w:val="00156BB2"/>
    <w:rsid w:val="00156CF1"/>
    <w:rsid w:val="001572A7"/>
    <w:rsid w:val="0015760F"/>
    <w:rsid w:val="001577F0"/>
    <w:rsid w:val="00157E93"/>
    <w:rsid w:val="00160212"/>
    <w:rsid w:val="0016030D"/>
    <w:rsid w:val="0016046E"/>
    <w:rsid w:val="00160479"/>
    <w:rsid w:val="001605F4"/>
    <w:rsid w:val="001611D4"/>
    <w:rsid w:val="0016136A"/>
    <w:rsid w:val="00161488"/>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2F2"/>
    <w:rsid w:val="001725E3"/>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272"/>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36A6"/>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0FF2"/>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5C60"/>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1F1"/>
    <w:rsid w:val="001B256C"/>
    <w:rsid w:val="001B26BD"/>
    <w:rsid w:val="001B2837"/>
    <w:rsid w:val="001B2F8C"/>
    <w:rsid w:val="001B30DD"/>
    <w:rsid w:val="001B3291"/>
    <w:rsid w:val="001B3D97"/>
    <w:rsid w:val="001B3F28"/>
    <w:rsid w:val="001B447B"/>
    <w:rsid w:val="001B4664"/>
    <w:rsid w:val="001B4D48"/>
    <w:rsid w:val="001B4DD5"/>
    <w:rsid w:val="001B504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5F04"/>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838"/>
    <w:rsid w:val="001D3AAF"/>
    <w:rsid w:val="001D3B7E"/>
    <w:rsid w:val="001D3C9A"/>
    <w:rsid w:val="001D3CC1"/>
    <w:rsid w:val="001D3E98"/>
    <w:rsid w:val="001D3EB8"/>
    <w:rsid w:val="001D4299"/>
    <w:rsid w:val="001D43C3"/>
    <w:rsid w:val="001D448D"/>
    <w:rsid w:val="001D45C9"/>
    <w:rsid w:val="001D472D"/>
    <w:rsid w:val="001D4ABF"/>
    <w:rsid w:val="001D4B22"/>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89C"/>
    <w:rsid w:val="002169AC"/>
    <w:rsid w:val="00217281"/>
    <w:rsid w:val="0021749B"/>
    <w:rsid w:val="002175F8"/>
    <w:rsid w:val="002178B0"/>
    <w:rsid w:val="00220952"/>
    <w:rsid w:val="00220BC3"/>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48"/>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368A"/>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5CC1"/>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758"/>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3BB"/>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6C"/>
    <w:rsid w:val="00276EEB"/>
    <w:rsid w:val="00277463"/>
    <w:rsid w:val="002778D8"/>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299"/>
    <w:rsid w:val="00295952"/>
    <w:rsid w:val="00295DAD"/>
    <w:rsid w:val="00296029"/>
    <w:rsid w:val="00296186"/>
    <w:rsid w:val="002961A6"/>
    <w:rsid w:val="00296B11"/>
    <w:rsid w:val="00296B7E"/>
    <w:rsid w:val="00296C50"/>
    <w:rsid w:val="00296FCC"/>
    <w:rsid w:val="0029709B"/>
    <w:rsid w:val="002976AF"/>
    <w:rsid w:val="00297836"/>
    <w:rsid w:val="00297972"/>
    <w:rsid w:val="002A0942"/>
    <w:rsid w:val="002A1022"/>
    <w:rsid w:val="002A1134"/>
    <w:rsid w:val="002A129F"/>
    <w:rsid w:val="002A1793"/>
    <w:rsid w:val="002A1AD8"/>
    <w:rsid w:val="002A1BA8"/>
    <w:rsid w:val="002A1D37"/>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67"/>
    <w:rsid w:val="002D0C99"/>
    <w:rsid w:val="002D14E8"/>
    <w:rsid w:val="002D1B2B"/>
    <w:rsid w:val="002D2274"/>
    <w:rsid w:val="002D2365"/>
    <w:rsid w:val="002D239E"/>
    <w:rsid w:val="002D254B"/>
    <w:rsid w:val="002D282D"/>
    <w:rsid w:val="002D2927"/>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0D72"/>
    <w:rsid w:val="002E173F"/>
    <w:rsid w:val="002E1E16"/>
    <w:rsid w:val="002E1E6C"/>
    <w:rsid w:val="002E1FA4"/>
    <w:rsid w:val="002E20C2"/>
    <w:rsid w:val="002E20FA"/>
    <w:rsid w:val="002E272E"/>
    <w:rsid w:val="002E2BDD"/>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134"/>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61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DDA"/>
    <w:rsid w:val="00313F7D"/>
    <w:rsid w:val="00314DB7"/>
    <w:rsid w:val="00315017"/>
    <w:rsid w:val="003155EE"/>
    <w:rsid w:val="00315A0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2D9"/>
    <w:rsid w:val="003534A5"/>
    <w:rsid w:val="00353D8F"/>
    <w:rsid w:val="00354039"/>
    <w:rsid w:val="00354768"/>
    <w:rsid w:val="00355206"/>
    <w:rsid w:val="003553EF"/>
    <w:rsid w:val="00355637"/>
    <w:rsid w:val="00355EDC"/>
    <w:rsid w:val="0035636C"/>
    <w:rsid w:val="0035665A"/>
    <w:rsid w:val="0035679C"/>
    <w:rsid w:val="00356B97"/>
    <w:rsid w:val="0035715F"/>
    <w:rsid w:val="00357459"/>
    <w:rsid w:val="003609F7"/>
    <w:rsid w:val="00360B4B"/>
    <w:rsid w:val="003610B4"/>
    <w:rsid w:val="003612CF"/>
    <w:rsid w:val="00361435"/>
    <w:rsid w:val="00361788"/>
    <w:rsid w:val="00361A8D"/>
    <w:rsid w:val="003626C2"/>
    <w:rsid w:val="003627ED"/>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B0C"/>
    <w:rsid w:val="00383C5A"/>
    <w:rsid w:val="00384B27"/>
    <w:rsid w:val="00385043"/>
    <w:rsid w:val="00385B1E"/>
    <w:rsid w:val="00385D57"/>
    <w:rsid w:val="003861E5"/>
    <w:rsid w:val="00386614"/>
    <w:rsid w:val="003878AD"/>
    <w:rsid w:val="00387AE8"/>
    <w:rsid w:val="00387BA4"/>
    <w:rsid w:val="00387CB5"/>
    <w:rsid w:val="00387D73"/>
    <w:rsid w:val="00390A6F"/>
    <w:rsid w:val="003910BE"/>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A69"/>
    <w:rsid w:val="00397C84"/>
    <w:rsid w:val="00397D2B"/>
    <w:rsid w:val="00397DAD"/>
    <w:rsid w:val="00397DC4"/>
    <w:rsid w:val="003A06B7"/>
    <w:rsid w:val="003A09A5"/>
    <w:rsid w:val="003A0B91"/>
    <w:rsid w:val="003A14BE"/>
    <w:rsid w:val="003A1532"/>
    <w:rsid w:val="003A196D"/>
    <w:rsid w:val="003A1C0F"/>
    <w:rsid w:val="003A249A"/>
    <w:rsid w:val="003A31DE"/>
    <w:rsid w:val="003A3229"/>
    <w:rsid w:val="003A32A2"/>
    <w:rsid w:val="003A401C"/>
    <w:rsid w:val="003A4689"/>
    <w:rsid w:val="003A47FD"/>
    <w:rsid w:val="003A4826"/>
    <w:rsid w:val="003A4F7E"/>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138"/>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324"/>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A9F"/>
    <w:rsid w:val="003E7B9A"/>
    <w:rsid w:val="003E7D02"/>
    <w:rsid w:val="003F04A5"/>
    <w:rsid w:val="003F072F"/>
    <w:rsid w:val="003F1282"/>
    <w:rsid w:val="003F178E"/>
    <w:rsid w:val="003F1985"/>
    <w:rsid w:val="003F1A0E"/>
    <w:rsid w:val="003F1B4F"/>
    <w:rsid w:val="003F1CE1"/>
    <w:rsid w:val="003F1CE6"/>
    <w:rsid w:val="003F2076"/>
    <w:rsid w:val="003F28F9"/>
    <w:rsid w:val="003F2AE7"/>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854"/>
    <w:rsid w:val="004079A4"/>
    <w:rsid w:val="00407A40"/>
    <w:rsid w:val="00407FBE"/>
    <w:rsid w:val="004102A2"/>
    <w:rsid w:val="00410579"/>
    <w:rsid w:val="004105DB"/>
    <w:rsid w:val="00411DE9"/>
    <w:rsid w:val="00412138"/>
    <w:rsid w:val="00412A64"/>
    <w:rsid w:val="00412BAF"/>
    <w:rsid w:val="0041346E"/>
    <w:rsid w:val="00413612"/>
    <w:rsid w:val="00413683"/>
    <w:rsid w:val="00413879"/>
    <w:rsid w:val="0041442F"/>
    <w:rsid w:val="004148FF"/>
    <w:rsid w:val="00414BD6"/>
    <w:rsid w:val="00414FE7"/>
    <w:rsid w:val="00415201"/>
    <w:rsid w:val="00415ADA"/>
    <w:rsid w:val="00415B6A"/>
    <w:rsid w:val="004160C8"/>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963"/>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7B5"/>
    <w:rsid w:val="00442A68"/>
    <w:rsid w:val="00442BE5"/>
    <w:rsid w:val="0044397D"/>
    <w:rsid w:val="00443B2F"/>
    <w:rsid w:val="00443FD4"/>
    <w:rsid w:val="00444132"/>
    <w:rsid w:val="0044446D"/>
    <w:rsid w:val="004445A4"/>
    <w:rsid w:val="0044488C"/>
    <w:rsid w:val="00445210"/>
    <w:rsid w:val="00445605"/>
    <w:rsid w:val="00445800"/>
    <w:rsid w:val="00445BCF"/>
    <w:rsid w:val="0044602B"/>
    <w:rsid w:val="0044606C"/>
    <w:rsid w:val="00446644"/>
    <w:rsid w:val="00446EAF"/>
    <w:rsid w:val="004470A5"/>
    <w:rsid w:val="00450049"/>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669"/>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5F86"/>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0FB"/>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03"/>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B2F"/>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7E7"/>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080"/>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4BC"/>
    <w:rsid w:val="004F5D10"/>
    <w:rsid w:val="004F5E40"/>
    <w:rsid w:val="004F6034"/>
    <w:rsid w:val="004F6043"/>
    <w:rsid w:val="004F64B3"/>
    <w:rsid w:val="004F6633"/>
    <w:rsid w:val="004F692F"/>
    <w:rsid w:val="004F7081"/>
    <w:rsid w:val="004F7129"/>
    <w:rsid w:val="004F7290"/>
    <w:rsid w:val="004F7546"/>
    <w:rsid w:val="004F768A"/>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CE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497C"/>
    <w:rsid w:val="00565824"/>
    <w:rsid w:val="00565866"/>
    <w:rsid w:val="00565FF2"/>
    <w:rsid w:val="0056674C"/>
    <w:rsid w:val="005668AD"/>
    <w:rsid w:val="005668E5"/>
    <w:rsid w:val="00566CEF"/>
    <w:rsid w:val="005673B1"/>
    <w:rsid w:val="0056774B"/>
    <w:rsid w:val="0056783E"/>
    <w:rsid w:val="00567A1D"/>
    <w:rsid w:val="00567ADA"/>
    <w:rsid w:val="00570530"/>
    <w:rsid w:val="00570586"/>
    <w:rsid w:val="005706C5"/>
    <w:rsid w:val="005719CC"/>
    <w:rsid w:val="00571E71"/>
    <w:rsid w:val="00572669"/>
    <w:rsid w:val="00572C82"/>
    <w:rsid w:val="0057304C"/>
    <w:rsid w:val="005731F7"/>
    <w:rsid w:val="00573C42"/>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61D"/>
    <w:rsid w:val="005A58B8"/>
    <w:rsid w:val="005A5966"/>
    <w:rsid w:val="005A59CF"/>
    <w:rsid w:val="005A5CD5"/>
    <w:rsid w:val="005A5E67"/>
    <w:rsid w:val="005A6D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241"/>
    <w:rsid w:val="005C054D"/>
    <w:rsid w:val="005C1017"/>
    <w:rsid w:val="005C1723"/>
    <w:rsid w:val="005C17BB"/>
    <w:rsid w:val="005C19F5"/>
    <w:rsid w:val="005C1F40"/>
    <w:rsid w:val="005C222C"/>
    <w:rsid w:val="005C296A"/>
    <w:rsid w:val="005C2BB3"/>
    <w:rsid w:val="005C30D3"/>
    <w:rsid w:val="005C312E"/>
    <w:rsid w:val="005C32BD"/>
    <w:rsid w:val="005C382B"/>
    <w:rsid w:val="005C3FD8"/>
    <w:rsid w:val="005C3FF1"/>
    <w:rsid w:val="005C46CB"/>
    <w:rsid w:val="005C4AA3"/>
    <w:rsid w:val="005C5021"/>
    <w:rsid w:val="005C55D6"/>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4FC0"/>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34F"/>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1F7"/>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251"/>
    <w:rsid w:val="00647889"/>
    <w:rsid w:val="0065040D"/>
    <w:rsid w:val="0065058F"/>
    <w:rsid w:val="00650B89"/>
    <w:rsid w:val="00650F37"/>
    <w:rsid w:val="0065104B"/>
    <w:rsid w:val="00651409"/>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04"/>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153"/>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197B"/>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40F"/>
    <w:rsid w:val="0069757C"/>
    <w:rsid w:val="006A04DD"/>
    <w:rsid w:val="006A0931"/>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3C24"/>
    <w:rsid w:val="006A47FE"/>
    <w:rsid w:val="006A481B"/>
    <w:rsid w:val="006A4B02"/>
    <w:rsid w:val="006A4BD6"/>
    <w:rsid w:val="006A4FF4"/>
    <w:rsid w:val="006A50B5"/>
    <w:rsid w:val="006A549A"/>
    <w:rsid w:val="006A5653"/>
    <w:rsid w:val="006A5ADC"/>
    <w:rsid w:val="006A5CBD"/>
    <w:rsid w:val="006A5F09"/>
    <w:rsid w:val="006A616F"/>
    <w:rsid w:val="006A6364"/>
    <w:rsid w:val="006A64C8"/>
    <w:rsid w:val="006A6710"/>
    <w:rsid w:val="006A6832"/>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52A"/>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6A28"/>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700"/>
    <w:rsid w:val="006E6FE5"/>
    <w:rsid w:val="006E700A"/>
    <w:rsid w:val="006E733A"/>
    <w:rsid w:val="006E76F9"/>
    <w:rsid w:val="006E778C"/>
    <w:rsid w:val="006E778F"/>
    <w:rsid w:val="006E7859"/>
    <w:rsid w:val="006E7959"/>
    <w:rsid w:val="006F0383"/>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98"/>
    <w:rsid w:val="006F6AC9"/>
    <w:rsid w:val="006F6B45"/>
    <w:rsid w:val="006F6E6E"/>
    <w:rsid w:val="006F7BA6"/>
    <w:rsid w:val="006F7E0B"/>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50"/>
    <w:rsid w:val="00705EB8"/>
    <w:rsid w:val="00706076"/>
    <w:rsid w:val="007063A8"/>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DE4"/>
    <w:rsid w:val="00713FA4"/>
    <w:rsid w:val="0071453D"/>
    <w:rsid w:val="00714547"/>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276D6"/>
    <w:rsid w:val="00727F48"/>
    <w:rsid w:val="007303B7"/>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00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4FB7"/>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1DCB"/>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042"/>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688"/>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5D2"/>
    <w:rsid w:val="007A66A5"/>
    <w:rsid w:val="007A6809"/>
    <w:rsid w:val="007A69B6"/>
    <w:rsid w:val="007A6B4A"/>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1F4F"/>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2CC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307"/>
    <w:rsid w:val="007E5488"/>
    <w:rsid w:val="007E57E8"/>
    <w:rsid w:val="007E5A9E"/>
    <w:rsid w:val="007E5B8D"/>
    <w:rsid w:val="007E5C1F"/>
    <w:rsid w:val="007E5CE7"/>
    <w:rsid w:val="007E613A"/>
    <w:rsid w:val="007E6401"/>
    <w:rsid w:val="007E74E4"/>
    <w:rsid w:val="007E7A40"/>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092"/>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37A"/>
    <w:rsid w:val="008105C7"/>
    <w:rsid w:val="008125C7"/>
    <w:rsid w:val="00812625"/>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32D"/>
    <w:rsid w:val="00836640"/>
    <w:rsid w:val="00836834"/>
    <w:rsid w:val="00836C03"/>
    <w:rsid w:val="008371AE"/>
    <w:rsid w:val="00837AA5"/>
    <w:rsid w:val="0084009E"/>
    <w:rsid w:val="008405E0"/>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453"/>
    <w:rsid w:val="00845619"/>
    <w:rsid w:val="008459E7"/>
    <w:rsid w:val="00845A53"/>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72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0E1"/>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39D"/>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28FB"/>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D97"/>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478"/>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67A"/>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B72"/>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61C"/>
    <w:rsid w:val="00943794"/>
    <w:rsid w:val="009437DC"/>
    <w:rsid w:val="009438BB"/>
    <w:rsid w:val="00943E11"/>
    <w:rsid w:val="0094443D"/>
    <w:rsid w:val="00944AFE"/>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A57"/>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B9F"/>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444"/>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5A5"/>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3F4"/>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0D7F"/>
    <w:rsid w:val="009B13D9"/>
    <w:rsid w:val="009B15FC"/>
    <w:rsid w:val="009B17EC"/>
    <w:rsid w:val="009B23DD"/>
    <w:rsid w:val="009B27D6"/>
    <w:rsid w:val="009B2851"/>
    <w:rsid w:val="009B28E5"/>
    <w:rsid w:val="009B2DD8"/>
    <w:rsid w:val="009B2DF0"/>
    <w:rsid w:val="009B34E2"/>
    <w:rsid w:val="009B3CD8"/>
    <w:rsid w:val="009B3D1F"/>
    <w:rsid w:val="009B4312"/>
    <w:rsid w:val="009B45EB"/>
    <w:rsid w:val="009B4621"/>
    <w:rsid w:val="009B4B74"/>
    <w:rsid w:val="009B5880"/>
    <w:rsid w:val="009B5ACD"/>
    <w:rsid w:val="009B5BB1"/>
    <w:rsid w:val="009B5BF1"/>
    <w:rsid w:val="009B6246"/>
    <w:rsid w:val="009B65B8"/>
    <w:rsid w:val="009B662C"/>
    <w:rsid w:val="009B6AB4"/>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2F0"/>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2FB"/>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6E9D"/>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525"/>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5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12D"/>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171"/>
    <w:rsid w:val="00A40860"/>
    <w:rsid w:val="00A40958"/>
    <w:rsid w:val="00A40A6D"/>
    <w:rsid w:val="00A413E8"/>
    <w:rsid w:val="00A41D8A"/>
    <w:rsid w:val="00A420DF"/>
    <w:rsid w:val="00A429AA"/>
    <w:rsid w:val="00A43127"/>
    <w:rsid w:val="00A431F8"/>
    <w:rsid w:val="00A43200"/>
    <w:rsid w:val="00A43B0E"/>
    <w:rsid w:val="00A43BA0"/>
    <w:rsid w:val="00A43DD0"/>
    <w:rsid w:val="00A43E04"/>
    <w:rsid w:val="00A441F6"/>
    <w:rsid w:val="00A44605"/>
    <w:rsid w:val="00A44A0D"/>
    <w:rsid w:val="00A44A44"/>
    <w:rsid w:val="00A44F91"/>
    <w:rsid w:val="00A4549F"/>
    <w:rsid w:val="00A45827"/>
    <w:rsid w:val="00A45E56"/>
    <w:rsid w:val="00A46503"/>
    <w:rsid w:val="00A4665E"/>
    <w:rsid w:val="00A46852"/>
    <w:rsid w:val="00A4692F"/>
    <w:rsid w:val="00A46FAA"/>
    <w:rsid w:val="00A473BA"/>
    <w:rsid w:val="00A4745D"/>
    <w:rsid w:val="00A47AE8"/>
    <w:rsid w:val="00A50607"/>
    <w:rsid w:val="00A5066F"/>
    <w:rsid w:val="00A507A2"/>
    <w:rsid w:val="00A50898"/>
    <w:rsid w:val="00A5093A"/>
    <w:rsid w:val="00A514F8"/>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02C"/>
    <w:rsid w:val="00A63111"/>
    <w:rsid w:val="00A63261"/>
    <w:rsid w:val="00A632B9"/>
    <w:rsid w:val="00A63319"/>
    <w:rsid w:val="00A6391E"/>
    <w:rsid w:val="00A63A66"/>
    <w:rsid w:val="00A63C6D"/>
    <w:rsid w:val="00A63E0F"/>
    <w:rsid w:val="00A63EAA"/>
    <w:rsid w:val="00A64313"/>
    <w:rsid w:val="00A6472B"/>
    <w:rsid w:val="00A6516D"/>
    <w:rsid w:val="00A65631"/>
    <w:rsid w:val="00A657AF"/>
    <w:rsid w:val="00A65A23"/>
    <w:rsid w:val="00A65DE4"/>
    <w:rsid w:val="00A66AFB"/>
    <w:rsid w:val="00A66C74"/>
    <w:rsid w:val="00A66FE2"/>
    <w:rsid w:val="00A6706C"/>
    <w:rsid w:val="00A6723E"/>
    <w:rsid w:val="00A6754A"/>
    <w:rsid w:val="00A67790"/>
    <w:rsid w:val="00A67F8B"/>
    <w:rsid w:val="00A70223"/>
    <w:rsid w:val="00A703D0"/>
    <w:rsid w:val="00A704FC"/>
    <w:rsid w:val="00A70A64"/>
    <w:rsid w:val="00A70CF8"/>
    <w:rsid w:val="00A711D9"/>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7A"/>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1C"/>
    <w:rsid w:val="00A97B21"/>
    <w:rsid w:val="00A97CDF"/>
    <w:rsid w:val="00AA04D8"/>
    <w:rsid w:val="00AA0BB4"/>
    <w:rsid w:val="00AA1258"/>
    <w:rsid w:val="00AA145D"/>
    <w:rsid w:val="00AA168E"/>
    <w:rsid w:val="00AA1A94"/>
    <w:rsid w:val="00AA1A9F"/>
    <w:rsid w:val="00AA1CC0"/>
    <w:rsid w:val="00AA1ED0"/>
    <w:rsid w:val="00AA2163"/>
    <w:rsid w:val="00AA23DD"/>
    <w:rsid w:val="00AA26D3"/>
    <w:rsid w:val="00AA2A27"/>
    <w:rsid w:val="00AA2B96"/>
    <w:rsid w:val="00AA3476"/>
    <w:rsid w:val="00AA397D"/>
    <w:rsid w:val="00AA3F20"/>
    <w:rsid w:val="00AA4344"/>
    <w:rsid w:val="00AA4391"/>
    <w:rsid w:val="00AA475E"/>
    <w:rsid w:val="00AA487F"/>
    <w:rsid w:val="00AA490F"/>
    <w:rsid w:val="00AA4CA3"/>
    <w:rsid w:val="00AA4DBE"/>
    <w:rsid w:val="00AA539D"/>
    <w:rsid w:val="00AA5550"/>
    <w:rsid w:val="00AA5603"/>
    <w:rsid w:val="00AA57EB"/>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9CE"/>
    <w:rsid w:val="00AC5B6C"/>
    <w:rsid w:val="00AC5BDB"/>
    <w:rsid w:val="00AC6C3A"/>
    <w:rsid w:val="00AC7012"/>
    <w:rsid w:val="00AC7091"/>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E7EE7"/>
    <w:rsid w:val="00AF025E"/>
    <w:rsid w:val="00AF04F0"/>
    <w:rsid w:val="00AF0C41"/>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10"/>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D5D"/>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5750"/>
    <w:rsid w:val="00B46047"/>
    <w:rsid w:val="00B46291"/>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6DB"/>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73A"/>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223"/>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9BE"/>
    <w:rsid w:val="00BD6C06"/>
    <w:rsid w:val="00BD74BF"/>
    <w:rsid w:val="00BE02EC"/>
    <w:rsid w:val="00BE0884"/>
    <w:rsid w:val="00BE0D12"/>
    <w:rsid w:val="00BE14BD"/>
    <w:rsid w:val="00BE175F"/>
    <w:rsid w:val="00BE1764"/>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268"/>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2BEA"/>
    <w:rsid w:val="00C03325"/>
    <w:rsid w:val="00C036B6"/>
    <w:rsid w:val="00C045BD"/>
    <w:rsid w:val="00C04709"/>
    <w:rsid w:val="00C04917"/>
    <w:rsid w:val="00C04A67"/>
    <w:rsid w:val="00C04A88"/>
    <w:rsid w:val="00C0511F"/>
    <w:rsid w:val="00C05518"/>
    <w:rsid w:val="00C05739"/>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0E95"/>
    <w:rsid w:val="00C21180"/>
    <w:rsid w:val="00C21813"/>
    <w:rsid w:val="00C2185A"/>
    <w:rsid w:val="00C21BAF"/>
    <w:rsid w:val="00C21BF4"/>
    <w:rsid w:val="00C221C5"/>
    <w:rsid w:val="00C226F3"/>
    <w:rsid w:val="00C227EE"/>
    <w:rsid w:val="00C229BA"/>
    <w:rsid w:val="00C22BAE"/>
    <w:rsid w:val="00C22E86"/>
    <w:rsid w:val="00C2310D"/>
    <w:rsid w:val="00C23879"/>
    <w:rsid w:val="00C23BBF"/>
    <w:rsid w:val="00C23E40"/>
    <w:rsid w:val="00C241C1"/>
    <w:rsid w:val="00C242B6"/>
    <w:rsid w:val="00C242E8"/>
    <w:rsid w:val="00C242F2"/>
    <w:rsid w:val="00C244CC"/>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B09"/>
    <w:rsid w:val="00C31D51"/>
    <w:rsid w:val="00C3226D"/>
    <w:rsid w:val="00C322C4"/>
    <w:rsid w:val="00C32323"/>
    <w:rsid w:val="00C32D8E"/>
    <w:rsid w:val="00C332D0"/>
    <w:rsid w:val="00C34088"/>
    <w:rsid w:val="00C34363"/>
    <w:rsid w:val="00C3463A"/>
    <w:rsid w:val="00C346C4"/>
    <w:rsid w:val="00C357AC"/>
    <w:rsid w:val="00C35CEF"/>
    <w:rsid w:val="00C3609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7EE"/>
    <w:rsid w:val="00C72B09"/>
    <w:rsid w:val="00C72B33"/>
    <w:rsid w:val="00C72D0C"/>
    <w:rsid w:val="00C73543"/>
    <w:rsid w:val="00C7377E"/>
    <w:rsid w:val="00C73C81"/>
    <w:rsid w:val="00C73CCA"/>
    <w:rsid w:val="00C74772"/>
    <w:rsid w:val="00C747CA"/>
    <w:rsid w:val="00C74B29"/>
    <w:rsid w:val="00C757A8"/>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4EF7"/>
    <w:rsid w:val="00C95203"/>
    <w:rsid w:val="00C95B50"/>
    <w:rsid w:val="00C961DB"/>
    <w:rsid w:val="00C96481"/>
    <w:rsid w:val="00C96556"/>
    <w:rsid w:val="00C97032"/>
    <w:rsid w:val="00CA039D"/>
    <w:rsid w:val="00CA082F"/>
    <w:rsid w:val="00CA09C2"/>
    <w:rsid w:val="00CA0AB3"/>
    <w:rsid w:val="00CA0B67"/>
    <w:rsid w:val="00CA11A5"/>
    <w:rsid w:val="00CA1C2E"/>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105"/>
    <w:rsid w:val="00CB1732"/>
    <w:rsid w:val="00CB1ABD"/>
    <w:rsid w:val="00CB1E40"/>
    <w:rsid w:val="00CB2507"/>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2E1"/>
    <w:rsid w:val="00CE14FE"/>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3D2"/>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3F40"/>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765"/>
    <w:rsid w:val="00D20A53"/>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756"/>
    <w:rsid w:val="00D309AD"/>
    <w:rsid w:val="00D30A46"/>
    <w:rsid w:val="00D30B8B"/>
    <w:rsid w:val="00D30E08"/>
    <w:rsid w:val="00D31226"/>
    <w:rsid w:val="00D319E8"/>
    <w:rsid w:val="00D31A62"/>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13"/>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1899"/>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CA"/>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35F"/>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6898"/>
    <w:rsid w:val="00DC71C3"/>
    <w:rsid w:val="00DC743A"/>
    <w:rsid w:val="00DC74D0"/>
    <w:rsid w:val="00DC7A31"/>
    <w:rsid w:val="00DC7D3F"/>
    <w:rsid w:val="00DD0195"/>
    <w:rsid w:val="00DD088A"/>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301"/>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83F"/>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1AD"/>
    <w:rsid w:val="00DF46C6"/>
    <w:rsid w:val="00DF4C20"/>
    <w:rsid w:val="00DF4C7C"/>
    <w:rsid w:val="00DF5096"/>
    <w:rsid w:val="00DF51C0"/>
    <w:rsid w:val="00DF53E9"/>
    <w:rsid w:val="00DF54A5"/>
    <w:rsid w:val="00DF560F"/>
    <w:rsid w:val="00DF5633"/>
    <w:rsid w:val="00DF5B81"/>
    <w:rsid w:val="00DF5ECC"/>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7A1"/>
    <w:rsid w:val="00E05F25"/>
    <w:rsid w:val="00E0686E"/>
    <w:rsid w:val="00E068F1"/>
    <w:rsid w:val="00E069C2"/>
    <w:rsid w:val="00E070DE"/>
    <w:rsid w:val="00E075F2"/>
    <w:rsid w:val="00E07A20"/>
    <w:rsid w:val="00E07E56"/>
    <w:rsid w:val="00E07E7F"/>
    <w:rsid w:val="00E10636"/>
    <w:rsid w:val="00E10A17"/>
    <w:rsid w:val="00E10F14"/>
    <w:rsid w:val="00E110F5"/>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B60"/>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9B6"/>
    <w:rsid w:val="00E26A6F"/>
    <w:rsid w:val="00E26BEC"/>
    <w:rsid w:val="00E2797A"/>
    <w:rsid w:val="00E30460"/>
    <w:rsid w:val="00E30EAD"/>
    <w:rsid w:val="00E3153D"/>
    <w:rsid w:val="00E315E8"/>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166"/>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1C16"/>
    <w:rsid w:val="00E7201D"/>
    <w:rsid w:val="00E72461"/>
    <w:rsid w:val="00E72700"/>
    <w:rsid w:val="00E72C3C"/>
    <w:rsid w:val="00E737E2"/>
    <w:rsid w:val="00E73ABB"/>
    <w:rsid w:val="00E73FD7"/>
    <w:rsid w:val="00E742B9"/>
    <w:rsid w:val="00E74706"/>
    <w:rsid w:val="00E74A7C"/>
    <w:rsid w:val="00E7535E"/>
    <w:rsid w:val="00E75EBB"/>
    <w:rsid w:val="00E767AC"/>
    <w:rsid w:val="00E7685E"/>
    <w:rsid w:val="00E76BA3"/>
    <w:rsid w:val="00E76E0B"/>
    <w:rsid w:val="00E770FC"/>
    <w:rsid w:val="00E77201"/>
    <w:rsid w:val="00E77A03"/>
    <w:rsid w:val="00E77D4F"/>
    <w:rsid w:val="00E77F42"/>
    <w:rsid w:val="00E80152"/>
    <w:rsid w:val="00E8023E"/>
    <w:rsid w:val="00E80295"/>
    <w:rsid w:val="00E808D4"/>
    <w:rsid w:val="00E80B19"/>
    <w:rsid w:val="00E80CD5"/>
    <w:rsid w:val="00E80D9C"/>
    <w:rsid w:val="00E80EFB"/>
    <w:rsid w:val="00E81564"/>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2A7"/>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413"/>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2013"/>
    <w:rsid w:val="00ED30E9"/>
    <w:rsid w:val="00ED33CC"/>
    <w:rsid w:val="00ED3C0F"/>
    <w:rsid w:val="00ED3C3A"/>
    <w:rsid w:val="00ED444D"/>
    <w:rsid w:val="00ED5362"/>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AF6"/>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C8A"/>
    <w:rsid w:val="00F37D6C"/>
    <w:rsid w:val="00F4013A"/>
    <w:rsid w:val="00F40694"/>
    <w:rsid w:val="00F4084F"/>
    <w:rsid w:val="00F41D3B"/>
    <w:rsid w:val="00F4288E"/>
    <w:rsid w:val="00F428F3"/>
    <w:rsid w:val="00F42BC0"/>
    <w:rsid w:val="00F434D7"/>
    <w:rsid w:val="00F437E7"/>
    <w:rsid w:val="00F441EB"/>
    <w:rsid w:val="00F45965"/>
    <w:rsid w:val="00F464CF"/>
    <w:rsid w:val="00F46FDC"/>
    <w:rsid w:val="00F471D6"/>
    <w:rsid w:val="00F47367"/>
    <w:rsid w:val="00F47CAD"/>
    <w:rsid w:val="00F47F9B"/>
    <w:rsid w:val="00F503F8"/>
    <w:rsid w:val="00F5073D"/>
    <w:rsid w:val="00F50F32"/>
    <w:rsid w:val="00F5110D"/>
    <w:rsid w:val="00F51233"/>
    <w:rsid w:val="00F515E4"/>
    <w:rsid w:val="00F51850"/>
    <w:rsid w:val="00F5187D"/>
    <w:rsid w:val="00F5245C"/>
    <w:rsid w:val="00F52547"/>
    <w:rsid w:val="00F52612"/>
    <w:rsid w:val="00F526FE"/>
    <w:rsid w:val="00F52867"/>
    <w:rsid w:val="00F5292D"/>
    <w:rsid w:val="00F52B30"/>
    <w:rsid w:val="00F52B4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57DCB"/>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974"/>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2A4"/>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5E3"/>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CA7"/>
    <w:rsid w:val="00FE5D31"/>
    <w:rsid w:val="00FE69C5"/>
    <w:rsid w:val="00FE79D7"/>
    <w:rsid w:val="00FE79E2"/>
    <w:rsid w:val="00FE7E34"/>
    <w:rsid w:val="00FF0DAF"/>
    <w:rsid w:val="00FF0DE5"/>
    <w:rsid w:val="00FF1230"/>
    <w:rsid w:val="00FF1465"/>
    <w:rsid w:val="00FF1E3F"/>
    <w:rsid w:val="00FF32FC"/>
    <w:rsid w:val="00FF357A"/>
    <w:rsid w:val="00FF37B3"/>
    <w:rsid w:val="00FF3855"/>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ED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23233</TotalTime>
  <Pages>6</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1252</cp:revision>
  <cp:lastPrinted>2017-09-11T16:45:00Z</cp:lastPrinted>
  <dcterms:created xsi:type="dcterms:W3CDTF">2022-02-14T18:34:00Z</dcterms:created>
  <dcterms:modified xsi:type="dcterms:W3CDTF">2025-05-09T17:11:00Z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