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F73D3" w14:textId="77777777" w:rsidR="0010435F" w:rsidRDefault="0010435F" w:rsidP="0033027D">
      <w:pPr>
        <w:pStyle w:val="CRCoverPage"/>
        <w:tabs>
          <w:tab w:val="right" w:pos="9639"/>
        </w:tabs>
        <w:spacing w:after="0"/>
        <w:rPr>
          <w:b/>
          <w:noProof/>
          <w:sz w:val="24"/>
        </w:rPr>
      </w:pPr>
    </w:p>
    <w:p w14:paraId="79E927CE" w14:textId="3876F9E4" w:rsidR="00F53A46" w:rsidRPr="009578C1" w:rsidRDefault="00F53A46" w:rsidP="00F53A46">
      <w:pPr>
        <w:pStyle w:val="a4"/>
        <w:keepLines/>
        <w:tabs>
          <w:tab w:val="right" w:pos="9639"/>
        </w:tabs>
        <w:spacing w:before="60" w:after="60"/>
        <w:rPr>
          <w:rFonts w:cs="Arial"/>
          <w:b w:val="0"/>
          <w:bCs/>
          <w:sz w:val="22"/>
        </w:rPr>
      </w:pPr>
      <w:r w:rsidRPr="009578C1">
        <w:rPr>
          <w:rFonts w:cs="Arial"/>
          <w:bCs/>
          <w:sz w:val="22"/>
        </w:rPr>
        <w:t>3GPP TSG-RAN WG4 Meeting # 11</w:t>
      </w:r>
      <w:r>
        <w:rPr>
          <w:rFonts w:cs="Arial"/>
          <w:bCs/>
          <w:sz w:val="22"/>
        </w:rPr>
        <w:t>5</w:t>
      </w:r>
      <w:r>
        <w:rPr>
          <w:rFonts w:cs="Arial"/>
          <w:bCs/>
          <w:sz w:val="22"/>
        </w:rPr>
        <w:tab/>
      </w:r>
      <w:r w:rsidR="00943DDC" w:rsidRPr="00943DDC">
        <w:rPr>
          <w:rFonts w:cs="Arial"/>
          <w:bCs/>
          <w:sz w:val="22"/>
        </w:rPr>
        <w:t>R4-2506866</w:t>
      </w:r>
    </w:p>
    <w:p w14:paraId="00A8FDC1" w14:textId="77777777" w:rsidR="00F53A46" w:rsidRPr="009578C1" w:rsidRDefault="00F53A46" w:rsidP="00F53A46">
      <w:pPr>
        <w:pStyle w:val="a4"/>
        <w:keepLines/>
        <w:tabs>
          <w:tab w:val="right" w:pos="10440"/>
          <w:tab w:val="right" w:pos="13323"/>
        </w:tabs>
        <w:spacing w:before="60" w:after="60"/>
        <w:rPr>
          <w:rFonts w:cs="Arial"/>
          <w:b w:val="0"/>
          <w:bCs/>
          <w:sz w:val="22"/>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w:t>
      </w:r>
      <w:r w:rsidRPr="009578C1">
        <w:rPr>
          <w:rFonts w:eastAsia="宋体" w:cs="Arial"/>
          <w:bCs/>
          <w:sz w:val="24"/>
          <w:szCs w:val="24"/>
        </w:rPr>
        <w:t xml:space="preserve"> </w:t>
      </w:r>
      <w:r w:rsidRPr="009578C1">
        <w:rPr>
          <w:rFonts w:cs="Arial"/>
          <w:bCs/>
          <w:sz w:val="22"/>
        </w:rPr>
        <w:t>202</w:t>
      </w:r>
      <w:r>
        <w:rPr>
          <w:rFonts w:cs="Arial"/>
          <w:bCs/>
          <w:sz w:val="22"/>
        </w:rPr>
        <w:t>5</w:t>
      </w:r>
    </w:p>
    <w:p w14:paraId="14A5E113" w14:textId="77777777" w:rsidR="00AE25BF" w:rsidRPr="00F53A4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6DE903D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D7D5A">
        <w:rPr>
          <w:rFonts w:ascii="Arial" w:eastAsia="Batang" w:hAnsi="Arial"/>
          <w:b/>
          <w:sz w:val="24"/>
          <w:szCs w:val="24"/>
          <w:lang w:val="en-US" w:eastAsia="zh-CN"/>
        </w:rPr>
        <w:t>vivo</w:t>
      </w:r>
    </w:p>
    <w:p w14:paraId="4A684579" w14:textId="4C90B99B" w:rsidR="00F5429B" w:rsidRPr="001D1C1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127A6" w:rsidRPr="009127A6">
        <w:rPr>
          <w:rFonts w:ascii="Arial" w:eastAsia="Batang" w:hAnsi="Arial" w:cs="Arial"/>
          <w:b/>
          <w:sz w:val="24"/>
          <w:szCs w:val="24"/>
          <w:lang w:eastAsia="zh-CN"/>
        </w:rPr>
        <w:t>New WID</w:t>
      </w:r>
      <w:r w:rsidR="00583E3F">
        <w:rPr>
          <w:rFonts w:ascii="Arial" w:eastAsia="Batang" w:hAnsi="Arial" w:cs="Arial"/>
          <w:b/>
          <w:sz w:val="24"/>
          <w:szCs w:val="24"/>
          <w:lang w:eastAsia="zh-CN"/>
        </w:rPr>
        <w:t xml:space="preserve"> </w:t>
      </w:r>
      <w:r w:rsidR="00583E3F" w:rsidRPr="00583E3F">
        <w:rPr>
          <w:rFonts w:ascii="Arial" w:eastAsia="Batang" w:hAnsi="Arial" w:cs="Arial" w:hint="eastAsia"/>
          <w:b/>
          <w:sz w:val="24"/>
          <w:szCs w:val="24"/>
          <w:lang w:eastAsia="zh-CN"/>
        </w:rPr>
        <w:t>on</w:t>
      </w:r>
      <w:r w:rsidR="009127A6" w:rsidRPr="009127A6">
        <w:rPr>
          <w:rFonts w:ascii="Arial" w:eastAsia="Batang" w:hAnsi="Arial" w:cs="Arial"/>
          <w:b/>
          <w:sz w:val="24"/>
          <w:szCs w:val="24"/>
          <w:lang w:eastAsia="zh-CN"/>
        </w:rPr>
        <w:t xml:space="preserve"> </w:t>
      </w:r>
      <w:r w:rsidR="00254055" w:rsidRPr="00254055">
        <w:rPr>
          <w:rFonts w:ascii="Arial" w:eastAsia="Batang" w:hAnsi="Arial" w:cs="Arial"/>
          <w:b/>
          <w:sz w:val="24"/>
          <w:szCs w:val="24"/>
          <w:lang w:eastAsia="zh-CN"/>
        </w:rPr>
        <w:t>New Power Class and enhanced requirements for NR and IoT NTN</w:t>
      </w:r>
    </w:p>
    <w:p w14:paraId="1D3DFDBD" w14:textId="0A0586D3"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472AD1">
        <w:rPr>
          <w:rFonts w:ascii="Arial" w:eastAsia="Batang" w:hAnsi="Arial"/>
          <w:b/>
          <w:sz w:val="24"/>
          <w:szCs w:val="24"/>
          <w:lang w:eastAsia="zh-CN"/>
        </w:rPr>
        <w:t>Information</w:t>
      </w:r>
    </w:p>
    <w:p w14:paraId="6E3BF9C6" w14:textId="027E13A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72AD1">
        <w:rPr>
          <w:rFonts w:ascii="Arial" w:eastAsia="Batang" w:hAnsi="Arial"/>
          <w:b/>
          <w:sz w:val="24"/>
          <w:szCs w:val="24"/>
          <w:lang w:eastAsia="zh-CN"/>
        </w:rPr>
        <w:t>1</w:t>
      </w:r>
      <w:r w:rsidR="00F53A46">
        <w:rPr>
          <w:rFonts w:ascii="Arial" w:eastAsia="Batang" w:hAnsi="Arial"/>
          <w:b/>
          <w:sz w:val="24"/>
          <w:szCs w:val="24"/>
          <w:lang w:eastAsia="zh-CN"/>
        </w:rPr>
        <w:t>1</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b"/>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b"/>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b"/>
          </w:rPr>
          <w:t>3GPP TR 21.900</w:t>
        </w:r>
      </w:hyperlink>
    </w:p>
    <w:p w14:paraId="279115AC" w14:textId="7B1BF1D1"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F8739D">
        <w:rPr>
          <w:sz w:val="32"/>
          <w:szCs w:val="32"/>
        </w:rPr>
        <w:t>New Power Class and e</w:t>
      </w:r>
      <w:r w:rsidR="00F8739D" w:rsidRPr="0018141A">
        <w:rPr>
          <w:sz w:val="32"/>
          <w:szCs w:val="32"/>
        </w:rPr>
        <w:t xml:space="preserve">nhanced requirements </w:t>
      </w:r>
      <w:r w:rsidR="00F8739D">
        <w:rPr>
          <w:sz w:val="32"/>
          <w:szCs w:val="32"/>
        </w:rPr>
        <w:t>for</w:t>
      </w:r>
      <w:r w:rsidR="0018141A" w:rsidRPr="0018141A">
        <w:rPr>
          <w:sz w:val="32"/>
          <w:szCs w:val="32"/>
        </w:rPr>
        <w:t xml:space="preserve"> NR and IoT NTN</w:t>
      </w:r>
      <w:r w:rsidR="00C6599F">
        <w:rPr>
          <w:sz w:val="32"/>
          <w:szCs w:val="32"/>
        </w:rPr>
        <w:t xml:space="preserve"> </w:t>
      </w:r>
    </w:p>
    <w:p w14:paraId="03F92920" w14:textId="3AAC5451"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DD7D5A">
        <w:rPr>
          <w:sz w:val="32"/>
          <w:szCs w:val="32"/>
        </w:rPr>
        <w:t>XXX</w:t>
      </w:r>
    </w:p>
    <w:p w14:paraId="08AB689A"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06CED055" w:rsidR="009127A6" w:rsidRDefault="009127A6" w:rsidP="009127A6">
            <w:pPr>
              <w:pStyle w:val="TAC"/>
            </w:pP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471AFD22" w:rsidR="009127A6" w:rsidRDefault="005C0DCE" w:rsidP="009127A6">
            <w:pPr>
              <w:pStyle w:val="TAC"/>
            </w:pPr>
            <w:r>
              <w:rPr>
                <w:lang w:eastAsia="ko-KR"/>
              </w:rPr>
              <w:t>X</w:t>
            </w: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1E55A693" w14:textId="67334441" w:rsidR="005E7E6F" w:rsidRDefault="005E7E6F" w:rsidP="005E7E6F">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E7E6F" w14:paraId="4225E019" w14:textId="77777777" w:rsidTr="009E5ACB">
        <w:trPr>
          <w:cantSplit/>
          <w:jc w:val="center"/>
        </w:trPr>
        <w:tc>
          <w:tcPr>
            <w:tcW w:w="452" w:type="dxa"/>
          </w:tcPr>
          <w:p w14:paraId="56E42A12" w14:textId="6DB1527A" w:rsidR="005E7E6F" w:rsidRDefault="005E7E6F" w:rsidP="009E5ACB">
            <w:pPr>
              <w:pStyle w:val="TAC"/>
            </w:pPr>
          </w:p>
        </w:tc>
        <w:tc>
          <w:tcPr>
            <w:tcW w:w="2917" w:type="dxa"/>
            <w:shd w:val="clear" w:color="auto" w:fill="E0E0E0"/>
          </w:tcPr>
          <w:p w14:paraId="0A2ED81F" w14:textId="77777777" w:rsidR="005E7E6F" w:rsidRPr="00005179" w:rsidRDefault="005E7E6F" w:rsidP="009E5ACB">
            <w:pPr>
              <w:pStyle w:val="TAH"/>
              <w:ind w:right="-99"/>
              <w:jc w:val="left"/>
              <w:rPr>
                <w:bCs/>
              </w:rPr>
            </w:pPr>
            <w:r w:rsidRPr="00005179">
              <w:rPr>
                <w:bCs/>
                <w:sz w:val="20"/>
              </w:rPr>
              <w:t>Study Item</w:t>
            </w:r>
          </w:p>
        </w:tc>
      </w:tr>
    </w:tbl>
    <w:p w14:paraId="0FD2F1CD" w14:textId="08CD7955" w:rsidR="00A36378" w:rsidRPr="00005179" w:rsidRDefault="005E7E6F"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21E873DB" w:rsidR="00005179" w:rsidRDefault="002C5902">
            <w:pPr>
              <w:pStyle w:val="TAC"/>
            </w:pPr>
            <w:r>
              <w:rPr>
                <w:rFonts w:hint="eastAsia"/>
                <w:lang w:eastAsia="zh-CN"/>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2666DEF2" w:rsidR="009127A6" w:rsidRDefault="009127A6" w:rsidP="009127A6">
            <w:pPr>
              <w:pStyle w:val="TAL"/>
            </w:pPr>
          </w:p>
        </w:tc>
        <w:tc>
          <w:tcPr>
            <w:tcW w:w="1101" w:type="dxa"/>
          </w:tcPr>
          <w:p w14:paraId="4ECB39AF" w14:textId="05444064" w:rsidR="009127A6" w:rsidRDefault="009127A6" w:rsidP="009127A6">
            <w:pPr>
              <w:pStyle w:val="TAL"/>
            </w:pPr>
          </w:p>
        </w:tc>
        <w:tc>
          <w:tcPr>
            <w:tcW w:w="1101" w:type="dxa"/>
          </w:tcPr>
          <w:p w14:paraId="6570DDFE" w14:textId="1096D3B3" w:rsidR="009127A6" w:rsidRDefault="009127A6" w:rsidP="009127A6">
            <w:pPr>
              <w:pStyle w:val="TAL"/>
            </w:pPr>
          </w:p>
        </w:tc>
        <w:tc>
          <w:tcPr>
            <w:tcW w:w="7011" w:type="dxa"/>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6A405D00" w:rsidR="009127A6" w:rsidRDefault="009127A6" w:rsidP="009127A6">
            <w:pPr>
              <w:pStyle w:val="TAL"/>
            </w:pPr>
          </w:p>
        </w:tc>
        <w:tc>
          <w:tcPr>
            <w:tcW w:w="1134" w:type="dxa"/>
          </w:tcPr>
          <w:p w14:paraId="31122DC2" w14:textId="0080DA39" w:rsidR="009127A6" w:rsidRDefault="009127A6" w:rsidP="009127A6">
            <w:pPr>
              <w:pStyle w:val="TAL"/>
            </w:pPr>
          </w:p>
        </w:tc>
        <w:tc>
          <w:tcPr>
            <w:tcW w:w="3402" w:type="dxa"/>
          </w:tcPr>
          <w:p w14:paraId="21724278" w14:textId="5383C09B" w:rsidR="009127A6" w:rsidRDefault="009127A6" w:rsidP="009127A6">
            <w:pPr>
              <w:pStyle w:val="TAL"/>
            </w:pP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2138BCD3" w:rsidR="009127A6" w:rsidRDefault="009127A6" w:rsidP="009127A6">
            <w:pPr>
              <w:pStyle w:val="TAL"/>
            </w:pPr>
          </w:p>
        </w:tc>
        <w:tc>
          <w:tcPr>
            <w:tcW w:w="1134" w:type="dxa"/>
          </w:tcPr>
          <w:p w14:paraId="574284CE" w14:textId="2CE67C3B" w:rsidR="009127A6" w:rsidRDefault="009127A6" w:rsidP="009127A6">
            <w:pPr>
              <w:pStyle w:val="TAL"/>
            </w:pPr>
          </w:p>
        </w:tc>
        <w:tc>
          <w:tcPr>
            <w:tcW w:w="3402" w:type="dxa"/>
          </w:tcPr>
          <w:p w14:paraId="2DEDAE8D" w14:textId="423CADDB" w:rsidR="009127A6" w:rsidRDefault="009127A6" w:rsidP="009127A6">
            <w:pPr>
              <w:pStyle w:val="TAL"/>
            </w:pP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1A6F9A35" w14:textId="417ED59B" w:rsidR="00604BF9" w:rsidRPr="000E7349" w:rsidRDefault="00604BF9" w:rsidP="000E7349">
      <w:pPr>
        <w:rPr>
          <w:lang w:eastAsia="zh-CN"/>
        </w:rPr>
      </w:pPr>
      <w:r w:rsidRPr="000E7349">
        <w:rPr>
          <w:lang w:eastAsia="zh-CN"/>
        </w:rPr>
        <w:t xml:space="preserve">This work </w:t>
      </w:r>
      <w:r w:rsidR="0056037B" w:rsidRPr="000E7349">
        <w:rPr>
          <w:lang w:eastAsia="zh-CN"/>
        </w:rPr>
        <w:t xml:space="preserve">item </w:t>
      </w:r>
      <w:r w:rsidR="004F07B8">
        <w:rPr>
          <w:lang w:eastAsia="zh-CN"/>
        </w:rPr>
        <w:t>targets at</w:t>
      </w:r>
      <w:r w:rsidR="00FB415B">
        <w:rPr>
          <w:lang w:eastAsia="zh-CN"/>
        </w:rPr>
        <w:t xml:space="preserve"> </w:t>
      </w:r>
      <w:r w:rsidR="00FB415B">
        <w:rPr>
          <w:rFonts w:hint="eastAsia"/>
          <w:lang w:eastAsia="zh-CN"/>
        </w:rPr>
        <w:t>intr</w:t>
      </w:r>
      <w:r w:rsidR="00FB415B">
        <w:rPr>
          <w:lang w:eastAsia="zh-CN"/>
        </w:rPr>
        <w:t xml:space="preserve">oducing a new power class, with maximum output power higher than power class 1 </w:t>
      </w:r>
      <w:proofErr w:type="spellStart"/>
      <w:r w:rsidR="00FB415B">
        <w:rPr>
          <w:lang w:eastAsia="zh-CN"/>
        </w:rPr>
        <w:t>defnied</w:t>
      </w:r>
      <w:proofErr w:type="spellEnd"/>
      <w:r w:rsidR="00FB415B">
        <w:rPr>
          <w:lang w:eastAsia="zh-CN"/>
        </w:rPr>
        <w:t xml:space="preserve">, e.g. 34dBm, for </w:t>
      </w:r>
      <w:proofErr w:type="spellStart"/>
      <w:r w:rsidR="0074777B" w:rsidRPr="00D633F1">
        <w:rPr>
          <w:lang w:eastAsia="zh-CN"/>
        </w:rPr>
        <w:t>for</w:t>
      </w:r>
      <w:proofErr w:type="spellEnd"/>
      <w:r w:rsidR="0074777B" w:rsidRPr="00D633F1">
        <w:rPr>
          <w:lang w:eastAsia="zh-CN"/>
        </w:rPr>
        <w:t xml:space="preserve"> </w:t>
      </w:r>
      <w:r w:rsidR="009924DA" w:rsidRPr="009924DA">
        <w:rPr>
          <w:lang w:eastAsia="zh-CN"/>
        </w:rPr>
        <w:t xml:space="preserve">NR-NTN (Non-Terrestrial Networks) and IoT-NTN (NB-IoT and </w:t>
      </w:r>
      <w:proofErr w:type="spellStart"/>
      <w:r w:rsidR="009924DA" w:rsidRPr="009924DA">
        <w:rPr>
          <w:lang w:eastAsia="zh-CN"/>
        </w:rPr>
        <w:t>eMTC</w:t>
      </w:r>
      <w:proofErr w:type="spellEnd"/>
      <w:r w:rsidR="009924DA" w:rsidRPr="009924DA">
        <w:rPr>
          <w:lang w:eastAsia="zh-CN"/>
        </w:rPr>
        <w:t xml:space="preserve"> based NTN)</w:t>
      </w:r>
      <w:r w:rsidR="009924DA">
        <w:rPr>
          <w:lang w:eastAsia="zh-CN"/>
        </w:rPr>
        <w:t xml:space="preserve"> in</w:t>
      </w:r>
      <w:r w:rsidRPr="000E7349">
        <w:rPr>
          <w:lang w:eastAsia="zh-CN"/>
        </w:rPr>
        <w:t xml:space="preserve"> NR</w:t>
      </w:r>
      <w:r w:rsidR="008F510D">
        <w:rPr>
          <w:lang w:eastAsia="zh-CN"/>
        </w:rPr>
        <w:t>-NTN</w:t>
      </w:r>
      <w:r w:rsidRPr="000E7349">
        <w:rPr>
          <w:lang w:eastAsia="zh-CN"/>
        </w:rPr>
        <w:t xml:space="preserve"> frequency range 1</w:t>
      </w:r>
      <w:r w:rsidR="001544FE" w:rsidRPr="000E7349">
        <w:rPr>
          <w:lang w:eastAsia="zh-CN"/>
        </w:rPr>
        <w:t xml:space="preserve"> </w:t>
      </w:r>
      <w:r w:rsidR="004F07B8">
        <w:rPr>
          <w:lang w:eastAsia="zh-CN"/>
        </w:rPr>
        <w:t>(FR1</w:t>
      </w:r>
      <w:r w:rsidR="008F510D">
        <w:rPr>
          <w:lang w:eastAsia="zh-CN"/>
        </w:rPr>
        <w:t>-NTN</w:t>
      </w:r>
      <w:r w:rsidR="004F07B8">
        <w:rPr>
          <w:lang w:eastAsia="zh-CN"/>
        </w:rPr>
        <w:t xml:space="preserve">) </w:t>
      </w:r>
      <w:r w:rsidR="008F510D">
        <w:rPr>
          <w:lang w:eastAsia="zh-CN"/>
        </w:rPr>
        <w:t>and frequency range for LTE bands</w:t>
      </w:r>
      <w:r w:rsidRPr="000E7349">
        <w:rPr>
          <w:lang w:eastAsia="zh-CN"/>
        </w:rPr>
        <w:t xml:space="preserve">. The following working areas are </w:t>
      </w:r>
      <w:r w:rsidR="00982DD1">
        <w:rPr>
          <w:lang w:eastAsia="zh-CN"/>
        </w:rPr>
        <w:t>included</w:t>
      </w:r>
      <w:r w:rsidR="0056037B" w:rsidRPr="000E7349">
        <w:rPr>
          <w:lang w:val="en-US" w:eastAsia="zh-CN"/>
        </w:rPr>
        <w:t>.</w:t>
      </w:r>
      <w:r w:rsidRPr="000E7349">
        <w:rPr>
          <w:lang w:eastAsia="zh-CN"/>
        </w:rPr>
        <w:t xml:space="preserve"> </w:t>
      </w:r>
    </w:p>
    <w:p w14:paraId="47A805AE" w14:textId="2B773DF8" w:rsidR="00FB415B" w:rsidRPr="00FB415B" w:rsidRDefault="00FB415B" w:rsidP="00E2307D">
      <w:pPr>
        <w:numPr>
          <w:ilvl w:val="0"/>
          <w:numId w:val="14"/>
        </w:numPr>
        <w:spacing w:after="0"/>
        <w:ind w:left="363" w:hanging="357"/>
        <w:rPr>
          <w:lang w:val="en-US" w:eastAsia="zh-CN"/>
        </w:rPr>
      </w:pPr>
      <w:r>
        <w:rPr>
          <w:lang w:eastAsia="zh-CN"/>
        </w:rPr>
        <w:t>A new power class for NTN</w:t>
      </w:r>
    </w:p>
    <w:p w14:paraId="189114CF" w14:textId="3C4A3CE8" w:rsidR="00FB415B" w:rsidRDefault="00FB415B" w:rsidP="00E2307D">
      <w:pPr>
        <w:numPr>
          <w:ilvl w:val="0"/>
          <w:numId w:val="14"/>
        </w:numPr>
        <w:spacing w:after="0"/>
        <w:ind w:left="363" w:hanging="357"/>
        <w:rPr>
          <w:lang w:val="en-US" w:eastAsia="zh-CN"/>
        </w:rPr>
      </w:pPr>
      <w:r w:rsidRPr="00FB415B">
        <w:rPr>
          <w:lang w:val="en-US" w:eastAsia="zh-CN"/>
        </w:rPr>
        <w:t>High power UE (HPUE) for Redcap HPUE in NR-NTN</w:t>
      </w:r>
    </w:p>
    <w:p w14:paraId="070F6089" w14:textId="77777777" w:rsidR="00073072" w:rsidRPr="00FB415B" w:rsidRDefault="00073072" w:rsidP="00E2307D">
      <w:pPr>
        <w:numPr>
          <w:ilvl w:val="0"/>
          <w:numId w:val="14"/>
        </w:numPr>
        <w:spacing w:after="0"/>
        <w:ind w:left="363" w:hanging="357"/>
        <w:rPr>
          <w:lang w:val="en-US" w:eastAsia="zh-CN"/>
        </w:rPr>
      </w:pPr>
    </w:p>
    <w:p w14:paraId="11D746CD" w14:textId="02B11B53" w:rsidR="0056037B" w:rsidRPr="000E7349" w:rsidRDefault="00FB415B" w:rsidP="000E7349">
      <w:pPr>
        <w:rPr>
          <w:b/>
        </w:rPr>
      </w:pPr>
      <w:r>
        <w:rPr>
          <w:b/>
        </w:rPr>
        <w:t>A New Power Class for NTN</w:t>
      </w:r>
    </w:p>
    <w:p w14:paraId="0A4C89EB" w14:textId="35A3334A" w:rsidR="00FB415B" w:rsidRDefault="00FB415B" w:rsidP="000E7349">
      <w:r>
        <w:t xml:space="preserve">In Rel-19, various HPUE requirements were studied and defined for NR NTN and </w:t>
      </w:r>
      <w:proofErr w:type="spellStart"/>
      <w:r>
        <w:t>Iot</w:t>
      </w:r>
      <w:proofErr w:type="spellEnd"/>
      <w:r>
        <w:t xml:space="preserve"> NTN. The power class definition is reused from TN</w:t>
      </w:r>
      <w:r w:rsidR="00A93037">
        <w:t>, with power class</w:t>
      </w:r>
      <w:r>
        <w:t xml:space="preserve"> 1</w:t>
      </w:r>
      <w:r w:rsidR="00A93037">
        <w:t xml:space="preserve"> (31dBm defined in TN) having the </w:t>
      </w:r>
      <w:r>
        <w:t>highest maximum output power</w:t>
      </w:r>
      <w:r w:rsidR="00A93037">
        <w:t xml:space="preserve">. </w:t>
      </w:r>
    </w:p>
    <w:p w14:paraId="655BF23B" w14:textId="33E79C30" w:rsidR="00A93037" w:rsidRDefault="00A93037" w:rsidP="000E7349">
      <w:r>
        <w:rPr>
          <w:rFonts w:hint="eastAsia"/>
          <w:lang w:eastAsia="zh-CN"/>
        </w:rPr>
        <w:t>I</w:t>
      </w:r>
      <w:r>
        <w:rPr>
          <w:lang w:eastAsia="zh-CN"/>
        </w:rPr>
        <w:t xml:space="preserve">n </w:t>
      </w:r>
      <w:r>
        <w:rPr>
          <w:rFonts w:hint="eastAsia"/>
          <w:lang w:eastAsia="zh-CN"/>
        </w:rPr>
        <w:t>TN</w:t>
      </w:r>
      <w:r>
        <w:rPr>
          <w:lang w:eastAsia="zh-CN"/>
        </w:rPr>
        <w:t xml:space="preserve"> network, this was already sufficient, and PC1 is already not widely used. However, for NTN, due to </w:t>
      </w:r>
      <w:r>
        <w:t xml:space="preserve">the </w:t>
      </w:r>
      <w:r w:rsidRPr="00361AE9">
        <w:t xml:space="preserve">long distances </w:t>
      </w:r>
      <w:r>
        <w:t>and</w:t>
      </w:r>
      <w:r w:rsidRPr="00361AE9">
        <w:t xml:space="preserve"> larger path loss</w:t>
      </w:r>
      <w:r>
        <w:t xml:space="preserve"> involved, there is a need for even higher maximum output power. The UE MOP is still the basic guarantee of UL performance, and have market demands.</w:t>
      </w:r>
    </w:p>
    <w:p w14:paraId="0E61948B" w14:textId="6CA9521F" w:rsidR="005719AB" w:rsidRDefault="00A93037" w:rsidP="000E7349">
      <w:pPr>
        <w:rPr>
          <w:lang w:eastAsia="zh-CN"/>
        </w:rPr>
      </w:pPr>
      <w:r>
        <w:rPr>
          <w:lang w:eastAsia="zh-CN"/>
        </w:rPr>
        <w:t xml:space="preserve">A lot of implementation study in REl-19 NTN HPUE study already show that there is feasibility for even higher MOP compared to PC1 for </w:t>
      </w:r>
      <w:r>
        <w:rPr>
          <w:rFonts w:hint="eastAsia"/>
          <w:lang w:eastAsia="zh-CN"/>
        </w:rPr>
        <w:t>a</w:t>
      </w:r>
      <w:r>
        <w:rPr>
          <w:lang w:eastAsia="zh-CN"/>
        </w:rPr>
        <w:t xml:space="preserve"> UE, at least for narrowband system such as </w:t>
      </w:r>
      <w:proofErr w:type="spellStart"/>
      <w:r>
        <w:rPr>
          <w:lang w:eastAsia="zh-CN"/>
        </w:rPr>
        <w:t>Iot</w:t>
      </w:r>
      <w:proofErr w:type="spellEnd"/>
      <w:r>
        <w:rPr>
          <w:lang w:eastAsia="zh-CN"/>
        </w:rPr>
        <w:t xml:space="preserve">-NTN. Actually, there are already a number of commercial </w:t>
      </w:r>
      <w:r w:rsidR="005719AB">
        <w:rPr>
          <w:lang w:eastAsia="zh-CN"/>
        </w:rPr>
        <w:t xml:space="preserve">devices that support MOP higher than what currently power class 1 defined in the </w:t>
      </w:r>
      <w:proofErr w:type="spellStart"/>
      <w:r w:rsidR="005719AB">
        <w:rPr>
          <w:lang w:eastAsia="zh-CN"/>
        </w:rPr>
        <w:t>market.</w:t>
      </w:r>
      <w:r w:rsidR="005719AB">
        <w:rPr>
          <w:rFonts w:hint="eastAsia"/>
          <w:lang w:eastAsia="zh-CN"/>
        </w:rPr>
        <w:t>F</w:t>
      </w:r>
      <w:r w:rsidR="005719AB">
        <w:rPr>
          <w:lang w:eastAsia="zh-CN"/>
        </w:rPr>
        <w:t>or</w:t>
      </w:r>
      <w:proofErr w:type="spellEnd"/>
      <w:r w:rsidR="005719AB">
        <w:rPr>
          <w:lang w:eastAsia="zh-CN"/>
        </w:rPr>
        <w:t xml:space="preserve"> the regulation, this</w:t>
      </w:r>
      <w:r w:rsidR="005719AB" w:rsidRPr="00361AE9">
        <w:rPr>
          <w:lang w:val="en-US"/>
        </w:rPr>
        <w:t xml:space="preserve"> is </w:t>
      </w:r>
      <w:r w:rsidR="005719AB">
        <w:rPr>
          <w:lang w:val="en-US"/>
        </w:rPr>
        <w:t xml:space="preserve">also </w:t>
      </w:r>
      <w:r w:rsidR="005719AB" w:rsidRPr="00361AE9">
        <w:rPr>
          <w:lang w:val="en-US"/>
        </w:rPr>
        <w:t>not expected to be a barrier</w:t>
      </w:r>
      <w:r w:rsidR="005719AB">
        <w:rPr>
          <w:lang w:val="en-US"/>
        </w:rPr>
        <w:t xml:space="preserve"> based on Rel-19 study</w:t>
      </w:r>
      <w:r w:rsidR="005719AB" w:rsidRPr="00361AE9">
        <w:rPr>
          <w:lang w:val="en-US"/>
        </w:rPr>
        <w:t>.</w:t>
      </w:r>
    </w:p>
    <w:p w14:paraId="42DA84C6" w14:textId="4482865D" w:rsidR="00A93037" w:rsidRPr="005719AB" w:rsidRDefault="005719AB" w:rsidP="000E7349">
      <w:pPr>
        <w:rPr>
          <w:lang w:eastAsia="zh-CN"/>
        </w:rPr>
      </w:pPr>
      <w:r w:rsidRPr="00D9611F">
        <w:rPr>
          <w:b/>
        </w:rPr>
        <w:t xml:space="preserve">High power UE (HPUE) for </w:t>
      </w:r>
      <w:r>
        <w:rPr>
          <w:b/>
        </w:rPr>
        <w:t>Redcap HPUE in NR-</w:t>
      </w:r>
      <w:r w:rsidRPr="00D9611F">
        <w:rPr>
          <w:b/>
        </w:rPr>
        <w:t>NTN</w:t>
      </w:r>
    </w:p>
    <w:p w14:paraId="46C8DAAF" w14:textId="099CF406" w:rsidR="005719AB" w:rsidRDefault="005719AB" w:rsidP="000E7349">
      <w:pPr>
        <w:rPr>
          <w:lang w:eastAsia="zh-CN"/>
        </w:rPr>
      </w:pPr>
      <w:r>
        <w:rPr>
          <w:rFonts w:hint="eastAsia"/>
          <w:lang w:eastAsia="zh-CN"/>
        </w:rPr>
        <w:t>I</w:t>
      </w:r>
      <w:r>
        <w:rPr>
          <w:lang w:eastAsia="zh-CN"/>
        </w:rPr>
        <w:t xml:space="preserve">n Rel-19, Redcap was introduced into NR-NTN phase 3. However, the scope of RF requirements was restricted to PC3 since the HPUE work item was in parallel. There is also a benefit to support HPUE for </w:t>
      </w:r>
      <w:proofErr w:type="spellStart"/>
      <w:r>
        <w:rPr>
          <w:lang w:eastAsia="zh-CN"/>
        </w:rPr>
        <w:t>RedCap</w:t>
      </w:r>
      <w:proofErr w:type="spellEnd"/>
      <w:r>
        <w:rPr>
          <w:lang w:eastAsia="zh-CN"/>
        </w:rPr>
        <w:t xml:space="preserve"> UE.</w:t>
      </w:r>
    </w:p>
    <w:p w14:paraId="0112710B" w14:textId="77777777" w:rsidR="009348D9" w:rsidRPr="00EE0C04" w:rsidRDefault="009348D9" w:rsidP="000E7349">
      <w:pPr>
        <w:jc w:val="both"/>
        <w:rPr>
          <w:rFonts w:eastAsia="Malgun Gothic"/>
          <w:lang w:val="en-US" w:eastAsia="ko-KR"/>
        </w:rPr>
      </w:pP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75D39F7" w:rsidR="00641D89" w:rsidRPr="00F9766E" w:rsidRDefault="00641D89" w:rsidP="00877DD2">
      <w:pPr>
        <w:jc w:val="both"/>
        <w:rPr>
          <w:lang w:val="en-US" w:eastAsia="zh-CN"/>
        </w:rPr>
      </w:pPr>
      <w:r w:rsidRPr="00A61082">
        <w:rPr>
          <w:rFonts w:hint="eastAsia"/>
          <w:lang w:eastAsia="zh-CN"/>
        </w:rPr>
        <w:t>T</w:t>
      </w:r>
      <w:r w:rsidRPr="00A61082">
        <w:rPr>
          <w:lang w:eastAsia="zh-CN"/>
        </w:rPr>
        <w:t xml:space="preserve">he objectives of core part for </w:t>
      </w:r>
      <w:r w:rsidR="000E48C8">
        <w:rPr>
          <w:lang w:eastAsia="zh-CN"/>
        </w:rPr>
        <w:t>e</w:t>
      </w:r>
      <w:r w:rsidR="00D633F1" w:rsidRPr="00D633F1">
        <w:rPr>
          <w:lang w:eastAsia="zh-CN"/>
        </w:rPr>
        <w:t>nhanced requirements and test methodology for NR and IoT NTN</w:t>
      </w:r>
      <w:r w:rsidR="00A3189D" w:rsidRPr="00A61082">
        <w:rPr>
          <w:lang w:eastAsia="zh-CN"/>
        </w:rPr>
        <w:t xml:space="preserve"> </w:t>
      </w:r>
      <w:r w:rsidRPr="00A61082">
        <w:rPr>
          <w:lang w:eastAsia="zh-CN"/>
        </w:rPr>
        <w:t>include:</w:t>
      </w:r>
    </w:p>
    <w:p w14:paraId="7D6334A3" w14:textId="2345376E" w:rsidR="00AC3744" w:rsidRDefault="00880B67" w:rsidP="00877DD2">
      <w:pPr>
        <w:jc w:val="both"/>
        <w:rPr>
          <w:b/>
        </w:rPr>
      </w:pPr>
      <w:r>
        <w:rPr>
          <w:b/>
        </w:rPr>
        <w:t>A New Power Class for NTN</w:t>
      </w:r>
    </w:p>
    <w:p w14:paraId="6FC98158" w14:textId="2D7BC4F8" w:rsidR="00D82DA7" w:rsidRDefault="00D82DA7" w:rsidP="00F8739D">
      <w:pPr>
        <w:pStyle w:val="af8"/>
        <w:numPr>
          <w:ilvl w:val="0"/>
          <w:numId w:val="18"/>
        </w:numPr>
        <w:ind w:firstLineChars="0"/>
        <w:jc w:val="left"/>
        <w:rPr>
          <w:rFonts w:ascii="Times New Roman" w:hAnsi="Times New Roman" w:cs="Times New Roman"/>
          <w:sz w:val="20"/>
          <w:szCs w:val="20"/>
        </w:rPr>
      </w:pPr>
      <w:r>
        <w:rPr>
          <w:rFonts w:ascii="Times New Roman" w:hAnsi="Times New Roman" w:cs="Times New Roman"/>
          <w:sz w:val="20"/>
          <w:szCs w:val="20"/>
        </w:rPr>
        <w:t xml:space="preserve">Study the feasibility and </w:t>
      </w:r>
      <w:r w:rsidR="00880B67">
        <w:rPr>
          <w:rFonts w:ascii="Times New Roman" w:hAnsi="Times New Roman" w:cs="Times New Roman"/>
          <w:sz w:val="20"/>
          <w:szCs w:val="20"/>
        </w:rPr>
        <w:t>d</w:t>
      </w:r>
      <w:r>
        <w:rPr>
          <w:rFonts w:ascii="Times New Roman" w:hAnsi="Times New Roman" w:cs="Times New Roman"/>
          <w:sz w:val="20"/>
          <w:szCs w:val="20"/>
        </w:rPr>
        <w:t>efining a new power class with maximum output power higher than Power class 1</w:t>
      </w:r>
      <w:r w:rsidR="00880B67">
        <w:rPr>
          <w:rFonts w:ascii="Times New Roman" w:hAnsi="Times New Roman" w:cs="Times New Roman"/>
          <w:sz w:val="20"/>
          <w:szCs w:val="20"/>
        </w:rPr>
        <w:t>, e.g. 34dBm for the UE</w:t>
      </w:r>
      <w:r>
        <w:rPr>
          <w:rFonts w:ascii="Times New Roman" w:hAnsi="Times New Roman" w:cs="Times New Roman"/>
          <w:sz w:val="20"/>
          <w:szCs w:val="20"/>
        </w:rPr>
        <w:t xml:space="preserve"> with this power class.</w:t>
      </w:r>
    </w:p>
    <w:p w14:paraId="0B42169A" w14:textId="5709A2D0" w:rsidR="00D82DA7" w:rsidRDefault="00D82DA7" w:rsidP="00D82DA7">
      <w:pPr>
        <w:pStyle w:val="af8"/>
        <w:numPr>
          <w:ilvl w:val="1"/>
          <w:numId w:val="18"/>
        </w:numPr>
        <w:ind w:firstLineChars="0"/>
        <w:jc w:val="left"/>
        <w:rPr>
          <w:rFonts w:ascii="Times New Roman" w:hAnsi="Times New Roman" w:cs="Times New Roman"/>
          <w:sz w:val="20"/>
          <w:szCs w:val="20"/>
        </w:rPr>
      </w:pPr>
      <w:r>
        <w:rPr>
          <w:rFonts w:ascii="Times New Roman" w:hAnsi="Times New Roman" w:cs="Times New Roman"/>
          <w:sz w:val="20"/>
          <w:szCs w:val="20"/>
        </w:rPr>
        <w:lastRenderedPageBreak/>
        <w:t>The new power class is targeted for NTN only, and not defined for TN</w:t>
      </w:r>
    </w:p>
    <w:p w14:paraId="27B7FA27" w14:textId="730C5182" w:rsidR="00D82DA7" w:rsidRPr="00D82DA7" w:rsidRDefault="00D82DA7" w:rsidP="0045285A">
      <w:pPr>
        <w:pStyle w:val="af8"/>
        <w:numPr>
          <w:ilvl w:val="1"/>
          <w:numId w:val="18"/>
        </w:numPr>
        <w:ind w:firstLineChars="0"/>
        <w:jc w:val="left"/>
        <w:rPr>
          <w:rFonts w:ascii="Times New Roman" w:hAnsi="Times New Roman" w:cs="Times New Roman"/>
          <w:sz w:val="20"/>
          <w:szCs w:val="20"/>
        </w:rPr>
      </w:pPr>
      <w:r w:rsidRPr="00D82DA7">
        <w:rPr>
          <w:rFonts w:ascii="Times New Roman" w:hAnsi="Times New Roman" w:cs="Times New Roman"/>
          <w:sz w:val="20"/>
          <w:szCs w:val="20"/>
        </w:rPr>
        <w:t xml:space="preserve">Both NR-NTN (Non-Terrestrial Networks) and IoT-NTN (NB-IoT and </w:t>
      </w:r>
      <w:proofErr w:type="spellStart"/>
      <w:r w:rsidRPr="00D82DA7">
        <w:rPr>
          <w:rFonts w:ascii="Times New Roman" w:hAnsi="Times New Roman" w:cs="Times New Roman"/>
          <w:sz w:val="20"/>
          <w:szCs w:val="20"/>
        </w:rPr>
        <w:t>eMTC</w:t>
      </w:r>
      <w:proofErr w:type="spellEnd"/>
      <w:r w:rsidRPr="00D82DA7">
        <w:rPr>
          <w:rFonts w:ascii="Times New Roman" w:hAnsi="Times New Roman" w:cs="Times New Roman"/>
          <w:sz w:val="20"/>
          <w:szCs w:val="20"/>
        </w:rPr>
        <w:t xml:space="preserve"> based NTN) would be considered</w:t>
      </w:r>
    </w:p>
    <w:p w14:paraId="3E7625E4" w14:textId="4AC5D4AF" w:rsidR="00D82DA7" w:rsidRPr="00880B67" w:rsidRDefault="00D82DA7" w:rsidP="00D82DA7">
      <w:pPr>
        <w:pStyle w:val="af8"/>
        <w:numPr>
          <w:ilvl w:val="1"/>
          <w:numId w:val="18"/>
        </w:numPr>
        <w:ind w:firstLineChars="0"/>
        <w:jc w:val="left"/>
        <w:rPr>
          <w:rFonts w:ascii="Times New Roman" w:hAnsi="Times New Roman" w:cs="Times New Roman"/>
          <w:sz w:val="20"/>
          <w:szCs w:val="20"/>
        </w:rPr>
      </w:pPr>
      <w:r>
        <w:rPr>
          <w:rFonts w:ascii="Times New Roman" w:eastAsia="等线" w:hAnsi="Times New Roman" w:cs="Times New Roman" w:hint="eastAsia"/>
          <w:sz w:val="20"/>
          <w:szCs w:val="20"/>
        </w:rPr>
        <w:t>O</w:t>
      </w:r>
      <w:r>
        <w:rPr>
          <w:rFonts w:ascii="Times New Roman" w:eastAsia="等线" w:hAnsi="Times New Roman" w:cs="Times New Roman"/>
          <w:sz w:val="20"/>
          <w:szCs w:val="20"/>
        </w:rPr>
        <w:t>nly FR1 is considered</w:t>
      </w:r>
    </w:p>
    <w:p w14:paraId="227D123F" w14:textId="7E0890BF" w:rsidR="00880B67" w:rsidRDefault="00880B67" w:rsidP="00D82DA7">
      <w:pPr>
        <w:pStyle w:val="af8"/>
        <w:numPr>
          <w:ilvl w:val="1"/>
          <w:numId w:val="18"/>
        </w:numPr>
        <w:ind w:firstLineChars="0"/>
        <w:jc w:val="left"/>
        <w:rPr>
          <w:rFonts w:ascii="Times New Roman" w:hAnsi="Times New Roman" w:cs="Times New Roman"/>
          <w:sz w:val="20"/>
          <w:szCs w:val="20"/>
        </w:rPr>
      </w:pPr>
      <w:r>
        <w:rPr>
          <w:rFonts w:ascii="Times New Roman" w:eastAsia="等线" w:hAnsi="Times New Roman" w:cs="Times New Roman" w:hint="eastAsia"/>
          <w:sz w:val="20"/>
          <w:szCs w:val="20"/>
        </w:rPr>
        <w:t>T</w:t>
      </w:r>
      <w:r>
        <w:rPr>
          <w:rFonts w:ascii="Times New Roman" w:eastAsia="等线" w:hAnsi="Times New Roman" w:cs="Times New Roman"/>
          <w:sz w:val="20"/>
          <w:szCs w:val="20"/>
        </w:rPr>
        <w:t>he exact maximum output power would be decided during the study</w:t>
      </w:r>
    </w:p>
    <w:p w14:paraId="69707E9C" w14:textId="3DE0B198" w:rsidR="00EE6237" w:rsidRPr="00D9611F" w:rsidRDefault="00EE6237" w:rsidP="00EE6237">
      <w:pPr>
        <w:pStyle w:val="af8"/>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Conduct the coexistence analysis based on TR 38.863</w:t>
      </w:r>
      <w:r w:rsidR="00F8739D">
        <w:rPr>
          <w:rFonts w:ascii="Times New Roman" w:hAnsi="Times New Roman" w:cs="Times New Roman"/>
          <w:sz w:val="20"/>
          <w:szCs w:val="20"/>
        </w:rPr>
        <w:t xml:space="preserve"> and </w:t>
      </w:r>
      <w:r w:rsidR="00F8739D" w:rsidRPr="00880B67">
        <w:rPr>
          <w:rFonts w:ascii="Times New Roman" w:hAnsi="Times New Roman" w:cs="Times New Roman" w:hint="eastAsia"/>
          <w:sz w:val="20"/>
          <w:szCs w:val="20"/>
        </w:rPr>
        <w:t>Re</w:t>
      </w:r>
      <w:r w:rsidR="00F8739D" w:rsidRPr="00880B67">
        <w:rPr>
          <w:rFonts w:ascii="Times New Roman" w:hAnsi="Times New Roman" w:cs="Times New Roman"/>
          <w:sz w:val="20"/>
          <w:szCs w:val="20"/>
        </w:rPr>
        <w:t>l</w:t>
      </w:r>
      <w:r w:rsidR="00F8739D">
        <w:rPr>
          <w:rFonts w:ascii="Times New Roman" w:hAnsi="Times New Roman" w:cs="Times New Roman"/>
          <w:sz w:val="20"/>
          <w:szCs w:val="20"/>
        </w:rPr>
        <w:t xml:space="preserve">-19 HPUE </w:t>
      </w:r>
      <w:r w:rsidR="00F8739D" w:rsidRPr="00880B67">
        <w:rPr>
          <w:rFonts w:ascii="Times New Roman" w:hAnsi="Times New Roman" w:cs="Times New Roman" w:hint="eastAsia"/>
          <w:sz w:val="20"/>
          <w:szCs w:val="20"/>
        </w:rPr>
        <w:t>work</w:t>
      </w:r>
      <w:r w:rsidRPr="00D9611F">
        <w:rPr>
          <w:rFonts w:ascii="Times New Roman" w:hAnsi="Times New Roman" w:cs="Times New Roman"/>
          <w:sz w:val="20"/>
          <w:szCs w:val="20"/>
        </w:rPr>
        <w:t xml:space="preserve"> for the example bands and </w:t>
      </w:r>
      <w:r w:rsidR="00880B67">
        <w:rPr>
          <w:rFonts w:ascii="Times New Roman" w:hAnsi="Times New Roman" w:cs="Times New Roman"/>
          <w:sz w:val="20"/>
          <w:szCs w:val="20"/>
        </w:rPr>
        <w:t>for the new</w:t>
      </w:r>
      <w:r w:rsidR="00880B67" w:rsidRPr="00D9611F">
        <w:rPr>
          <w:rFonts w:ascii="Times New Roman" w:hAnsi="Times New Roman" w:cs="Times New Roman"/>
          <w:sz w:val="20"/>
          <w:szCs w:val="20"/>
        </w:rPr>
        <w:t xml:space="preserve"> </w:t>
      </w:r>
      <w:r w:rsidRPr="00D9611F">
        <w:rPr>
          <w:rFonts w:ascii="Times New Roman" w:hAnsi="Times New Roman" w:cs="Times New Roman"/>
          <w:sz w:val="20"/>
          <w:szCs w:val="20"/>
        </w:rPr>
        <w:t>power class</w:t>
      </w:r>
    </w:p>
    <w:p w14:paraId="1BB61664" w14:textId="77777777" w:rsidR="00EE6237" w:rsidRPr="00D9611F" w:rsidRDefault="00EE6237" w:rsidP="00EE6237">
      <w:pPr>
        <w:pStyle w:val="af8"/>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Evaluate the impact on the uplink performance of TN (Terrestrial network)</w:t>
      </w:r>
    </w:p>
    <w:p w14:paraId="3385CD80" w14:textId="77777777" w:rsidR="00EE6237" w:rsidRPr="00D9611F" w:rsidRDefault="00EE6237" w:rsidP="00EE6237">
      <w:pPr>
        <w:pStyle w:val="af8"/>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Example bands include bands n256 and 256, n255 and 255</w:t>
      </w:r>
    </w:p>
    <w:p w14:paraId="2F2972CE" w14:textId="7009DAA6" w:rsidR="00EE6237" w:rsidRPr="00D9611F" w:rsidRDefault="00880B67" w:rsidP="00EE6237">
      <w:pPr>
        <w:pStyle w:val="af8"/>
        <w:numPr>
          <w:ilvl w:val="2"/>
          <w:numId w:val="18"/>
        </w:numPr>
        <w:ind w:firstLineChars="0"/>
        <w:jc w:val="left"/>
        <w:rPr>
          <w:rFonts w:ascii="Times New Roman" w:hAnsi="Times New Roman" w:cs="Times New Roman"/>
          <w:sz w:val="20"/>
          <w:szCs w:val="20"/>
        </w:rPr>
      </w:pPr>
      <w:r>
        <w:rPr>
          <w:rFonts w:ascii="Times New Roman" w:hAnsi="Times New Roman" w:cs="Times New Roman"/>
          <w:sz w:val="20"/>
          <w:szCs w:val="20"/>
        </w:rPr>
        <w:t>New power class</w:t>
      </w:r>
      <w:r w:rsidR="00EE6237" w:rsidRPr="00D9611F">
        <w:rPr>
          <w:rFonts w:ascii="Times New Roman" w:hAnsi="Times New Roman" w:cs="Times New Roman"/>
          <w:sz w:val="20"/>
          <w:szCs w:val="20"/>
        </w:rPr>
        <w:t xml:space="preserve"> will be evaluated for ACLR and ACS</w:t>
      </w:r>
    </w:p>
    <w:p w14:paraId="6426115D" w14:textId="4516089E" w:rsidR="00EE6237" w:rsidRDefault="00EE6237" w:rsidP="00EE6237">
      <w:pPr>
        <w:pStyle w:val="af8"/>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For NR-NTN and IoT-NTN: coexistence studies shall be carried out under</w:t>
      </w:r>
      <w:r w:rsidR="00497F13">
        <w:rPr>
          <w:rFonts w:ascii="Times New Roman" w:hAnsi="Times New Roman" w:cs="Times New Roman"/>
          <w:sz w:val="20"/>
          <w:szCs w:val="20"/>
        </w:rPr>
        <w:t xml:space="preserve"> the same conditions, including</w:t>
      </w:r>
      <w:r w:rsidRPr="00D9611F">
        <w:rPr>
          <w:rFonts w:ascii="Times New Roman" w:hAnsi="Times New Roman" w:cs="Times New Roman"/>
          <w:sz w:val="20"/>
          <w:szCs w:val="20"/>
        </w:rPr>
        <w:t xml:space="preserve"> geographical separation between NTN UE and Terrestrial Networks (TN)</w:t>
      </w:r>
    </w:p>
    <w:p w14:paraId="5D8669F2" w14:textId="77777777" w:rsidR="00880B67" w:rsidRPr="00D9611F" w:rsidRDefault="00880B67" w:rsidP="00880B67">
      <w:pPr>
        <w:pStyle w:val="af8"/>
        <w:ind w:left="1260" w:firstLineChars="0" w:firstLine="0"/>
        <w:jc w:val="left"/>
        <w:rPr>
          <w:rFonts w:ascii="Times New Roman" w:hAnsi="Times New Roman" w:cs="Times New Roman"/>
          <w:sz w:val="20"/>
          <w:szCs w:val="20"/>
        </w:rPr>
      </w:pPr>
    </w:p>
    <w:p w14:paraId="23751665" w14:textId="77777777" w:rsidR="00EE6237" w:rsidRPr="00D9611F" w:rsidRDefault="00EE6237" w:rsidP="00EE6237">
      <w:pPr>
        <w:pStyle w:val="af8"/>
        <w:numPr>
          <w:ilvl w:val="0"/>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high power UE (HPUE) for NR-NTN (Non-Terrestrial Networks) and IoT-NTN (NB-IoT and </w:t>
      </w:r>
      <w:proofErr w:type="spellStart"/>
      <w:r w:rsidRPr="00D9611F">
        <w:rPr>
          <w:rFonts w:ascii="Times New Roman" w:hAnsi="Times New Roman" w:cs="Times New Roman"/>
          <w:sz w:val="20"/>
          <w:szCs w:val="20"/>
        </w:rPr>
        <w:t>eMTC</w:t>
      </w:r>
      <w:proofErr w:type="spellEnd"/>
      <w:r w:rsidRPr="00D9611F">
        <w:rPr>
          <w:rFonts w:ascii="Times New Roman" w:hAnsi="Times New Roman" w:cs="Times New Roman"/>
          <w:sz w:val="20"/>
          <w:szCs w:val="20"/>
        </w:rPr>
        <w:t xml:space="preserve"> based NTN) in FR1-NTN bands and the corresponding LTE NTN bands for the single uplink (UL) carrier scenario</w:t>
      </w:r>
    </w:p>
    <w:p w14:paraId="4CBDB224" w14:textId="7024E295" w:rsidR="00EE6237" w:rsidRPr="00D9611F" w:rsidRDefault="00EE6237" w:rsidP="00EE6237">
      <w:pPr>
        <w:pStyle w:val="af8"/>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Support </w:t>
      </w:r>
      <w:r w:rsidR="00880B67">
        <w:rPr>
          <w:rFonts w:ascii="Times New Roman" w:hAnsi="Times New Roman" w:cs="Times New Roman"/>
          <w:sz w:val="20"/>
          <w:szCs w:val="20"/>
        </w:rPr>
        <w:t>new</w:t>
      </w:r>
      <w:r w:rsidRPr="00D9611F">
        <w:rPr>
          <w:rFonts w:ascii="Times New Roman" w:hAnsi="Times New Roman" w:cs="Times New Roman"/>
          <w:sz w:val="20"/>
          <w:szCs w:val="20"/>
        </w:rPr>
        <w:t xml:space="preserve"> power </w:t>
      </w:r>
      <w:r w:rsidR="0076228D" w:rsidRPr="00D9611F">
        <w:rPr>
          <w:rFonts w:ascii="Times New Roman" w:hAnsi="Times New Roman" w:cs="Times New Roman"/>
          <w:sz w:val="20"/>
          <w:szCs w:val="20"/>
        </w:rPr>
        <w:t>class</w:t>
      </w:r>
      <w:r w:rsidRPr="00D9611F">
        <w:rPr>
          <w:rFonts w:ascii="Times New Roman" w:hAnsi="Times New Roman" w:cs="Times New Roman"/>
          <w:sz w:val="20"/>
          <w:szCs w:val="20"/>
        </w:rPr>
        <w:t xml:space="preserve"> based on the co-existence and feasibility study</w:t>
      </w:r>
    </w:p>
    <w:p w14:paraId="2467E2B3" w14:textId="2D31BADC" w:rsidR="00EE6237" w:rsidRPr="00D9611F" w:rsidRDefault="00880B67" w:rsidP="00EE6237">
      <w:pPr>
        <w:pStyle w:val="af8"/>
        <w:numPr>
          <w:ilvl w:val="2"/>
          <w:numId w:val="18"/>
        </w:numPr>
        <w:ind w:firstLineChars="0"/>
        <w:jc w:val="left"/>
        <w:rPr>
          <w:rFonts w:ascii="Times New Roman" w:hAnsi="Times New Roman" w:cs="Times New Roman"/>
          <w:sz w:val="20"/>
          <w:szCs w:val="20"/>
        </w:rPr>
      </w:pPr>
      <w:r>
        <w:rPr>
          <w:rFonts w:ascii="Times New Roman" w:hAnsi="Times New Roman" w:cs="Times New Roman"/>
          <w:sz w:val="20"/>
          <w:szCs w:val="20"/>
        </w:rPr>
        <w:t xml:space="preserve">Both handheld and </w:t>
      </w:r>
      <w:r w:rsidR="00EE6237" w:rsidRPr="00D9611F">
        <w:rPr>
          <w:rFonts w:ascii="Times New Roman" w:hAnsi="Times New Roman" w:cs="Times New Roman"/>
          <w:sz w:val="20"/>
          <w:szCs w:val="20"/>
        </w:rPr>
        <w:t xml:space="preserve">Non-handheld UE </w:t>
      </w:r>
      <w:r>
        <w:rPr>
          <w:rFonts w:ascii="Times New Roman" w:hAnsi="Times New Roman" w:cs="Times New Roman"/>
          <w:sz w:val="20"/>
          <w:szCs w:val="20"/>
        </w:rPr>
        <w:t>are considered</w:t>
      </w:r>
    </w:p>
    <w:p w14:paraId="4070BBC7" w14:textId="67DA5CDE" w:rsidR="00EE6237" w:rsidRPr="00D9611F" w:rsidRDefault="00EE6237" w:rsidP="00EE6237">
      <w:pPr>
        <w:pStyle w:val="af8"/>
        <w:numPr>
          <w:ilvl w:val="1"/>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 xml:space="preserve">Specify RF requirements for </w:t>
      </w:r>
      <w:r w:rsidR="00880B67">
        <w:rPr>
          <w:rFonts w:ascii="Times New Roman" w:hAnsi="Times New Roman" w:cs="Times New Roman"/>
          <w:sz w:val="20"/>
          <w:szCs w:val="20"/>
        </w:rPr>
        <w:t>the new</w:t>
      </w:r>
      <w:r w:rsidRPr="00D9611F">
        <w:rPr>
          <w:rFonts w:ascii="Times New Roman" w:hAnsi="Times New Roman" w:cs="Times New Roman"/>
          <w:sz w:val="20"/>
          <w:szCs w:val="20"/>
        </w:rPr>
        <w:t xml:space="preserve"> power classes for NR-NTN and IoT-NTN in FR1-NTN bands and the corresponding LTE NTN bands</w:t>
      </w:r>
    </w:p>
    <w:p w14:paraId="3FE09776" w14:textId="77777777" w:rsidR="00EE6237" w:rsidRPr="00D9611F" w:rsidRDefault="00EE6237" w:rsidP="00EE6237">
      <w:pPr>
        <w:pStyle w:val="af8"/>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Necessary Tx requirements, at least including</w:t>
      </w:r>
    </w:p>
    <w:p w14:paraId="261F5F5D" w14:textId="77777777" w:rsidR="00EE6237" w:rsidRPr="00D9611F" w:rsidRDefault="00EE6237" w:rsidP="00EE6237">
      <w:pPr>
        <w:pStyle w:val="af8"/>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Investigate and if necessary, specify the solution to address potential SAR (Specific Absorption Rate restriction) requirements for handheld UE</w:t>
      </w:r>
    </w:p>
    <w:p w14:paraId="1C9A2FEE" w14:textId="77777777" w:rsidR="00EE6237" w:rsidRPr="00D9611F" w:rsidRDefault="00EE6237" w:rsidP="00EE6237">
      <w:pPr>
        <w:pStyle w:val="af8"/>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MPR and A-MPR for the example bands considering the regulation for the corresponding bands, if necessary</w:t>
      </w:r>
    </w:p>
    <w:p w14:paraId="622D7954" w14:textId="77777777" w:rsidR="00EE6237" w:rsidRPr="00D9611F" w:rsidRDefault="00EE6237" w:rsidP="00EE6237">
      <w:pPr>
        <w:pStyle w:val="af8"/>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Necessary Rx requirements, at least including</w:t>
      </w:r>
    </w:p>
    <w:p w14:paraId="05946A61" w14:textId="77777777" w:rsidR="00EE6237" w:rsidRPr="00D9611F" w:rsidRDefault="00EE6237" w:rsidP="00EE6237">
      <w:pPr>
        <w:pStyle w:val="af8"/>
        <w:numPr>
          <w:ilvl w:val="3"/>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Specify the RSD requirements on the example bands, if necessary</w:t>
      </w:r>
    </w:p>
    <w:p w14:paraId="02662A69" w14:textId="29C1BD11" w:rsidR="005A05C8" w:rsidRPr="00D9611F" w:rsidRDefault="00EE6237" w:rsidP="00EE6237">
      <w:pPr>
        <w:pStyle w:val="af8"/>
        <w:numPr>
          <w:ilvl w:val="0"/>
          <w:numId w:val="18"/>
        </w:numPr>
        <w:spacing w:after="180"/>
        <w:ind w:firstLineChars="0"/>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14:paraId="14A8FA18" w14:textId="09648C29" w:rsidR="0040240E" w:rsidRDefault="0040240E" w:rsidP="0040240E">
      <w:pPr>
        <w:spacing w:after="0"/>
        <w:rPr>
          <w:bCs/>
          <w:lang w:val="en-US"/>
        </w:rPr>
      </w:pPr>
    </w:p>
    <w:p w14:paraId="7230A1C4" w14:textId="77777777" w:rsidR="002A5A8A" w:rsidRDefault="002A5A8A" w:rsidP="0040240E">
      <w:pPr>
        <w:spacing w:after="0"/>
        <w:rPr>
          <w:bCs/>
          <w:lang w:val="en-US"/>
        </w:rPr>
      </w:pPr>
    </w:p>
    <w:p w14:paraId="5EC1A10B" w14:textId="289E457C" w:rsidR="00F8739D" w:rsidRDefault="00F8739D" w:rsidP="00F8739D">
      <w:pPr>
        <w:jc w:val="both"/>
        <w:rPr>
          <w:b/>
        </w:rPr>
      </w:pPr>
      <w:r w:rsidRPr="00D9611F">
        <w:rPr>
          <w:b/>
        </w:rPr>
        <w:t xml:space="preserve">High power UE (HPUE) for </w:t>
      </w:r>
      <w:r w:rsidR="00880B67">
        <w:rPr>
          <w:b/>
        </w:rPr>
        <w:t xml:space="preserve">Redcap HPUE in </w:t>
      </w:r>
      <w:r>
        <w:rPr>
          <w:b/>
        </w:rPr>
        <w:t>NR-</w:t>
      </w:r>
      <w:r w:rsidRPr="00D9611F">
        <w:rPr>
          <w:b/>
        </w:rPr>
        <w:t>NTN</w:t>
      </w:r>
    </w:p>
    <w:p w14:paraId="02A1C936" w14:textId="07B5BD48" w:rsidR="002A5A8A" w:rsidRDefault="002A5A8A" w:rsidP="00880B67">
      <w:pPr>
        <w:pStyle w:val="af8"/>
        <w:numPr>
          <w:ilvl w:val="1"/>
          <w:numId w:val="18"/>
        </w:numPr>
        <w:ind w:firstLineChars="0"/>
        <w:jc w:val="left"/>
        <w:rPr>
          <w:rFonts w:ascii="Times New Roman" w:hAnsi="Times New Roman" w:cs="Times New Roman"/>
          <w:sz w:val="20"/>
          <w:szCs w:val="20"/>
        </w:rPr>
      </w:pPr>
      <w:r>
        <w:rPr>
          <w:rFonts w:ascii="Times New Roman" w:hAnsi="Times New Roman" w:cs="Times New Roman"/>
          <w:sz w:val="20"/>
          <w:szCs w:val="20"/>
        </w:rPr>
        <w:t>S</w:t>
      </w:r>
      <w:r w:rsidR="00880B67" w:rsidRPr="00D9611F">
        <w:rPr>
          <w:rFonts w:ascii="Times New Roman" w:hAnsi="Times New Roman" w:cs="Times New Roman"/>
          <w:sz w:val="20"/>
          <w:szCs w:val="20"/>
        </w:rPr>
        <w:t>pecif</w:t>
      </w:r>
      <w:r w:rsidRPr="002A5A8A">
        <w:rPr>
          <w:rFonts w:ascii="Times New Roman" w:hAnsi="Times New Roman" w:cs="Times New Roman"/>
          <w:sz w:val="20"/>
          <w:szCs w:val="20"/>
        </w:rPr>
        <w:t xml:space="preserve">y RF requirements for </w:t>
      </w:r>
      <w:r>
        <w:rPr>
          <w:rFonts w:ascii="Times New Roman" w:hAnsi="Times New Roman" w:cs="Times New Roman"/>
          <w:sz w:val="20"/>
          <w:szCs w:val="20"/>
        </w:rPr>
        <w:t xml:space="preserve">power class 2 (PC2, 26dBm) 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that applies to both handheld and non-handheld</w:t>
      </w:r>
    </w:p>
    <w:p w14:paraId="1C5BA540" w14:textId="368E35C6" w:rsidR="002A5A8A" w:rsidRDefault="002A5A8A" w:rsidP="002A5A8A">
      <w:pPr>
        <w:pStyle w:val="af8"/>
        <w:numPr>
          <w:ilvl w:val="2"/>
          <w:numId w:val="18"/>
        </w:numPr>
        <w:ind w:firstLineChars="0"/>
        <w:jc w:val="left"/>
        <w:rPr>
          <w:rFonts w:ascii="Times New Roman" w:hAnsi="Times New Roman" w:cs="Times New Roman"/>
          <w:sz w:val="20"/>
          <w:szCs w:val="20"/>
        </w:rPr>
      </w:pPr>
      <w:r>
        <w:rPr>
          <w:rFonts w:ascii="Times New Roman" w:eastAsia="等线" w:hAnsi="Times New Roman" w:cs="Times New Roman" w:hint="eastAsia"/>
          <w:sz w:val="20"/>
          <w:szCs w:val="20"/>
        </w:rPr>
        <w:t>T</w:t>
      </w:r>
      <w:r>
        <w:rPr>
          <w:rFonts w:ascii="Times New Roman" w:eastAsia="等线" w:hAnsi="Times New Roman" w:cs="Times New Roman"/>
          <w:sz w:val="20"/>
          <w:szCs w:val="20"/>
        </w:rPr>
        <w:t>he necessary Tx and Rx requirements can using existing HPUE requirements for NR-NTN as starting point</w:t>
      </w:r>
    </w:p>
    <w:p w14:paraId="60639928" w14:textId="5E19A2F8" w:rsidR="002A5A8A" w:rsidRDefault="002A5A8A" w:rsidP="00DF09B3">
      <w:pPr>
        <w:pStyle w:val="af8"/>
        <w:numPr>
          <w:ilvl w:val="1"/>
          <w:numId w:val="18"/>
        </w:numPr>
        <w:ind w:firstLineChars="0"/>
        <w:jc w:val="left"/>
        <w:rPr>
          <w:rFonts w:ascii="Times New Roman" w:hAnsi="Times New Roman" w:cs="Times New Roman"/>
          <w:sz w:val="20"/>
          <w:szCs w:val="20"/>
        </w:rPr>
      </w:pPr>
      <w:r w:rsidRPr="002A5A8A">
        <w:rPr>
          <w:rFonts w:ascii="Times New Roman" w:hAnsi="Times New Roman" w:cs="Times New Roman"/>
          <w:sz w:val="20"/>
          <w:szCs w:val="20"/>
        </w:rPr>
        <w:t xml:space="preserve">Specify RF requirements for PC1 for Redcap </w:t>
      </w:r>
      <w:r w:rsidRPr="002A5A8A">
        <w:rPr>
          <w:rFonts w:ascii="Times New Roman" w:hAnsi="Times New Roman" w:cs="Times New Roman" w:hint="eastAsia"/>
          <w:sz w:val="20"/>
          <w:szCs w:val="20"/>
        </w:rPr>
        <w:t>HPUE</w:t>
      </w:r>
      <w:r w:rsidRPr="002A5A8A">
        <w:rPr>
          <w:rFonts w:ascii="Times New Roman" w:hAnsi="Times New Roman" w:cs="Times New Roman"/>
          <w:sz w:val="20"/>
          <w:szCs w:val="20"/>
        </w:rPr>
        <w:t xml:space="preserve"> based on further evaluation</w:t>
      </w:r>
    </w:p>
    <w:p w14:paraId="5E427338" w14:textId="77777777" w:rsidR="006E502D" w:rsidRPr="00D9611F" w:rsidRDefault="006E502D" w:rsidP="006E502D">
      <w:pPr>
        <w:pStyle w:val="af8"/>
        <w:numPr>
          <w:ilvl w:val="2"/>
          <w:numId w:val="18"/>
        </w:numPr>
        <w:ind w:firstLineChars="0"/>
        <w:jc w:val="left"/>
        <w:rPr>
          <w:rFonts w:ascii="Times New Roman" w:hAnsi="Times New Roman" w:cs="Times New Roman"/>
          <w:sz w:val="20"/>
          <w:szCs w:val="20"/>
        </w:rPr>
      </w:pPr>
      <w:r w:rsidRPr="00D9611F">
        <w:rPr>
          <w:rFonts w:ascii="Times New Roman" w:hAnsi="Times New Roman" w:cs="Times New Roman"/>
          <w:sz w:val="20"/>
          <w:szCs w:val="20"/>
        </w:rPr>
        <w:t>Example bands include bands n256 and 256, n255 and 255</w:t>
      </w:r>
    </w:p>
    <w:p w14:paraId="188DE248" w14:textId="005DD9C0" w:rsidR="006E502D" w:rsidRPr="002A5A8A" w:rsidRDefault="00FB415B" w:rsidP="00DF09B3">
      <w:pPr>
        <w:pStyle w:val="af8"/>
        <w:numPr>
          <w:ilvl w:val="1"/>
          <w:numId w:val="18"/>
        </w:numPr>
        <w:ind w:firstLineChars="0"/>
        <w:jc w:val="left"/>
        <w:rPr>
          <w:rFonts w:ascii="Times New Roman" w:hAnsi="Times New Roman" w:cs="Times New Roman"/>
          <w:sz w:val="20"/>
          <w:szCs w:val="20"/>
        </w:rPr>
      </w:pPr>
      <w:r>
        <w:rPr>
          <w:rFonts w:ascii="Times New Roman" w:eastAsia="等线" w:hAnsi="Times New Roman" w:cs="Times New Roman" w:hint="eastAsia"/>
          <w:sz w:val="20"/>
          <w:szCs w:val="20"/>
        </w:rPr>
        <w:t>W</w:t>
      </w:r>
      <w:r>
        <w:rPr>
          <w:rFonts w:ascii="Times New Roman" w:eastAsia="等线" w:hAnsi="Times New Roman" w:cs="Times New Roman"/>
          <w:sz w:val="20"/>
          <w:szCs w:val="20"/>
        </w:rPr>
        <w:t>hether the new power class also be specified for Redcap would depending on further discussion.</w:t>
      </w:r>
    </w:p>
    <w:p w14:paraId="5ADC70E6" w14:textId="77777777" w:rsidR="00880B67" w:rsidRPr="00880B67" w:rsidRDefault="00880B67" w:rsidP="00F8739D">
      <w:pPr>
        <w:jc w:val="both"/>
        <w:rPr>
          <w:lang w:val="en-US" w:eastAsia="zh-CN"/>
        </w:rPr>
      </w:pPr>
    </w:p>
    <w:p w14:paraId="12D3B489" w14:textId="77777777" w:rsidR="00F8739D" w:rsidRPr="00D9611F" w:rsidRDefault="00F8739D" w:rsidP="0040240E">
      <w:pPr>
        <w:spacing w:after="0"/>
        <w:rPr>
          <w:bCs/>
          <w:lang w:val="en-US"/>
        </w:rPr>
      </w:pPr>
    </w:p>
    <w:p w14:paraId="318F368C" w14:textId="77777777" w:rsidR="0040240E" w:rsidRPr="00D9611F" w:rsidRDefault="0040240E" w:rsidP="0040240E">
      <w:pPr>
        <w:pStyle w:val="3"/>
        <w:rPr>
          <w:color w:val="0000FF"/>
        </w:rPr>
      </w:pPr>
      <w:r w:rsidRPr="00D9611F">
        <w:rPr>
          <w:color w:val="0000FF"/>
        </w:rPr>
        <w:t>4.2</w:t>
      </w:r>
      <w:r w:rsidRPr="00D9611F">
        <w:rPr>
          <w:color w:val="0000FF"/>
        </w:rPr>
        <w:tab/>
        <w:t>Objective of Performance part WI</w:t>
      </w:r>
    </w:p>
    <w:p w14:paraId="5E2C6BCE" w14:textId="77777777" w:rsidR="0040240E" w:rsidRPr="00D9611F" w:rsidRDefault="0040240E" w:rsidP="0040240E">
      <w:pPr>
        <w:pStyle w:val="NO"/>
        <w:rPr>
          <w:color w:val="0000FF"/>
        </w:rPr>
      </w:pPr>
      <w:r w:rsidRPr="00D9611F">
        <w:rPr>
          <w:color w:val="0000FF"/>
        </w:rPr>
        <w:t>NOTE:</w:t>
      </w:r>
      <w:r w:rsidRPr="00D9611F">
        <w:rPr>
          <w:color w:val="0000FF"/>
        </w:rPr>
        <w:tab/>
        <w:t>Leave empty if the WI proposal does not contain a RAN performance part.</w:t>
      </w:r>
    </w:p>
    <w:p w14:paraId="69309A98" w14:textId="51271ABA" w:rsidR="009127A6" w:rsidRPr="00D9611F" w:rsidRDefault="009127A6" w:rsidP="00877DD2">
      <w:pPr>
        <w:ind w:right="-99"/>
        <w:rPr>
          <w:bCs/>
          <w:lang w:eastAsia="ko-KR"/>
        </w:rPr>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62520BA5" w:rsidR="002D5886" w:rsidRDefault="005719AB" w:rsidP="002D5886">
            <w:pPr>
              <w:pStyle w:val="TAL"/>
              <w:rPr>
                <w:lang w:eastAsia="zh-CN"/>
              </w:rPr>
            </w:pPr>
            <w:r>
              <w:rPr>
                <w:rFonts w:hint="eastAsia"/>
                <w:lang w:eastAsia="zh-CN"/>
              </w:rPr>
              <w:t>T</w:t>
            </w:r>
            <w:r>
              <w:rPr>
                <w:lang w:eastAsia="zh-CN"/>
              </w:rPr>
              <w:t>R</w:t>
            </w:r>
          </w:p>
        </w:tc>
        <w:tc>
          <w:tcPr>
            <w:tcW w:w="1134" w:type="dxa"/>
          </w:tcPr>
          <w:p w14:paraId="3A165867" w14:textId="77777777" w:rsidR="002D5886" w:rsidRDefault="002D5886" w:rsidP="002D5886">
            <w:pPr>
              <w:pStyle w:val="TAL"/>
            </w:pPr>
          </w:p>
        </w:tc>
        <w:tc>
          <w:tcPr>
            <w:tcW w:w="2409" w:type="dxa"/>
          </w:tcPr>
          <w:p w14:paraId="064A3B91" w14:textId="44044422" w:rsidR="002D5886" w:rsidRDefault="005719AB" w:rsidP="002D5886">
            <w:pPr>
              <w:pStyle w:val="TAL"/>
              <w:rPr>
                <w:lang w:eastAsia="zh-CN"/>
              </w:rPr>
            </w:pPr>
            <w:r>
              <w:rPr>
                <w:rFonts w:hint="eastAsia"/>
                <w:lang w:eastAsia="zh-CN"/>
              </w:rPr>
              <w:t>F</w:t>
            </w:r>
            <w:r>
              <w:rPr>
                <w:lang w:eastAsia="zh-CN"/>
              </w:rPr>
              <w:t>easibility and co-existence study of a new power class</w:t>
            </w: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F22AA3" w14:paraId="56D61ECE" w14:textId="77777777" w:rsidTr="00E513D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2FBF99" w14:textId="77777777" w:rsidR="00F22AA3" w:rsidRDefault="00F22AA3" w:rsidP="00E513D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22AA3" w14:paraId="50D2DC45" w14:textId="77777777" w:rsidTr="00393834">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6F68B6F3" w14:textId="77777777" w:rsidR="00F22AA3" w:rsidRDefault="00F22AA3" w:rsidP="00E513DF">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1F3F7A9F" w14:textId="77777777" w:rsidR="00F22AA3" w:rsidRDefault="00F22AA3" w:rsidP="00E513DF">
            <w:pPr>
              <w:spacing w:after="0"/>
              <w:ind w:right="-99"/>
              <w:rPr>
                <w:sz w:val="16"/>
                <w:szCs w:val="16"/>
              </w:rPr>
            </w:pPr>
            <w:r>
              <w:rPr>
                <w:sz w:val="16"/>
                <w:szCs w:val="16"/>
              </w:rPr>
              <w:t>D</w:t>
            </w:r>
            <w:r>
              <w:rPr>
                <w:rFonts w:ascii="Arial" w:hAnsi="Arial"/>
                <w:sz w:val="16"/>
                <w:szCs w:val="16"/>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614FE06E" w14:textId="77777777" w:rsidR="00F22AA3" w:rsidRDefault="00F22AA3" w:rsidP="00E513DF">
            <w:pPr>
              <w:pStyle w:val="TAL"/>
              <w:ind w:right="-99"/>
              <w:rPr>
                <w:sz w:val="16"/>
                <w:szCs w:val="16"/>
              </w:rPr>
            </w:pPr>
            <w:r>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5061BE6B" w14:textId="77777777" w:rsidR="00F22AA3" w:rsidRDefault="00F22AA3" w:rsidP="00E513DF">
            <w:pPr>
              <w:pStyle w:val="TAL"/>
              <w:ind w:right="-99"/>
              <w:rPr>
                <w:sz w:val="16"/>
                <w:szCs w:val="16"/>
              </w:rPr>
            </w:pPr>
            <w:r>
              <w:rPr>
                <w:sz w:val="16"/>
                <w:szCs w:val="16"/>
              </w:rPr>
              <w:t>Remarks</w:t>
            </w:r>
          </w:p>
        </w:tc>
      </w:tr>
      <w:tr w:rsidR="00EA2107" w14:paraId="02E7AB08"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593542" w14:textId="6E97C4C4" w:rsidR="00EA2107" w:rsidRPr="00383204" w:rsidRDefault="00EA2107" w:rsidP="00EA2107">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2D5CF7EC" w14:textId="4F6478BB" w:rsidR="00EA2107" w:rsidRPr="00383204" w:rsidRDefault="00EA2107" w:rsidP="00EA2107">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29FF57E" w14:textId="3F298D69" w:rsidR="00EA2107" w:rsidRPr="00383204" w:rsidRDefault="00EA2107" w:rsidP="00EA2107">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2D99DE08" w14:textId="154FB054" w:rsidR="00EA2107" w:rsidRPr="00383204" w:rsidRDefault="00EA2107" w:rsidP="00EA2107">
            <w:pPr>
              <w:pStyle w:val="TAL"/>
              <w:rPr>
                <w:rFonts w:cs="Arial"/>
                <w:sz w:val="16"/>
              </w:rPr>
            </w:pPr>
            <w:r w:rsidRPr="00383204">
              <w:rPr>
                <w:rFonts w:cs="Arial"/>
                <w:sz w:val="16"/>
              </w:rPr>
              <w:t>Core part</w:t>
            </w:r>
          </w:p>
        </w:tc>
      </w:tr>
      <w:tr w:rsidR="00EA2107" w14:paraId="4174E3B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C990862" w14:textId="2D2C3E57" w:rsidR="00EA2107" w:rsidRPr="00383204" w:rsidRDefault="00EA2107" w:rsidP="00EA2107">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65E34D1A" w14:textId="15604F73" w:rsidR="00EA2107" w:rsidRPr="00383204" w:rsidRDefault="00EA2107" w:rsidP="00EA2107">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C11C370" w14:textId="3822CA0A" w:rsidR="00EA2107" w:rsidRPr="00383204" w:rsidRDefault="00EA2107" w:rsidP="00EA2107">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30838AE9" w14:textId="38FCF953" w:rsidR="00EA2107" w:rsidRPr="00383204" w:rsidRDefault="00EA2107" w:rsidP="00EA2107">
            <w:pPr>
              <w:pStyle w:val="TAL"/>
              <w:rPr>
                <w:rFonts w:cs="Arial"/>
                <w:sz w:val="16"/>
              </w:rPr>
            </w:pPr>
            <w:r w:rsidRPr="00383204">
              <w:rPr>
                <w:rFonts w:cs="Arial"/>
                <w:sz w:val="16"/>
              </w:rPr>
              <w:t>Core part</w:t>
            </w:r>
          </w:p>
        </w:tc>
      </w:tr>
      <w:tr w:rsidR="00EA2107" w14:paraId="7D5B9A21"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C509981" w14:textId="5BF5A477" w:rsidR="00EA2107" w:rsidRPr="00383204" w:rsidRDefault="00EA2107" w:rsidP="00EA2107">
            <w:pPr>
              <w:pStyle w:val="TAL"/>
              <w:rPr>
                <w:rFonts w:cs="Arial"/>
                <w:sz w:val="16"/>
              </w:rPr>
            </w:pPr>
            <w:r w:rsidRPr="00383204">
              <w:rPr>
                <w:rFonts w:cs="Arial"/>
                <w:sz w:val="16"/>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7B1DC246" w14:textId="79B355B9" w:rsidR="00EA2107" w:rsidRPr="00383204" w:rsidRDefault="00EA2107" w:rsidP="00EA2107">
            <w:pPr>
              <w:pStyle w:val="TAL"/>
              <w:rPr>
                <w:rFonts w:cs="Arial"/>
                <w:sz w:val="16"/>
              </w:rPr>
            </w:pPr>
            <w:r w:rsidRPr="00383204">
              <w:rPr>
                <w:rFonts w:cs="Arial"/>
                <w:sz w:val="16"/>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FB30485" w14:textId="29ADB3C2" w:rsidR="00EA2107" w:rsidRPr="00383204" w:rsidRDefault="00EA2107" w:rsidP="00EA2107">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51C13D5B" w14:textId="63037EDB" w:rsidR="00EA2107" w:rsidRPr="00383204" w:rsidRDefault="00EA2107" w:rsidP="00EA2107">
            <w:pPr>
              <w:pStyle w:val="TAL"/>
              <w:rPr>
                <w:rFonts w:cs="Arial"/>
                <w:sz w:val="16"/>
              </w:rPr>
            </w:pPr>
            <w:r w:rsidRPr="00383204">
              <w:rPr>
                <w:rFonts w:cs="Arial"/>
                <w:sz w:val="16"/>
              </w:rPr>
              <w:t>Core part</w:t>
            </w:r>
          </w:p>
        </w:tc>
      </w:tr>
      <w:tr w:rsidR="00393834" w14:paraId="6900867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15FB59C" w14:textId="398967B3" w:rsidR="00393834" w:rsidRPr="00383204" w:rsidRDefault="00393834" w:rsidP="00393834">
            <w:pPr>
              <w:pStyle w:val="TAL"/>
              <w:rPr>
                <w:rFonts w:cs="Arial"/>
                <w:sz w:val="16"/>
              </w:rPr>
            </w:pPr>
            <w:r w:rsidRPr="00383204">
              <w:rPr>
                <w:rFonts w:cs="Arial"/>
                <w:sz w:val="16"/>
              </w:rPr>
              <w:t>38.306</w:t>
            </w:r>
          </w:p>
        </w:tc>
        <w:tc>
          <w:tcPr>
            <w:tcW w:w="5670" w:type="dxa"/>
            <w:tcBorders>
              <w:top w:val="single" w:sz="4" w:space="0" w:color="auto"/>
              <w:left w:val="single" w:sz="4" w:space="0" w:color="auto"/>
              <w:bottom w:val="single" w:sz="4" w:space="0" w:color="auto"/>
              <w:right w:val="single" w:sz="4" w:space="0" w:color="auto"/>
            </w:tcBorders>
            <w:vAlign w:val="center"/>
          </w:tcPr>
          <w:p w14:paraId="7FC71C8D" w14:textId="675C110C" w:rsidR="00393834" w:rsidRPr="00383204" w:rsidRDefault="00393834" w:rsidP="00393834">
            <w:pPr>
              <w:pStyle w:val="TAL"/>
              <w:rPr>
                <w:rFonts w:cs="Arial"/>
                <w:sz w:val="16"/>
              </w:rPr>
            </w:pPr>
            <w:r w:rsidRPr="00383204">
              <w:rPr>
                <w:rFonts w:cs="Arial"/>
                <w:sz w:val="16"/>
              </w:rPr>
              <w:t xml:space="preserve">NR; User Equipment (UE) radio access capabilities </w:t>
            </w:r>
          </w:p>
        </w:tc>
        <w:tc>
          <w:tcPr>
            <w:tcW w:w="1418" w:type="dxa"/>
            <w:tcBorders>
              <w:top w:val="single" w:sz="4" w:space="0" w:color="auto"/>
              <w:left w:val="single" w:sz="4" w:space="0" w:color="auto"/>
              <w:bottom w:val="single" w:sz="4" w:space="0" w:color="auto"/>
              <w:right w:val="single" w:sz="4" w:space="0" w:color="auto"/>
            </w:tcBorders>
            <w:vAlign w:val="center"/>
          </w:tcPr>
          <w:p w14:paraId="149F493B" w14:textId="07D5CFF4"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3DC92796" w14:textId="6C5C8C20" w:rsidR="00393834" w:rsidRPr="00383204" w:rsidRDefault="00393834" w:rsidP="00393834">
            <w:pPr>
              <w:pStyle w:val="TAL"/>
              <w:rPr>
                <w:rFonts w:cs="Arial"/>
                <w:sz w:val="16"/>
              </w:rPr>
            </w:pPr>
            <w:r w:rsidRPr="00383204">
              <w:rPr>
                <w:rFonts w:cs="Arial"/>
                <w:sz w:val="16"/>
              </w:rPr>
              <w:t>Core part</w:t>
            </w:r>
          </w:p>
        </w:tc>
      </w:tr>
      <w:tr w:rsidR="00393834" w14:paraId="6F0D16F5"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432C544" w14:textId="3578A07C" w:rsidR="00393834" w:rsidRPr="00383204" w:rsidRDefault="00393834" w:rsidP="00393834">
            <w:pPr>
              <w:pStyle w:val="TAL"/>
              <w:rPr>
                <w:rFonts w:cs="Arial"/>
                <w:sz w:val="16"/>
              </w:rPr>
            </w:pPr>
            <w:r w:rsidRPr="00383204">
              <w:rPr>
                <w:rFonts w:cs="Arial"/>
                <w:sz w:val="16"/>
              </w:rPr>
              <w:t>38.331</w:t>
            </w:r>
          </w:p>
        </w:tc>
        <w:tc>
          <w:tcPr>
            <w:tcW w:w="5670" w:type="dxa"/>
            <w:tcBorders>
              <w:top w:val="single" w:sz="4" w:space="0" w:color="auto"/>
              <w:left w:val="single" w:sz="4" w:space="0" w:color="auto"/>
              <w:bottom w:val="single" w:sz="4" w:space="0" w:color="auto"/>
              <w:right w:val="single" w:sz="4" w:space="0" w:color="auto"/>
            </w:tcBorders>
            <w:vAlign w:val="center"/>
          </w:tcPr>
          <w:p w14:paraId="3AC6933A" w14:textId="6FB18E6F" w:rsidR="00393834" w:rsidRPr="00383204" w:rsidRDefault="00393834" w:rsidP="00393834">
            <w:pPr>
              <w:pStyle w:val="TAL"/>
              <w:rPr>
                <w:rFonts w:cs="Arial"/>
                <w:sz w:val="16"/>
              </w:rPr>
            </w:pPr>
            <w:r w:rsidRPr="00383204">
              <w:rPr>
                <w:rFonts w:cs="Arial"/>
                <w:sz w:val="16"/>
              </w:rPr>
              <w:t xml:space="preserve">NR; Radio Resource Control (RRC); Protocol specification </w:t>
            </w:r>
          </w:p>
        </w:tc>
        <w:tc>
          <w:tcPr>
            <w:tcW w:w="1418" w:type="dxa"/>
            <w:tcBorders>
              <w:top w:val="single" w:sz="4" w:space="0" w:color="auto"/>
              <w:left w:val="single" w:sz="4" w:space="0" w:color="auto"/>
              <w:bottom w:val="single" w:sz="4" w:space="0" w:color="auto"/>
              <w:right w:val="single" w:sz="4" w:space="0" w:color="auto"/>
            </w:tcBorders>
            <w:vAlign w:val="center"/>
          </w:tcPr>
          <w:p w14:paraId="6F0AE385" w14:textId="30977924"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0FC76226" w14:textId="1371D8C3" w:rsidR="00393834" w:rsidRPr="00383204" w:rsidRDefault="00393834" w:rsidP="00393834">
            <w:pPr>
              <w:pStyle w:val="TAL"/>
              <w:rPr>
                <w:rFonts w:cs="Arial"/>
                <w:sz w:val="16"/>
              </w:rPr>
            </w:pPr>
            <w:r w:rsidRPr="00383204">
              <w:rPr>
                <w:rFonts w:cs="Arial"/>
                <w:sz w:val="16"/>
              </w:rPr>
              <w:t>Core part</w:t>
            </w:r>
          </w:p>
        </w:tc>
      </w:tr>
      <w:tr w:rsidR="00393834" w14:paraId="7DF2BAD3"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E34EE88" w14:textId="18267D64" w:rsidR="00393834" w:rsidRPr="00383204" w:rsidRDefault="00393834" w:rsidP="00393834">
            <w:pPr>
              <w:pStyle w:val="TAL"/>
              <w:rPr>
                <w:rFonts w:cs="Arial"/>
                <w:sz w:val="16"/>
              </w:rPr>
            </w:pPr>
            <w:r w:rsidRPr="00383204">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0FAFABB4" w14:textId="17A5130A" w:rsidR="00393834" w:rsidRPr="00383204" w:rsidRDefault="00393834" w:rsidP="00393834">
            <w:pPr>
              <w:pStyle w:val="TAL"/>
              <w:rPr>
                <w:rFonts w:cs="Arial"/>
                <w:sz w:val="16"/>
              </w:rPr>
            </w:pPr>
            <w:r w:rsidRPr="00383204">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15AD921" w14:textId="3E0F2814"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75489E6D" w14:textId="26494309" w:rsidR="00393834" w:rsidRPr="00383204" w:rsidRDefault="00393834" w:rsidP="00393834">
            <w:pPr>
              <w:pStyle w:val="TAL"/>
              <w:rPr>
                <w:rFonts w:cs="Arial"/>
                <w:sz w:val="16"/>
              </w:rPr>
            </w:pPr>
            <w:r w:rsidRPr="00383204">
              <w:rPr>
                <w:rFonts w:cs="Arial"/>
                <w:sz w:val="16"/>
              </w:rPr>
              <w:t>Perf part</w:t>
            </w:r>
          </w:p>
        </w:tc>
      </w:tr>
      <w:tr w:rsidR="00393834" w14:paraId="4EB6B6B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3F61AF9" w14:textId="639D8802" w:rsidR="00393834" w:rsidRPr="00383204" w:rsidRDefault="00393834" w:rsidP="00393834">
            <w:pPr>
              <w:pStyle w:val="TAL"/>
              <w:rPr>
                <w:rFonts w:cs="Arial"/>
                <w:sz w:val="16"/>
              </w:rPr>
            </w:pPr>
            <w:r w:rsidRPr="00383204">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7375B911" w14:textId="2D77A977" w:rsidR="00393834" w:rsidRPr="00383204" w:rsidRDefault="00393834" w:rsidP="00393834">
            <w:pPr>
              <w:pStyle w:val="TAL"/>
              <w:rPr>
                <w:rFonts w:cs="Arial"/>
                <w:sz w:val="16"/>
              </w:rPr>
            </w:pPr>
            <w:r w:rsidRPr="00383204">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0649AFA0" w14:textId="66816479"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53E336B6" w14:textId="24E20879" w:rsidR="00393834" w:rsidRPr="00383204" w:rsidRDefault="00393834" w:rsidP="00393834">
            <w:pPr>
              <w:pStyle w:val="TAL"/>
              <w:rPr>
                <w:rFonts w:cs="Arial"/>
                <w:sz w:val="16"/>
              </w:rPr>
            </w:pPr>
            <w:r w:rsidRPr="00383204">
              <w:rPr>
                <w:rFonts w:cs="Arial"/>
                <w:sz w:val="16"/>
              </w:rPr>
              <w:t>Perf part</w:t>
            </w:r>
          </w:p>
        </w:tc>
      </w:tr>
      <w:tr w:rsidR="00393834" w14:paraId="0EAB7862"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4C1CE2D" w14:textId="0E6BC53B" w:rsidR="00393834" w:rsidRPr="00383204" w:rsidRDefault="00393834" w:rsidP="00393834">
            <w:pPr>
              <w:pStyle w:val="TAL"/>
              <w:rPr>
                <w:rFonts w:cs="Arial"/>
                <w:sz w:val="16"/>
              </w:rPr>
            </w:pPr>
            <w:r w:rsidRPr="00383204">
              <w:rPr>
                <w:rFonts w:cs="Arial"/>
                <w:sz w:val="16"/>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5A0F6485" w14:textId="577A0F8C" w:rsidR="00393834" w:rsidRPr="00383204" w:rsidRDefault="00393834" w:rsidP="00393834">
            <w:pPr>
              <w:pStyle w:val="TAL"/>
              <w:rPr>
                <w:rFonts w:cs="Arial"/>
                <w:sz w:val="16"/>
              </w:rPr>
            </w:pPr>
            <w:r w:rsidRPr="00383204">
              <w:rPr>
                <w:rFonts w:cs="Arial"/>
                <w:sz w:val="16"/>
              </w:rPr>
              <w:t>NR; Satellite Access Node conformance testing</w:t>
            </w:r>
          </w:p>
        </w:tc>
        <w:tc>
          <w:tcPr>
            <w:tcW w:w="1418" w:type="dxa"/>
            <w:tcBorders>
              <w:top w:val="single" w:sz="4" w:space="0" w:color="auto"/>
              <w:left w:val="single" w:sz="4" w:space="0" w:color="auto"/>
              <w:bottom w:val="single" w:sz="4" w:space="0" w:color="auto"/>
              <w:right w:val="single" w:sz="4" w:space="0" w:color="auto"/>
            </w:tcBorders>
            <w:vAlign w:val="center"/>
          </w:tcPr>
          <w:p w14:paraId="1B9029CC" w14:textId="0CF874AA"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04A024AB" w14:textId="77C43BDA" w:rsidR="00393834" w:rsidRPr="00383204" w:rsidRDefault="00393834" w:rsidP="00393834">
            <w:pPr>
              <w:pStyle w:val="TAL"/>
              <w:rPr>
                <w:rFonts w:cs="Arial"/>
                <w:sz w:val="16"/>
              </w:rPr>
            </w:pPr>
            <w:r w:rsidRPr="00383204">
              <w:rPr>
                <w:rFonts w:cs="Arial"/>
                <w:sz w:val="16"/>
              </w:rPr>
              <w:t>Perf part</w:t>
            </w:r>
          </w:p>
        </w:tc>
      </w:tr>
      <w:tr w:rsidR="00393834" w14:paraId="52D0630C"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28B5E38" w14:textId="3863C880"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47AA73D8" w14:textId="670FB85B" w:rsidR="00393834" w:rsidRPr="00383204" w:rsidRDefault="00393834" w:rsidP="00393834">
            <w:pPr>
              <w:pStyle w:val="TAL"/>
              <w:rPr>
                <w:rFonts w:cs="Arial"/>
                <w:sz w:val="16"/>
              </w:rPr>
            </w:pPr>
            <w:r w:rsidRPr="00383204">
              <w:rPr>
                <w:rFonts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712AF5B7" w14:textId="4C3C5240"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tcPr>
          <w:p w14:paraId="18215BED" w14:textId="31AD7E7C" w:rsidR="00393834" w:rsidRPr="00383204" w:rsidRDefault="00393834" w:rsidP="00393834">
            <w:pPr>
              <w:pStyle w:val="TAL"/>
              <w:rPr>
                <w:rFonts w:cs="Arial"/>
                <w:sz w:val="16"/>
              </w:rPr>
            </w:pPr>
            <w:r w:rsidRPr="00383204">
              <w:rPr>
                <w:rFonts w:cs="Arial"/>
                <w:sz w:val="16"/>
              </w:rPr>
              <w:t>Core</w:t>
            </w:r>
            <w:r>
              <w:rPr>
                <w:rFonts w:cs="Arial"/>
                <w:sz w:val="16"/>
              </w:rPr>
              <w:t xml:space="preserve"> part</w:t>
            </w:r>
          </w:p>
        </w:tc>
      </w:tr>
      <w:tr w:rsidR="00393834" w14:paraId="3EB68F8B"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F7495EF" w14:textId="67DA2AFE"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56A8ABBE" w14:textId="37B04B35" w:rsidR="00393834" w:rsidRPr="00383204" w:rsidRDefault="00393834" w:rsidP="00393834">
            <w:pPr>
              <w:pStyle w:val="TAL"/>
              <w:rPr>
                <w:rFonts w:cs="Arial"/>
                <w:sz w:val="16"/>
              </w:rPr>
            </w:pPr>
            <w:r w:rsidRPr="00383204">
              <w:rPr>
                <w:rFonts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FD18186" w14:textId="412C4E59"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4362C1EE" w14:textId="5E814144" w:rsidR="00393834" w:rsidRPr="00383204" w:rsidRDefault="00393834" w:rsidP="00393834">
            <w:pPr>
              <w:pStyle w:val="TAL"/>
              <w:rPr>
                <w:rFonts w:cs="Arial"/>
                <w:sz w:val="16"/>
              </w:rPr>
            </w:pPr>
            <w:r>
              <w:rPr>
                <w:rFonts w:cs="Arial"/>
                <w:sz w:val="16"/>
              </w:rPr>
              <w:t>Core part</w:t>
            </w:r>
          </w:p>
        </w:tc>
      </w:tr>
      <w:tr w:rsidR="00393834" w14:paraId="338DE477"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CAD974B" w14:textId="1FB1C451" w:rsidR="00393834" w:rsidRPr="00383204" w:rsidRDefault="00393834" w:rsidP="00393834">
            <w:pPr>
              <w:pStyle w:val="TAL"/>
              <w:rPr>
                <w:rFonts w:cs="Arial"/>
                <w:sz w:val="16"/>
              </w:rPr>
            </w:pPr>
            <w:r w:rsidRPr="00383204">
              <w:rPr>
                <w:rFonts w:cs="Arial"/>
                <w:sz w:val="16"/>
              </w:rPr>
              <w:t>36.108</w:t>
            </w:r>
          </w:p>
        </w:tc>
        <w:tc>
          <w:tcPr>
            <w:tcW w:w="5670" w:type="dxa"/>
            <w:tcBorders>
              <w:top w:val="single" w:sz="4" w:space="0" w:color="auto"/>
              <w:left w:val="single" w:sz="4" w:space="0" w:color="auto"/>
              <w:bottom w:val="single" w:sz="4" w:space="0" w:color="auto"/>
              <w:right w:val="single" w:sz="4" w:space="0" w:color="auto"/>
            </w:tcBorders>
            <w:vAlign w:val="center"/>
          </w:tcPr>
          <w:p w14:paraId="2A92033F" w14:textId="01C52AFA" w:rsidR="00393834" w:rsidRPr="00383204" w:rsidRDefault="00393834" w:rsidP="00393834">
            <w:pPr>
              <w:pStyle w:val="TAL"/>
              <w:rPr>
                <w:rFonts w:cs="Arial"/>
                <w:sz w:val="16"/>
              </w:rPr>
            </w:pPr>
            <w:r w:rsidRPr="00383204">
              <w:rPr>
                <w:rFonts w:cs="Arial"/>
                <w:sz w:val="16"/>
              </w:rPr>
              <w:t>Evolved Universal Terrestrial Radio Access (E-UTRA);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3E934A0C" w14:textId="5BC671CA"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338C971C" w14:textId="35A8B074" w:rsidR="00393834" w:rsidRPr="00383204" w:rsidRDefault="00393834" w:rsidP="00393834">
            <w:pPr>
              <w:pStyle w:val="TAL"/>
              <w:rPr>
                <w:rFonts w:cs="Arial"/>
                <w:sz w:val="16"/>
              </w:rPr>
            </w:pPr>
            <w:r>
              <w:rPr>
                <w:rFonts w:cs="Arial"/>
                <w:sz w:val="16"/>
              </w:rPr>
              <w:t>Core part</w:t>
            </w:r>
          </w:p>
        </w:tc>
      </w:tr>
      <w:tr w:rsidR="00393834" w14:paraId="76D623F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5827428" w14:textId="1B380648" w:rsidR="00393834" w:rsidRPr="00383204" w:rsidRDefault="00393834" w:rsidP="00393834">
            <w:pPr>
              <w:pStyle w:val="TAL"/>
              <w:rPr>
                <w:rFonts w:cs="Arial"/>
                <w:sz w:val="16"/>
              </w:rPr>
            </w:pPr>
            <w:r w:rsidRPr="00383204">
              <w:rPr>
                <w:rFonts w:cs="Arial"/>
                <w:sz w:val="16"/>
              </w:rPr>
              <w:t>36.306</w:t>
            </w:r>
          </w:p>
        </w:tc>
        <w:tc>
          <w:tcPr>
            <w:tcW w:w="5670" w:type="dxa"/>
            <w:tcBorders>
              <w:top w:val="single" w:sz="4" w:space="0" w:color="auto"/>
              <w:left w:val="single" w:sz="4" w:space="0" w:color="auto"/>
              <w:bottom w:val="single" w:sz="4" w:space="0" w:color="auto"/>
              <w:right w:val="single" w:sz="4" w:space="0" w:color="auto"/>
            </w:tcBorders>
            <w:vAlign w:val="center"/>
          </w:tcPr>
          <w:p w14:paraId="58AF14F2" w14:textId="4F55A710" w:rsidR="00393834" w:rsidRPr="00383204" w:rsidRDefault="00393834" w:rsidP="00393834">
            <w:pPr>
              <w:spacing w:after="0"/>
              <w:rPr>
                <w:rFonts w:ascii="Arial" w:hAnsi="Arial" w:cs="Arial"/>
                <w:sz w:val="16"/>
              </w:rPr>
            </w:pPr>
            <w:r w:rsidRPr="00383204">
              <w:rPr>
                <w:rFonts w:ascii="Arial" w:hAnsi="Arial" w:cs="Arial"/>
                <w:sz w:val="16"/>
              </w:rPr>
              <w:t>LTE; User Equipment (UE) radio access capabilities</w:t>
            </w:r>
          </w:p>
        </w:tc>
        <w:tc>
          <w:tcPr>
            <w:tcW w:w="1418" w:type="dxa"/>
            <w:tcBorders>
              <w:top w:val="single" w:sz="4" w:space="0" w:color="auto"/>
              <w:left w:val="single" w:sz="4" w:space="0" w:color="auto"/>
              <w:bottom w:val="single" w:sz="4" w:space="0" w:color="auto"/>
              <w:right w:val="single" w:sz="4" w:space="0" w:color="auto"/>
            </w:tcBorders>
            <w:vAlign w:val="center"/>
          </w:tcPr>
          <w:p w14:paraId="4FC36FC4" w14:textId="67083AD5"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17A3829B" w14:textId="50E5ADBD" w:rsidR="00393834" w:rsidRPr="00383204" w:rsidRDefault="00393834" w:rsidP="00393834">
            <w:pPr>
              <w:pStyle w:val="TAL"/>
              <w:rPr>
                <w:rFonts w:cs="Arial"/>
                <w:sz w:val="16"/>
              </w:rPr>
            </w:pPr>
            <w:r w:rsidRPr="00383204">
              <w:rPr>
                <w:rFonts w:cs="Arial"/>
                <w:sz w:val="16"/>
              </w:rPr>
              <w:t>Core part</w:t>
            </w:r>
          </w:p>
        </w:tc>
      </w:tr>
      <w:tr w:rsidR="00393834" w14:paraId="173488A0"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3030969" w14:textId="16470966" w:rsidR="00393834" w:rsidRPr="00383204" w:rsidRDefault="00393834" w:rsidP="00393834">
            <w:pPr>
              <w:pStyle w:val="TAL"/>
              <w:rPr>
                <w:rFonts w:cs="Arial"/>
                <w:sz w:val="16"/>
              </w:rPr>
            </w:pPr>
            <w:r w:rsidRPr="00383204">
              <w:rPr>
                <w:rFonts w:cs="Arial"/>
                <w:sz w:val="16"/>
              </w:rPr>
              <w:t>36.331</w:t>
            </w:r>
          </w:p>
        </w:tc>
        <w:tc>
          <w:tcPr>
            <w:tcW w:w="5670" w:type="dxa"/>
            <w:tcBorders>
              <w:top w:val="single" w:sz="4" w:space="0" w:color="auto"/>
              <w:left w:val="single" w:sz="4" w:space="0" w:color="auto"/>
              <w:bottom w:val="single" w:sz="4" w:space="0" w:color="auto"/>
              <w:right w:val="single" w:sz="4" w:space="0" w:color="auto"/>
            </w:tcBorders>
            <w:vAlign w:val="center"/>
          </w:tcPr>
          <w:p w14:paraId="668CE326" w14:textId="3E404A73" w:rsidR="00393834" w:rsidRPr="00383204" w:rsidRDefault="00393834" w:rsidP="00393834">
            <w:pPr>
              <w:spacing w:after="0"/>
              <w:rPr>
                <w:rFonts w:ascii="Arial" w:hAnsi="Arial" w:cs="Arial"/>
                <w:sz w:val="16"/>
              </w:rPr>
            </w:pPr>
            <w:r w:rsidRPr="00383204">
              <w:rPr>
                <w:rFonts w:ascii="Arial" w:hAnsi="Arial" w:cs="Arial"/>
                <w:sz w:val="16"/>
              </w:rPr>
              <w:t>LTE; Radio Resource Control (RRC); Protocol specification</w:t>
            </w:r>
          </w:p>
        </w:tc>
        <w:tc>
          <w:tcPr>
            <w:tcW w:w="1418" w:type="dxa"/>
            <w:tcBorders>
              <w:top w:val="single" w:sz="4" w:space="0" w:color="auto"/>
              <w:left w:val="single" w:sz="4" w:space="0" w:color="auto"/>
              <w:bottom w:val="single" w:sz="4" w:space="0" w:color="auto"/>
              <w:right w:val="single" w:sz="4" w:space="0" w:color="auto"/>
            </w:tcBorders>
            <w:vAlign w:val="center"/>
          </w:tcPr>
          <w:p w14:paraId="45F3191F" w14:textId="41C5DF29"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1A179ED1" w14:textId="75DCA1A4" w:rsidR="00393834" w:rsidRPr="00383204" w:rsidRDefault="00393834" w:rsidP="00393834">
            <w:pPr>
              <w:pStyle w:val="TAL"/>
              <w:rPr>
                <w:rFonts w:cs="Arial"/>
                <w:sz w:val="16"/>
              </w:rPr>
            </w:pPr>
            <w:r w:rsidRPr="00383204">
              <w:rPr>
                <w:rFonts w:cs="Arial"/>
                <w:sz w:val="16"/>
              </w:rPr>
              <w:t>Core part</w:t>
            </w:r>
          </w:p>
        </w:tc>
      </w:tr>
      <w:tr w:rsidR="00393834" w14:paraId="4DC1FF88"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22319069" w14:textId="565A2F04" w:rsidR="00393834" w:rsidRPr="00383204" w:rsidRDefault="00393834" w:rsidP="00393834">
            <w:pPr>
              <w:pStyle w:val="TAL"/>
              <w:rPr>
                <w:rFonts w:cs="Arial"/>
                <w:sz w:val="16"/>
              </w:rPr>
            </w:pPr>
            <w:r w:rsidRPr="00383204">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627DD08D" w14:textId="5CCA8B63"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0FB6AB36" w14:textId="5F0F034E"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tcPr>
          <w:p w14:paraId="6DD2DF00" w14:textId="18C0C3CA" w:rsidR="00393834" w:rsidRPr="00383204" w:rsidRDefault="00393834" w:rsidP="00393834">
            <w:pPr>
              <w:pStyle w:val="TAL"/>
              <w:rPr>
                <w:rFonts w:cs="Arial"/>
                <w:sz w:val="16"/>
              </w:rPr>
            </w:pPr>
            <w:r>
              <w:rPr>
                <w:rFonts w:cs="Arial"/>
                <w:sz w:val="16"/>
              </w:rPr>
              <w:t>Perf. part</w:t>
            </w:r>
          </w:p>
        </w:tc>
      </w:tr>
      <w:tr w:rsidR="00393834" w14:paraId="675CDC56" w14:textId="77777777" w:rsidTr="00393834">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674DA0D" w14:textId="7322C0DA" w:rsidR="00393834" w:rsidRPr="00383204" w:rsidRDefault="00393834" w:rsidP="00393834">
            <w:pPr>
              <w:pStyle w:val="TAL"/>
              <w:rPr>
                <w:rFonts w:cs="Arial"/>
                <w:sz w:val="16"/>
              </w:rPr>
            </w:pPr>
            <w:r w:rsidRPr="00383204">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6BDDEFCC" w14:textId="174D5406"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3C456576" w14:textId="5DFEB840"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vAlign w:val="center"/>
          </w:tcPr>
          <w:p w14:paraId="4D523F8D" w14:textId="192322FD" w:rsidR="00393834" w:rsidRPr="00383204" w:rsidRDefault="00393834" w:rsidP="00393834">
            <w:pPr>
              <w:pStyle w:val="TAL"/>
              <w:rPr>
                <w:rFonts w:cs="Arial"/>
                <w:sz w:val="16"/>
              </w:rPr>
            </w:pPr>
            <w:r>
              <w:rPr>
                <w:rFonts w:cs="Arial"/>
                <w:sz w:val="16"/>
              </w:rPr>
              <w:t>Perf. part</w:t>
            </w:r>
          </w:p>
        </w:tc>
      </w:tr>
      <w:tr w:rsidR="00393834" w14:paraId="4A8EF4DF" w14:textId="77777777" w:rsidTr="00393834">
        <w:trPr>
          <w:cantSplit/>
        </w:trPr>
        <w:tc>
          <w:tcPr>
            <w:tcW w:w="1129" w:type="dxa"/>
            <w:tcBorders>
              <w:top w:val="single" w:sz="4" w:space="0" w:color="auto"/>
              <w:left w:val="single" w:sz="4" w:space="0" w:color="auto"/>
              <w:bottom w:val="single" w:sz="4" w:space="0" w:color="auto"/>
              <w:right w:val="single" w:sz="4" w:space="0" w:color="auto"/>
            </w:tcBorders>
          </w:tcPr>
          <w:p w14:paraId="556A2DA7" w14:textId="47F244C5" w:rsidR="00393834" w:rsidRPr="00383204" w:rsidRDefault="00393834" w:rsidP="00393834">
            <w:pPr>
              <w:pStyle w:val="TAL"/>
              <w:rPr>
                <w:rFonts w:cs="Arial"/>
                <w:sz w:val="16"/>
              </w:rPr>
            </w:pPr>
            <w:r w:rsidRPr="00383204">
              <w:rPr>
                <w:rFonts w:cs="Arial"/>
                <w:sz w:val="16"/>
              </w:rPr>
              <w:t>36.181</w:t>
            </w:r>
          </w:p>
        </w:tc>
        <w:tc>
          <w:tcPr>
            <w:tcW w:w="5670" w:type="dxa"/>
            <w:tcBorders>
              <w:top w:val="single" w:sz="4" w:space="0" w:color="auto"/>
              <w:left w:val="single" w:sz="4" w:space="0" w:color="auto"/>
              <w:bottom w:val="single" w:sz="4" w:space="0" w:color="auto"/>
              <w:right w:val="single" w:sz="4" w:space="0" w:color="auto"/>
            </w:tcBorders>
          </w:tcPr>
          <w:p w14:paraId="65663D1A" w14:textId="34451102" w:rsidR="00393834" w:rsidRPr="00383204" w:rsidRDefault="00393834" w:rsidP="00393834">
            <w:pPr>
              <w:spacing w:after="0"/>
              <w:rPr>
                <w:rFonts w:ascii="Arial" w:hAnsi="Arial" w:cs="Arial"/>
                <w:sz w:val="16"/>
              </w:rPr>
            </w:pPr>
            <w:r w:rsidRPr="00383204">
              <w:rPr>
                <w:rFonts w:ascii="Arial" w:hAnsi="Arial" w:cs="Arial"/>
                <w:sz w:val="16"/>
              </w:rPr>
              <w:t>Evolved Universal Terrestrial Radio Access (E-UTRA); Satellite Access Node conformance testing</w:t>
            </w:r>
          </w:p>
        </w:tc>
        <w:tc>
          <w:tcPr>
            <w:tcW w:w="1418" w:type="dxa"/>
            <w:tcBorders>
              <w:top w:val="single" w:sz="4" w:space="0" w:color="auto"/>
              <w:left w:val="single" w:sz="4" w:space="0" w:color="auto"/>
              <w:bottom w:val="single" w:sz="4" w:space="0" w:color="auto"/>
              <w:right w:val="single" w:sz="4" w:space="0" w:color="auto"/>
            </w:tcBorders>
          </w:tcPr>
          <w:p w14:paraId="1E42FBB1" w14:textId="0FEF6531" w:rsidR="00393834" w:rsidRPr="00383204" w:rsidRDefault="00393834" w:rsidP="00393834">
            <w:pPr>
              <w:pStyle w:val="TAL"/>
              <w:rPr>
                <w:rFonts w:cs="Arial"/>
                <w:sz w:val="16"/>
              </w:rPr>
            </w:pPr>
          </w:p>
        </w:tc>
        <w:tc>
          <w:tcPr>
            <w:tcW w:w="1090" w:type="dxa"/>
            <w:tcBorders>
              <w:top w:val="single" w:sz="4" w:space="0" w:color="auto"/>
              <w:left w:val="single" w:sz="4" w:space="0" w:color="auto"/>
              <w:bottom w:val="single" w:sz="4" w:space="0" w:color="auto"/>
              <w:right w:val="single" w:sz="4" w:space="0" w:color="auto"/>
            </w:tcBorders>
          </w:tcPr>
          <w:p w14:paraId="0ABE88B3" w14:textId="7E8C685C" w:rsidR="00393834" w:rsidRPr="00383204" w:rsidRDefault="00393834" w:rsidP="00393834">
            <w:pPr>
              <w:pStyle w:val="TAL"/>
              <w:rPr>
                <w:rFonts w:cs="Arial"/>
                <w:sz w:val="16"/>
              </w:rPr>
            </w:pPr>
            <w:r>
              <w:rPr>
                <w:rFonts w:cs="Arial"/>
                <w:sz w:val="16"/>
              </w:rP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1D680674" w14:textId="434A1F2B" w:rsidR="002A5A8A" w:rsidRDefault="002A5A8A" w:rsidP="00497F13">
      <w:pPr>
        <w:ind w:right="-99"/>
        <w:rPr>
          <w:lang w:eastAsia="zh-CN"/>
        </w:rPr>
      </w:pPr>
    </w:p>
    <w:p w14:paraId="0D9A949C" w14:textId="77777777" w:rsidR="002A5A8A" w:rsidRPr="00497F13" w:rsidRDefault="002A5A8A" w:rsidP="00497F13">
      <w:pPr>
        <w:ind w:right="-99"/>
        <w:rPr>
          <w:lang w:eastAsia="zh-CN"/>
        </w:rPr>
      </w:pP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04820FFF" w:rsidR="009127A6" w:rsidRDefault="009127A6" w:rsidP="003D79D0">
      <w:pPr>
        <w:ind w:right="-99"/>
        <w:rPr>
          <w:lang w:eastAsia="zh-CN"/>
        </w:rPr>
      </w:pPr>
      <w:r>
        <w:rPr>
          <w:lang w:eastAsia="zh-CN"/>
        </w:rPr>
        <w:t>RAN WG</w:t>
      </w:r>
      <w:r w:rsidR="00623C76">
        <w:rPr>
          <w:lang w:eastAsia="zh-CN"/>
        </w:rPr>
        <w:t>4</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934DC7" w14:paraId="7FAC9170" w14:textId="77777777" w:rsidTr="00B31948">
        <w:trPr>
          <w:jc w:val="center"/>
        </w:trPr>
        <w:tc>
          <w:tcPr>
            <w:tcW w:w="0" w:type="auto"/>
            <w:shd w:val="clear" w:color="auto" w:fill="auto"/>
            <w:vAlign w:val="center"/>
          </w:tcPr>
          <w:p w14:paraId="4D8197E2" w14:textId="0AA51A20" w:rsidR="00934DC7" w:rsidRPr="00934DC7" w:rsidRDefault="00934DC7" w:rsidP="00934DC7">
            <w:pPr>
              <w:pStyle w:val="TAL"/>
              <w:rPr>
                <w:rFonts w:cs="Arial"/>
                <w:szCs w:val="18"/>
                <w:lang w:eastAsia="zh-CN"/>
              </w:rPr>
            </w:pPr>
          </w:p>
        </w:tc>
      </w:tr>
      <w:tr w:rsidR="00934DC7" w14:paraId="58E2611B" w14:textId="77777777" w:rsidTr="00B31948">
        <w:trPr>
          <w:jc w:val="center"/>
        </w:trPr>
        <w:tc>
          <w:tcPr>
            <w:tcW w:w="0" w:type="auto"/>
            <w:shd w:val="clear" w:color="auto" w:fill="auto"/>
            <w:vAlign w:val="center"/>
          </w:tcPr>
          <w:p w14:paraId="1D3016AB" w14:textId="09F3708F" w:rsidR="00934DC7" w:rsidRPr="00934DC7" w:rsidRDefault="00934DC7" w:rsidP="00934DC7">
            <w:pPr>
              <w:pStyle w:val="TAL"/>
              <w:rPr>
                <w:rFonts w:cs="Arial"/>
                <w:szCs w:val="18"/>
                <w:lang w:eastAsia="zh-CN"/>
              </w:rPr>
            </w:pPr>
          </w:p>
        </w:tc>
      </w:tr>
      <w:tr w:rsidR="00934DC7" w14:paraId="5BBC4DA8" w14:textId="77777777" w:rsidTr="00B31948">
        <w:trPr>
          <w:jc w:val="center"/>
        </w:trPr>
        <w:tc>
          <w:tcPr>
            <w:tcW w:w="0" w:type="auto"/>
            <w:shd w:val="clear" w:color="auto" w:fill="auto"/>
            <w:vAlign w:val="center"/>
          </w:tcPr>
          <w:p w14:paraId="1AAF8CE1" w14:textId="5B31E49B" w:rsidR="00934DC7" w:rsidRPr="00934DC7" w:rsidRDefault="00934DC7" w:rsidP="00934DC7">
            <w:pPr>
              <w:pStyle w:val="TAL"/>
              <w:rPr>
                <w:rFonts w:cs="Arial"/>
                <w:szCs w:val="18"/>
                <w:lang w:eastAsia="zh-CN"/>
              </w:rPr>
            </w:pPr>
          </w:p>
        </w:tc>
      </w:tr>
      <w:tr w:rsidR="00934DC7" w14:paraId="09DE11EE" w14:textId="77777777" w:rsidTr="00B31948">
        <w:trPr>
          <w:jc w:val="center"/>
        </w:trPr>
        <w:tc>
          <w:tcPr>
            <w:tcW w:w="0" w:type="auto"/>
            <w:shd w:val="clear" w:color="auto" w:fill="auto"/>
            <w:vAlign w:val="center"/>
          </w:tcPr>
          <w:p w14:paraId="1BE06060" w14:textId="241BF32A" w:rsidR="00934DC7" w:rsidRPr="00934DC7" w:rsidRDefault="00934DC7" w:rsidP="00934DC7">
            <w:pPr>
              <w:pStyle w:val="TAL"/>
              <w:rPr>
                <w:rFonts w:cs="Arial"/>
                <w:szCs w:val="18"/>
                <w:lang w:eastAsia="zh-CN"/>
              </w:rPr>
            </w:pPr>
          </w:p>
        </w:tc>
      </w:tr>
      <w:tr w:rsidR="00934DC7" w14:paraId="361E936F" w14:textId="77777777" w:rsidTr="00B31948">
        <w:trPr>
          <w:jc w:val="center"/>
        </w:trPr>
        <w:tc>
          <w:tcPr>
            <w:tcW w:w="0" w:type="auto"/>
            <w:shd w:val="clear" w:color="auto" w:fill="auto"/>
            <w:vAlign w:val="center"/>
          </w:tcPr>
          <w:p w14:paraId="1A547BD0" w14:textId="5F4C5877" w:rsidR="00934DC7" w:rsidRPr="00934DC7" w:rsidRDefault="00934DC7" w:rsidP="00934DC7">
            <w:pPr>
              <w:pStyle w:val="TAL"/>
              <w:rPr>
                <w:rFonts w:cs="Arial"/>
                <w:szCs w:val="18"/>
                <w:lang w:eastAsia="zh-CN"/>
              </w:rPr>
            </w:pPr>
          </w:p>
        </w:tc>
      </w:tr>
      <w:tr w:rsidR="00934DC7" w14:paraId="3FD1FC86" w14:textId="77777777" w:rsidTr="00B31948">
        <w:trPr>
          <w:jc w:val="center"/>
        </w:trPr>
        <w:tc>
          <w:tcPr>
            <w:tcW w:w="0" w:type="auto"/>
            <w:shd w:val="clear" w:color="auto" w:fill="auto"/>
            <w:vAlign w:val="center"/>
          </w:tcPr>
          <w:p w14:paraId="1CA9F969" w14:textId="0EEAAEA4" w:rsidR="00934DC7" w:rsidRPr="00934DC7" w:rsidRDefault="00934DC7" w:rsidP="00934DC7">
            <w:pPr>
              <w:pStyle w:val="TAL"/>
              <w:rPr>
                <w:rFonts w:cs="Arial"/>
                <w:szCs w:val="18"/>
                <w:lang w:eastAsia="zh-CN"/>
              </w:rPr>
            </w:pPr>
          </w:p>
        </w:tc>
      </w:tr>
      <w:tr w:rsidR="00934DC7" w14:paraId="56301515" w14:textId="77777777" w:rsidTr="00B31948">
        <w:trPr>
          <w:jc w:val="center"/>
        </w:trPr>
        <w:tc>
          <w:tcPr>
            <w:tcW w:w="0" w:type="auto"/>
            <w:shd w:val="clear" w:color="auto" w:fill="auto"/>
            <w:vAlign w:val="center"/>
          </w:tcPr>
          <w:p w14:paraId="27648431" w14:textId="5C3A8226" w:rsidR="00934DC7" w:rsidRPr="00934DC7" w:rsidRDefault="00934DC7" w:rsidP="00934DC7">
            <w:pPr>
              <w:pStyle w:val="TAL"/>
              <w:rPr>
                <w:rFonts w:cs="Arial"/>
                <w:szCs w:val="18"/>
                <w:lang w:eastAsia="zh-CN"/>
              </w:rPr>
            </w:pPr>
          </w:p>
        </w:tc>
      </w:tr>
      <w:tr w:rsidR="00934DC7" w14:paraId="14E13FC4" w14:textId="77777777" w:rsidTr="00B31948">
        <w:trPr>
          <w:jc w:val="center"/>
        </w:trPr>
        <w:tc>
          <w:tcPr>
            <w:tcW w:w="0" w:type="auto"/>
            <w:shd w:val="clear" w:color="auto" w:fill="auto"/>
            <w:vAlign w:val="center"/>
          </w:tcPr>
          <w:p w14:paraId="2E372709" w14:textId="4B9FCAF7" w:rsidR="00934DC7" w:rsidRPr="00934DC7" w:rsidRDefault="00934DC7" w:rsidP="00934DC7">
            <w:pPr>
              <w:pStyle w:val="TAL"/>
              <w:rPr>
                <w:rFonts w:cs="Arial"/>
                <w:szCs w:val="18"/>
                <w:lang w:eastAsia="zh-CN"/>
              </w:rPr>
            </w:pPr>
          </w:p>
        </w:tc>
      </w:tr>
      <w:tr w:rsidR="00934DC7" w14:paraId="40B856E1" w14:textId="77777777" w:rsidTr="00B31948">
        <w:trPr>
          <w:jc w:val="center"/>
        </w:trPr>
        <w:tc>
          <w:tcPr>
            <w:tcW w:w="0" w:type="auto"/>
            <w:shd w:val="clear" w:color="auto" w:fill="auto"/>
            <w:vAlign w:val="center"/>
          </w:tcPr>
          <w:p w14:paraId="50D2C40F" w14:textId="4C3A336E" w:rsidR="00934DC7" w:rsidRPr="00934DC7" w:rsidRDefault="00934DC7" w:rsidP="00934DC7">
            <w:pPr>
              <w:pStyle w:val="TAL"/>
              <w:rPr>
                <w:rFonts w:cs="Arial"/>
                <w:szCs w:val="18"/>
                <w:lang w:eastAsia="zh-CN"/>
              </w:rPr>
            </w:pPr>
          </w:p>
        </w:tc>
      </w:tr>
      <w:tr w:rsidR="00934DC7" w14:paraId="021E9483" w14:textId="77777777" w:rsidTr="00B31948">
        <w:trPr>
          <w:trHeight w:val="128"/>
          <w:jc w:val="center"/>
        </w:trPr>
        <w:tc>
          <w:tcPr>
            <w:tcW w:w="0" w:type="auto"/>
            <w:shd w:val="clear" w:color="auto" w:fill="auto"/>
            <w:vAlign w:val="center"/>
          </w:tcPr>
          <w:p w14:paraId="7CFC9CF6" w14:textId="145865EA" w:rsidR="00934DC7" w:rsidRPr="00934DC7" w:rsidRDefault="00934DC7" w:rsidP="00934DC7">
            <w:pPr>
              <w:pStyle w:val="TAL"/>
              <w:rPr>
                <w:rFonts w:cs="Arial"/>
                <w:szCs w:val="18"/>
                <w:lang w:eastAsia="zh-CN"/>
              </w:rPr>
            </w:pPr>
          </w:p>
        </w:tc>
      </w:tr>
      <w:tr w:rsidR="00934DC7" w14:paraId="30E3BB6F" w14:textId="77777777" w:rsidTr="00B31948">
        <w:trPr>
          <w:trHeight w:val="128"/>
          <w:jc w:val="center"/>
        </w:trPr>
        <w:tc>
          <w:tcPr>
            <w:tcW w:w="0" w:type="auto"/>
            <w:shd w:val="clear" w:color="auto" w:fill="auto"/>
            <w:vAlign w:val="center"/>
          </w:tcPr>
          <w:p w14:paraId="47E4D59D" w14:textId="1E4A6F7E" w:rsidR="00934DC7" w:rsidRPr="00934DC7" w:rsidRDefault="00934DC7" w:rsidP="00934DC7">
            <w:pPr>
              <w:pStyle w:val="TAL"/>
              <w:rPr>
                <w:rFonts w:cs="Arial"/>
                <w:szCs w:val="18"/>
                <w:lang w:eastAsia="zh-CN"/>
              </w:rPr>
            </w:pPr>
          </w:p>
        </w:tc>
      </w:tr>
      <w:tr w:rsidR="00934DC7" w14:paraId="5CB50B73" w14:textId="77777777" w:rsidTr="00B31948">
        <w:trPr>
          <w:trHeight w:val="128"/>
          <w:jc w:val="center"/>
        </w:trPr>
        <w:tc>
          <w:tcPr>
            <w:tcW w:w="0" w:type="auto"/>
            <w:shd w:val="clear" w:color="auto" w:fill="auto"/>
            <w:vAlign w:val="center"/>
          </w:tcPr>
          <w:p w14:paraId="2B9A622C" w14:textId="6375AA43" w:rsidR="00934DC7" w:rsidRPr="00934DC7" w:rsidRDefault="00934DC7" w:rsidP="00934DC7">
            <w:pPr>
              <w:pStyle w:val="TAL"/>
              <w:rPr>
                <w:rFonts w:cs="Arial"/>
                <w:szCs w:val="18"/>
                <w:lang w:eastAsia="zh-CN"/>
              </w:rPr>
            </w:pPr>
          </w:p>
        </w:tc>
      </w:tr>
      <w:tr w:rsidR="00934DC7" w14:paraId="13C28B17" w14:textId="77777777" w:rsidTr="00B31948">
        <w:trPr>
          <w:trHeight w:val="128"/>
          <w:jc w:val="center"/>
        </w:trPr>
        <w:tc>
          <w:tcPr>
            <w:tcW w:w="0" w:type="auto"/>
            <w:shd w:val="clear" w:color="auto" w:fill="auto"/>
            <w:vAlign w:val="center"/>
          </w:tcPr>
          <w:p w14:paraId="28850FF9" w14:textId="3411C98C" w:rsidR="00934DC7" w:rsidRPr="00934DC7" w:rsidRDefault="00934DC7" w:rsidP="00934DC7">
            <w:pPr>
              <w:pStyle w:val="TAL"/>
              <w:rPr>
                <w:rFonts w:cs="Arial"/>
                <w:szCs w:val="18"/>
                <w:lang w:eastAsia="zh-CN"/>
              </w:rPr>
            </w:pPr>
          </w:p>
        </w:tc>
      </w:tr>
      <w:tr w:rsidR="00934DC7" w14:paraId="32A0A61E" w14:textId="77777777" w:rsidTr="00B31948">
        <w:trPr>
          <w:trHeight w:val="128"/>
          <w:jc w:val="center"/>
        </w:trPr>
        <w:tc>
          <w:tcPr>
            <w:tcW w:w="0" w:type="auto"/>
            <w:shd w:val="clear" w:color="auto" w:fill="auto"/>
            <w:vAlign w:val="center"/>
          </w:tcPr>
          <w:p w14:paraId="295EBDB6" w14:textId="296DC758" w:rsidR="00934DC7" w:rsidRPr="00934DC7" w:rsidRDefault="00934DC7" w:rsidP="00934DC7">
            <w:pPr>
              <w:pStyle w:val="TAL"/>
              <w:rPr>
                <w:rFonts w:cs="Arial"/>
                <w:szCs w:val="18"/>
                <w:lang w:eastAsia="zh-CN"/>
              </w:rPr>
            </w:pPr>
          </w:p>
        </w:tc>
      </w:tr>
      <w:tr w:rsidR="00934DC7" w14:paraId="3453DF14" w14:textId="77777777" w:rsidTr="00B31948">
        <w:trPr>
          <w:trHeight w:val="128"/>
          <w:jc w:val="center"/>
        </w:trPr>
        <w:tc>
          <w:tcPr>
            <w:tcW w:w="0" w:type="auto"/>
            <w:shd w:val="clear" w:color="auto" w:fill="auto"/>
            <w:vAlign w:val="center"/>
          </w:tcPr>
          <w:p w14:paraId="58118CD0" w14:textId="73853962" w:rsidR="00934DC7" w:rsidRPr="00934DC7" w:rsidRDefault="00934DC7" w:rsidP="00934DC7">
            <w:pPr>
              <w:pStyle w:val="TAL"/>
              <w:rPr>
                <w:rFonts w:cs="Arial"/>
                <w:szCs w:val="18"/>
                <w:lang w:eastAsia="zh-CN"/>
              </w:rPr>
            </w:pPr>
          </w:p>
        </w:tc>
      </w:tr>
      <w:tr w:rsidR="00934DC7" w14:paraId="2D6BBF23" w14:textId="77777777" w:rsidTr="00B31948">
        <w:trPr>
          <w:trHeight w:val="128"/>
          <w:jc w:val="center"/>
        </w:trPr>
        <w:tc>
          <w:tcPr>
            <w:tcW w:w="0" w:type="auto"/>
            <w:shd w:val="clear" w:color="auto" w:fill="auto"/>
            <w:vAlign w:val="center"/>
          </w:tcPr>
          <w:p w14:paraId="10A1E21A" w14:textId="58F74A34" w:rsidR="00934DC7" w:rsidRPr="00934DC7" w:rsidRDefault="00934DC7" w:rsidP="00934DC7">
            <w:pPr>
              <w:pStyle w:val="TAL"/>
              <w:rPr>
                <w:rFonts w:cs="Arial"/>
                <w:szCs w:val="18"/>
                <w:lang w:eastAsia="zh-CN"/>
              </w:rPr>
            </w:pPr>
          </w:p>
        </w:tc>
      </w:tr>
    </w:tbl>
    <w:p w14:paraId="311F21DD"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0C0E0" w14:textId="77777777" w:rsidR="006D4FF5" w:rsidRDefault="006D4FF5">
      <w:r>
        <w:separator/>
      </w:r>
    </w:p>
  </w:endnote>
  <w:endnote w:type="continuationSeparator" w:id="0">
    <w:p w14:paraId="1FEA99DA" w14:textId="77777777" w:rsidR="006D4FF5" w:rsidRDefault="006D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0E7349" w:rsidRDefault="000E7349">
    <w:pPr>
      <w:pStyle w:val="af3"/>
    </w:pPr>
    <w:r>
      <w:rPr>
        <w:noProof w:val="0"/>
      </w:rPr>
      <w:fldChar w:fldCharType="begin"/>
    </w:r>
    <w:r>
      <w:instrText xml:space="preserve"> PAGE   \* MERGEFORMAT </w:instrText>
    </w:r>
    <w:r>
      <w:rPr>
        <w:noProof w:val="0"/>
      </w:rPr>
      <w:fldChar w:fldCharType="separate"/>
    </w:r>
    <w:r w:rsidR="00934DC7">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DA07C" w14:textId="77777777" w:rsidR="006D4FF5" w:rsidRDefault="006D4FF5">
      <w:r>
        <w:separator/>
      </w:r>
    </w:p>
  </w:footnote>
  <w:footnote w:type="continuationSeparator" w:id="0">
    <w:p w14:paraId="17B8AA54" w14:textId="77777777" w:rsidR="006D4FF5" w:rsidRDefault="006D4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E050A3"/>
    <w:multiLevelType w:val="hybridMultilevel"/>
    <w:tmpl w:val="6A129D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2"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0"/>
  </w:num>
  <w:num w:numId="5">
    <w:abstractNumId w:val="26"/>
  </w:num>
  <w:num w:numId="6">
    <w:abstractNumId w:val="21"/>
  </w:num>
  <w:num w:numId="7">
    <w:abstractNumId w:val="6"/>
  </w:num>
  <w:num w:numId="8">
    <w:abstractNumId w:val="11"/>
  </w:num>
  <w:num w:numId="9">
    <w:abstractNumId w:val="4"/>
  </w:num>
  <w:num w:numId="10">
    <w:abstractNumId w:val="14"/>
  </w:num>
  <w:num w:numId="11">
    <w:abstractNumId w:val="5"/>
  </w:num>
  <w:num w:numId="12">
    <w:abstractNumId w:val="22"/>
  </w:num>
  <w:num w:numId="13">
    <w:abstractNumId w:val="25"/>
  </w:num>
  <w:num w:numId="14">
    <w:abstractNumId w:val="1"/>
  </w:num>
  <w:num w:numId="15">
    <w:abstractNumId w:val="8"/>
  </w:num>
  <w:num w:numId="16">
    <w:abstractNumId w:val="12"/>
  </w:num>
  <w:num w:numId="17">
    <w:abstractNumId w:val="7"/>
  </w:num>
  <w:num w:numId="18">
    <w:abstractNumId w:val="2"/>
  </w:num>
  <w:num w:numId="19">
    <w:abstractNumId w:val="24"/>
  </w:num>
  <w:num w:numId="20">
    <w:abstractNumId w:val="19"/>
  </w:num>
  <w:num w:numId="21">
    <w:abstractNumId w:val="20"/>
  </w:num>
  <w:num w:numId="22">
    <w:abstractNumId w:val="3"/>
  </w:num>
  <w:num w:numId="23">
    <w:abstractNumId w:val="16"/>
  </w:num>
  <w:num w:numId="24">
    <w:abstractNumId w:val="13"/>
  </w:num>
  <w:num w:numId="25">
    <w:abstractNumId w:val="18"/>
  </w:num>
  <w:num w:numId="26">
    <w:abstractNumId w:val="23"/>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14E26"/>
    <w:rsid w:val="00020350"/>
    <w:rsid w:val="000205C5"/>
    <w:rsid w:val="00020DAE"/>
    <w:rsid w:val="00022F9B"/>
    <w:rsid w:val="00025316"/>
    <w:rsid w:val="00032892"/>
    <w:rsid w:val="000361C5"/>
    <w:rsid w:val="00037C06"/>
    <w:rsid w:val="000401DE"/>
    <w:rsid w:val="00041E21"/>
    <w:rsid w:val="000448E1"/>
    <w:rsid w:val="00044B22"/>
    <w:rsid w:val="00044DAE"/>
    <w:rsid w:val="000458E9"/>
    <w:rsid w:val="00052BF8"/>
    <w:rsid w:val="00054EC7"/>
    <w:rsid w:val="00055421"/>
    <w:rsid w:val="00056B56"/>
    <w:rsid w:val="00057116"/>
    <w:rsid w:val="00060C93"/>
    <w:rsid w:val="00064CB2"/>
    <w:rsid w:val="00066954"/>
    <w:rsid w:val="00067741"/>
    <w:rsid w:val="00072A56"/>
    <w:rsid w:val="00072DA3"/>
    <w:rsid w:val="00073072"/>
    <w:rsid w:val="00075FF4"/>
    <w:rsid w:val="000769B8"/>
    <w:rsid w:val="00076C2B"/>
    <w:rsid w:val="000772F8"/>
    <w:rsid w:val="00080943"/>
    <w:rsid w:val="00082CCB"/>
    <w:rsid w:val="00090C79"/>
    <w:rsid w:val="00090E55"/>
    <w:rsid w:val="000949E2"/>
    <w:rsid w:val="000979E1"/>
    <w:rsid w:val="000A3125"/>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8C8"/>
    <w:rsid w:val="000E4B19"/>
    <w:rsid w:val="000E55AD"/>
    <w:rsid w:val="000E630D"/>
    <w:rsid w:val="000E7349"/>
    <w:rsid w:val="000F69DD"/>
    <w:rsid w:val="000F7373"/>
    <w:rsid w:val="000F7E20"/>
    <w:rsid w:val="001001BD"/>
    <w:rsid w:val="00101936"/>
    <w:rsid w:val="00101B16"/>
    <w:rsid w:val="00102222"/>
    <w:rsid w:val="001042AF"/>
    <w:rsid w:val="0010435F"/>
    <w:rsid w:val="001059FD"/>
    <w:rsid w:val="00120541"/>
    <w:rsid w:val="001211F3"/>
    <w:rsid w:val="00127B5D"/>
    <w:rsid w:val="0014079A"/>
    <w:rsid w:val="001413A4"/>
    <w:rsid w:val="00147368"/>
    <w:rsid w:val="0015139D"/>
    <w:rsid w:val="00153F6D"/>
    <w:rsid w:val="001544FE"/>
    <w:rsid w:val="001634E3"/>
    <w:rsid w:val="00163676"/>
    <w:rsid w:val="001641C9"/>
    <w:rsid w:val="00166818"/>
    <w:rsid w:val="00171925"/>
    <w:rsid w:val="00173998"/>
    <w:rsid w:val="00174617"/>
    <w:rsid w:val="001759A7"/>
    <w:rsid w:val="0017631D"/>
    <w:rsid w:val="001808F9"/>
    <w:rsid w:val="0018141A"/>
    <w:rsid w:val="00184396"/>
    <w:rsid w:val="00191077"/>
    <w:rsid w:val="00193974"/>
    <w:rsid w:val="001A4192"/>
    <w:rsid w:val="001A63AD"/>
    <w:rsid w:val="001A7B69"/>
    <w:rsid w:val="001B27AD"/>
    <w:rsid w:val="001C5C86"/>
    <w:rsid w:val="001C6B14"/>
    <w:rsid w:val="001C718D"/>
    <w:rsid w:val="001D07EF"/>
    <w:rsid w:val="001D143E"/>
    <w:rsid w:val="001D1C19"/>
    <w:rsid w:val="001D699E"/>
    <w:rsid w:val="001E14C4"/>
    <w:rsid w:val="001E3CB9"/>
    <w:rsid w:val="001E3FEF"/>
    <w:rsid w:val="001E7D94"/>
    <w:rsid w:val="001E7EC8"/>
    <w:rsid w:val="001F7487"/>
    <w:rsid w:val="001F7EB4"/>
    <w:rsid w:val="002000C2"/>
    <w:rsid w:val="00205745"/>
    <w:rsid w:val="00205F25"/>
    <w:rsid w:val="00221B1E"/>
    <w:rsid w:val="00222C45"/>
    <w:rsid w:val="00223146"/>
    <w:rsid w:val="002235D2"/>
    <w:rsid w:val="0022499B"/>
    <w:rsid w:val="00225B16"/>
    <w:rsid w:val="00234ADD"/>
    <w:rsid w:val="00235BEF"/>
    <w:rsid w:val="00240DCD"/>
    <w:rsid w:val="002446FC"/>
    <w:rsid w:val="00245420"/>
    <w:rsid w:val="00246C4B"/>
    <w:rsid w:val="0024786B"/>
    <w:rsid w:val="00251D80"/>
    <w:rsid w:val="00254055"/>
    <w:rsid w:val="002540AE"/>
    <w:rsid w:val="00254FB5"/>
    <w:rsid w:val="00256C73"/>
    <w:rsid w:val="002604E7"/>
    <w:rsid w:val="00264022"/>
    <w:rsid w:val="002640E5"/>
    <w:rsid w:val="0026436F"/>
    <w:rsid w:val="0026606E"/>
    <w:rsid w:val="00270BDC"/>
    <w:rsid w:val="0027433E"/>
    <w:rsid w:val="002753AA"/>
    <w:rsid w:val="002762AD"/>
    <w:rsid w:val="00276403"/>
    <w:rsid w:val="00282428"/>
    <w:rsid w:val="002847C3"/>
    <w:rsid w:val="002A5A8A"/>
    <w:rsid w:val="002B009D"/>
    <w:rsid w:val="002C1C50"/>
    <w:rsid w:val="002C5902"/>
    <w:rsid w:val="002D1513"/>
    <w:rsid w:val="002D1D1C"/>
    <w:rsid w:val="002D5886"/>
    <w:rsid w:val="002E5007"/>
    <w:rsid w:val="002E6A7D"/>
    <w:rsid w:val="002E7A9E"/>
    <w:rsid w:val="002F01CF"/>
    <w:rsid w:val="002F3C41"/>
    <w:rsid w:val="002F6C5C"/>
    <w:rsid w:val="0030045C"/>
    <w:rsid w:val="003029CB"/>
    <w:rsid w:val="00306585"/>
    <w:rsid w:val="00306A92"/>
    <w:rsid w:val="003142B3"/>
    <w:rsid w:val="003205AD"/>
    <w:rsid w:val="0033027D"/>
    <w:rsid w:val="00335FB2"/>
    <w:rsid w:val="00344158"/>
    <w:rsid w:val="00347B74"/>
    <w:rsid w:val="00353524"/>
    <w:rsid w:val="00355CB6"/>
    <w:rsid w:val="0035787E"/>
    <w:rsid w:val="00361AE9"/>
    <w:rsid w:val="00362B63"/>
    <w:rsid w:val="00364D5F"/>
    <w:rsid w:val="00366257"/>
    <w:rsid w:val="00383204"/>
    <w:rsid w:val="00383D67"/>
    <w:rsid w:val="0038516D"/>
    <w:rsid w:val="003869D7"/>
    <w:rsid w:val="00393834"/>
    <w:rsid w:val="00393869"/>
    <w:rsid w:val="003959B3"/>
    <w:rsid w:val="003A08AA"/>
    <w:rsid w:val="003A1EB0"/>
    <w:rsid w:val="003A6A5C"/>
    <w:rsid w:val="003B3060"/>
    <w:rsid w:val="003B3A93"/>
    <w:rsid w:val="003C0F14"/>
    <w:rsid w:val="003C1E36"/>
    <w:rsid w:val="003C2DA6"/>
    <w:rsid w:val="003C6DA6"/>
    <w:rsid w:val="003D0366"/>
    <w:rsid w:val="003D2781"/>
    <w:rsid w:val="003D62A9"/>
    <w:rsid w:val="003D79D0"/>
    <w:rsid w:val="003E0D9F"/>
    <w:rsid w:val="003E3AFC"/>
    <w:rsid w:val="003F04C7"/>
    <w:rsid w:val="003F268E"/>
    <w:rsid w:val="003F280A"/>
    <w:rsid w:val="003F48B7"/>
    <w:rsid w:val="003F7142"/>
    <w:rsid w:val="003F7852"/>
    <w:rsid w:val="003F7B3D"/>
    <w:rsid w:val="0040240E"/>
    <w:rsid w:val="00403CEC"/>
    <w:rsid w:val="004053F4"/>
    <w:rsid w:val="00407305"/>
    <w:rsid w:val="00411698"/>
    <w:rsid w:val="00412216"/>
    <w:rsid w:val="004131EE"/>
    <w:rsid w:val="00414164"/>
    <w:rsid w:val="0041789B"/>
    <w:rsid w:val="00423BDB"/>
    <w:rsid w:val="00423D1D"/>
    <w:rsid w:val="004260A5"/>
    <w:rsid w:val="00430C29"/>
    <w:rsid w:val="00432283"/>
    <w:rsid w:val="00436044"/>
    <w:rsid w:val="0043745F"/>
    <w:rsid w:val="00437F58"/>
    <w:rsid w:val="0044029F"/>
    <w:rsid w:val="00440BC9"/>
    <w:rsid w:val="00442A63"/>
    <w:rsid w:val="004432D9"/>
    <w:rsid w:val="00444963"/>
    <w:rsid w:val="00446F19"/>
    <w:rsid w:val="004504E3"/>
    <w:rsid w:val="00452316"/>
    <w:rsid w:val="00454609"/>
    <w:rsid w:val="00455DE4"/>
    <w:rsid w:val="00455E88"/>
    <w:rsid w:val="0046168B"/>
    <w:rsid w:val="00463336"/>
    <w:rsid w:val="0046598E"/>
    <w:rsid w:val="00472AD1"/>
    <w:rsid w:val="0048267C"/>
    <w:rsid w:val="004876B9"/>
    <w:rsid w:val="00493A79"/>
    <w:rsid w:val="00495840"/>
    <w:rsid w:val="00496B3E"/>
    <w:rsid w:val="00497F13"/>
    <w:rsid w:val="004A2A48"/>
    <w:rsid w:val="004A40BE"/>
    <w:rsid w:val="004A6A60"/>
    <w:rsid w:val="004B2314"/>
    <w:rsid w:val="004B3BB7"/>
    <w:rsid w:val="004C0726"/>
    <w:rsid w:val="004C594F"/>
    <w:rsid w:val="004C634D"/>
    <w:rsid w:val="004D24B9"/>
    <w:rsid w:val="004D5816"/>
    <w:rsid w:val="004D69E8"/>
    <w:rsid w:val="004E219C"/>
    <w:rsid w:val="004E2CE2"/>
    <w:rsid w:val="004E4D1F"/>
    <w:rsid w:val="004E5172"/>
    <w:rsid w:val="004E5542"/>
    <w:rsid w:val="004E6F8A"/>
    <w:rsid w:val="004F07B8"/>
    <w:rsid w:val="00501091"/>
    <w:rsid w:val="00502CD2"/>
    <w:rsid w:val="00504E33"/>
    <w:rsid w:val="00507103"/>
    <w:rsid w:val="00512839"/>
    <w:rsid w:val="005257AB"/>
    <w:rsid w:val="00532AE5"/>
    <w:rsid w:val="0053536B"/>
    <w:rsid w:val="00551584"/>
    <w:rsid w:val="00551A59"/>
    <w:rsid w:val="0055216E"/>
    <w:rsid w:val="00552C2C"/>
    <w:rsid w:val="005555B7"/>
    <w:rsid w:val="005562A8"/>
    <w:rsid w:val="005573BB"/>
    <w:rsid w:val="00557B2E"/>
    <w:rsid w:val="0056037B"/>
    <w:rsid w:val="00561267"/>
    <w:rsid w:val="00566283"/>
    <w:rsid w:val="005719AB"/>
    <w:rsid w:val="00571E3F"/>
    <w:rsid w:val="005737CD"/>
    <w:rsid w:val="00574059"/>
    <w:rsid w:val="00583E3F"/>
    <w:rsid w:val="00586951"/>
    <w:rsid w:val="00590087"/>
    <w:rsid w:val="005944B5"/>
    <w:rsid w:val="005A032D"/>
    <w:rsid w:val="005A05C8"/>
    <w:rsid w:val="005B5CE3"/>
    <w:rsid w:val="005B6DE1"/>
    <w:rsid w:val="005B7E1E"/>
    <w:rsid w:val="005C0DCE"/>
    <w:rsid w:val="005C29F7"/>
    <w:rsid w:val="005C4F58"/>
    <w:rsid w:val="005C5E8D"/>
    <w:rsid w:val="005C78F2"/>
    <w:rsid w:val="005D057C"/>
    <w:rsid w:val="005D3FEC"/>
    <w:rsid w:val="005D44BE"/>
    <w:rsid w:val="005E088B"/>
    <w:rsid w:val="005E1128"/>
    <w:rsid w:val="005E4260"/>
    <w:rsid w:val="005E7E6F"/>
    <w:rsid w:val="005F28A3"/>
    <w:rsid w:val="005F6960"/>
    <w:rsid w:val="00604BF9"/>
    <w:rsid w:val="006067C8"/>
    <w:rsid w:val="006114B6"/>
    <w:rsid w:val="00611EC4"/>
    <w:rsid w:val="00612542"/>
    <w:rsid w:val="006146D2"/>
    <w:rsid w:val="00620B3F"/>
    <w:rsid w:val="00622074"/>
    <w:rsid w:val="006239E7"/>
    <w:rsid w:val="00623C76"/>
    <w:rsid w:val="00625387"/>
    <w:rsid w:val="006254C4"/>
    <w:rsid w:val="006323BE"/>
    <w:rsid w:val="00633354"/>
    <w:rsid w:val="0063727B"/>
    <w:rsid w:val="0063745E"/>
    <w:rsid w:val="006418C6"/>
    <w:rsid w:val="00641D89"/>
    <w:rsid w:val="00641ED8"/>
    <w:rsid w:val="00641F17"/>
    <w:rsid w:val="00654893"/>
    <w:rsid w:val="0066252D"/>
    <w:rsid w:val="006633A4"/>
    <w:rsid w:val="006662CC"/>
    <w:rsid w:val="00667DD2"/>
    <w:rsid w:val="00671BBB"/>
    <w:rsid w:val="00677D6A"/>
    <w:rsid w:val="00682237"/>
    <w:rsid w:val="00693318"/>
    <w:rsid w:val="0069454E"/>
    <w:rsid w:val="0069589C"/>
    <w:rsid w:val="006A0403"/>
    <w:rsid w:val="006A0EF8"/>
    <w:rsid w:val="006A45BA"/>
    <w:rsid w:val="006B17DC"/>
    <w:rsid w:val="006B3170"/>
    <w:rsid w:val="006B4280"/>
    <w:rsid w:val="006B4B1C"/>
    <w:rsid w:val="006B6EAA"/>
    <w:rsid w:val="006C4991"/>
    <w:rsid w:val="006D4FF5"/>
    <w:rsid w:val="006E0F19"/>
    <w:rsid w:val="006E1FDA"/>
    <w:rsid w:val="006E33EF"/>
    <w:rsid w:val="006E3C3D"/>
    <w:rsid w:val="006E502D"/>
    <w:rsid w:val="006E5E87"/>
    <w:rsid w:val="006F2155"/>
    <w:rsid w:val="006F430F"/>
    <w:rsid w:val="006F5302"/>
    <w:rsid w:val="006F5906"/>
    <w:rsid w:val="00706A1A"/>
    <w:rsid w:val="00707673"/>
    <w:rsid w:val="00715DB9"/>
    <w:rsid w:val="007162BE"/>
    <w:rsid w:val="00722267"/>
    <w:rsid w:val="007272AA"/>
    <w:rsid w:val="007339D9"/>
    <w:rsid w:val="007352FB"/>
    <w:rsid w:val="00746F46"/>
    <w:rsid w:val="0074777B"/>
    <w:rsid w:val="00750023"/>
    <w:rsid w:val="0075252A"/>
    <w:rsid w:val="0076228D"/>
    <w:rsid w:val="0076388B"/>
    <w:rsid w:val="00764B84"/>
    <w:rsid w:val="00765028"/>
    <w:rsid w:val="0078034D"/>
    <w:rsid w:val="00783A08"/>
    <w:rsid w:val="00783C96"/>
    <w:rsid w:val="00790BCC"/>
    <w:rsid w:val="007950DC"/>
    <w:rsid w:val="00795CEE"/>
    <w:rsid w:val="00796F94"/>
    <w:rsid w:val="007974F5"/>
    <w:rsid w:val="007A0F37"/>
    <w:rsid w:val="007A4346"/>
    <w:rsid w:val="007A5AA5"/>
    <w:rsid w:val="007A6136"/>
    <w:rsid w:val="007B0F49"/>
    <w:rsid w:val="007C60A4"/>
    <w:rsid w:val="007C6DCF"/>
    <w:rsid w:val="007C7E14"/>
    <w:rsid w:val="007D03D2"/>
    <w:rsid w:val="007D1AB2"/>
    <w:rsid w:val="007D36CF"/>
    <w:rsid w:val="007E28CB"/>
    <w:rsid w:val="007E4BE8"/>
    <w:rsid w:val="007E6702"/>
    <w:rsid w:val="007E704E"/>
    <w:rsid w:val="007E77A5"/>
    <w:rsid w:val="007F4F72"/>
    <w:rsid w:val="007F522E"/>
    <w:rsid w:val="007F7421"/>
    <w:rsid w:val="00801F7F"/>
    <w:rsid w:val="00804B34"/>
    <w:rsid w:val="00804F4C"/>
    <w:rsid w:val="00805812"/>
    <w:rsid w:val="00807697"/>
    <w:rsid w:val="00807ADA"/>
    <w:rsid w:val="00813C1F"/>
    <w:rsid w:val="00820CB9"/>
    <w:rsid w:val="008234C6"/>
    <w:rsid w:val="00833870"/>
    <w:rsid w:val="00834A60"/>
    <w:rsid w:val="00835AB0"/>
    <w:rsid w:val="0084371C"/>
    <w:rsid w:val="00850C43"/>
    <w:rsid w:val="0085723F"/>
    <w:rsid w:val="00860069"/>
    <w:rsid w:val="00863957"/>
    <w:rsid w:val="00863E89"/>
    <w:rsid w:val="00866E4B"/>
    <w:rsid w:val="00872B3B"/>
    <w:rsid w:val="00874222"/>
    <w:rsid w:val="0087441D"/>
    <w:rsid w:val="00875982"/>
    <w:rsid w:val="00875B89"/>
    <w:rsid w:val="00877DD2"/>
    <w:rsid w:val="00877EDD"/>
    <w:rsid w:val="00880B67"/>
    <w:rsid w:val="0088222A"/>
    <w:rsid w:val="00882358"/>
    <w:rsid w:val="008835FC"/>
    <w:rsid w:val="0088770C"/>
    <w:rsid w:val="008901F6"/>
    <w:rsid w:val="00896C03"/>
    <w:rsid w:val="008A05BF"/>
    <w:rsid w:val="008A27CA"/>
    <w:rsid w:val="008A495D"/>
    <w:rsid w:val="008A593F"/>
    <w:rsid w:val="008A68C8"/>
    <w:rsid w:val="008A6B43"/>
    <w:rsid w:val="008A715E"/>
    <w:rsid w:val="008A76FD"/>
    <w:rsid w:val="008B114B"/>
    <w:rsid w:val="008B2D09"/>
    <w:rsid w:val="008B4161"/>
    <w:rsid w:val="008B5092"/>
    <w:rsid w:val="008B519F"/>
    <w:rsid w:val="008C0E78"/>
    <w:rsid w:val="008C1901"/>
    <w:rsid w:val="008C3A4A"/>
    <w:rsid w:val="008C3ECD"/>
    <w:rsid w:val="008C537F"/>
    <w:rsid w:val="008C6700"/>
    <w:rsid w:val="008D1790"/>
    <w:rsid w:val="008D52CF"/>
    <w:rsid w:val="008D658B"/>
    <w:rsid w:val="008E27B8"/>
    <w:rsid w:val="008E37F1"/>
    <w:rsid w:val="008F1CF2"/>
    <w:rsid w:val="008F2180"/>
    <w:rsid w:val="008F510D"/>
    <w:rsid w:val="008F613E"/>
    <w:rsid w:val="00902659"/>
    <w:rsid w:val="009035E4"/>
    <w:rsid w:val="009127A6"/>
    <w:rsid w:val="00915DDF"/>
    <w:rsid w:val="00915E40"/>
    <w:rsid w:val="0091640C"/>
    <w:rsid w:val="00921CE4"/>
    <w:rsid w:val="00922FCB"/>
    <w:rsid w:val="0093077E"/>
    <w:rsid w:val="00931568"/>
    <w:rsid w:val="00933D1E"/>
    <w:rsid w:val="009348D9"/>
    <w:rsid w:val="00934B86"/>
    <w:rsid w:val="00934DC7"/>
    <w:rsid w:val="00935CB0"/>
    <w:rsid w:val="00940D2B"/>
    <w:rsid w:val="009428A9"/>
    <w:rsid w:val="009437A2"/>
    <w:rsid w:val="00943DDC"/>
    <w:rsid w:val="00944B28"/>
    <w:rsid w:val="00946949"/>
    <w:rsid w:val="00950560"/>
    <w:rsid w:val="00952D2E"/>
    <w:rsid w:val="00953E83"/>
    <w:rsid w:val="00954D56"/>
    <w:rsid w:val="0096098B"/>
    <w:rsid w:val="00962064"/>
    <w:rsid w:val="009627B8"/>
    <w:rsid w:val="00962BF1"/>
    <w:rsid w:val="0096700B"/>
    <w:rsid w:val="00967838"/>
    <w:rsid w:val="00970D1D"/>
    <w:rsid w:val="00975E92"/>
    <w:rsid w:val="00980456"/>
    <w:rsid w:val="00982CD6"/>
    <w:rsid w:val="00982DD1"/>
    <w:rsid w:val="00985720"/>
    <w:rsid w:val="00985B73"/>
    <w:rsid w:val="009870A7"/>
    <w:rsid w:val="0098764E"/>
    <w:rsid w:val="00992266"/>
    <w:rsid w:val="009924DA"/>
    <w:rsid w:val="00993667"/>
    <w:rsid w:val="00994A54"/>
    <w:rsid w:val="009A0B51"/>
    <w:rsid w:val="009A3BC4"/>
    <w:rsid w:val="009A527F"/>
    <w:rsid w:val="009A5497"/>
    <w:rsid w:val="009A6092"/>
    <w:rsid w:val="009A63B4"/>
    <w:rsid w:val="009B12A5"/>
    <w:rsid w:val="009B1936"/>
    <w:rsid w:val="009B314C"/>
    <w:rsid w:val="009B493F"/>
    <w:rsid w:val="009B7632"/>
    <w:rsid w:val="009C2977"/>
    <w:rsid w:val="009C2DCC"/>
    <w:rsid w:val="009C78A2"/>
    <w:rsid w:val="009D23B2"/>
    <w:rsid w:val="009D3B06"/>
    <w:rsid w:val="009E543D"/>
    <w:rsid w:val="009E6C21"/>
    <w:rsid w:val="009F41AE"/>
    <w:rsid w:val="009F7959"/>
    <w:rsid w:val="00A01CFF"/>
    <w:rsid w:val="00A02B1E"/>
    <w:rsid w:val="00A10539"/>
    <w:rsid w:val="00A15763"/>
    <w:rsid w:val="00A226C6"/>
    <w:rsid w:val="00A255FA"/>
    <w:rsid w:val="00A27912"/>
    <w:rsid w:val="00A3189D"/>
    <w:rsid w:val="00A31DFC"/>
    <w:rsid w:val="00A338A3"/>
    <w:rsid w:val="00A339CF"/>
    <w:rsid w:val="00A341FC"/>
    <w:rsid w:val="00A34731"/>
    <w:rsid w:val="00A35110"/>
    <w:rsid w:val="00A36378"/>
    <w:rsid w:val="00A40015"/>
    <w:rsid w:val="00A4156D"/>
    <w:rsid w:val="00A42B8C"/>
    <w:rsid w:val="00A4339F"/>
    <w:rsid w:val="00A43DBD"/>
    <w:rsid w:val="00A47445"/>
    <w:rsid w:val="00A5274E"/>
    <w:rsid w:val="00A61082"/>
    <w:rsid w:val="00A6656B"/>
    <w:rsid w:val="00A70333"/>
    <w:rsid w:val="00A7053D"/>
    <w:rsid w:val="00A70E1E"/>
    <w:rsid w:val="00A72AFA"/>
    <w:rsid w:val="00A73257"/>
    <w:rsid w:val="00A7342B"/>
    <w:rsid w:val="00A76184"/>
    <w:rsid w:val="00A81E4F"/>
    <w:rsid w:val="00A9081F"/>
    <w:rsid w:val="00A90992"/>
    <w:rsid w:val="00A9188C"/>
    <w:rsid w:val="00A93037"/>
    <w:rsid w:val="00A9334D"/>
    <w:rsid w:val="00A9489E"/>
    <w:rsid w:val="00A95B18"/>
    <w:rsid w:val="00A97002"/>
    <w:rsid w:val="00A97A52"/>
    <w:rsid w:val="00AA0D6A"/>
    <w:rsid w:val="00AA4A0B"/>
    <w:rsid w:val="00AA7B49"/>
    <w:rsid w:val="00AB029B"/>
    <w:rsid w:val="00AB308C"/>
    <w:rsid w:val="00AB58BF"/>
    <w:rsid w:val="00AC3744"/>
    <w:rsid w:val="00AC5B1D"/>
    <w:rsid w:val="00AD0751"/>
    <w:rsid w:val="00AD77C4"/>
    <w:rsid w:val="00AE25BF"/>
    <w:rsid w:val="00AF0C13"/>
    <w:rsid w:val="00B01ACB"/>
    <w:rsid w:val="00B03AF5"/>
    <w:rsid w:val="00B03C01"/>
    <w:rsid w:val="00B056E5"/>
    <w:rsid w:val="00B078D6"/>
    <w:rsid w:val="00B1248D"/>
    <w:rsid w:val="00B14709"/>
    <w:rsid w:val="00B24DA7"/>
    <w:rsid w:val="00B26564"/>
    <w:rsid w:val="00B27303"/>
    <w:rsid w:val="00B2743D"/>
    <w:rsid w:val="00B3015C"/>
    <w:rsid w:val="00B34210"/>
    <w:rsid w:val="00B344D8"/>
    <w:rsid w:val="00B34AC5"/>
    <w:rsid w:val="00B53219"/>
    <w:rsid w:val="00B55FA0"/>
    <w:rsid w:val="00B567D1"/>
    <w:rsid w:val="00B73258"/>
    <w:rsid w:val="00B73B4C"/>
    <w:rsid w:val="00B73F75"/>
    <w:rsid w:val="00B8483E"/>
    <w:rsid w:val="00B852A3"/>
    <w:rsid w:val="00B92EFB"/>
    <w:rsid w:val="00B94632"/>
    <w:rsid w:val="00B946CD"/>
    <w:rsid w:val="00B96481"/>
    <w:rsid w:val="00B97CD2"/>
    <w:rsid w:val="00BA27F9"/>
    <w:rsid w:val="00BA3A53"/>
    <w:rsid w:val="00BA3C54"/>
    <w:rsid w:val="00BA4095"/>
    <w:rsid w:val="00BA5B43"/>
    <w:rsid w:val="00BB0E32"/>
    <w:rsid w:val="00BB2BFA"/>
    <w:rsid w:val="00BB5EBF"/>
    <w:rsid w:val="00BC5590"/>
    <w:rsid w:val="00BC642A"/>
    <w:rsid w:val="00BD064A"/>
    <w:rsid w:val="00BD2730"/>
    <w:rsid w:val="00BD3C81"/>
    <w:rsid w:val="00BD5243"/>
    <w:rsid w:val="00BD5D74"/>
    <w:rsid w:val="00BF548D"/>
    <w:rsid w:val="00BF7C9D"/>
    <w:rsid w:val="00C01E8C"/>
    <w:rsid w:val="00C02DF6"/>
    <w:rsid w:val="00C036DC"/>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171D"/>
    <w:rsid w:val="00C533E6"/>
    <w:rsid w:val="00C54901"/>
    <w:rsid w:val="00C55299"/>
    <w:rsid w:val="00C5591F"/>
    <w:rsid w:val="00C57C50"/>
    <w:rsid w:val="00C607F9"/>
    <w:rsid w:val="00C62767"/>
    <w:rsid w:val="00C633E7"/>
    <w:rsid w:val="00C63EA1"/>
    <w:rsid w:val="00C63EE7"/>
    <w:rsid w:val="00C656AB"/>
    <w:rsid w:val="00C6599F"/>
    <w:rsid w:val="00C715CA"/>
    <w:rsid w:val="00C7495D"/>
    <w:rsid w:val="00C75681"/>
    <w:rsid w:val="00C77CE9"/>
    <w:rsid w:val="00C80437"/>
    <w:rsid w:val="00C9685D"/>
    <w:rsid w:val="00C96AEC"/>
    <w:rsid w:val="00C97EA1"/>
    <w:rsid w:val="00CA0968"/>
    <w:rsid w:val="00CA09F2"/>
    <w:rsid w:val="00CA168E"/>
    <w:rsid w:val="00CB0647"/>
    <w:rsid w:val="00CB4236"/>
    <w:rsid w:val="00CC5A41"/>
    <w:rsid w:val="00CC6717"/>
    <w:rsid w:val="00CC72A4"/>
    <w:rsid w:val="00CD3153"/>
    <w:rsid w:val="00CD7783"/>
    <w:rsid w:val="00CD7C0C"/>
    <w:rsid w:val="00CE3A19"/>
    <w:rsid w:val="00CE53E5"/>
    <w:rsid w:val="00CF6306"/>
    <w:rsid w:val="00CF6810"/>
    <w:rsid w:val="00D01F33"/>
    <w:rsid w:val="00D03479"/>
    <w:rsid w:val="00D06117"/>
    <w:rsid w:val="00D106C6"/>
    <w:rsid w:val="00D11E91"/>
    <w:rsid w:val="00D173AE"/>
    <w:rsid w:val="00D224E5"/>
    <w:rsid w:val="00D24760"/>
    <w:rsid w:val="00D25A9D"/>
    <w:rsid w:val="00D31575"/>
    <w:rsid w:val="00D31CC8"/>
    <w:rsid w:val="00D32678"/>
    <w:rsid w:val="00D4050F"/>
    <w:rsid w:val="00D44585"/>
    <w:rsid w:val="00D4582B"/>
    <w:rsid w:val="00D50ECD"/>
    <w:rsid w:val="00D51C17"/>
    <w:rsid w:val="00D521C1"/>
    <w:rsid w:val="00D54A43"/>
    <w:rsid w:val="00D565B2"/>
    <w:rsid w:val="00D60032"/>
    <w:rsid w:val="00D633F1"/>
    <w:rsid w:val="00D644B8"/>
    <w:rsid w:val="00D70EFB"/>
    <w:rsid w:val="00D71F40"/>
    <w:rsid w:val="00D72861"/>
    <w:rsid w:val="00D77416"/>
    <w:rsid w:val="00D80FC6"/>
    <w:rsid w:val="00D82DA7"/>
    <w:rsid w:val="00D8707A"/>
    <w:rsid w:val="00D903CF"/>
    <w:rsid w:val="00D92B74"/>
    <w:rsid w:val="00D94917"/>
    <w:rsid w:val="00D9611F"/>
    <w:rsid w:val="00D974FF"/>
    <w:rsid w:val="00DA4A21"/>
    <w:rsid w:val="00DA60FB"/>
    <w:rsid w:val="00DA74F3"/>
    <w:rsid w:val="00DB0480"/>
    <w:rsid w:val="00DB4B7A"/>
    <w:rsid w:val="00DB69F3"/>
    <w:rsid w:val="00DB7829"/>
    <w:rsid w:val="00DC0475"/>
    <w:rsid w:val="00DC0FD1"/>
    <w:rsid w:val="00DC1675"/>
    <w:rsid w:val="00DC238D"/>
    <w:rsid w:val="00DC4907"/>
    <w:rsid w:val="00DD017C"/>
    <w:rsid w:val="00DD397A"/>
    <w:rsid w:val="00DD58B7"/>
    <w:rsid w:val="00DD6699"/>
    <w:rsid w:val="00DD7D5A"/>
    <w:rsid w:val="00DE5036"/>
    <w:rsid w:val="00DF238D"/>
    <w:rsid w:val="00DF7839"/>
    <w:rsid w:val="00E007C5"/>
    <w:rsid w:val="00E00DBF"/>
    <w:rsid w:val="00E0213F"/>
    <w:rsid w:val="00E033E0"/>
    <w:rsid w:val="00E04110"/>
    <w:rsid w:val="00E10269"/>
    <w:rsid w:val="00E1026B"/>
    <w:rsid w:val="00E13CB2"/>
    <w:rsid w:val="00E16BB9"/>
    <w:rsid w:val="00E20C37"/>
    <w:rsid w:val="00E21163"/>
    <w:rsid w:val="00E2307D"/>
    <w:rsid w:val="00E3431D"/>
    <w:rsid w:val="00E41D61"/>
    <w:rsid w:val="00E42ADA"/>
    <w:rsid w:val="00E52C57"/>
    <w:rsid w:val="00E53917"/>
    <w:rsid w:val="00E53A7A"/>
    <w:rsid w:val="00E54821"/>
    <w:rsid w:val="00E5653A"/>
    <w:rsid w:val="00E57E7D"/>
    <w:rsid w:val="00E60118"/>
    <w:rsid w:val="00E60410"/>
    <w:rsid w:val="00E62E26"/>
    <w:rsid w:val="00E70355"/>
    <w:rsid w:val="00E8392F"/>
    <w:rsid w:val="00E84CD8"/>
    <w:rsid w:val="00E90B85"/>
    <w:rsid w:val="00E91679"/>
    <w:rsid w:val="00E92452"/>
    <w:rsid w:val="00E9445B"/>
    <w:rsid w:val="00E94CC1"/>
    <w:rsid w:val="00E96431"/>
    <w:rsid w:val="00EA0903"/>
    <w:rsid w:val="00EA2107"/>
    <w:rsid w:val="00EB07D7"/>
    <w:rsid w:val="00EB266C"/>
    <w:rsid w:val="00EC215C"/>
    <w:rsid w:val="00EC29CE"/>
    <w:rsid w:val="00EC3039"/>
    <w:rsid w:val="00EC5235"/>
    <w:rsid w:val="00ED06D8"/>
    <w:rsid w:val="00ED6B03"/>
    <w:rsid w:val="00ED7A5B"/>
    <w:rsid w:val="00EE0C04"/>
    <w:rsid w:val="00EE1A39"/>
    <w:rsid w:val="00EE2F2B"/>
    <w:rsid w:val="00EE4010"/>
    <w:rsid w:val="00EE6237"/>
    <w:rsid w:val="00EF6C75"/>
    <w:rsid w:val="00F07768"/>
    <w:rsid w:val="00F07893"/>
    <w:rsid w:val="00F07C92"/>
    <w:rsid w:val="00F11E6A"/>
    <w:rsid w:val="00F138AB"/>
    <w:rsid w:val="00F14B43"/>
    <w:rsid w:val="00F17BC6"/>
    <w:rsid w:val="00F203C7"/>
    <w:rsid w:val="00F215E2"/>
    <w:rsid w:val="00F21E3F"/>
    <w:rsid w:val="00F22AA3"/>
    <w:rsid w:val="00F32254"/>
    <w:rsid w:val="00F41A27"/>
    <w:rsid w:val="00F4338D"/>
    <w:rsid w:val="00F440D3"/>
    <w:rsid w:val="00F446AC"/>
    <w:rsid w:val="00F46EAF"/>
    <w:rsid w:val="00F51DB3"/>
    <w:rsid w:val="00F520CE"/>
    <w:rsid w:val="00F53A46"/>
    <w:rsid w:val="00F5429B"/>
    <w:rsid w:val="00F5774F"/>
    <w:rsid w:val="00F62688"/>
    <w:rsid w:val="00F65FE2"/>
    <w:rsid w:val="00F7399F"/>
    <w:rsid w:val="00F73BF0"/>
    <w:rsid w:val="00F76454"/>
    <w:rsid w:val="00F76BE5"/>
    <w:rsid w:val="00F80FE5"/>
    <w:rsid w:val="00F81C27"/>
    <w:rsid w:val="00F82A56"/>
    <w:rsid w:val="00F83D11"/>
    <w:rsid w:val="00F844FC"/>
    <w:rsid w:val="00F8739D"/>
    <w:rsid w:val="00F921F1"/>
    <w:rsid w:val="00F95F65"/>
    <w:rsid w:val="00F9766E"/>
    <w:rsid w:val="00FA55C5"/>
    <w:rsid w:val="00FB127E"/>
    <w:rsid w:val="00FB415B"/>
    <w:rsid w:val="00FB5191"/>
    <w:rsid w:val="00FC0804"/>
    <w:rsid w:val="00FC1666"/>
    <w:rsid w:val="00FC1F83"/>
    <w:rsid w:val="00FC2C81"/>
    <w:rsid w:val="00FC3B6D"/>
    <w:rsid w:val="00FD11F1"/>
    <w:rsid w:val="00FD3A4E"/>
    <w:rsid w:val="00FD4C3C"/>
    <w:rsid w:val="00FD7E68"/>
    <w:rsid w:val="00FE397F"/>
    <w:rsid w:val="00FF1445"/>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7CA"/>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qFormat/>
    <w:rsid w:val="00DA74F3"/>
    <w:rPr>
      <w:sz w:val="16"/>
      <w:szCs w:val="16"/>
    </w:rPr>
  </w:style>
  <w:style w:type="paragraph" w:styleId="a8">
    <w:name w:val="annotation text"/>
    <w:basedOn w:val="a"/>
    <w:link w:val="a9"/>
    <w:qFormat/>
    <w:rsid w:val="00DA74F3"/>
  </w:style>
  <w:style w:type="paragraph" w:styleId="aa">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e"/>
    <w:rsid w:val="0063745E"/>
    <w:pPr>
      <w:ind w:left="851"/>
    </w:pPr>
  </w:style>
  <w:style w:type="character" w:styleId="af">
    <w:name w:val="footnote reference"/>
    <w:semiHidden/>
    <w:rsid w:val="0063745E"/>
    <w:rPr>
      <w:b/>
      <w:position w:val="6"/>
      <w:sz w:val="16"/>
    </w:rPr>
  </w:style>
  <w:style w:type="paragraph" w:styleId="af0">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1"/>
    <w:rsid w:val="0063745E"/>
    <w:pPr>
      <w:ind w:left="851"/>
    </w:pPr>
  </w:style>
  <w:style w:type="paragraph" w:styleId="30">
    <w:name w:val="List Bullet 3"/>
    <w:basedOn w:val="23"/>
    <w:rsid w:val="0063745E"/>
    <w:pPr>
      <w:ind w:left="1135"/>
    </w:pPr>
  </w:style>
  <w:style w:type="paragraph" w:styleId="ae">
    <w:name w:val="List Number"/>
    <w:basedOn w:val="af2"/>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2"/>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2">
    <w:name w:val="List"/>
    <w:basedOn w:val="a"/>
    <w:rsid w:val="0063745E"/>
    <w:pPr>
      <w:ind w:left="568" w:hanging="284"/>
    </w:pPr>
  </w:style>
  <w:style w:type="paragraph" w:styleId="af1">
    <w:name w:val="List Bullet"/>
    <w:basedOn w:val="af2"/>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2"/>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3">
    <w:name w:val="footer"/>
    <w:basedOn w:val="a4"/>
    <w:link w:val="af4"/>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5">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4">
    <w:name w:val="页脚 字符"/>
    <w:link w:val="af3"/>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7">
    <w:name w:val="Revision"/>
    <w:hidden/>
    <w:uiPriority w:val="99"/>
    <w:semiHidden/>
    <w:rsid w:val="00874222"/>
    <w:rPr>
      <w:lang w:val="en-GB" w:eastAsia="en-GB"/>
    </w:rPr>
  </w:style>
  <w:style w:type="character" w:customStyle="1" w:styleId="a9">
    <w:name w:val="批注文字 字符"/>
    <w:link w:val="a8"/>
    <w:qFormat/>
    <w:locked/>
    <w:rsid w:val="00C03E27"/>
    <w:rPr>
      <w:lang w:val="en-GB" w:eastAsia="en-GB"/>
    </w:rPr>
  </w:style>
  <w:style w:type="paragraph" w:styleId="af8">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List Paragraph1"/>
    <w:basedOn w:val="a"/>
    <w:link w:val="af9"/>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a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a0"/>
    <w:link w:val="af8"/>
    <w:uiPriority w:val="34"/>
    <w:qFormat/>
    <w:locked/>
    <w:rsid w:val="00783C96"/>
    <w:rPr>
      <w:rFonts w:asciiTheme="minorHAnsi" w:eastAsiaTheme="minorEastAsia" w:hAnsiTheme="minorHAnsi" w:cstheme="minorBidi"/>
      <w:kern w:val="2"/>
      <w:sz w:val="21"/>
      <w:szCs w:val="22"/>
      <w:lang w:eastAsia="zh-CN"/>
    </w:rPr>
  </w:style>
  <w:style w:type="character" w:styleId="afa">
    <w:name w:val="Unresolved Mention"/>
    <w:basedOn w:val="a0"/>
    <w:uiPriority w:val="99"/>
    <w:semiHidden/>
    <w:unhideWhenUsed/>
    <w:rsid w:val="002A5A8A"/>
    <w:rPr>
      <w:color w:val="605E5C"/>
      <w:shd w:val="clear" w:color="auto" w:fill="E1DFDD"/>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472AD1"/>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0404821">
      <w:bodyDiv w:val="1"/>
      <w:marLeft w:val="0"/>
      <w:marRight w:val="0"/>
      <w:marTop w:val="0"/>
      <w:marBottom w:val="0"/>
      <w:divBdr>
        <w:top w:val="none" w:sz="0" w:space="0" w:color="auto"/>
        <w:left w:val="none" w:sz="0" w:space="0" w:color="auto"/>
        <w:bottom w:val="none" w:sz="0" w:space="0" w:color="auto"/>
        <w:right w:val="none" w:sz="0" w:space="0" w:color="auto"/>
      </w:divBdr>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972292261">
      <w:bodyDiv w:val="1"/>
      <w:marLeft w:val="0"/>
      <w:marRight w:val="0"/>
      <w:marTop w:val="0"/>
      <w:marBottom w:val="0"/>
      <w:divBdr>
        <w:top w:val="none" w:sz="0" w:space="0" w:color="auto"/>
        <w:left w:val="none" w:sz="0" w:space="0" w:color="auto"/>
        <w:bottom w:val="none" w:sz="0" w:space="0" w:color="auto"/>
        <w:right w:val="none" w:sz="0" w:space="0" w:color="auto"/>
      </w:divBdr>
    </w:div>
    <w:div w:id="1080642451">
      <w:bodyDiv w:val="1"/>
      <w:marLeft w:val="0"/>
      <w:marRight w:val="0"/>
      <w:marTop w:val="0"/>
      <w:marBottom w:val="0"/>
      <w:divBdr>
        <w:top w:val="none" w:sz="0" w:space="0" w:color="auto"/>
        <w:left w:val="none" w:sz="0" w:space="0" w:color="auto"/>
        <w:bottom w:val="none" w:sz="0" w:space="0" w:color="auto"/>
        <w:right w:val="none" w:sz="0" w:space="0" w:color="auto"/>
      </w:divBdr>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38849235">
      <w:bodyDiv w:val="1"/>
      <w:marLeft w:val="0"/>
      <w:marRight w:val="0"/>
      <w:marTop w:val="0"/>
      <w:marBottom w:val="0"/>
      <w:divBdr>
        <w:top w:val="none" w:sz="0" w:space="0" w:color="auto"/>
        <w:left w:val="none" w:sz="0" w:space="0" w:color="auto"/>
        <w:bottom w:val="none" w:sz="0" w:space="0" w:color="auto"/>
        <w:right w:val="none" w:sz="0" w:space="0" w:color="auto"/>
      </w:divBdr>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32A3E-B517-4F87-828E-4269E10D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1566</Words>
  <Characters>8928</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10474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Sanjun Feng(vivo)</cp:lastModifiedBy>
  <cp:revision>6</cp:revision>
  <cp:lastPrinted>2000-02-29T02:31:00Z</cp:lastPrinted>
  <dcterms:created xsi:type="dcterms:W3CDTF">2025-03-28T04:42:00Z</dcterms:created>
  <dcterms:modified xsi:type="dcterms:W3CDTF">2025-05-09T11:20:00Z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(3)ic1EaYgByhyObLYwEJcpanA+igiKNHewCGPGt/y2XiGexd2MbLE9HpknJXAaCkLkJY4OZW/K
VDxvkcZ52l5M6Dyo4Cd9LwBnROvZaEhbSLYF5zwvI+/h5EL9sncNDAGYUdYcavhl3rhhvCtP
+GhwBD0/1HYrtRftiA28StmPnLdN2N8+Dm/e2TJZNYCBqC82pSrMc9L7XE9RafEBDF8Ak/7y
ftNjACy5wuetUBnmao</vt:lpwstr>
  </property>
  <property fmtid="{D5CDD505-2E9C-101B-9397-08002B2CF9AE}" pid="14" name="_2015_ms_pID_7253431">
    <vt:lpwstr>gBlg9qTO5+zddLth56u76WcfsZJN+pnzVlWBvvX9WgSEP6VetnJokQ
fpAybVDW4/i0wtuW5cLupmzoZLVTttcVz7ndJf7hUAWOLn7gOkDv80D5oQBx+sbqpPQDFIXq
auQwAg01l78FbHr0T1IFTk3fa6aan8o7QkGNtuEg1ZLqh7qi+RTD52yo29AhOmPou/7gUsC+
uESnw6crDAKDWueGHlef76WYA0X8nD7Ll8y7</vt:lpwstr>
  </property>
  <property fmtid="{D5CDD505-2E9C-101B-9397-08002B2CF9AE}" pid="15" name="_2015_ms_pID_7253432">
    <vt:lpwstr>hw==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