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824130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AF15F3" w:rsidRPr="00AF15F3">
        <w:rPr>
          <w:rFonts w:ascii="Arial" w:hAnsi="Arial" w:cs="Arial"/>
          <w:b/>
          <w:sz w:val="24"/>
          <w:lang w:val="en-US" w:eastAsia="zh-CN"/>
        </w:rPr>
        <w:t>R4-2506789</w:t>
      </w:r>
      <w:bookmarkStart w:id="0" w:name="_GoBack"/>
      <w:bookmarkEnd w:id="0"/>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1D23564D"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001A1" w:rsidRPr="005001A1">
        <w:rPr>
          <w:rFonts w:ascii="Arial" w:eastAsia="宋体" w:hAnsi="Arial"/>
          <w:b/>
          <w:sz w:val="24"/>
          <w:lang w:val="en-US" w:eastAsia="zh-CN"/>
        </w:rPr>
        <w:t>Simulation assumption and additional simulation results for LP-WUR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7B3DD3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bookmarkStart w:id="1" w:name="_Hlk195884051"/>
      <w:r w:rsidR="005001A1">
        <w:rPr>
          <w:rFonts w:ascii="Arial" w:eastAsia="宋体" w:hAnsi="Arial"/>
          <w:b/>
          <w:sz w:val="24"/>
          <w:lang w:val="en-US" w:eastAsia="zh-CN"/>
        </w:rPr>
        <w:t>7.28.5.1</w:t>
      </w:r>
      <w:bookmarkEnd w:id="1"/>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D8822B1" w14:textId="7D93C1B0" w:rsidR="00715405" w:rsidRDefault="00715405" w:rsidP="0071540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RAN4#114-bis, and the outcomes are captured in WF [1]. Based on the discussions, RAN4 needs to evaluate the link level performance of LP-WUR measurement</w:t>
      </w:r>
      <w:r>
        <w:rPr>
          <w:rFonts w:eastAsia="宋体" w:hint="eastAsia"/>
          <w:lang w:eastAsia="zh-CN"/>
        </w:rPr>
        <w:t>.</w:t>
      </w:r>
      <w:r>
        <w:rPr>
          <w:rFonts w:eastAsia="宋体"/>
          <w:lang w:eastAsia="zh-CN"/>
        </w:rPr>
        <w:t xml:space="preserve"> In RAN4#114-bis, we provided our simulation results [2] for LP-SS based on the selected binary sequences from RAN4#114. </w:t>
      </w:r>
    </w:p>
    <w:p w14:paraId="3AA7A396" w14:textId="0A66F953" w:rsidR="00715405" w:rsidRPr="00D12E24" w:rsidRDefault="00715405" w:rsidP="0071540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the remaining issues for simulation assumption and also provide updated</w:t>
      </w:r>
      <w:r w:rsidRPr="00361E91">
        <w:rPr>
          <w:rFonts w:eastAsia="宋体"/>
          <w:lang w:eastAsia="zh-CN"/>
        </w:rPr>
        <w:t xml:space="preserve"> simulation results</w:t>
      </w:r>
      <w:r>
        <w:rPr>
          <w:rFonts w:eastAsia="宋体"/>
          <w:lang w:eastAsia="zh-CN"/>
        </w:rPr>
        <w:t>.</w:t>
      </w:r>
    </w:p>
    <w:p w14:paraId="0D6E96EF" w14:textId="759FA354" w:rsidR="004729BE" w:rsidRDefault="004729BE" w:rsidP="004729BE">
      <w:pPr>
        <w:pStyle w:val="1"/>
        <w:jc w:val="both"/>
        <w:rPr>
          <w:lang w:val="en-US"/>
        </w:rPr>
      </w:pPr>
      <w:r>
        <w:rPr>
          <w:lang w:val="en-US"/>
        </w:rPr>
        <w:t>Discussion</w:t>
      </w:r>
    </w:p>
    <w:p w14:paraId="39EA1CB2" w14:textId="77777777" w:rsidR="003113BD" w:rsidRPr="003113BD" w:rsidRDefault="003113BD" w:rsidP="003113BD">
      <w:pPr>
        <w:keepNext/>
        <w:keepLines/>
        <w:numPr>
          <w:ilvl w:val="1"/>
          <w:numId w:val="1"/>
        </w:numPr>
        <w:spacing w:beforeLines="0" w:before="180" w:afterLines="0" w:after="180"/>
        <w:outlineLvl w:val="1"/>
        <w:rPr>
          <w:rFonts w:ascii="Arial" w:hAnsi="Arial"/>
          <w:sz w:val="32"/>
          <w:lang w:val="en-US" w:eastAsia="zh-CN"/>
        </w:rPr>
      </w:pPr>
      <w:r w:rsidRPr="003113BD">
        <w:rPr>
          <w:rFonts w:ascii="Arial" w:hAnsi="Arial"/>
          <w:sz w:val="32"/>
          <w:lang w:val="en-US" w:eastAsia="zh-CN"/>
        </w:rPr>
        <w:t xml:space="preserve">Simulation assumption </w:t>
      </w:r>
    </w:p>
    <w:p w14:paraId="655BADA1" w14:textId="77777777" w:rsidR="003113BD" w:rsidRPr="003113BD" w:rsidRDefault="003113BD" w:rsidP="003113BD">
      <w:pPr>
        <w:spacing w:beforeLines="0" w:before="0" w:afterLines="0" w:after="180"/>
        <w:rPr>
          <w:rFonts w:eastAsia="Malgun Gothic"/>
          <w:b/>
          <w:color w:val="000000"/>
          <w:sz w:val="20"/>
          <w:u w:val="single"/>
          <w:lang w:eastAsia="ko-KR"/>
        </w:rPr>
      </w:pPr>
      <w:r w:rsidRPr="003113BD">
        <w:rPr>
          <w:rFonts w:eastAsia="宋体"/>
          <w:b/>
          <w:color w:val="000000"/>
          <w:sz w:val="20"/>
          <w:u w:val="single"/>
          <w:lang w:eastAsia="ko-KR"/>
        </w:rPr>
        <w:t>Issue 2-1-5: On ideal RSRP/RSRQ in simulation</w:t>
      </w:r>
    </w:p>
    <w:tbl>
      <w:tblPr>
        <w:tblStyle w:val="SGSTableBasic12"/>
        <w:tblW w:w="0" w:type="auto"/>
        <w:tblLook w:val="04A0" w:firstRow="1" w:lastRow="0" w:firstColumn="1" w:lastColumn="0" w:noHBand="0" w:noVBand="1"/>
      </w:tblPr>
      <w:tblGrid>
        <w:gridCol w:w="9621"/>
      </w:tblGrid>
      <w:tr w:rsidR="003113BD" w:rsidRPr="003113BD" w14:paraId="3ECC4208" w14:textId="77777777" w:rsidTr="00EF11FE">
        <w:tc>
          <w:tcPr>
            <w:tcW w:w="9621" w:type="dxa"/>
          </w:tcPr>
          <w:p w14:paraId="0920F8F2" w14:textId="77777777" w:rsidR="003113BD" w:rsidRPr="003113BD" w:rsidRDefault="003113BD" w:rsidP="003113BD">
            <w:pPr>
              <w:spacing w:beforeLines="0" w:before="0" w:afterLines="0" w:after="180"/>
              <w:rPr>
                <w:rFonts w:eastAsia="宋体"/>
                <w:b/>
                <w:color w:val="000000"/>
                <w:sz w:val="20"/>
                <w:u w:val="single"/>
                <w:lang w:eastAsia="ko-KR"/>
              </w:rPr>
            </w:pPr>
            <w:r w:rsidRPr="003113BD">
              <w:rPr>
                <w:rFonts w:eastAsia="宋体"/>
                <w:b/>
                <w:color w:val="000000"/>
                <w:sz w:val="20"/>
                <w:u w:val="single"/>
                <w:lang w:eastAsia="ko-KR"/>
              </w:rPr>
              <w:t>Issue 2-1-5: On ideal LP-RSRP/RSRQ in simulation</w:t>
            </w:r>
          </w:p>
          <w:p w14:paraId="50FB0E44" w14:textId="77777777" w:rsidR="003113BD" w:rsidRPr="003113BD" w:rsidRDefault="003113BD" w:rsidP="003113BD">
            <w:pPr>
              <w:spacing w:beforeLines="0" w:before="0" w:afterLines="0" w:after="180"/>
              <w:rPr>
                <w:rFonts w:eastAsia="等线"/>
                <w:color w:val="000000"/>
                <w:sz w:val="20"/>
                <w:lang w:val="en-US" w:eastAsia="zh-CN"/>
              </w:rPr>
            </w:pPr>
            <w:r w:rsidRPr="003113BD">
              <w:rPr>
                <w:rFonts w:eastAsia="等线"/>
                <w:color w:val="000000"/>
                <w:sz w:val="20"/>
                <w:lang w:val="en-US" w:eastAsia="zh-CN"/>
              </w:rPr>
              <w:t xml:space="preserve">Agreement: </w:t>
            </w:r>
          </w:p>
          <w:p w14:paraId="4A5F22F1" w14:textId="77777777" w:rsidR="003113BD" w:rsidRPr="003113BD" w:rsidRDefault="003113BD" w:rsidP="003113BD">
            <w:pPr>
              <w:spacing w:beforeLines="0" w:before="0" w:afterLines="0" w:after="180"/>
              <w:rPr>
                <w:rFonts w:eastAsia="等线"/>
                <w:color w:val="000000"/>
                <w:sz w:val="20"/>
                <w:lang w:val="en-US" w:eastAsia="zh-CN"/>
              </w:rPr>
            </w:pPr>
            <w:r w:rsidRPr="003113BD">
              <w:rPr>
                <w:rFonts w:eastAsia="等线"/>
                <w:color w:val="000000"/>
                <w:sz w:val="20"/>
                <w:lang w:val="en-US" w:eastAsia="zh-CN"/>
              </w:rPr>
              <w:t xml:space="preserve">Use on method 1 in P2 as a base further check the difference between method 1 and method 2 in P2 and check the channel estimation assumption in ideal RSRP for OOK based LR </w:t>
            </w:r>
          </w:p>
        </w:tc>
      </w:tr>
    </w:tbl>
    <w:p w14:paraId="3D0DF583" w14:textId="77777777" w:rsidR="003113BD" w:rsidRPr="003113BD" w:rsidRDefault="003113BD" w:rsidP="003113BD">
      <w:pPr>
        <w:spacing w:before="120" w:after="120"/>
        <w:rPr>
          <w:rFonts w:eastAsiaTheme="minorEastAsia"/>
          <w:lang w:eastAsia="zh-CN"/>
        </w:rPr>
      </w:pPr>
      <w:r w:rsidRPr="003113BD">
        <w:rPr>
          <w:rFonts w:eastAsiaTheme="minorEastAsia"/>
          <w:lang w:eastAsia="zh-CN"/>
        </w:rPr>
        <w:t xml:space="preserve">In our view, the ideal RSRP should be based on the serving cell signal after fading channel. By definition, it is the received power on certain time or time/frequency resources, and the received power is impacted by the channel fading, so the ideal RSRP should be based on actual channel fading instead of statistic attenuation. Besides, we understand it has been the principle in R15 simulation to derive the normal RRM accuracy. </w:t>
      </w:r>
    </w:p>
    <w:p w14:paraId="5B907CCD" w14:textId="77777777" w:rsidR="003113BD" w:rsidRPr="003113BD" w:rsidRDefault="003113BD" w:rsidP="003113BD">
      <w:pPr>
        <w:spacing w:before="120" w:after="120"/>
        <w:rPr>
          <w:rFonts w:eastAsiaTheme="minorEastAsia"/>
          <w:lang w:eastAsia="zh-CN"/>
        </w:rPr>
      </w:pPr>
      <w:r w:rsidRPr="003113BD">
        <w:rPr>
          <w:rFonts w:eastAsiaTheme="minorEastAsia"/>
          <w:lang w:eastAsia="zh-CN"/>
        </w:rPr>
        <w:t>Similarly, for ideal RSRQ, the RSSI part should be based on the actual total received power at the specific time or time/frequency resources instead an assumed total received power.</w:t>
      </w:r>
    </w:p>
    <w:p w14:paraId="5110B8FC" w14:textId="77777777" w:rsidR="003113BD" w:rsidRPr="003113BD" w:rsidRDefault="003113BD" w:rsidP="003113BD">
      <w:pPr>
        <w:spacing w:before="120" w:after="120"/>
        <w:rPr>
          <w:lang w:val="en-US"/>
        </w:rPr>
      </w:pPr>
      <w:r w:rsidRPr="003113BD">
        <w:rPr>
          <w:rFonts w:eastAsia="宋体" w:hint="eastAsia"/>
          <w:b/>
          <w:lang w:eastAsia="zh-CN"/>
        </w:rPr>
        <w:t>P</w:t>
      </w:r>
      <w:r w:rsidRPr="003113BD">
        <w:rPr>
          <w:rFonts w:eastAsia="宋体"/>
          <w:b/>
          <w:lang w:eastAsia="zh-CN"/>
        </w:rPr>
        <w:t>roposal 1: RAN4 to confirm that ideal RSRP is derived from the serving cell signal after the fading channel; ideal RSRQ is derived based on ideal RSRP divided by the actual RSSI.</w:t>
      </w:r>
    </w:p>
    <w:p w14:paraId="099586B3" w14:textId="77777777" w:rsidR="003113BD" w:rsidRPr="003113BD" w:rsidRDefault="003113BD" w:rsidP="003113BD">
      <w:pPr>
        <w:spacing w:before="120" w:after="120"/>
        <w:rPr>
          <w:lang w:val="en-US"/>
        </w:rPr>
      </w:pPr>
      <w:r w:rsidRPr="003113BD">
        <w:rPr>
          <w:rFonts w:eastAsia="宋体"/>
          <w:b/>
          <w:color w:val="000000"/>
          <w:sz w:val="20"/>
          <w:u w:val="single"/>
          <w:lang w:eastAsia="ko-KR"/>
        </w:rPr>
        <w:t>Issue 2-1-7: On OOK interference</w:t>
      </w:r>
    </w:p>
    <w:p w14:paraId="27E21ED5" w14:textId="77777777" w:rsidR="005658FC" w:rsidRPr="005658FC" w:rsidRDefault="003113BD" w:rsidP="005658FC">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t>Our simulation results are shown in Table 1 in section 2.2</w:t>
      </w:r>
      <w:r w:rsidR="005658FC">
        <w:rPr>
          <w:rFonts w:eastAsia="宋体"/>
          <w:lang w:eastAsia="zh-CN"/>
        </w:rPr>
        <w:t xml:space="preserve"> for </w:t>
      </w:r>
      <w:r w:rsidRPr="005658FC">
        <w:rPr>
          <w:rFonts w:eastAsia="宋体"/>
          <w:lang w:eastAsia="zh-CN"/>
        </w:rPr>
        <w:t>all cases</w:t>
      </w:r>
      <w:r w:rsidR="005658FC">
        <w:rPr>
          <w:rFonts w:eastAsia="宋体"/>
          <w:lang w:eastAsia="zh-CN"/>
        </w:rPr>
        <w:t xml:space="preserve"> supported by RAN1</w:t>
      </w:r>
      <w:r w:rsidRPr="005658FC">
        <w:rPr>
          <w:rFonts w:eastAsia="宋体"/>
          <w:lang w:eastAsia="zh-CN"/>
        </w:rPr>
        <w:t xml:space="preserve">, we find that the performance for M=1, L=6 is particularly poor, especially in TDL-C channel. The specific of this case is that the binary sequence for the serving cell and interfering cell are opposite to each other. </w:t>
      </w:r>
      <w:r w:rsidR="005658FC" w:rsidRPr="005658FC">
        <w:rPr>
          <w:rFonts w:eastAsia="宋体"/>
          <w:lang w:eastAsia="zh-CN"/>
        </w:rPr>
        <w:t>It can be seen that the target accuracy of 3.5dB cannot be reached even with 4 samples in TDL-C.</w:t>
      </w:r>
    </w:p>
    <w:tbl>
      <w:tblPr>
        <w:tblStyle w:val="SGSTableBasic12"/>
        <w:tblW w:w="0" w:type="auto"/>
        <w:tblLook w:val="04A0" w:firstRow="1" w:lastRow="0" w:firstColumn="1" w:lastColumn="0" w:noHBand="0" w:noVBand="1"/>
      </w:tblPr>
      <w:tblGrid>
        <w:gridCol w:w="9621"/>
      </w:tblGrid>
      <w:tr w:rsidR="003113BD" w:rsidRPr="005658FC" w14:paraId="3F7EB50C" w14:textId="77777777" w:rsidTr="00EF11FE">
        <w:tc>
          <w:tcPr>
            <w:tcW w:w="9621" w:type="dxa"/>
          </w:tcPr>
          <w:p w14:paraId="393E5B59" w14:textId="77777777" w:rsidR="003113BD" w:rsidRPr="005658FC" w:rsidRDefault="003113BD" w:rsidP="003113BD">
            <w:pPr>
              <w:spacing w:beforeLines="0" w:before="0" w:afterLines="0" w:after="180"/>
              <w:rPr>
                <w:rFonts w:eastAsia="宋体"/>
                <w:sz w:val="20"/>
              </w:rPr>
            </w:pPr>
            <w:r w:rsidRPr="005658FC">
              <w:rPr>
                <w:rFonts w:eastAsia="宋体" w:hint="eastAsia"/>
                <w:sz w:val="20"/>
              </w:rPr>
              <w:t>For M=1, L=6 (if supported), the set of LP-SS sequence is:</w:t>
            </w:r>
          </w:p>
          <w:p w14:paraId="28433D60" w14:textId="77777777" w:rsidR="003113BD" w:rsidRPr="005658FC" w:rsidRDefault="003113BD" w:rsidP="003113BD">
            <w:pPr>
              <w:spacing w:beforeLines="0" w:before="0" w:afterLines="0" w:after="180"/>
              <w:ind w:left="284"/>
              <w:rPr>
                <w:rFonts w:eastAsia="宋体"/>
                <w:sz w:val="20"/>
              </w:rPr>
            </w:pPr>
            <w:r w:rsidRPr="005658FC">
              <w:rPr>
                <w:rFonts w:eastAsia="宋体" w:hint="eastAsia"/>
                <w:sz w:val="20"/>
              </w:rPr>
              <w:t>Serving cell:   </w:t>
            </w:r>
            <w:r w:rsidRPr="005658FC">
              <w:rPr>
                <w:rFonts w:eastAsia="宋体"/>
                <w:sz w:val="20"/>
              </w:rPr>
              <w:t xml:space="preserve">  </w:t>
            </w:r>
            <w:proofErr w:type="gramStart"/>
            <w:r w:rsidRPr="005658FC">
              <w:rPr>
                <w:rFonts w:eastAsia="宋体"/>
                <w:sz w:val="20"/>
              </w:rPr>
              <w:t xml:space="preserve">  </w:t>
            </w:r>
            <w:r w:rsidRPr="005658FC">
              <w:rPr>
                <w:rFonts w:eastAsia="宋体" w:hint="eastAsia"/>
                <w:sz w:val="20"/>
              </w:rPr>
              <w:t xml:space="preserve"> [</w:t>
            </w:r>
            <w:proofErr w:type="gramEnd"/>
            <w:r w:rsidRPr="005658FC">
              <w:rPr>
                <w:rFonts w:eastAsia="宋体" w:hint="eastAsia"/>
                <w:sz w:val="20"/>
              </w:rPr>
              <w:t>1 0 1 0 1 0]</w:t>
            </w:r>
          </w:p>
          <w:p w14:paraId="36964FC3" w14:textId="77777777" w:rsidR="003113BD" w:rsidRPr="005658FC" w:rsidRDefault="003113BD" w:rsidP="003113BD">
            <w:pPr>
              <w:spacing w:beforeLines="0" w:before="0" w:afterLines="0" w:after="180"/>
              <w:ind w:left="284"/>
              <w:rPr>
                <w:rFonts w:eastAsia="宋体"/>
                <w:sz w:val="20"/>
              </w:rPr>
            </w:pPr>
            <w:r w:rsidRPr="005658FC">
              <w:rPr>
                <w:rFonts w:eastAsia="宋体" w:hint="eastAsia"/>
                <w:sz w:val="20"/>
              </w:rPr>
              <w:t>Interference cell: [0 1 0 1 0 1]</w:t>
            </w:r>
          </w:p>
        </w:tc>
      </w:tr>
    </w:tbl>
    <w:p w14:paraId="4E0929B1" w14:textId="77777777" w:rsidR="00A1026F" w:rsidRPr="00A1026F" w:rsidRDefault="005658FC" w:rsidP="003113BD">
      <w:pPr>
        <w:overflowPunct w:val="0"/>
        <w:autoSpaceDE w:val="0"/>
        <w:autoSpaceDN w:val="0"/>
        <w:adjustRightInd w:val="0"/>
        <w:spacing w:beforeLines="0" w:before="120" w:afterLines="0" w:after="120"/>
        <w:textAlignment w:val="baseline"/>
        <w:rPr>
          <w:rFonts w:eastAsia="宋体"/>
          <w:color w:val="FF0000"/>
          <w:lang w:eastAsia="zh-CN"/>
        </w:rPr>
      </w:pPr>
      <w:r w:rsidRPr="00A1026F">
        <w:rPr>
          <w:rFonts w:eastAsia="宋体"/>
          <w:color w:val="FF0000"/>
          <w:lang w:eastAsia="zh-CN"/>
        </w:rPr>
        <w:lastRenderedPageBreak/>
        <w:t>We further checked the reason for the poor performance. We used the basic RSRP calculation method in the simulation where RSRP is calculated by total power on the ON symbols minus that on the OFF symbols.</w:t>
      </w:r>
    </w:p>
    <w:p w14:paraId="708694CF" w14:textId="5F315462" w:rsidR="00A1026F" w:rsidRPr="00A1026F" w:rsidRDefault="005658FC" w:rsidP="00A1026F">
      <w:pPr>
        <w:pStyle w:val="afe"/>
        <w:numPr>
          <w:ilvl w:val="0"/>
          <w:numId w:val="27"/>
        </w:numPr>
        <w:overflowPunct w:val="0"/>
        <w:autoSpaceDE w:val="0"/>
        <w:autoSpaceDN w:val="0"/>
        <w:adjustRightInd w:val="0"/>
        <w:spacing w:beforeLines="0" w:before="120" w:afterLines="0" w:after="120"/>
        <w:textAlignment w:val="baseline"/>
        <w:rPr>
          <w:rFonts w:eastAsia="宋体"/>
          <w:color w:val="FF0000"/>
          <w:lang w:eastAsia="zh-CN"/>
        </w:rPr>
      </w:pPr>
      <w:r w:rsidRPr="00A1026F">
        <w:rPr>
          <w:rFonts w:eastAsia="宋体"/>
          <w:color w:val="FF0000"/>
          <w:lang w:eastAsia="zh-CN"/>
        </w:rPr>
        <w:t xml:space="preserve">For AWGN channel, the interference is always 6dB lower than the signal, </w:t>
      </w:r>
      <w:r w:rsidR="00A1026F" w:rsidRPr="00A1026F">
        <w:rPr>
          <w:rFonts w:eastAsia="宋体"/>
          <w:color w:val="FF0000"/>
          <w:lang w:eastAsia="zh-CN"/>
        </w:rPr>
        <w:t>so ideally the RSRP error would be 10*</w:t>
      </w:r>
      <w:proofErr w:type="gramStart"/>
      <w:r w:rsidR="00A1026F" w:rsidRPr="00A1026F">
        <w:rPr>
          <w:rFonts w:eastAsia="宋体"/>
          <w:color w:val="FF0000"/>
          <w:lang w:eastAsia="zh-CN"/>
        </w:rPr>
        <w:t>log(</w:t>
      </w:r>
      <w:proofErr w:type="gramEnd"/>
      <w:r w:rsidR="00A1026F" w:rsidRPr="00A1026F">
        <w:rPr>
          <w:rFonts w:eastAsia="宋体"/>
          <w:color w:val="FF0000"/>
          <w:lang w:eastAsia="zh-CN"/>
        </w:rPr>
        <w:t xml:space="preserve">0.75)=-1.25dB, and we also find this is achievable when noise is small enough. </w:t>
      </w:r>
    </w:p>
    <w:p w14:paraId="4256244E" w14:textId="464FEDE8" w:rsidR="005658FC" w:rsidRPr="00A1026F" w:rsidRDefault="00A1026F" w:rsidP="00A1026F">
      <w:pPr>
        <w:pStyle w:val="afe"/>
        <w:numPr>
          <w:ilvl w:val="0"/>
          <w:numId w:val="27"/>
        </w:numPr>
        <w:overflowPunct w:val="0"/>
        <w:autoSpaceDE w:val="0"/>
        <w:autoSpaceDN w:val="0"/>
        <w:adjustRightInd w:val="0"/>
        <w:spacing w:beforeLines="0" w:before="120" w:afterLines="0" w:after="120"/>
        <w:textAlignment w:val="baseline"/>
        <w:rPr>
          <w:rFonts w:eastAsia="宋体"/>
          <w:color w:val="FF0000"/>
          <w:lang w:eastAsia="zh-CN"/>
        </w:rPr>
      </w:pPr>
      <w:r w:rsidRPr="00A1026F">
        <w:rPr>
          <w:rFonts w:eastAsia="宋体"/>
          <w:color w:val="FF0000"/>
          <w:lang w:eastAsia="zh-CN"/>
        </w:rPr>
        <w:t>For fading channel, when we are looking at 5% or 95%-tile of the error CDF, the interference is quite close to the signal due to the instantaneous channel fading of the service link and interference link. In this case, the RSRP error would be close to 10*</w:t>
      </w:r>
      <w:proofErr w:type="gramStart"/>
      <w:r w:rsidRPr="00A1026F">
        <w:rPr>
          <w:rFonts w:eastAsia="宋体"/>
          <w:color w:val="FF0000"/>
          <w:lang w:eastAsia="zh-CN"/>
        </w:rPr>
        <w:t>log(</w:t>
      </w:r>
      <w:proofErr w:type="gramEnd"/>
      <w:r w:rsidRPr="00A1026F">
        <w:rPr>
          <w:rFonts w:eastAsia="宋体"/>
          <w:color w:val="FF0000"/>
          <w:lang w:eastAsia="zh-CN"/>
        </w:rPr>
        <w:t xml:space="preserve">0)=-inf. </w:t>
      </w:r>
    </w:p>
    <w:p w14:paraId="4E917F0F" w14:textId="28C5ABA2" w:rsidR="003113BD" w:rsidRPr="005658FC" w:rsidRDefault="003113BD" w:rsidP="003113BD">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t xml:space="preserve">In our view, there are 2 approaches for to address such cases with opposite sequence. </w:t>
      </w:r>
    </w:p>
    <w:p w14:paraId="3EC44D4C" w14:textId="77777777" w:rsidR="003113BD" w:rsidRPr="005658FC" w:rsidRDefault="003113BD" w:rsidP="003113BD">
      <w:pPr>
        <w:numPr>
          <w:ilvl w:val="0"/>
          <w:numId w:val="25"/>
        </w:numPr>
        <w:overflowPunct w:val="0"/>
        <w:autoSpaceDE w:val="0"/>
        <w:autoSpaceDN w:val="0"/>
        <w:adjustRightInd w:val="0"/>
        <w:spacing w:beforeLines="0" w:before="120" w:afterLines="0" w:after="120"/>
        <w:textAlignment w:val="baseline"/>
        <w:rPr>
          <w:rFonts w:eastAsia="宋体"/>
          <w:szCs w:val="24"/>
          <w:lang w:val="en-US" w:eastAsia="zh-CN"/>
        </w:rPr>
      </w:pPr>
      <w:r w:rsidRPr="005658FC">
        <w:rPr>
          <w:rFonts w:eastAsia="宋体"/>
          <w:szCs w:val="24"/>
          <w:lang w:val="en-US" w:eastAsia="zh-CN"/>
        </w:rPr>
        <w:t>Alt 1: define requirements for all combinations, and the requirements are based those with opposite sequence (worst case)</w:t>
      </w:r>
    </w:p>
    <w:p w14:paraId="0BD63734" w14:textId="77777777" w:rsidR="003113BD" w:rsidRPr="005658FC" w:rsidRDefault="003113BD" w:rsidP="003113BD">
      <w:pPr>
        <w:numPr>
          <w:ilvl w:val="0"/>
          <w:numId w:val="25"/>
        </w:numPr>
        <w:overflowPunct w:val="0"/>
        <w:autoSpaceDE w:val="0"/>
        <w:autoSpaceDN w:val="0"/>
        <w:adjustRightInd w:val="0"/>
        <w:spacing w:beforeLines="0" w:before="120" w:afterLines="0" w:after="120"/>
        <w:textAlignment w:val="baseline"/>
        <w:rPr>
          <w:rFonts w:eastAsia="宋体"/>
          <w:szCs w:val="24"/>
          <w:lang w:val="en-US" w:eastAsia="zh-CN"/>
        </w:rPr>
      </w:pPr>
      <w:r w:rsidRPr="005658FC">
        <w:rPr>
          <w:rFonts w:eastAsia="宋体"/>
          <w:szCs w:val="24"/>
          <w:lang w:val="en-US" w:eastAsia="zh-CN"/>
        </w:rPr>
        <w:t>Alt 2: define the requirements without considering combinations with opposite sequence, and the requirements are not applicable for those with opposite sequence</w:t>
      </w:r>
    </w:p>
    <w:p w14:paraId="34106A28" w14:textId="77777777" w:rsidR="003113BD" w:rsidRPr="005658FC" w:rsidRDefault="003113BD" w:rsidP="003113BD">
      <w:pPr>
        <w:overflowPunct w:val="0"/>
        <w:autoSpaceDE w:val="0"/>
        <w:autoSpaceDN w:val="0"/>
        <w:adjustRightInd w:val="0"/>
        <w:spacing w:beforeLines="0" w:before="120" w:afterLines="0" w:after="120"/>
        <w:textAlignment w:val="baseline"/>
        <w:rPr>
          <w:rFonts w:eastAsia="宋体"/>
          <w:lang w:eastAsia="zh-CN"/>
        </w:rPr>
      </w:pPr>
      <w:r w:rsidRPr="005658FC">
        <w:rPr>
          <w:rFonts w:eastAsia="宋体"/>
          <w:lang w:eastAsia="zh-CN"/>
        </w:rPr>
        <w:t xml:space="preserve">We suggest to adopt Alt 2 because the combinations with opposite sequence are in minority, but they will drag down the requirements significantly (longer delay plus degraded accuracy).  </w:t>
      </w:r>
    </w:p>
    <w:p w14:paraId="74C55712" w14:textId="2E281B1B" w:rsidR="003113BD" w:rsidRDefault="003113BD" w:rsidP="003113BD">
      <w:pPr>
        <w:overflowPunct w:val="0"/>
        <w:autoSpaceDE w:val="0"/>
        <w:autoSpaceDN w:val="0"/>
        <w:adjustRightInd w:val="0"/>
        <w:spacing w:beforeLines="0" w:before="120" w:afterLines="0" w:after="120"/>
        <w:textAlignment w:val="baseline"/>
        <w:rPr>
          <w:rFonts w:eastAsia="宋体"/>
          <w:b/>
          <w:lang w:eastAsia="zh-CN"/>
        </w:rPr>
      </w:pPr>
      <w:r w:rsidRPr="005658FC">
        <w:rPr>
          <w:rFonts w:eastAsia="宋体" w:hint="eastAsia"/>
          <w:b/>
          <w:lang w:eastAsia="zh-CN"/>
        </w:rPr>
        <w:t>P</w:t>
      </w:r>
      <w:r w:rsidRPr="005658FC">
        <w:rPr>
          <w:rFonts w:eastAsia="宋体"/>
          <w:b/>
          <w:lang w:eastAsia="zh-CN"/>
        </w:rPr>
        <w:t>roposal 2: LP-SS measurement requirements are not applicable to cases where serving cell and neighbour cell are using opposite binary sequences.</w:t>
      </w:r>
      <w:r w:rsidRPr="003113BD">
        <w:rPr>
          <w:rFonts w:eastAsia="宋体"/>
          <w:b/>
          <w:lang w:eastAsia="zh-CN"/>
        </w:rPr>
        <w:t xml:space="preserve"> </w:t>
      </w:r>
    </w:p>
    <w:p w14:paraId="607AAF95" w14:textId="77777777" w:rsidR="003113BD" w:rsidRPr="003113BD" w:rsidRDefault="003113BD" w:rsidP="003113BD">
      <w:pPr>
        <w:spacing w:beforeLines="0" w:before="0" w:afterLines="0" w:after="180"/>
        <w:rPr>
          <w:rFonts w:eastAsia="宋体"/>
          <w:b/>
          <w:color w:val="000000"/>
          <w:sz w:val="20"/>
          <w:u w:val="single"/>
          <w:lang w:eastAsia="ko-KR"/>
        </w:rPr>
      </w:pPr>
      <w:r w:rsidRPr="003113BD">
        <w:rPr>
          <w:rFonts w:eastAsia="宋体"/>
          <w:b/>
          <w:color w:val="000000"/>
          <w:sz w:val="20"/>
          <w:u w:val="single"/>
          <w:lang w:eastAsia="ko-KR"/>
        </w:rPr>
        <w:t xml:space="preserve">Issue 2-1-11: Others on simulation assumptions and campaign </w:t>
      </w:r>
    </w:p>
    <w:p w14:paraId="4C96F363" w14:textId="1E90BD11" w:rsidR="008909F2" w:rsidRPr="003113BD" w:rsidRDefault="008909F2" w:rsidP="008909F2">
      <w:pPr>
        <w:spacing w:before="120" w:after="120"/>
        <w:rPr>
          <w:rFonts w:eastAsiaTheme="minorEastAsia"/>
          <w:lang w:eastAsia="zh-CN"/>
        </w:rPr>
      </w:pPr>
      <w:r>
        <w:rPr>
          <w:rFonts w:eastAsiaTheme="minorEastAsia"/>
          <w:lang w:eastAsia="zh-CN"/>
        </w:rPr>
        <w:t xml:space="preserve">In our view, there is no need to align the simulation assumption on whether OOK based LR is using I-branch only or using both I- and Q-branch. This is </w:t>
      </w:r>
      <w:proofErr w:type="gramStart"/>
      <w:r>
        <w:rPr>
          <w:rFonts w:eastAsiaTheme="minorEastAsia"/>
          <w:lang w:eastAsia="zh-CN"/>
        </w:rPr>
        <w:t>an</w:t>
      </w:r>
      <w:proofErr w:type="gramEnd"/>
      <w:r>
        <w:rPr>
          <w:rFonts w:eastAsiaTheme="minorEastAsia"/>
          <w:lang w:eastAsia="zh-CN"/>
        </w:rPr>
        <w:t xml:space="preserve"> UE implementation issue, and it should be up to each vendor to decide </w:t>
      </w:r>
      <w:r w:rsidR="00D72593">
        <w:rPr>
          <w:rFonts w:eastAsiaTheme="minorEastAsia"/>
          <w:lang w:eastAsia="zh-CN"/>
        </w:rPr>
        <w:t>the proper assumption for defining the requirements. Our results in section 2.2 are based on using both I- and Q-branch.</w:t>
      </w:r>
    </w:p>
    <w:p w14:paraId="53A49913" w14:textId="52DD8F9A" w:rsidR="003113BD" w:rsidRPr="003113BD" w:rsidRDefault="00D72593" w:rsidP="003113BD">
      <w:pPr>
        <w:overflowPunct w:val="0"/>
        <w:autoSpaceDE w:val="0"/>
        <w:autoSpaceDN w:val="0"/>
        <w:adjustRightInd w:val="0"/>
        <w:spacing w:beforeLines="0" w:before="120" w:afterLines="0" w:after="120"/>
        <w:textAlignment w:val="baseline"/>
        <w:rPr>
          <w:rFonts w:eastAsia="宋体"/>
          <w:b/>
          <w:lang w:eastAsia="zh-CN"/>
        </w:rPr>
      </w:pPr>
      <w:r w:rsidRPr="00D72593">
        <w:rPr>
          <w:rFonts w:eastAsia="宋体" w:hint="eastAsia"/>
          <w:b/>
          <w:lang w:eastAsia="zh-CN"/>
        </w:rPr>
        <w:t>P</w:t>
      </w:r>
      <w:r w:rsidRPr="00D72593">
        <w:rPr>
          <w:rFonts w:eastAsia="宋体"/>
          <w:b/>
          <w:lang w:eastAsia="zh-CN"/>
        </w:rPr>
        <w:t xml:space="preserve">roposal </w:t>
      </w:r>
      <w:r>
        <w:rPr>
          <w:rFonts w:eastAsia="宋体"/>
          <w:b/>
          <w:lang w:eastAsia="zh-CN"/>
        </w:rPr>
        <w:t>3</w:t>
      </w:r>
      <w:r w:rsidRPr="00D72593">
        <w:rPr>
          <w:rFonts w:eastAsia="宋体"/>
          <w:b/>
          <w:lang w:eastAsia="zh-CN"/>
        </w:rPr>
        <w:t xml:space="preserve">: </w:t>
      </w:r>
      <w:r>
        <w:rPr>
          <w:rFonts w:eastAsia="宋体"/>
          <w:b/>
          <w:lang w:eastAsia="zh-CN"/>
        </w:rPr>
        <w:t xml:space="preserve">RAN4 not to align </w:t>
      </w:r>
      <w:r w:rsidRPr="00D72593">
        <w:rPr>
          <w:rFonts w:eastAsia="宋体"/>
          <w:b/>
          <w:lang w:eastAsia="zh-CN"/>
        </w:rPr>
        <w:t>simulation assumption on whether OOK based LR is using I-branch only or using both I- and Q-branch</w:t>
      </w:r>
      <w:r>
        <w:rPr>
          <w:rFonts w:eastAsia="宋体"/>
          <w:b/>
          <w:lang w:eastAsia="zh-CN"/>
        </w:rPr>
        <w:t>.</w:t>
      </w:r>
    </w:p>
    <w:p w14:paraId="51AA45E0" w14:textId="77777777" w:rsidR="003113BD" w:rsidRPr="003113BD" w:rsidRDefault="003113BD" w:rsidP="003113BD">
      <w:pPr>
        <w:keepNext/>
        <w:keepLines/>
        <w:numPr>
          <w:ilvl w:val="1"/>
          <w:numId w:val="1"/>
        </w:numPr>
        <w:spacing w:beforeLines="0" w:before="180" w:afterLines="0" w:after="180"/>
        <w:outlineLvl w:val="1"/>
        <w:rPr>
          <w:rFonts w:ascii="Arial" w:hAnsi="Arial"/>
          <w:sz w:val="32"/>
          <w:lang w:val="en-US" w:eastAsia="zh-CN"/>
        </w:rPr>
      </w:pPr>
      <w:r w:rsidRPr="003113BD">
        <w:rPr>
          <w:rFonts w:ascii="Arial" w:hAnsi="Arial"/>
          <w:sz w:val="32"/>
          <w:lang w:val="en-US" w:eastAsia="zh-CN"/>
        </w:rPr>
        <w:t>Simulation results for LP-SS</w:t>
      </w:r>
    </w:p>
    <w:p w14:paraId="0C47716E" w14:textId="77777777" w:rsidR="003113BD" w:rsidRPr="003113BD" w:rsidRDefault="003113BD" w:rsidP="003113BD">
      <w:pPr>
        <w:spacing w:before="120" w:after="120"/>
        <w:rPr>
          <w:rFonts w:eastAsiaTheme="minorEastAsia"/>
          <w:lang w:val="en-US" w:eastAsia="zh-CN"/>
        </w:rPr>
      </w:pPr>
      <w:r w:rsidRPr="003113BD">
        <w:rPr>
          <w:rFonts w:eastAsiaTheme="minorEastAsia"/>
          <w:lang w:eastAsia="zh-CN"/>
        </w:rPr>
        <w:t>The parameters selected for simulations are as follows.</w:t>
      </w:r>
    </w:p>
    <w:p w14:paraId="2BD72E47" w14:textId="77777777" w:rsidR="003113BD" w:rsidRPr="003113BD" w:rsidRDefault="003113BD" w:rsidP="003113BD">
      <w:pPr>
        <w:numPr>
          <w:ilvl w:val="0"/>
          <w:numId w:val="26"/>
        </w:numPr>
        <w:spacing w:before="120" w:after="120"/>
        <w:rPr>
          <w:rFonts w:eastAsiaTheme="minorEastAsia"/>
          <w:szCs w:val="24"/>
          <w:lang w:val="en-US" w:eastAsia="zh-CN"/>
        </w:rPr>
      </w:pPr>
      <w:r w:rsidRPr="003113BD">
        <w:rPr>
          <w:rFonts w:eastAsiaTheme="minorEastAsia"/>
          <w:szCs w:val="24"/>
          <w:lang w:val="en-US" w:eastAsia="zh-CN"/>
        </w:rPr>
        <w:t xml:space="preserve">Serving cell </w:t>
      </w:r>
      <w:r w:rsidRPr="003113BD">
        <w:rPr>
          <w:rFonts w:eastAsiaTheme="minorEastAsia" w:hint="eastAsia"/>
          <w:szCs w:val="24"/>
          <w:lang w:val="en-US" w:eastAsia="zh-CN"/>
        </w:rPr>
        <w:t>S</w:t>
      </w:r>
      <w:r w:rsidRPr="003113BD">
        <w:rPr>
          <w:rFonts w:eastAsiaTheme="minorEastAsia"/>
          <w:szCs w:val="24"/>
          <w:lang w:val="en-US" w:eastAsia="zh-CN"/>
        </w:rPr>
        <w:t xml:space="preserve">INR: -3dB </w:t>
      </w:r>
    </w:p>
    <w:p w14:paraId="79171ECC" w14:textId="77777777" w:rsidR="003113BD" w:rsidRPr="003113BD" w:rsidRDefault="003113BD" w:rsidP="003113BD">
      <w:pPr>
        <w:numPr>
          <w:ilvl w:val="1"/>
          <w:numId w:val="26"/>
        </w:numPr>
        <w:spacing w:before="120" w:after="120"/>
        <w:rPr>
          <w:rFonts w:eastAsiaTheme="minorEastAsia"/>
          <w:szCs w:val="24"/>
          <w:lang w:val="en-US" w:eastAsia="zh-CN"/>
        </w:rPr>
      </w:pPr>
      <w:r w:rsidRPr="003113BD">
        <w:rPr>
          <w:rFonts w:eastAsiaTheme="minorEastAsia"/>
          <w:szCs w:val="24"/>
          <w:lang w:val="en-US" w:eastAsia="zh-CN"/>
        </w:rPr>
        <w:t>Serving cell SNR = -2.4dB, interfering cell SNR = -8.4dB, i.e. 6dB power difference</w:t>
      </w:r>
    </w:p>
    <w:p w14:paraId="0705837B" w14:textId="77777777" w:rsidR="003113BD" w:rsidRPr="003113BD" w:rsidRDefault="003113BD" w:rsidP="003113BD">
      <w:pPr>
        <w:numPr>
          <w:ilvl w:val="0"/>
          <w:numId w:val="26"/>
        </w:numPr>
        <w:spacing w:before="120" w:after="120"/>
        <w:rPr>
          <w:rFonts w:eastAsiaTheme="minorEastAsia"/>
          <w:szCs w:val="24"/>
          <w:lang w:val="en-US" w:eastAsia="zh-CN"/>
        </w:rPr>
      </w:pPr>
      <w:r w:rsidRPr="003113BD">
        <w:rPr>
          <w:rFonts w:eastAsiaTheme="minorEastAsia"/>
          <w:szCs w:val="24"/>
          <w:lang w:val="en-US" w:eastAsia="zh-CN"/>
        </w:rPr>
        <w:t>Sample number: 1, 2, 3, 4</w:t>
      </w:r>
    </w:p>
    <w:p w14:paraId="7991B376" w14:textId="77777777" w:rsidR="003113BD" w:rsidRPr="003113BD" w:rsidRDefault="003113BD" w:rsidP="003113BD">
      <w:pPr>
        <w:numPr>
          <w:ilvl w:val="0"/>
          <w:numId w:val="26"/>
        </w:numPr>
        <w:spacing w:before="120" w:after="120"/>
        <w:rPr>
          <w:rFonts w:eastAsiaTheme="minorEastAsia"/>
          <w:szCs w:val="24"/>
          <w:lang w:val="en-US" w:eastAsia="zh-CN"/>
        </w:rPr>
      </w:pPr>
      <w:r w:rsidRPr="003113BD">
        <w:rPr>
          <w:rFonts w:eastAsiaTheme="minorEastAsia"/>
          <w:szCs w:val="24"/>
          <w:lang w:val="en-US" w:eastAsia="zh-CN"/>
        </w:rPr>
        <w:t>Sampling rate: 7.68MHz</w:t>
      </w:r>
    </w:p>
    <w:p w14:paraId="659EB565" w14:textId="77777777" w:rsidR="003113BD" w:rsidRPr="003113BD" w:rsidRDefault="003113BD" w:rsidP="003113BD">
      <w:pPr>
        <w:numPr>
          <w:ilvl w:val="0"/>
          <w:numId w:val="26"/>
        </w:numPr>
        <w:spacing w:before="120" w:after="120"/>
        <w:rPr>
          <w:rFonts w:eastAsiaTheme="minorEastAsia"/>
          <w:szCs w:val="24"/>
          <w:lang w:val="en-US" w:eastAsia="zh-CN"/>
        </w:rPr>
      </w:pPr>
      <w:r w:rsidRPr="003113BD">
        <w:rPr>
          <w:rFonts w:eastAsiaTheme="minorEastAsia" w:hint="eastAsia"/>
          <w:szCs w:val="24"/>
          <w:lang w:val="en-US" w:eastAsia="zh-CN"/>
        </w:rPr>
        <w:t>A</w:t>
      </w:r>
      <w:r w:rsidRPr="003113BD">
        <w:rPr>
          <w:rFonts w:eastAsiaTheme="minorEastAsia"/>
          <w:szCs w:val="24"/>
          <w:lang w:val="en-US" w:eastAsia="zh-CN"/>
        </w:rPr>
        <w:t>DC bit width: 8bit</w:t>
      </w:r>
    </w:p>
    <w:p w14:paraId="14A1C387" w14:textId="77777777" w:rsidR="003113BD" w:rsidRPr="003113BD" w:rsidRDefault="003113BD" w:rsidP="003113BD">
      <w:pPr>
        <w:numPr>
          <w:ilvl w:val="0"/>
          <w:numId w:val="26"/>
        </w:numPr>
        <w:spacing w:before="120" w:after="120"/>
        <w:rPr>
          <w:rFonts w:eastAsiaTheme="minorEastAsia"/>
          <w:szCs w:val="24"/>
          <w:lang w:val="en-US" w:eastAsia="zh-CN"/>
        </w:rPr>
      </w:pPr>
      <w:r w:rsidRPr="003113BD">
        <w:rPr>
          <w:rFonts w:eastAsiaTheme="minorEastAsia"/>
          <w:szCs w:val="24"/>
          <w:lang w:val="en-US" w:eastAsia="zh-CN"/>
        </w:rPr>
        <w:t>Filter: 3th Order Butterworth with 3.96MHz bandwidth</w:t>
      </w:r>
    </w:p>
    <w:p w14:paraId="1CD6D1BC" w14:textId="77777777" w:rsidR="003113BD" w:rsidRPr="003113BD" w:rsidRDefault="003113BD" w:rsidP="003113BD">
      <w:pPr>
        <w:numPr>
          <w:ilvl w:val="0"/>
          <w:numId w:val="26"/>
        </w:numPr>
        <w:spacing w:before="120" w:after="120"/>
        <w:rPr>
          <w:rFonts w:eastAsiaTheme="minorEastAsia"/>
          <w:szCs w:val="24"/>
          <w:lang w:val="en-US" w:eastAsia="zh-CN"/>
        </w:rPr>
      </w:pPr>
      <w:r w:rsidRPr="003113BD">
        <w:rPr>
          <w:rFonts w:eastAsiaTheme="minorEastAsia"/>
          <w:szCs w:val="24"/>
          <w:lang w:val="en-US" w:eastAsia="zh-CN"/>
        </w:rPr>
        <w:t>Interference type: LP-SS, interfering cell is fully synchronous to serving cell, binary sequence for LP-SS is independent for serving cell and interfering cell</w:t>
      </w:r>
    </w:p>
    <w:p w14:paraId="7838DBE8" w14:textId="77777777" w:rsidR="003113BD" w:rsidRPr="003113BD" w:rsidRDefault="003113BD" w:rsidP="003113BD">
      <w:pPr>
        <w:spacing w:before="120" w:after="120"/>
        <w:rPr>
          <w:rFonts w:eastAsiaTheme="minorEastAsia"/>
          <w:lang w:eastAsia="zh-CN"/>
        </w:rPr>
      </w:pPr>
      <w:r w:rsidRPr="003113BD">
        <w:rPr>
          <w:rFonts w:eastAsiaTheme="minorEastAsia" w:hint="eastAsia"/>
          <w:lang w:eastAsia="zh-CN"/>
        </w:rPr>
        <w:t>The</w:t>
      </w:r>
      <w:r w:rsidRPr="003113BD">
        <w:rPr>
          <w:rFonts w:eastAsiaTheme="minorEastAsia"/>
          <w:lang w:eastAsia="zh-CN"/>
        </w:rPr>
        <w:t xml:space="preserve"> results in this section are for OOK based LR, i.e. without utilizing the overlaid sequence on LP-SS.</w:t>
      </w:r>
      <w:r w:rsidRPr="003113BD">
        <w:rPr>
          <w:rFonts w:eastAsiaTheme="minorEastAsia" w:hint="eastAsia"/>
          <w:lang w:eastAsia="zh-CN"/>
        </w:rPr>
        <w:t xml:space="preserve"> </w:t>
      </w:r>
      <w:r w:rsidRPr="003113BD">
        <w:rPr>
          <w:rFonts w:eastAsiaTheme="minorEastAsia"/>
          <w:lang w:val="en-US" w:eastAsia="zh-CN"/>
        </w:rPr>
        <w:t>Our updated simulation results for LP-SS are given in Table 1.</w:t>
      </w:r>
    </w:p>
    <w:p w14:paraId="38593F7A" w14:textId="77777777" w:rsidR="003113BD" w:rsidRPr="003113BD" w:rsidRDefault="003113BD" w:rsidP="003113BD">
      <w:pPr>
        <w:spacing w:before="120" w:after="120"/>
        <w:jc w:val="center"/>
        <w:rPr>
          <w:rFonts w:eastAsiaTheme="minorEastAsia"/>
          <w:b/>
          <w:szCs w:val="24"/>
          <w:lang w:val="en-US" w:eastAsia="zh-CN"/>
        </w:rPr>
      </w:pPr>
      <w:r w:rsidRPr="003113BD">
        <w:rPr>
          <w:rFonts w:eastAsiaTheme="minorEastAsia" w:hint="eastAsia"/>
          <w:b/>
          <w:szCs w:val="24"/>
          <w:lang w:val="en-US" w:eastAsia="zh-CN"/>
        </w:rPr>
        <w:t>T</w:t>
      </w:r>
      <w:r w:rsidRPr="003113BD">
        <w:rPr>
          <w:rFonts w:eastAsiaTheme="minorEastAsia"/>
          <w:b/>
          <w:szCs w:val="24"/>
          <w:lang w:val="en-US" w:eastAsia="zh-CN"/>
        </w:rPr>
        <w:t>able 1</w:t>
      </w:r>
      <w:r w:rsidRPr="003113BD">
        <w:rPr>
          <w:rFonts w:eastAsiaTheme="minorEastAsia" w:hint="eastAsia"/>
          <w:b/>
          <w:szCs w:val="24"/>
          <w:lang w:val="en-US" w:eastAsia="zh-CN"/>
        </w:rPr>
        <w:t>:</w:t>
      </w:r>
      <w:r w:rsidRPr="003113BD">
        <w:rPr>
          <w:rFonts w:eastAsiaTheme="minorEastAsia"/>
          <w:b/>
          <w:szCs w:val="24"/>
          <w:lang w:val="en-US" w:eastAsia="zh-CN"/>
        </w:rPr>
        <w:t xml:space="preserve"> Simulation results for LP-SS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430"/>
        <w:gridCol w:w="513"/>
        <w:gridCol w:w="447"/>
        <w:gridCol w:w="447"/>
        <w:gridCol w:w="447"/>
        <w:gridCol w:w="513"/>
        <w:gridCol w:w="447"/>
        <w:gridCol w:w="447"/>
        <w:gridCol w:w="447"/>
        <w:gridCol w:w="1610"/>
        <w:gridCol w:w="642"/>
        <w:gridCol w:w="1282"/>
      </w:tblGrid>
      <w:tr w:rsidR="003113BD" w:rsidRPr="003113BD" w14:paraId="5AB0CFFA" w14:textId="77777777" w:rsidTr="008C4556">
        <w:trPr>
          <w:trHeight w:val="840"/>
        </w:trPr>
        <w:tc>
          <w:tcPr>
            <w:tcW w:w="0" w:type="auto"/>
            <w:vMerge w:val="restart"/>
            <w:shd w:val="clear" w:color="000000" w:fill="DDEBF7"/>
            <w:vAlign w:val="center"/>
          </w:tcPr>
          <w:p w14:paraId="52E5103F"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w:t>
            </w:r>
            <w:proofErr w:type="gramStart"/>
            <w:r w:rsidRPr="003113BD">
              <w:rPr>
                <w:rFonts w:ascii="Calibri" w:eastAsia="Times New Roman" w:hAnsi="Calibri" w:cs="Calibri"/>
                <w:b/>
                <w:bCs/>
                <w:color w:val="000000"/>
                <w:sz w:val="13"/>
                <w:szCs w:val="16"/>
                <w:lang w:val="en-US" w:eastAsia="zh-CN"/>
              </w:rPr>
              <w:t>M,L</w:t>
            </w:r>
            <w:proofErr w:type="gramEnd"/>
            <w:r w:rsidRPr="003113BD">
              <w:rPr>
                <w:rFonts w:ascii="Calibri" w:eastAsia="Times New Roman" w:hAnsi="Calibri" w:cs="Calibri"/>
                <w:b/>
                <w:bCs/>
                <w:color w:val="000000"/>
                <w:sz w:val="13"/>
                <w:szCs w:val="16"/>
                <w:lang w:val="en-US" w:eastAsia="zh-CN"/>
              </w:rPr>
              <w:t>}</w:t>
            </w:r>
          </w:p>
        </w:tc>
        <w:tc>
          <w:tcPr>
            <w:tcW w:w="0" w:type="auto"/>
            <w:vMerge w:val="restart"/>
            <w:shd w:val="clear" w:color="000000" w:fill="DDEBF7"/>
            <w:vAlign w:val="center"/>
          </w:tcPr>
          <w:p w14:paraId="38AD346D"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LP-SS Binary Sequence</w:t>
            </w:r>
          </w:p>
        </w:tc>
        <w:tc>
          <w:tcPr>
            <w:tcW w:w="0" w:type="auto"/>
            <w:gridSpan w:val="8"/>
            <w:shd w:val="clear" w:color="000000" w:fill="FCE4D6"/>
            <w:vAlign w:val="center"/>
          </w:tcPr>
          <w:p w14:paraId="67C116E2"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Measurement Accuracy [dB] vs Number of Samples X</w:t>
            </w:r>
          </w:p>
        </w:tc>
        <w:tc>
          <w:tcPr>
            <w:tcW w:w="0" w:type="auto"/>
            <w:vMerge w:val="restart"/>
            <w:shd w:val="clear" w:color="000000" w:fill="DDEBF7"/>
            <w:vAlign w:val="center"/>
          </w:tcPr>
          <w:p w14:paraId="7597BB68"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proofErr w:type="gramStart"/>
            <w:r w:rsidRPr="003113BD">
              <w:rPr>
                <w:rFonts w:ascii="Calibri" w:eastAsia="Times New Roman" w:hAnsi="Calibri" w:cs="Calibri"/>
                <w:b/>
                <w:bCs/>
                <w:color w:val="000000"/>
                <w:sz w:val="13"/>
                <w:szCs w:val="16"/>
                <w:lang w:val="en-US" w:eastAsia="zh-CN"/>
              </w:rPr>
              <w:t>SINR(</w:t>
            </w:r>
            <w:proofErr w:type="gramEnd"/>
            <w:r w:rsidRPr="003113BD">
              <w:rPr>
                <w:rFonts w:ascii="Calibri" w:eastAsia="Times New Roman" w:hAnsi="Calibri" w:cs="Calibri"/>
                <w:b/>
                <w:bCs/>
                <w:color w:val="000000"/>
                <w:sz w:val="13"/>
                <w:szCs w:val="16"/>
                <w:lang w:val="en-US" w:eastAsia="zh-CN"/>
              </w:rPr>
              <w:t>dB)</w:t>
            </w:r>
          </w:p>
        </w:tc>
        <w:tc>
          <w:tcPr>
            <w:tcW w:w="0" w:type="auto"/>
            <w:vMerge w:val="restart"/>
            <w:shd w:val="clear" w:color="000000" w:fill="DDEBF7"/>
            <w:vAlign w:val="center"/>
          </w:tcPr>
          <w:p w14:paraId="58FD86C8"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channel</w:t>
            </w:r>
          </w:p>
        </w:tc>
        <w:tc>
          <w:tcPr>
            <w:tcW w:w="0" w:type="auto"/>
            <w:vMerge w:val="restart"/>
            <w:shd w:val="clear" w:color="000000" w:fill="DDEBF7"/>
            <w:vAlign w:val="center"/>
          </w:tcPr>
          <w:p w14:paraId="11288631"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Interference Source</w:t>
            </w:r>
          </w:p>
        </w:tc>
      </w:tr>
      <w:tr w:rsidR="003113BD" w:rsidRPr="003113BD" w14:paraId="6C262ED1" w14:textId="77777777" w:rsidTr="008C4556">
        <w:trPr>
          <w:trHeight w:val="321"/>
        </w:trPr>
        <w:tc>
          <w:tcPr>
            <w:tcW w:w="0" w:type="auto"/>
            <w:vMerge/>
            <w:vAlign w:val="center"/>
          </w:tcPr>
          <w:p w14:paraId="4C27A347"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7AFC57E"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gridSpan w:val="4"/>
            <w:shd w:val="clear" w:color="000000" w:fill="FCE4D6"/>
            <w:vAlign w:val="center"/>
          </w:tcPr>
          <w:p w14:paraId="1D383F6D"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RSRP error</w:t>
            </w:r>
          </w:p>
        </w:tc>
        <w:tc>
          <w:tcPr>
            <w:tcW w:w="0" w:type="auto"/>
            <w:gridSpan w:val="4"/>
            <w:shd w:val="clear" w:color="000000" w:fill="FCE4D6"/>
            <w:vAlign w:val="center"/>
          </w:tcPr>
          <w:p w14:paraId="11E60B79" w14:textId="77777777" w:rsidR="003113BD" w:rsidRPr="003113BD" w:rsidRDefault="003113BD" w:rsidP="003113BD">
            <w:pPr>
              <w:spacing w:beforeLines="0" w:before="120" w:afterLines="0" w:after="120"/>
              <w:jc w:val="center"/>
              <w:rPr>
                <w:rFonts w:ascii="Calibri" w:eastAsia="等线" w:hAnsi="Calibri" w:cs="Calibri"/>
                <w:b/>
                <w:bCs/>
                <w:color w:val="000000"/>
                <w:sz w:val="13"/>
                <w:szCs w:val="16"/>
                <w:lang w:val="en-US" w:eastAsia="zh-CN"/>
              </w:rPr>
            </w:pPr>
            <w:r w:rsidRPr="003113BD">
              <w:rPr>
                <w:rFonts w:ascii="Calibri" w:eastAsia="等线" w:hAnsi="Calibri" w:cs="Calibri" w:hint="eastAsia"/>
                <w:b/>
                <w:bCs/>
                <w:color w:val="000000"/>
                <w:sz w:val="13"/>
                <w:szCs w:val="16"/>
                <w:lang w:val="en-US" w:eastAsia="zh-CN"/>
              </w:rPr>
              <w:t>R</w:t>
            </w:r>
            <w:r w:rsidRPr="003113BD">
              <w:rPr>
                <w:rFonts w:ascii="Calibri" w:eastAsia="等线" w:hAnsi="Calibri" w:cs="Calibri"/>
                <w:b/>
                <w:bCs/>
                <w:color w:val="000000"/>
                <w:sz w:val="13"/>
                <w:szCs w:val="16"/>
                <w:lang w:val="en-US" w:eastAsia="zh-CN"/>
              </w:rPr>
              <w:t>SRQ error</w:t>
            </w:r>
          </w:p>
        </w:tc>
        <w:tc>
          <w:tcPr>
            <w:tcW w:w="0" w:type="auto"/>
            <w:vMerge/>
            <w:vAlign w:val="center"/>
          </w:tcPr>
          <w:p w14:paraId="4152D063"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1113EFB"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DA9F4EF"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r>
      <w:tr w:rsidR="003113BD" w:rsidRPr="003113BD" w14:paraId="410CC247" w14:textId="77777777" w:rsidTr="008C4556">
        <w:trPr>
          <w:trHeight w:val="288"/>
        </w:trPr>
        <w:tc>
          <w:tcPr>
            <w:tcW w:w="0" w:type="auto"/>
            <w:vMerge/>
            <w:vAlign w:val="center"/>
          </w:tcPr>
          <w:p w14:paraId="0FDEF865"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77EC06E4"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shd w:val="clear" w:color="000000" w:fill="FCE4D6"/>
            <w:vAlign w:val="center"/>
          </w:tcPr>
          <w:p w14:paraId="34D14E9E"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5CC1CB8E"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11AADD5B"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62FAAC92"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X=4</w:t>
            </w:r>
          </w:p>
        </w:tc>
        <w:tc>
          <w:tcPr>
            <w:tcW w:w="0" w:type="auto"/>
            <w:shd w:val="clear" w:color="000000" w:fill="FCE4D6"/>
            <w:vAlign w:val="center"/>
          </w:tcPr>
          <w:p w14:paraId="45BB45F0"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3C76ED6B"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397EE48F"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54130EC0"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X=4</w:t>
            </w:r>
          </w:p>
        </w:tc>
        <w:tc>
          <w:tcPr>
            <w:tcW w:w="0" w:type="auto"/>
            <w:vMerge/>
            <w:vAlign w:val="center"/>
          </w:tcPr>
          <w:p w14:paraId="7A29BC8E"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E338780"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09E21358" w14:textId="77777777" w:rsidR="003113BD" w:rsidRPr="003113BD" w:rsidRDefault="003113BD" w:rsidP="003113BD">
            <w:pPr>
              <w:spacing w:beforeLines="0" w:before="120" w:afterLines="0" w:after="120"/>
              <w:rPr>
                <w:rFonts w:ascii="Calibri" w:eastAsia="Times New Roman" w:hAnsi="Calibri" w:cs="Calibri"/>
                <w:b/>
                <w:bCs/>
                <w:color w:val="000000"/>
                <w:sz w:val="13"/>
                <w:szCs w:val="16"/>
                <w:lang w:val="en-US" w:eastAsia="zh-CN"/>
              </w:rPr>
            </w:pPr>
          </w:p>
        </w:tc>
      </w:tr>
      <w:tr w:rsidR="003113BD" w:rsidRPr="003113BD" w14:paraId="4C882423" w14:textId="77777777" w:rsidTr="008C4556">
        <w:trPr>
          <w:trHeight w:val="288"/>
        </w:trPr>
        <w:tc>
          <w:tcPr>
            <w:tcW w:w="0" w:type="auto"/>
            <w:shd w:val="clear" w:color="auto" w:fill="auto"/>
            <w:vAlign w:val="center"/>
          </w:tcPr>
          <w:p w14:paraId="2185F72F" w14:textId="77777777" w:rsidR="003113BD" w:rsidRPr="003113BD" w:rsidRDefault="003113BD" w:rsidP="003113BD">
            <w:pPr>
              <w:spacing w:beforeLines="0" w:before="120" w:afterLines="0" w:after="120"/>
              <w:jc w:val="center"/>
              <w:rPr>
                <w:rFonts w:ascii="Calibri" w:eastAsia="Times New Roman" w:hAnsi="Calibri" w:cs="Calibri"/>
                <w:b/>
                <w:bCs/>
                <w:color w:val="000000"/>
                <w:sz w:val="13"/>
                <w:szCs w:val="16"/>
                <w:lang w:val="en-US" w:eastAsia="zh-CN"/>
              </w:rPr>
            </w:pPr>
          </w:p>
        </w:tc>
        <w:tc>
          <w:tcPr>
            <w:tcW w:w="0" w:type="auto"/>
            <w:shd w:val="clear" w:color="auto" w:fill="auto"/>
            <w:vAlign w:val="center"/>
          </w:tcPr>
          <w:p w14:paraId="2B68944D"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60E19B9"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5FDC08C"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32D09BBE"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7F39C8C"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27C95624"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71FA6E27"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2F60CE85"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2FDFA400"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31A36C1E"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57785C0" w14:textId="77777777" w:rsidR="003113BD" w:rsidRPr="003113BD" w:rsidRDefault="003113BD" w:rsidP="003113BD">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35530233" w14:textId="77777777" w:rsidR="003113BD" w:rsidRPr="003113BD" w:rsidRDefault="003113BD" w:rsidP="003113BD">
            <w:pPr>
              <w:spacing w:beforeLines="0" w:before="120" w:afterLines="0" w:after="120"/>
              <w:jc w:val="center"/>
              <w:rPr>
                <w:rFonts w:eastAsia="Times New Roman"/>
                <w:sz w:val="13"/>
                <w:szCs w:val="16"/>
                <w:lang w:val="en-US" w:eastAsia="zh-CN"/>
              </w:rPr>
            </w:pPr>
          </w:p>
        </w:tc>
      </w:tr>
      <w:tr w:rsidR="00586B01" w:rsidRPr="003113BD" w14:paraId="2A82013A" w14:textId="77777777" w:rsidTr="008C4556">
        <w:trPr>
          <w:trHeight w:val="288"/>
        </w:trPr>
        <w:tc>
          <w:tcPr>
            <w:tcW w:w="0" w:type="auto"/>
            <w:shd w:val="clear" w:color="auto" w:fill="FFFF00"/>
            <w:vAlign w:val="center"/>
          </w:tcPr>
          <w:p w14:paraId="41C98CF3"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lastRenderedPageBreak/>
              <w:t>{</w:t>
            </w:r>
            <w:r w:rsidRPr="003113BD">
              <w:rPr>
                <w:rFonts w:ascii="Calibri" w:eastAsia="等线" w:hAnsi="Calibri" w:cs="Calibri"/>
                <w:color w:val="000000"/>
                <w:sz w:val="13"/>
                <w:szCs w:val="16"/>
                <w:lang w:val="en-US" w:eastAsia="zh-CN"/>
              </w:rPr>
              <w:t>1,6}</w:t>
            </w:r>
          </w:p>
        </w:tc>
        <w:tc>
          <w:tcPr>
            <w:tcW w:w="0" w:type="auto"/>
            <w:shd w:val="clear" w:color="auto" w:fill="FFFF00"/>
            <w:vAlign w:val="center"/>
          </w:tcPr>
          <w:p w14:paraId="6C31158D"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r w:rsidRPr="003113BD">
              <w:rPr>
                <w:rFonts w:ascii="Calibri" w:eastAsia="Times New Roman" w:hAnsi="Calibri" w:cs="Calibri"/>
                <w:color w:val="000000"/>
                <w:sz w:val="13"/>
                <w:szCs w:val="16"/>
                <w:lang w:val="en-US" w:eastAsia="zh-CN"/>
              </w:rPr>
              <w:t>Opposite sequence</w:t>
            </w:r>
          </w:p>
        </w:tc>
        <w:tc>
          <w:tcPr>
            <w:tcW w:w="0" w:type="auto"/>
            <w:shd w:val="clear" w:color="auto" w:fill="FFFF00"/>
            <w:vAlign w:val="center"/>
          </w:tcPr>
          <w:p w14:paraId="3214A2CE"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3.42 </w:t>
            </w:r>
          </w:p>
        </w:tc>
        <w:tc>
          <w:tcPr>
            <w:tcW w:w="0" w:type="auto"/>
            <w:shd w:val="clear" w:color="auto" w:fill="FFFF00"/>
            <w:vAlign w:val="center"/>
          </w:tcPr>
          <w:p w14:paraId="5CB697EB"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2.63 </w:t>
            </w:r>
          </w:p>
        </w:tc>
        <w:tc>
          <w:tcPr>
            <w:tcW w:w="0" w:type="auto"/>
            <w:shd w:val="clear" w:color="auto" w:fill="FFFF00"/>
            <w:vAlign w:val="center"/>
          </w:tcPr>
          <w:p w14:paraId="63EEFF77"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2.49 </w:t>
            </w:r>
          </w:p>
        </w:tc>
        <w:tc>
          <w:tcPr>
            <w:tcW w:w="0" w:type="auto"/>
            <w:shd w:val="clear" w:color="auto" w:fill="FFFF00"/>
            <w:vAlign w:val="center"/>
          </w:tcPr>
          <w:p w14:paraId="62CB640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2.42 </w:t>
            </w:r>
          </w:p>
        </w:tc>
        <w:tc>
          <w:tcPr>
            <w:tcW w:w="0" w:type="auto"/>
            <w:shd w:val="clear" w:color="auto" w:fill="FFFF00"/>
            <w:vAlign w:val="center"/>
          </w:tcPr>
          <w:p w14:paraId="2FCA2F2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3.47 </w:t>
            </w:r>
          </w:p>
        </w:tc>
        <w:tc>
          <w:tcPr>
            <w:tcW w:w="0" w:type="auto"/>
            <w:shd w:val="clear" w:color="auto" w:fill="FFFF00"/>
            <w:vAlign w:val="center"/>
          </w:tcPr>
          <w:p w14:paraId="7A808CC3"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2.73 </w:t>
            </w:r>
          </w:p>
        </w:tc>
        <w:tc>
          <w:tcPr>
            <w:tcW w:w="0" w:type="auto"/>
            <w:shd w:val="clear" w:color="auto" w:fill="FFFF00"/>
            <w:vAlign w:val="center"/>
          </w:tcPr>
          <w:p w14:paraId="30A5169E"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2.58 </w:t>
            </w:r>
          </w:p>
        </w:tc>
        <w:tc>
          <w:tcPr>
            <w:tcW w:w="0" w:type="auto"/>
            <w:shd w:val="clear" w:color="auto" w:fill="FFFF00"/>
            <w:vAlign w:val="center"/>
          </w:tcPr>
          <w:p w14:paraId="486175F4"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2.47 </w:t>
            </w:r>
          </w:p>
        </w:tc>
        <w:tc>
          <w:tcPr>
            <w:tcW w:w="0" w:type="auto"/>
            <w:vMerge w:val="restart"/>
            <w:shd w:val="clear" w:color="000000" w:fill="F2F2F2"/>
            <w:vAlign w:val="center"/>
          </w:tcPr>
          <w:p w14:paraId="1FB99E47" w14:textId="77777777" w:rsidR="00586B01" w:rsidRPr="00D17BB0" w:rsidRDefault="00586B01" w:rsidP="00586B01">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 xml:space="preserve">3 </w:t>
            </w:r>
          </w:p>
          <w:p w14:paraId="2EF9DE77" w14:textId="77777777" w:rsidR="00586B01" w:rsidRPr="00D17BB0" w:rsidRDefault="00586B01" w:rsidP="00586B01">
            <w:pPr>
              <w:spacing w:beforeLines="0" w:before="120" w:afterLines="0" w:after="120"/>
              <w:jc w:val="center"/>
              <w:rPr>
                <w:rFonts w:ascii="Calibri" w:eastAsia="等线" w:hAnsi="Calibri" w:cs="Calibri"/>
                <w:color w:val="000000"/>
                <w:sz w:val="13"/>
                <w:szCs w:val="16"/>
                <w:lang w:val="en-US" w:eastAsia="zh-CN"/>
              </w:rPr>
            </w:pPr>
          </w:p>
          <w:p w14:paraId="42D83872" w14:textId="77777777" w:rsidR="00586B01" w:rsidRPr="00D17BB0" w:rsidRDefault="00586B01" w:rsidP="00586B01">
            <w:pPr>
              <w:spacing w:beforeLines="0" w:before="120" w:afterLines="0" w:after="120"/>
              <w:jc w:val="center"/>
              <w:rPr>
                <w:rFonts w:ascii="Calibri" w:eastAsia="等线" w:hAnsi="Calibri" w:cs="Calibri"/>
                <w:color w:val="000000"/>
                <w:sz w:val="13"/>
                <w:szCs w:val="16"/>
                <w:lang w:val="en-US" w:eastAsia="zh-CN"/>
              </w:rPr>
            </w:pPr>
          </w:p>
          <w:p w14:paraId="7BFA569C" w14:textId="77777777" w:rsidR="00586B01" w:rsidRPr="00D17BB0" w:rsidRDefault="00586B01" w:rsidP="00586B01">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color w:val="000000"/>
                <w:sz w:val="13"/>
                <w:szCs w:val="16"/>
                <w:lang w:val="en-US" w:eastAsia="zh-CN"/>
              </w:rPr>
              <w:t>serving cell SNR = -2.4dB</w:t>
            </w:r>
          </w:p>
          <w:p w14:paraId="4DD99FC6" w14:textId="77777777" w:rsidR="00586B01" w:rsidRPr="00D17BB0" w:rsidRDefault="00586B01" w:rsidP="00586B01">
            <w:pPr>
              <w:spacing w:beforeLines="0" w:before="120" w:afterLines="0" w:after="120"/>
              <w:jc w:val="center"/>
              <w:rPr>
                <w:rFonts w:ascii="Calibri" w:eastAsia="等线" w:hAnsi="Calibri" w:cs="Calibri"/>
                <w:color w:val="000000"/>
                <w:sz w:val="13"/>
                <w:szCs w:val="16"/>
                <w:lang w:val="en-US" w:eastAsia="zh-CN"/>
              </w:rPr>
            </w:pPr>
          </w:p>
          <w:p w14:paraId="30D34792" w14:textId="77777777" w:rsidR="00586B01" w:rsidRPr="00D17BB0" w:rsidRDefault="00586B01" w:rsidP="00586B01">
            <w:pPr>
              <w:spacing w:beforeLines="0" w:before="120" w:afterLines="0" w:after="120"/>
              <w:jc w:val="center"/>
              <w:rPr>
                <w:rFonts w:ascii="Calibri" w:eastAsia="等线" w:hAnsi="Calibri" w:cs="Calibri"/>
                <w:color w:val="000000"/>
                <w:sz w:val="13"/>
                <w:szCs w:val="16"/>
                <w:lang w:val="en-US" w:eastAsia="zh-CN"/>
              </w:rPr>
            </w:pPr>
          </w:p>
          <w:p w14:paraId="5DF6E137" w14:textId="346D814F"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r w:rsidRPr="00D17BB0">
              <w:rPr>
                <w:rFonts w:ascii="Calibri" w:eastAsia="等线" w:hAnsi="Calibri" w:cs="Calibri"/>
                <w:color w:val="000000"/>
                <w:sz w:val="13"/>
                <w:szCs w:val="16"/>
                <w:lang w:val="en-US" w:eastAsia="zh-CN"/>
              </w:rPr>
              <w:t>neighbor cell SNR = -8.4dB</w:t>
            </w:r>
          </w:p>
        </w:tc>
        <w:tc>
          <w:tcPr>
            <w:tcW w:w="0" w:type="auto"/>
            <w:vMerge w:val="restart"/>
            <w:shd w:val="clear" w:color="000000" w:fill="FFF2CC"/>
            <w:vAlign w:val="center"/>
          </w:tcPr>
          <w:p w14:paraId="632AD112" w14:textId="3E26826F" w:rsidR="00586B01" w:rsidRPr="00586B01" w:rsidRDefault="00586B01" w:rsidP="00586B01">
            <w:pPr>
              <w:spacing w:beforeLines="0" w:before="120" w:afterLines="0" w:after="120"/>
              <w:jc w:val="center"/>
              <w:rPr>
                <w:rFonts w:ascii="Calibri" w:eastAsiaTheme="minorEastAsia" w:hAnsi="Calibri" w:cs="Calibri"/>
                <w:color w:val="000000"/>
                <w:sz w:val="13"/>
                <w:szCs w:val="16"/>
                <w:lang w:val="en-US" w:eastAsia="zh-CN"/>
              </w:rPr>
            </w:pPr>
            <w:r>
              <w:rPr>
                <w:rFonts w:ascii="Calibri" w:eastAsiaTheme="minorEastAsia" w:hAnsi="Calibri" w:cs="Calibri" w:hint="eastAsia"/>
                <w:color w:val="000000"/>
                <w:sz w:val="13"/>
                <w:szCs w:val="16"/>
                <w:lang w:val="en-US" w:eastAsia="zh-CN"/>
              </w:rPr>
              <w:t>A</w:t>
            </w:r>
            <w:r>
              <w:rPr>
                <w:rFonts w:ascii="Calibri" w:eastAsiaTheme="minorEastAsia" w:hAnsi="Calibri" w:cs="Calibri"/>
                <w:color w:val="000000"/>
                <w:sz w:val="13"/>
                <w:szCs w:val="16"/>
                <w:lang w:val="en-US" w:eastAsia="zh-CN"/>
              </w:rPr>
              <w:t>WGN</w:t>
            </w:r>
          </w:p>
        </w:tc>
        <w:tc>
          <w:tcPr>
            <w:tcW w:w="0" w:type="auto"/>
            <w:vMerge w:val="restart"/>
            <w:shd w:val="clear" w:color="000000" w:fill="D6DCE4"/>
            <w:vAlign w:val="center"/>
          </w:tcPr>
          <w:p w14:paraId="7CA3946C" w14:textId="34A23103" w:rsidR="00586B01" w:rsidRPr="00586B01" w:rsidRDefault="00586B01" w:rsidP="00586B01">
            <w:pPr>
              <w:spacing w:beforeLines="0" w:before="120" w:afterLines="0" w:after="120"/>
              <w:jc w:val="center"/>
              <w:rPr>
                <w:rFonts w:ascii="Calibri" w:eastAsiaTheme="minorEastAsia" w:hAnsi="Calibri" w:cs="Calibri"/>
                <w:color w:val="000000"/>
                <w:sz w:val="13"/>
                <w:szCs w:val="16"/>
                <w:lang w:val="en-US" w:eastAsia="zh-CN"/>
              </w:rPr>
            </w:pPr>
            <w:r>
              <w:rPr>
                <w:rFonts w:ascii="Calibri" w:eastAsiaTheme="minorEastAsia" w:hAnsi="Calibri" w:cs="Calibri" w:hint="eastAsia"/>
                <w:color w:val="000000"/>
                <w:sz w:val="13"/>
                <w:szCs w:val="16"/>
                <w:lang w:val="en-US" w:eastAsia="zh-CN"/>
              </w:rPr>
              <w:t>L</w:t>
            </w:r>
            <w:r>
              <w:rPr>
                <w:rFonts w:ascii="Calibri" w:eastAsiaTheme="minorEastAsia" w:hAnsi="Calibri" w:cs="Calibri"/>
                <w:color w:val="000000"/>
                <w:sz w:val="13"/>
                <w:szCs w:val="16"/>
                <w:lang w:val="en-US" w:eastAsia="zh-CN"/>
              </w:rPr>
              <w:t>P-SS</w:t>
            </w:r>
          </w:p>
        </w:tc>
      </w:tr>
      <w:tr w:rsidR="00586B01" w:rsidRPr="003113BD" w14:paraId="478D23F4" w14:textId="77777777" w:rsidTr="008C4556">
        <w:trPr>
          <w:trHeight w:val="288"/>
        </w:trPr>
        <w:tc>
          <w:tcPr>
            <w:tcW w:w="0" w:type="auto"/>
            <w:shd w:val="clear" w:color="000000" w:fill="F2F2F2"/>
            <w:vAlign w:val="center"/>
          </w:tcPr>
          <w:p w14:paraId="5875C9A3"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1,8}</w:t>
            </w:r>
          </w:p>
        </w:tc>
        <w:tc>
          <w:tcPr>
            <w:tcW w:w="0" w:type="auto"/>
            <w:shd w:val="clear" w:color="000000" w:fill="F2F2F2"/>
            <w:vAlign w:val="center"/>
          </w:tcPr>
          <w:p w14:paraId="39C55B91"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63568BFC"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2.93 </w:t>
            </w:r>
          </w:p>
        </w:tc>
        <w:tc>
          <w:tcPr>
            <w:tcW w:w="0" w:type="auto"/>
            <w:shd w:val="clear" w:color="auto" w:fill="auto"/>
            <w:vAlign w:val="center"/>
          </w:tcPr>
          <w:p w14:paraId="0A45393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2.34 </w:t>
            </w:r>
          </w:p>
        </w:tc>
        <w:tc>
          <w:tcPr>
            <w:tcW w:w="0" w:type="auto"/>
            <w:shd w:val="clear" w:color="auto" w:fill="auto"/>
            <w:vAlign w:val="center"/>
          </w:tcPr>
          <w:p w14:paraId="1CB181D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2.29 </w:t>
            </w:r>
          </w:p>
        </w:tc>
        <w:tc>
          <w:tcPr>
            <w:tcW w:w="0" w:type="auto"/>
            <w:shd w:val="clear" w:color="auto" w:fill="auto"/>
            <w:vAlign w:val="center"/>
          </w:tcPr>
          <w:p w14:paraId="60CF2D8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2.28 </w:t>
            </w:r>
          </w:p>
        </w:tc>
        <w:tc>
          <w:tcPr>
            <w:tcW w:w="0" w:type="auto"/>
            <w:shd w:val="clear" w:color="auto" w:fill="auto"/>
            <w:vAlign w:val="center"/>
          </w:tcPr>
          <w:p w14:paraId="0711BF9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2.66 </w:t>
            </w:r>
          </w:p>
        </w:tc>
        <w:tc>
          <w:tcPr>
            <w:tcW w:w="0" w:type="auto"/>
            <w:shd w:val="clear" w:color="auto" w:fill="auto"/>
            <w:vAlign w:val="center"/>
          </w:tcPr>
          <w:p w14:paraId="4EF0359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2.06 </w:t>
            </w:r>
          </w:p>
        </w:tc>
        <w:tc>
          <w:tcPr>
            <w:tcW w:w="0" w:type="auto"/>
            <w:shd w:val="clear" w:color="auto" w:fill="auto"/>
            <w:vAlign w:val="center"/>
          </w:tcPr>
          <w:p w14:paraId="70448FA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1.98 </w:t>
            </w:r>
          </w:p>
        </w:tc>
        <w:tc>
          <w:tcPr>
            <w:tcW w:w="0" w:type="auto"/>
            <w:shd w:val="clear" w:color="auto" w:fill="auto"/>
            <w:vAlign w:val="center"/>
          </w:tcPr>
          <w:p w14:paraId="1147396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1.98 </w:t>
            </w:r>
          </w:p>
        </w:tc>
        <w:tc>
          <w:tcPr>
            <w:tcW w:w="0" w:type="auto"/>
            <w:vMerge/>
            <w:shd w:val="clear" w:color="000000" w:fill="F2F2F2"/>
            <w:vAlign w:val="center"/>
          </w:tcPr>
          <w:p w14:paraId="74711E12"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329B7E98"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2544FFC"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18A7BC6A" w14:textId="77777777" w:rsidTr="008C4556">
        <w:trPr>
          <w:trHeight w:val="288"/>
        </w:trPr>
        <w:tc>
          <w:tcPr>
            <w:tcW w:w="0" w:type="auto"/>
            <w:shd w:val="clear" w:color="000000" w:fill="F2F2F2"/>
            <w:vAlign w:val="center"/>
          </w:tcPr>
          <w:p w14:paraId="3C2B2096"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2,12}</w:t>
            </w:r>
          </w:p>
        </w:tc>
        <w:tc>
          <w:tcPr>
            <w:tcW w:w="0" w:type="auto"/>
            <w:shd w:val="clear" w:color="000000" w:fill="F2F2F2"/>
            <w:vAlign w:val="center"/>
          </w:tcPr>
          <w:p w14:paraId="5D8DFE12"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2B58E1B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2.76 </w:t>
            </w:r>
          </w:p>
        </w:tc>
        <w:tc>
          <w:tcPr>
            <w:tcW w:w="0" w:type="auto"/>
            <w:shd w:val="clear" w:color="auto" w:fill="auto"/>
            <w:vAlign w:val="center"/>
          </w:tcPr>
          <w:p w14:paraId="0BD8EA67"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2.09 </w:t>
            </w:r>
          </w:p>
        </w:tc>
        <w:tc>
          <w:tcPr>
            <w:tcW w:w="0" w:type="auto"/>
            <w:shd w:val="clear" w:color="auto" w:fill="auto"/>
            <w:vAlign w:val="center"/>
          </w:tcPr>
          <w:p w14:paraId="1BA5239F"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2.03 </w:t>
            </w:r>
          </w:p>
        </w:tc>
        <w:tc>
          <w:tcPr>
            <w:tcW w:w="0" w:type="auto"/>
            <w:shd w:val="clear" w:color="auto" w:fill="auto"/>
            <w:vAlign w:val="center"/>
          </w:tcPr>
          <w:p w14:paraId="2954591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2.00 </w:t>
            </w:r>
          </w:p>
        </w:tc>
        <w:tc>
          <w:tcPr>
            <w:tcW w:w="0" w:type="auto"/>
            <w:shd w:val="clear" w:color="auto" w:fill="auto"/>
            <w:vAlign w:val="center"/>
          </w:tcPr>
          <w:p w14:paraId="23E98D8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2.43 </w:t>
            </w:r>
          </w:p>
        </w:tc>
        <w:tc>
          <w:tcPr>
            <w:tcW w:w="0" w:type="auto"/>
            <w:shd w:val="clear" w:color="auto" w:fill="auto"/>
            <w:vAlign w:val="center"/>
          </w:tcPr>
          <w:p w14:paraId="51E788A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1.78 </w:t>
            </w:r>
          </w:p>
        </w:tc>
        <w:tc>
          <w:tcPr>
            <w:tcW w:w="0" w:type="auto"/>
            <w:shd w:val="clear" w:color="auto" w:fill="auto"/>
            <w:vAlign w:val="center"/>
          </w:tcPr>
          <w:p w14:paraId="3A71436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1.72 </w:t>
            </w:r>
          </w:p>
        </w:tc>
        <w:tc>
          <w:tcPr>
            <w:tcW w:w="0" w:type="auto"/>
            <w:shd w:val="clear" w:color="auto" w:fill="auto"/>
            <w:vAlign w:val="center"/>
          </w:tcPr>
          <w:p w14:paraId="2632D79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1.67 </w:t>
            </w:r>
          </w:p>
        </w:tc>
        <w:tc>
          <w:tcPr>
            <w:tcW w:w="0" w:type="auto"/>
            <w:vMerge/>
            <w:shd w:val="clear" w:color="000000" w:fill="F2F2F2"/>
            <w:vAlign w:val="center"/>
          </w:tcPr>
          <w:p w14:paraId="0785EFFD"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38546380"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879EDE2"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1522914E" w14:textId="77777777" w:rsidTr="008C4556">
        <w:trPr>
          <w:trHeight w:val="288"/>
        </w:trPr>
        <w:tc>
          <w:tcPr>
            <w:tcW w:w="0" w:type="auto"/>
            <w:shd w:val="clear" w:color="000000" w:fill="F2F2F2"/>
            <w:vAlign w:val="center"/>
          </w:tcPr>
          <w:p w14:paraId="75F3E2A8"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2,16}</w:t>
            </w:r>
          </w:p>
        </w:tc>
        <w:tc>
          <w:tcPr>
            <w:tcW w:w="0" w:type="auto"/>
            <w:shd w:val="clear" w:color="000000" w:fill="F2F2F2"/>
            <w:vAlign w:val="center"/>
          </w:tcPr>
          <w:p w14:paraId="284B310E"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67A5C0D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2.35 </w:t>
            </w:r>
          </w:p>
        </w:tc>
        <w:tc>
          <w:tcPr>
            <w:tcW w:w="0" w:type="auto"/>
            <w:shd w:val="clear" w:color="auto" w:fill="auto"/>
            <w:vAlign w:val="center"/>
          </w:tcPr>
          <w:p w14:paraId="5CE33737"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1.68 </w:t>
            </w:r>
          </w:p>
        </w:tc>
        <w:tc>
          <w:tcPr>
            <w:tcW w:w="0" w:type="auto"/>
            <w:shd w:val="clear" w:color="auto" w:fill="auto"/>
            <w:vAlign w:val="center"/>
          </w:tcPr>
          <w:p w14:paraId="13CA2DA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1.63 </w:t>
            </w:r>
          </w:p>
        </w:tc>
        <w:tc>
          <w:tcPr>
            <w:tcW w:w="0" w:type="auto"/>
            <w:shd w:val="clear" w:color="auto" w:fill="auto"/>
            <w:vAlign w:val="center"/>
          </w:tcPr>
          <w:p w14:paraId="4E45E5A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1.60 </w:t>
            </w:r>
          </w:p>
        </w:tc>
        <w:tc>
          <w:tcPr>
            <w:tcW w:w="0" w:type="auto"/>
            <w:shd w:val="clear" w:color="auto" w:fill="auto"/>
            <w:vAlign w:val="center"/>
          </w:tcPr>
          <w:p w14:paraId="6A88729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2.19 </w:t>
            </w:r>
          </w:p>
        </w:tc>
        <w:tc>
          <w:tcPr>
            <w:tcW w:w="0" w:type="auto"/>
            <w:shd w:val="clear" w:color="auto" w:fill="auto"/>
            <w:vAlign w:val="center"/>
          </w:tcPr>
          <w:p w14:paraId="0FA1D24C"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1.46 </w:t>
            </w:r>
          </w:p>
        </w:tc>
        <w:tc>
          <w:tcPr>
            <w:tcW w:w="0" w:type="auto"/>
            <w:shd w:val="clear" w:color="auto" w:fill="auto"/>
            <w:vAlign w:val="center"/>
          </w:tcPr>
          <w:p w14:paraId="4E0D583E"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1.42 </w:t>
            </w:r>
          </w:p>
        </w:tc>
        <w:tc>
          <w:tcPr>
            <w:tcW w:w="0" w:type="auto"/>
            <w:shd w:val="clear" w:color="auto" w:fill="auto"/>
            <w:vAlign w:val="center"/>
          </w:tcPr>
          <w:p w14:paraId="70FF29EC"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1.35 </w:t>
            </w:r>
          </w:p>
        </w:tc>
        <w:tc>
          <w:tcPr>
            <w:tcW w:w="0" w:type="auto"/>
            <w:vMerge/>
            <w:shd w:val="clear" w:color="000000" w:fill="F2F2F2"/>
            <w:vAlign w:val="center"/>
          </w:tcPr>
          <w:p w14:paraId="07F8360E"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83E592D"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6AF005FC"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1905AA7F" w14:textId="77777777" w:rsidTr="008C4556">
        <w:trPr>
          <w:trHeight w:val="288"/>
        </w:trPr>
        <w:tc>
          <w:tcPr>
            <w:tcW w:w="0" w:type="auto"/>
            <w:shd w:val="clear" w:color="000000" w:fill="F2F2F2"/>
            <w:vAlign w:val="center"/>
          </w:tcPr>
          <w:p w14:paraId="6A2D2172"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4,16}</w:t>
            </w:r>
          </w:p>
        </w:tc>
        <w:tc>
          <w:tcPr>
            <w:tcW w:w="0" w:type="auto"/>
            <w:shd w:val="clear" w:color="000000" w:fill="F2F2F2"/>
            <w:vAlign w:val="center"/>
          </w:tcPr>
          <w:p w14:paraId="6068F086"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34E023E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3.10 </w:t>
            </w:r>
          </w:p>
        </w:tc>
        <w:tc>
          <w:tcPr>
            <w:tcW w:w="0" w:type="auto"/>
            <w:shd w:val="clear" w:color="auto" w:fill="auto"/>
            <w:vAlign w:val="center"/>
          </w:tcPr>
          <w:p w14:paraId="15CE9CAE"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2.34 </w:t>
            </w:r>
          </w:p>
        </w:tc>
        <w:tc>
          <w:tcPr>
            <w:tcW w:w="0" w:type="auto"/>
            <w:shd w:val="clear" w:color="auto" w:fill="auto"/>
            <w:vAlign w:val="center"/>
          </w:tcPr>
          <w:p w14:paraId="325D7C6E"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2.26 </w:t>
            </w:r>
          </w:p>
        </w:tc>
        <w:tc>
          <w:tcPr>
            <w:tcW w:w="0" w:type="auto"/>
            <w:shd w:val="clear" w:color="auto" w:fill="auto"/>
            <w:vAlign w:val="center"/>
          </w:tcPr>
          <w:p w14:paraId="477B4ACC"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2.24 </w:t>
            </w:r>
          </w:p>
        </w:tc>
        <w:tc>
          <w:tcPr>
            <w:tcW w:w="0" w:type="auto"/>
            <w:shd w:val="clear" w:color="auto" w:fill="auto"/>
            <w:vAlign w:val="center"/>
          </w:tcPr>
          <w:p w14:paraId="5FF14ED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2.64 </w:t>
            </w:r>
          </w:p>
        </w:tc>
        <w:tc>
          <w:tcPr>
            <w:tcW w:w="0" w:type="auto"/>
            <w:shd w:val="clear" w:color="auto" w:fill="auto"/>
            <w:vAlign w:val="center"/>
          </w:tcPr>
          <w:p w14:paraId="476AB36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1.98 </w:t>
            </w:r>
          </w:p>
        </w:tc>
        <w:tc>
          <w:tcPr>
            <w:tcW w:w="0" w:type="auto"/>
            <w:shd w:val="clear" w:color="auto" w:fill="auto"/>
            <w:vAlign w:val="center"/>
          </w:tcPr>
          <w:p w14:paraId="63711E5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1.88 </w:t>
            </w:r>
          </w:p>
        </w:tc>
        <w:tc>
          <w:tcPr>
            <w:tcW w:w="0" w:type="auto"/>
            <w:shd w:val="clear" w:color="auto" w:fill="auto"/>
            <w:vAlign w:val="center"/>
          </w:tcPr>
          <w:p w14:paraId="05A65BC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1.84 </w:t>
            </w:r>
          </w:p>
        </w:tc>
        <w:tc>
          <w:tcPr>
            <w:tcW w:w="0" w:type="auto"/>
            <w:vMerge/>
            <w:shd w:val="clear" w:color="000000" w:fill="F2F2F2"/>
            <w:vAlign w:val="center"/>
          </w:tcPr>
          <w:p w14:paraId="5A1BCF83"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77F4B5D8"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01F116D5"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77C119BE" w14:textId="77777777" w:rsidTr="008C4556">
        <w:trPr>
          <w:trHeight w:val="288"/>
        </w:trPr>
        <w:tc>
          <w:tcPr>
            <w:tcW w:w="0" w:type="auto"/>
            <w:shd w:val="clear" w:color="000000" w:fill="F2F2F2"/>
            <w:vAlign w:val="center"/>
          </w:tcPr>
          <w:p w14:paraId="096A77B3"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4,32}</w:t>
            </w:r>
          </w:p>
        </w:tc>
        <w:tc>
          <w:tcPr>
            <w:tcW w:w="0" w:type="auto"/>
            <w:shd w:val="clear" w:color="000000" w:fill="F2F2F2"/>
            <w:vAlign w:val="center"/>
          </w:tcPr>
          <w:p w14:paraId="547EC2ED"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1E08E115"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2.33 </w:t>
            </w:r>
          </w:p>
        </w:tc>
        <w:tc>
          <w:tcPr>
            <w:tcW w:w="0" w:type="auto"/>
            <w:shd w:val="clear" w:color="auto" w:fill="auto"/>
            <w:vAlign w:val="center"/>
          </w:tcPr>
          <w:p w14:paraId="55AF9415"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1.69 </w:t>
            </w:r>
          </w:p>
        </w:tc>
        <w:tc>
          <w:tcPr>
            <w:tcW w:w="0" w:type="auto"/>
            <w:shd w:val="clear" w:color="auto" w:fill="auto"/>
            <w:vAlign w:val="center"/>
          </w:tcPr>
          <w:p w14:paraId="4BD0BEF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1.66 </w:t>
            </w:r>
          </w:p>
        </w:tc>
        <w:tc>
          <w:tcPr>
            <w:tcW w:w="0" w:type="auto"/>
            <w:shd w:val="clear" w:color="auto" w:fill="auto"/>
            <w:vAlign w:val="center"/>
          </w:tcPr>
          <w:p w14:paraId="223B2C07"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1.63 </w:t>
            </w:r>
          </w:p>
        </w:tc>
        <w:tc>
          <w:tcPr>
            <w:tcW w:w="0" w:type="auto"/>
            <w:shd w:val="clear" w:color="auto" w:fill="auto"/>
            <w:vAlign w:val="center"/>
          </w:tcPr>
          <w:p w14:paraId="5314CCA7"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2.24 </w:t>
            </w:r>
          </w:p>
        </w:tc>
        <w:tc>
          <w:tcPr>
            <w:tcW w:w="0" w:type="auto"/>
            <w:shd w:val="clear" w:color="auto" w:fill="auto"/>
            <w:vAlign w:val="center"/>
          </w:tcPr>
          <w:p w14:paraId="5FFC00C7"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1.50 </w:t>
            </w:r>
          </w:p>
        </w:tc>
        <w:tc>
          <w:tcPr>
            <w:tcW w:w="0" w:type="auto"/>
            <w:shd w:val="clear" w:color="auto" w:fill="auto"/>
            <w:vAlign w:val="center"/>
          </w:tcPr>
          <w:p w14:paraId="61B6B18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1.45 </w:t>
            </w:r>
          </w:p>
        </w:tc>
        <w:tc>
          <w:tcPr>
            <w:tcW w:w="0" w:type="auto"/>
            <w:shd w:val="clear" w:color="auto" w:fill="auto"/>
            <w:vAlign w:val="center"/>
          </w:tcPr>
          <w:p w14:paraId="38C55CB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1.41 </w:t>
            </w:r>
          </w:p>
        </w:tc>
        <w:tc>
          <w:tcPr>
            <w:tcW w:w="0" w:type="auto"/>
            <w:vMerge/>
            <w:shd w:val="clear" w:color="000000" w:fill="F2F2F2"/>
            <w:vAlign w:val="center"/>
          </w:tcPr>
          <w:p w14:paraId="068295B3"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5AB5B6DD"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08351707"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1B3B3205" w14:textId="77777777" w:rsidTr="008C4556">
        <w:trPr>
          <w:trHeight w:val="288"/>
        </w:trPr>
        <w:tc>
          <w:tcPr>
            <w:tcW w:w="0" w:type="auto"/>
            <w:shd w:val="clear" w:color="auto" w:fill="FFFF00"/>
            <w:vAlign w:val="center"/>
          </w:tcPr>
          <w:p w14:paraId="7CF01F69"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1,6}</w:t>
            </w:r>
          </w:p>
        </w:tc>
        <w:tc>
          <w:tcPr>
            <w:tcW w:w="0" w:type="auto"/>
            <w:shd w:val="clear" w:color="auto" w:fill="FFFF00"/>
            <w:vAlign w:val="center"/>
          </w:tcPr>
          <w:p w14:paraId="22F1EDE4"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r w:rsidRPr="003113BD">
              <w:rPr>
                <w:rFonts w:ascii="Calibri" w:eastAsia="Times New Roman" w:hAnsi="Calibri" w:cs="Calibri"/>
                <w:color w:val="000000"/>
                <w:sz w:val="13"/>
                <w:szCs w:val="16"/>
                <w:lang w:val="en-US" w:eastAsia="zh-CN"/>
              </w:rPr>
              <w:t>Opposite sequence</w:t>
            </w:r>
          </w:p>
        </w:tc>
        <w:tc>
          <w:tcPr>
            <w:tcW w:w="0" w:type="auto"/>
            <w:shd w:val="clear" w:color="auto" w:fill="FFFF00"/>
            <w:vAlign w:val="center"/>
          </w:tcPr>
          <w:p w14:paraId="3640094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30.39 </w:t>
            </w:r>
          </w:p>
        </w:tc>
        <w:tc>
          <w:tcPr>
            <w:tcW w:w="0" w:type="auto"/>
            <w:shd w:val="clear" w:color="auto" w:fill="FFFF00"/>
            <w:vAlign w:val="center"/>
          </w:tcPr>
          <w:p w14:paraId="51B11DF8"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6.31 </w:t>
            </w:r>
          </w:p>
        </w:tc>
        <w:tc>
          <w:tcPr>
            <w:tcW w:w="0" w:type="auto"/>
            <w:shd w:val="clear" w:color="auto" w:fill="FFFF00"/>
            <w:vAlign w:val="center"/>
          </w:tcPr>
          <w:p w14:paraId="12D794E1"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4.68 </w:t>
            </w:r>
          </w:p>
        </w:tc>
        <w:tc>
          <w:tcPr>
            <w:tcW w:w="0" w:type="auto"/>
            <w:shd w:val="clear" w:color="auto" w:fill="FFFF00"/>
            <w:vAlign w:val="center"/>
          </w:tcPr>
          <w:p w14:paraId="737730C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4.07 </w:t>
            </w:r>
          </w:p>
        </w:tc>
        <w:tc>
          <w:tcPr>
            <w:tcW w:w="0" w:type="auto"/>
            <w:shd w:val="clear" w:color="auto" w:fill="FFFF00"/>
            <w:vAlign w:val="center"/>
          </w:tcPr>
          <w:p w14:paraId="3E977FF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color w:val="000000"/>
                <w:sz w:val="13"/>
                <w:szCs w:val="16"/>
                <w:lang w:val="en-US" w:eastAsia="zh-CN"/>
              </w:rPr>
              <w:t>30</w:t>
            </w:r>
            <w:r w:rsidRPr="003113BD">
              <w:rPr>
                <w:rFonts w:ascii="Calibri" w:eastAsia="等线" w:hAnsi="Calibri" w:cs="Calibri" w:hint="eastAsia"/>
                <w:color w:val="000000"/>
                <w:sz w:val="13"/>
                <w:szCs w:val="16"/>
                <w:lang w:val="en-US" w:eastAsia="zh-CN"/>
              </w:rPr>
              <w:t xml:space="preserve">.65 </w:t>
            </w:r>
          </w:p>
        </w:tc>
        <w:tc>
          <w:tcPr>
            <w:tcW w:w="0" w:type="auto"/>
            <w:shd w:val="clear" w:color="auto" w:fill="FFFF00"/>
            <w:vAlign w:val="center"/>
          </w:tcPr>
          <w:p w14:paraId="5513E9D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6.46 </w:t>
            </w:r>
          </w:p>
        </w:tc>
        <w:tc>
          <w:tcPr>
            <w:tcW w:w="0" w:type="auto"/>
            <w:shd w:val="clear" w:color="auto" w:fill="FFFF00"/>
            <w:vAlign w:val="center"/>
          </w:tcPr>
          <w:p w14:paraId="77FE93C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5.25 </w:t>
            </w:r>
          </w:p>
        </w:tc>
        <w:tc>
          <w:tcPr>
            <w:tcW w:w="0" w:type="auto"/>
            <w:shd w:val="clear" w:color="auto" w:fill="FFFF00"/>
            <w:vAlign w:val="center"/>
          </w:tcPr>
          <w:p w14:paraId="7C79103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4.22 </w:t>
            </w:r>
          </w:p>
        </w:tc>
        <w:tc>
          <w:tcPr>
            <w:tcW w:w="0" w:type="auto"/>
            <w:vMerge/>
            <w:shd w:val="clear" w:color="000000" w:fill="F2F2F2"/>
            <w:vAlign w:val="center"/>
          </w:tcPr>
          <w:p w14:paraId="4B70DC3C"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val="restart"/>
            <w:shd w:val="clear" w:color="000000" w:fill="FFF2CC"/>
            <w:vAlign w:val="center"/>
          </w:tcPr>
          <w:p w14:paraId="43BDCF2D" w14:textId="698C6F1A" w:rsidR="00586B01" w:rsidRPr="00586B01" w:rsidRDefault="00586B01" w:rsidP="00586B01">
            <w:pPr>
              <w:spacing w:beforeLines="0" w:before="120" w:afterLines="0" w:after="120"/>
              <w:jc w:val="center"/>
              <w:rPr>
                <w:rFonts w:ascii="Calibri" w:eastAsiaTheme="minorEastAsia" w:hAnsi="Calibri" w:cs="Calibri"/>
                <w:color w:val="000000"/>
                <w:sz w:val="13"/>
                <w:szCs w:val="16"/>
                <w:lang w:val="en-US" w:eastAsia="zh-CN"/>
              </w:rPr>
            </w:pPr>
            <w:r>
              <w:rPr>
                <w:rFonts w:ascii="Calibri" w:eastAsiaTheme="minorEastAsia" w:hAnsi="Calibri" w:cs="Calibri" w:hint="eastAsia"/>
                <w:color w:val="000000"/>
                <w:sz w:val="13"/>
                <w:szCs w:val="16"/>
                <w:lang w:val="en-US" w:eastAsia="zh-CN"/>
              </w:rPr>
              <w:t>T</w:t>
            </w:r>
            <w:r>
              <w:rPr>
                <w:rFonts w:ascii="Calibri" w:eastAsiaTheme="minorEastAsia" w:hAnsi="Calibri" w:cs="Calibri"/>
                <w:color w:val="000000"/>
                <w:sz w:val="13"/>
                <w:szCs w:val="16"/>
                <w:lang w:val="en-US" w:eastAsia="zh-CN"/>
              </w:rPr>
              <w:t>DL-C</w:t>
            </w:r>
          </w:p>
        </w:tc>
        <w:tc>
          <w:tcPr>
            <w:tcW w:w="0" w:type="auto"/>
            <w:vMerge/>
            <w:shd w:val="clear" w:color="000000" w:fill="D6DCE4"/>
            <w:vAlign w:val="center"/>
          </w:tcPr>
          <w:p w14:paraId="63C1C1F8"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0F2FFD63" w14:textId="77777777" w:rsidTr="008C4556">
        <w:trPr>
          <w:trHeight w:val="288"/>
        </w:trPr>
        <w:tc>
          <w:tcPr>
            <w:tcW w:w="0" w:type="auto"/>
            <w:shd w:val="clear" w:color="000000" w:fill="F2F2F2"/>
            <w:vAlign w:val="center"/>
          </w:tcPr>
          <w:p w14:paraId="48FAA502"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1,8}</w:t>
            </w:r>
          </w:p>
        </w:tc>
        <w:tc>
          <w:tcPr>
            <w:tcW w:w="0" w:type="auto"/>
            <w:shd w:val="clear" w:color="000000" w:fill="F2F2F2"/>
            <w:vAlign w:val="center"/>
          </w:tcPr>
          <w:p w14:paraId="52992A99"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5904067F"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4.21 </w:t>
            </w:r>
          </w:p>
        </w:tc>
        <w:tc>
          <w:tcPr>
            <w:tcW w:w="0" w:type="auto"/>
            <w:shd w:val="clear" w:color="auto" w:fill="auto"/>
            <w:vAlign w:val="center"/>
          </w:tcPr>
          <w:p w14:paraId="0A7A2AF4"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2.57 </w:t>
            </w:r>
          </w:p>
        </w:tc>
        <w:tc>
          <w:tcPr>
            <w:tcW w:w="0" w:type="auto"/>
            <w:shd w:val="clear" w:color="auto" w:fill="auto"/>
            <w:vAlign w:val="center"/>
          </w:tcPr>
          <w:p w14:paraId="0BCE8CF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2.35 </w:t>
            </w:r>
          </w:p>
        </w:tc>
        <w:tc>
          <w:tcPr>
            <w:tcW w:w="0" w:type="auto"/>
            <w:shd w:val="clear" w:color="auto" w:fill="auto"/>
            <w:vAlign w:val="center"/>
          </w:tcPr>
          <w:p w14:paraId="0E0192CE"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2.17 </w:t>
            </w:r>
          </w:p>
        </w:tc>
        <w:tc>
          <w:tcPr>
            <w:tcW w:w="0" w:type="auto"/>
            <w:shd w:val="clear" w:color="auto" w:fill="auto"/>
            <w:vAlign w:val="center"/>
          </w:tcPr>
          <w:p w14:paraId="6D69A47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3.93 </w:t>
            </w:r>
          </w:p>
        </w:tc>
        <w:tc>
          <w:tcPr>
            <w:tcW w:w="0" w:type="auto"/>
            <w:shd w:val="clear" w:color="auto" w:fill="auto"/>
            <w:vAlign w:val="center"/>
          </w:tcPr>
          <w:p w14:paraId="08D7CCA4"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2.33 </w:t>
            </w:r>
          </w:p>
        </w:tc>
        <w:tc>
          <w:tcPr>
            <w:tcW w:w="0" w:type="auto"/>
            <w:shd w:val="clear" w:color="auto" w:fill="auto"/>
            <w:vAlign w:val="center"/>
          </w:tcPr>
          <w:p w14:paraId="59D26DD8"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2.22 </w:t>
            </w:r>
          </w:p>
        </w:tc>
        <w:tc>
          <w:tcPr>
            <w:tcW w:w="0" w:type="auto"/>
            <w:shd w:val="clear" w:color="auto" w:fill="auto"/>
            <w:vAlign w:val="center"/>
          </w:tcPr>
          <w:p w14:paraId="78CCCF2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1.99 </w:t>
            </w:r>
          </w:p>
        </w:tc>
        <w:tc>
          <w:tcPr>
            <w:tcW w:w="0" w:type="auto"/>
            <w:vMerge/>
            <w:shd w:val="clear" w:color="000000" w:fill="F2F2F2"/>
            <w:vAlign w:val="center"/>
          </w:tcPr>
          <w:p w14:paraId="6433391F"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1C233826"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0E2DD423"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05CC1ED2" w14:textId="77777777" w:rsidTr="008C4556">
        <w:trPr>
          <w:trHeight w:val="288"/>
        </w:trPr>
        <w:tc>
          <w:tcPr>
            <w:tcW w:w="0" w:type="auto"/>
            <w:shd w:val="clear" w:color="000000" w:fill="F2F2F2"/>
            <w:vAlign w:val="center"/>
          </w:tcPr>
          <w:p w14:paraId="7F8669C9"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2,12}</w:t>
            </w:r>
          </w:p>
        </w:tc>
        <w:tc>
          <w:tcPr>
            <w:tcW w:w="0" w:type="auto"/>
            <w:shd w:val="clear" w:color="000000" w:fill="F2F2F2"/>
            <w:vAlign w:val="center"/>
          </w:tcPr>
          <w:p w14:paraId="62954FD5"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15249C7C"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3.94 </w:t>
            </w:r>
          </w:p>
        </w:tc>
        <w:tc>
          <w:tcPr>
            <w:tcW w:w="0" w:type="auto"/>
            <w:shd w:val="clear" w:color="auto" w:fill="auto"/>
            <w:vAlign w:val="center"/>
          </w:tcPr>
          <w:p w14:paraId="38940F6C"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2.23 </w:t>
            </w:r>
          </w:p>
        </w:tc>
        <w:tc>
          <w:tcPr>
            <w:tcW w:w="0" w:type="auto"/>
            <w:shd w:val="clear" w:color="auto" w:fill="auto"/>
            <w:vAlign w:val="center"/>
          </w:tcPr>
          <w:p w14:paraId="23207BE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303EF6D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1.94 </w:t>
            </w:r>
          </w:p>
        </w:tc>
        <w:tc>
          <w:tcPr>
            <w:tcW w:w="0" w:type="auto"/>
            <w:shd w:val="clear" w:color="auto" w:fill="auto"/>
            <w:vAlign w:val="center"/>
          </w:tcPr>
          <w:p w14:paraId="7A902B0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3.89 </w:t>
            </w:r>
          </w:p>
        </w:tc>
        <w:tc>
          <w:tcPr>
            <w:tcW w:w="0" w:type="auto"/>
            <w:shd w:val="clear" w:color="auto" w:fill="auto"/>
            <w:vAlign w:val="center"/>
          </w:tcPr>
          <w:p w14:paraId="07CEDF92"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2.10 </w:t>
            </w:r>
          </w:p>
        </w:tc>
        <w:tc>
          <w:tcPr>
            <w:tcW w:w="0" w:type="auto"/>
            <w:shd w:val="clear" w:color="auto" w:fill="auto"/>
            <w:vAlign w:val="center"/>
          </w:tcPr>
          <w:p w14:paraId="266390A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1.88 </w:t>
            </w:r>
          </w:p>
        </w:tc>
        <w:tc>
          <w:tcPr>
            <w:tcW w:w="0" w:type="auto"/>
            <w:shd w:val="clear" w:color="auto" w:fill="auto"/>
            <w:vAlign w:val="center"/>
          </w:tcPr>
          <w:p w14:paraId="54B0008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1.74 </w:t>
            </w:r>
          </w:p>
        </w:tc>
        <w:tc>
          <w:tcPr>
            <w:tcW w:w="0" w:type="auto"/>
            <w:vMerge/>
            <w:shd w:val="clear" w:color="000000" w:fill="F2F2F2"/>
            <w:vAlign w:val="center"/>
          </w:tcPr>
          <w:p w14:paraId="7F10E992"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46DD7E86"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3A4BB784"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4482FDC5" w14:textId="77777777" w:rsidTr="008C4556">
        <w:trPr>
          <w:trHeight w:val="288"/>
        </w:trPr>
        <w:tc>
          <w:tcPr>
            <w:tcW w:w="0" w:type="auto"/>
            <w:shd w:val="clear" w:color="000000" w:fill="F2F2F2"/>
            <w:vAlign w:val="center"/>
          </w:tcPr>
          <w:p w14:paraId="02C705EE"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2,16}</w:t>
            </w:r>
          </w:p>
        </w:tc>
        <w:tc>
          <w:tcPr>
            <w:tcW w:w="0" w:type="auto"/>
            <w:shd w:val="clear" w:color="000000" w:fill="F2F2F2"/>
            <w:vAlign w:val="center"/>
          </w:tcPr>
          <w:p w14:paraId="283B324F"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0205D90C"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3.56 </w:t>
            </w:r>
          </w:p>
        </w:tc>
        <w:tc>
          <w:tcPr>
            <w:tcW w:w="0" w:type="auto"/>
            <w:shd w:val="clear" w:color="auto" w:fill="auto"/>
            <w:vAlign w:val="center"/>
          </w:tcPr>
          <w:p w14:paraId="35644B65"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63AD37B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1.91 </w:t>
            </w:r>
          </w:p>
        </w:tc>
        <w:tc>
          <w:tcPr>
            <w:tcW w:w="0" w:type="auto"/>
            <w:shd w:val="clear" w:color="auto" w:fill="auto"/>
            <w:vAlign w:val="center"/>
          </w:tcPr>
          <w:p w14:paraId="073F1FAE"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1.72 </w:t>
            </w:r>
          </w:p>
        </w:tc>
        <w:tc>
          <w:tcPr>
            <w:tcW w:w="0" w:type="auto"/>
            <w:shd w:val="clear" w:color="auto" w:fill="auto"/>
            <w:vAlign w:val="center"/>
          </w:tcPr>
          <w:p w14:paraId="1BAF1288"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3.52 </w:t>
            </w:r>
          </w:p>
        </w:tc>
        <w:tc>
          <w:tcPr>
            <w:tcW w:w="0" w:type="auto"/>
            <w:shd w:val="clear" w:color="auto" w:fill="auto"/>
            <w:vAlign w:val="center"/>
          </w:tcPr>
          <w:p w14:paraId="2666A75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1.91 </w:t>
            </w:r>
          </w:p>
        </w:tc>
        <w:tc>
          <w:tcPr>
            <w:tcW w:w="0" w:type="auto"/>
            <w:shd w:val="clear" w:color="auto" w:fill="auto"/>
            <w:vAlign w:val="center"/>
          </w:tcPr>
          <w:p w14:paraId="4B2EE72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1.83 </w:t>
            </w:r>
          </w:p>
        </w:tc>
        <w:tc>
          <w:tcPr>
            <w:tcW w:w="0" w:type="auto"/>
            <w:shd w:val="clear" w:color="auto" w:fill="auto"/>
            <w:vAlign w:val="center"/>
          </w:tcPr>
          <w:p w14:paraId="6166E3F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1.69 </w:t>
            </w:r>
          </w:p>
        </w:tc>
        <w:tc>
          <w:tcPr>
            <w:tcW w:w="0" w:type="auto"/>
            <w:vMerge/>
            <w:shd w:val="clear" w:color="000000" w:fill="F2F2F2"/>
            <w:vAlign w:val="center"/>
          </w:tcPr>
          <w:p w14:paraId="43444CED"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E4803E7"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1BCA8CA9"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27EB51B6" w14:textId="77777777" w:rsidTr="008C4556">
        <w:trPr>
          <w:trHeight w:val="288"/>
        </w:trPr>
        <w:tc>
          <w:tcPr>
            <w:tcW w:w="0" w:type="auto"/>
            <w:shd w:val="clear" w:color="000000" w:fill="F2F2F2"/>
            <w:vAlign w:val="center"/>
          </w:tcPr>
          <w:p w14:paraId="704E4841"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4,16}</w:t>
            </w:r>
          </w:p>
        </w:tc>
        <w:tc>
          <w:tcPr>
            <w:tcW w:w="0" w:type="auto"/>
            <w:shd w:val="clear" w:color="000000" w:fill="F2F2F2"/>
            <w:vAlign w:val="center"/>
          </w:tcPr>
          <w:p w14:paraId="0636CFB7"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7FCB5ABF"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4.06 </w:t>
            </w:r>
          </w:p>
        </w:tc>
        <w:tc>
          <w:tcPr>
            <w:tcW w:w="0" w:type="auto"/>
            <w:shd w:val="clear" w:color="auto" w:fill="auto"/>
            <w:vAlign w:val="center"/>
          </w:tcPr>
          <w:p w14:paraId="3765453A"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2.53 </w:t>
            </w:r>
          </w:p>
        </w:tc>
        <w:tc>
          <w:tcPr>
            <w:tcW w:w="0" w:type="auto"/>
            <w:shd w:val="clear" w:color="auto" w:fill="auto"/>
            <w:vAlign w:val="center"/>
          </w:tcPr>
          <w:p w14:paraId="431D9504"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2.23 </w:t>
            </w:r>
          </w:p>
        </w:tc>
        <w:tc>
          <w:tcPr>
            <w:tcW w:w="0" w:type="auto"/>
            <w:shd w:val="clear" w:color="auto" w:fill="auto"/>
            <w:vAlign w:val="center"/>
          </w:tcPr>
          <w:p w14:paraId="60EA9736"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2.10 </w:t>
            </w:r>
          </w:p>
        </w:tc>
        <w:tc>
          <w:tcPr>
            <w:tcW w:w="0" w:type="auto"/>
            <w:shd w:val="clear" w:color="auto" w:fill="auto"/>
            <w:vAlign w:val="center"/>
          </w:tcPr>
          <w:p w14:paraId="22B7EDE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3.85 </w:t>
            </w:r>
          </w:p>
        </w:tc>
        <w:tc>
          <w:tcPr>
            <w:tcW w:w="0" w:type="auto"/>
            <w:shd w:val="clear" w:color="auto" w:fill="auto"/>
            <w:vAlign w:val="center"/>
          </w:tcPr>
          <w:p w14:paraId="052D7C8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2.28 </w:t>
            </w:r>
          </w:p>
        </w:tc>
        <w:tc>
          <w:tcPr>
            <w:tcW w:w="0" w:type="auto"/>
            <w:shd w:val="clear" w:color="auto" w:fill="auto"/>
            <w:vAlign w:val="center"/>
          </w:tcPr>
          <w:p w14:paraId="3D0DF0F9"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2.05 </w:t>
            </w:r>
          </w:p>
        </w:tc>
        <w:tc>
          <w:tcPr>
            <w:tcW w:w="0" w:type="auto"/>
            <w:shd w:val="clear" w:color="auto" w:fill="auto"/>
            <w:vAlign w:val="center"/>
          </w:tcPr>
          <w:p w14:paraId="5AE25C51"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1.87 </w:t>
            </w:r>
          </w:p>
        </w:tc>
        <w:tc>
          <w:tcPr>
            <w:tcW w:w="0" w:type="auto"/>
            <w:vMerge/>
            <w:shd w:val="clear" w:color="000000" w:fill="F2F2F2"/>
            <w:vAlign w:val="center"/>
          </w:tcPr>
          <w:p w14:paraId="38FC83CA"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4A58B998"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48D4D48F"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r w:rsidR="00586B01" w:rsidRPr="003113BD" w14:paraId="29506808" w14:textId="77777777" w:rsidTr="008C4556">
        <w:trPr>
          <w:trHeight w:val="288"/>
        </w:trPr>
        <w:tc>
          <w:tcPr>
            <w:tcW w:w="0" w:type="auto"/>
            <w:shd w:val="clear" w:color="000000" w:fill="F2F2F2"/>
            <w:vAlign w:val="center"/>
          </w:tcPr>
          <w:p w14:paraId="09AA6BD7" w14:textId="77777777" w:rsidR="00586B01" w:rsidRPr="003113BD" w:rsidRDefault="00586B01" w:rsidP="00586B01">
            <w:pPr>
              <w:spacing w:beforeLines="0" w:before="120" w:afterLines="0" w:after="120"/>
              <w:jc w:val="center"/>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w:t>
            </w:r>
            <w:r w:rsidRPr="003113BD">
              <w:rPr>
                <w:rFonts w:ascii="Calibri" w:eastAsia="等线" w:hAnsi="Calibri" w:cs="Calibri"/>
                <w:color w:val="000000"/>
                <w:sz w:val="13"/>
                <w:szCs w:val="16"/>
                <w:lang w:val="en-US" w:eastAsia="zh-CN"/>
              </w:rPr>
              <w:t>4,32}</w:t>
            </w:r>
          </w:p>
        </w:tc>
        <w:tc>
          <w:tcPr>
            <w:tcW w:w="0" w:type="auto"/>
            <w:shd w:val="clear" w:color="000000" w:fill="F2F2F2"/>
            <w:vAlign w:val="center"/>
          </w:tcPr>
          <w:p w14:paraId="69F7DDD6" w14:textId="77777777" w:rsidR="00586B01" w:rsidRPr="003113BD" w:rsidRDefault="00586B01" w:rsidP="00586B01">
            <w:pPr>
              <w:spacing w:beforeLines="0" w:before="120" w:afterLines="0" w:after="120"/>
              <w:rPr>
                <w:rFonts w:ascii="Calibri" w:eastAsia="Times New Roman" w:hAnsi="Calibri" w:cs="Calibri"/>
                <w:color w:val="000000"/>
                <w:sz w:val="13"/>
                <w:szCs w:val="16"/>
                <w:lang w:val="en-US" w:eastAsia="zh-CN"/>
              </w:rPr>
            </w:pPr>
          </w:p>
        </w:tc>
        <w:tc>
          <w:tcPr>
            <w:tcW w:w="0" w:type="auto"/>
            <w:shd w:val="clear" w:color="auto" w:fill="auto"/>
            <w:vAlign w:val="center"/>
          </w:tcPr>
          <w:p w14:paraId="65064690"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3.63 </w:t>
            </w:r>
          </w:p>
        </w:tc>
        <w:tc>
          <w:tcPr>
            <w:tcW w:w="0" w:type="auto"/>
            <w:shd w:val="clear" w:color="auto" w:fill="auto"/>
            <w:vAlign w:val="center"/>
          </w:tcPr>
          <w:p w14:paraId="3CCDEAC3"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2.11 </w:t>
            </w:r>
          </w:p>
        </w:tc>
        <w:tc>
          <w:tcPr>
            <w:tcW w:w="0" w:type="auto"/>
            <w:shd w:val="clear" w:color="auto" w:fill="auto"/>
            <w:vAlign w:val="center"/>
          </w:tcPr>
          <w:p w14:paraId="42B41C9F"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1.95 </w:t>
            </w:r>
          </w:p>
        </w:tc>
        <w:tc>
          <w:tcPr>
            <w:tcW w:w="0" w:type="auto"/>
            <w:shd w:val="clear" w:color="auto" w:fill="auto"/>
            <w:vAlign w:val="center"/>
          </w:tcPr>
          <w:p w14:paraId="12BADB2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1.73 </w:t>
            </w:r>
          </w:p>
        </w:tc>
        <w:tc>
          <w:tcPr>
            <w:tcW w:w="0" w:type="auto"/>
            <w:shd w:val="clear" w:color="auto" w:fill="auto"/>
            <w:vAlign w:val="center"/>
          </w:tcPr>
          <w:p w14:paraId="257717E7"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3.63 </w:t>
            </w:r>
          </w:p>
        </w:tc>
        <w:tc>
          <w:tcPr>
            <w:tcW w:w="0" w:type="auto"/>
            <w:shd w:val="clear" w:color="auto" w:fill="auto"/>
            <w:vAlign w:val="center"/>
          </w:tcPr>
          <w:p w14:paraId="64DCC87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2.09 </w:t>
            </w:r>
          </w:p>
        </w:tc>
        <w:tc>
          <w:tcPr>
            <w:tcW w:w="0" w:type="auto"/>
            <w:shd w:val="clear" w:color="auto" w:fill="auto"/>
            <w:vAlign w:val="center"/>
          </w:tcPr>
          <w:p w14:paraId="05045FDF"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1.96 </w:t>
            </w:r>
          </w:p>
        </w:tc>
        <w:tc>
          <w:tcPr>
            <w:tcW w:w="0" w:type="auto"/>
            <w:shd w:val="clear" w:color="auto" w:fill="auto"/>
            <w:vAlign w:val="center"/>
          </w:tcPr>
          <w:p w14:paraId="13DE962D" w14:textId="77777777" w:rsidR="00586B01" w:rsidRPr="003113BD" w:rsidRDefault="00586B01" w:rsidP="00586B01">
            <w:pPr>
              <w:spacing w:beforeLines="0" w:before="120" w:afterLines="0" w:after="120"/>
              <w:rPr>
                <w:rFonts w:ascii="Calibri" w:eastAsia="等线" w:hAnsi="Calibri" w:cs="Calibri"/>
                <w:color w:val="000000"/>
                <w:sz w:val="13"/>
                <w:szCs w:val="16"/>
                <w:lang w:val="en-US" w:eastAsia="zh-CN"/>
              </w:rPr>
            </w:pPr>
            <w:r w:rsidRPr="003113BD">
              <w:rPr>
                <w:rFonts w:ascii="Calibri" w:eastAsia="等线" w:hAnsi="Calibri" w:cs="Calibri" w:hint="eastAsia"/>
                <w:color w:val="000000"/>
                <w:sz w:val="13"/>
                <w:szCs w:val="16"/>
                <w:lang w:val="en-US" w:eastAsia="zh-CN"/>
              </w:rPr>
              <w:t xml:space="preserve">1.81 </w:t>
            </w:r>
          </w:p>
        </w:tc>
        <w:tc>
          <w:tcPr>
            <w:tcW w:w="0" w:type="auto"/>
            <w:vMerge/>
            <w:shd w:val="clear" w:color="000000" w:fill="F2F2F2"/>
            <w:vAlign w:val="center"/>
          </w:tcPr>
          <w:p w14:paraId="5D33FD9C"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FFF2CC"/>
            <w:vAlign w:val="center"/>
          </w:tcPr>
          <w:p w14:paraId="2E952B88"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c>
          <w:tcPr>
            <w:tcW w:w="0" w:type="auto"/>
            <w:vMerge/>
            <w:shd w:val="clear" w:color="000000" w:fill="D6DCE4"/>
            <w:vAlign w:val="center"/>
          </w:tcPr>
          <w:p w14:paraId="2BB3BC6D" w14:textId="77777777" w:rsidR="00586B01" w:rsidRPr="003113BD" w:rsidRDefault="00586B01" w:rsidP="00586B01">
            <w:pPr>
              <w:spacing w:beforeLines="0" w:before="120" w:afterLines="0" w:after="120"/>
              <w:jc w:val="center"/>
              <w:rPr>
                <w:rFonts w:ascii="Calibri" w:eastAsia="Times New Roman" w:hAnsi="Calibri" w:cs="Calibri"/>
                <w:color w:val="000000"/>
                <w:sz w:val="13"/>
                <w:szCs w:val="16"/>
                <w:lang w:val="en-US" w:eastAsia="zh-CN"/>
              </w:rPr>
            </w:pPr>
          </w:p>
        </w:tc>
      </w:tr>
    </w:tbl>
    <w:p w14:paraId="0CB3CADC" w14:textId="77777777" w:rsidR="003113BD" w:rsidRPr="003113BD" w:rsidRDefault="003113BD" w:rsidP="003113BD">
      <w:pPr>
        <w:spacing w:before="120" w:after="120"/>
        <w:rPr>
          <w:rFonts w:eastAsiaTheme="minorEastAsia"/>
          <w:lang w:eastAsia="zh-CN"/>
        </w:rPr>
      </w:pPr>
      <w:r w:rsidRPr="003113BD">
        <w:rPr>
          <w:rFonts w:eastAsiaTheme="minorEastAsia"/>
          <w:lang w:eastAsia="zh-CN"/>
        </w:rPr>
        <w:t>It can be seen that without considering the cases with opposite sequence for serving and interfering cell as discussed in section 2.1, the target accuracy of 3.5dB can be met for all {</w:t>
      </w:r>
      <w:proofErr w:type="gramStart"/>
      <w:r w:rsidRPr="003113BD">
        <w:rPr>
          <w:rFonts w:eastAsiaTheme="minorEastAsia"/>
          <w:lang w:eastAsia="zh-CN"/>
        </w:rPr>
        <w:t>M,L</w:t>
      </w:r>
      <w:proofErr w:type="gramEnd"/>
      <w:r w:rsidRPr="003113BD">
        <w:rPr>
          <w:rFonts w:eastAsiaTheme="minorEastAsia"/>
          <w:lang w:eastAsia="zh-CN"/>
        </w:rPr>
        <w:t>} combinations with 2 samples, for both AWGN and TDL-C channels. We suggest to take number of samples for measurement X as [2].</w:t>
      </w:r>
    </w:p>
    <w:p w14:paraId="0849B751" w14:textId="687A0621" w:rsidR="003113BD" w:rsidRDefault="003113BD" w:rsidP="003113BD">
      <w:pPr>
        <w:spacing w:before="120" w:after="120"/>
        <w:rPr>
          <w:lang w:val="en-US"/>
        </w:rPr>
      </w:pPr>
      <w:r w:rsidRPr="003113BD">
        <w:rPr>
          <w:rFonts w:eastAsia="宋体" w:hint="eastAsia"/>
          <w:b/>
          <w:lang w:eastAsia="zh-CN"/>
        </w:rPr>
        <w:t>P</w:t>
      </w:r>
      <w:r w:rsidRPr="003113BD">
        <w:rPr>
          <w:rFonts w:eastAsia="宋体"/>
          <w:b/>
          <w:lang w:eastAsia="zh-CN"/>
        </w:rPr>
        <w:t>roposal 3: RAN4 to take samples for LP-SS measurement X as [2].</w:t>
      </w:r>
    </w:p>
    <w:p w14:paraId="08693C1D" w14:textId="11CCBAEC" w:rsidR="008909F2" w:rsidRPr="003113BD" w:rsidRDefault="008909F2" w:rsidP="008909F2">
      <w:pPr>
        <w:keepNext/>
        <w:keepLines/>
        <w:numPr>
          <w:ilvl w:val="1"/>
          <w:numId w:val="1"/>
        </w:numPr>
        <w:spacing w:beforeLines="0" w:before="180" w:afterLines="0" w:after="180"/>
        <w:outlineLvl w:val="1"/>
        <w:rPr>
          <w:rFonts w:ascii="Arial" w:hAnsi="Arial"/>
          <w:sz w:val="32"/>
          <w:lang w:val="en-US" w:eastAsia="zh-CN"/>
        </w:rPr>
      </w:pPr>
      <w:r w:rsidRPr="003113BD">
        <w:rPr>
          <w:rFonts w:ascii="Arial" w:hAnsi="Arial"/>
          <w:sz w:val="32"/>
          <w:lang w:val="en-US" w:eastAsia="zh-CN"/>
        </w:rPr>
        <w:t xml:space="preserve">Simulation results for </w:t>
      </w:r>
      <w:r>
        <w:rPr>
          <w:rFonts w:ascii="Arial" w:hAnsi="Arial"/>
          <w:sz w:val="32"/>
          <w:lang w:val="en-US" w:eastAsia="zh-CN"/>
        </w:rPr>
        <w:t>SSB</w:t>
      </w:r>
    </w:p>
    <w:p w14:paraId="3B28F989" w14:textId="6D383EFF" w:rsidR="00771D31" w:rsidRPr="003113BD" w:rsidRDefault="00771D31" w:rsidP="00771D31">
      <w:pPr>
        <w:spacing w:before="120" w:after="120"/>
        <w:rPr>
          <w:rFonts w:eastAsiaTheme="minorEastAsia"/>
          <w:lang w:eastAsia="zh-CN"/>
        </w:rPr>
      </w:pPr>
      <w:r w:rsidRPr="003113BD">
        <w:rPr>
          <w:rFonts w:eastAsiaTheme="minorEastAsia"/>
          <w:lang w:val="en-US" w:eastAsia="zh-CN"/>
        </w:rPr>
        <w:t xml:space="preserve">Our simulation results for </w:t>
      </w:r>
      <w:r w:rsidR="00EF11FE">
        <w:rPr>
          <w:rFonts w:eastAsiaTheme="minorEastAsia"/>
          <w:lang w:val="en-US" w:eastAsia="zh-CN"/>
        </w:rPr>
        <w:t>SSB measurement</w:t>
      </w:r>
      <w:r w:rsidRPr="003113BD">
        <w:rPr>
          <w:rFonts w:eastAsiaTheme="minorEastAsia"/>
          <w:lang w:val="en-US" w:eastAsia="zh-CN"/>
        </w:rPr>
        <w:t xml:space="preserve"> are given in Table </w:t>
      </w:r>
      <w:r w:rsidR="00EF11FE">
        <w:rPr>
          <w:rFonts w:eastAsiaTheme="minorEastAsia"/>
          <w:lang w:val="en-US" w:eastAsia="zh-CN"/>
        </w:rPr>
        <w:t>2</w:t>
      </w:r>
      <w:r w:rsidRPr="003113BD">
        <w:rPr>
          <w:rFonts w:eastAsiaTheme="minorEastAsia"/>
          <w:lang w:val="en-US" w:eastAsia="zh-CN"/>
        </w:rPr>
        <w:t>.</w:t>
      </w:r>
    </w:p>
    <w:p w14:paraId="2DF9C53A" w14:textId="0B74DE74" w:rsidR="00771D31" w:rsidRPr="003113BD" w:rsidRDefault="00771D31" w:rsidP="00771D31">
      <w:pPr>
        <w:spacing w:before="120" w:after="120"/>
        <w:jc w:val="center"/>
        <w:rPr>
          <w:rFonts w:eastAsiaTheme="minorEastAsia"/>
          <w:b/>
          <w:szCs w:val="24"/>
          <w:lang w:val="en-US" w:eastAsia="zh-CN"/>
        </w:rPr>
      </w:pPr>
      <w:r w:rsidRPr="003113BD">
        <w:rPr>
          <w:rFonts w:eastAsiaTheme="minorEastAsia" w:hint="eastAsia"/>
          <w:b/>
          <w:szCs w:val="24"/>
          <w:lang w:val="en-US" w:eastAsia="zh-CN"/>
        </w:rPr>
        <w:t>T</w:t>
      </w:r>
      <w:r w:rsidRPr="003113BD">
        <w:rPr>
          <w:rFonts w:eastAsiaTheme="minorEastAsia"/>
          <w:b/>
          <w:szCs w:val="24"/>
          <w:lang w:val="en-US" w:eastAsia="zh-CN"/>
        </w:rPr>
        <w:t xml:space="preserve">able </w:t>
      </w:r>
      <w:r w:rsidR="00EF11FE">
        <w:rPr>
          <w:rFonts w:eastAsiaTheme="minorEastAsia"/>
          <w:b/>
          <w:szCs w:val="24"/>
          <w:lang w:val="en-US" w:eastAsia="zh-CN"/>
        </w:rPr>
        <w:t>2</w:t>
      </w:r>
      <w:r w:rsidRPr="003113BD">
        <w:rPr>
          <w:rFonts w:eastAsiaTheme="minorEastAsia" w:hint="eastAsia"/>
          <w:b/>
          <w:szCs w:val="24"/>
          <w:lang w:val="en-US" w:eastAsia="zh-CN"/>
        </w:rPr>
        <w:t>:</w:t>
      </w:r>
      <w:r w:rsidRPr="003113BD">
        <w:rPr>
          <w:rFonts w:eastAsiaTheme="minorEastAsia"/>
          <w:b/>
          <w:szCs w:val="24"/>
          <w:lang w:val="en-US" w:eastAsia="zh-CN"/>
        </w:rPr>
        <w:t xml:space="preserve"> Simulation results for </w:t>
      </w:r>
      <w:r w:rsidR="00EF11FE">
        <w:rPr>
          <w:rFonts w:eastAsiaTheme="minorEastAsia"/>
          <w:b/>
          <w:szCs w:val="24"/>
          <w:lang w:val="en-US" w:eastAsia="zh-CN"/>
        </w:rPr>
        <w:t>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447"/>
        <w:gridCol w:w="447"/>
        <w:gridCol w:w="447"/>
        <w:gridCol w:w="447"/>
        <w:gridCol w:w="447"/>
        <w:gridCol w:w="447"/>
        <w:gridCol w:w="447"/>
        <w:gridCol w:w="1610"/>
        <w:gridCol w:w="642"/>
        <w:gridCol w:w="1282"/>
      </w:tblGrid>
      <w:tr w:rsidR="008C4556" w:rsidRPr="003113BD" w14:paraId="7C79F5C8" w14:textId="77777777" w:rsidTr="00702B83">
        <w:trPr>
          <w:trHeight w:val="840"/>
          <w:jc w:val="center"/>
        </w:trPr>
        <w:tc>
          <w:tcPr>
            <w:tcW w:w="0" w:type="auto"/>
            <w:gridSpan w:val="8"/>
            <w:shd w:val="clear" w:color="000000" w:fill="FCE4D6"/>
            <w:vAlign w:val="center"/>
          </w:tcPr>
          <w:p w14:paraId="21239D9B"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Measurement Accuracy [dB] vs Number of Samples X</w:t>
            </w:r>
          </w:p>
        </w:tc>
        <w:tc>
          <w:tcPr>
            <w:tcW w:w="0" w:type="auto"/>
            <w:vMerge w:val="restart"/>
            <w:shd w:val="clear" w:color="000000" w:fill="DDEBF7"/>
            <w:vAlign w:val="center"/>
          </w:tcPr>
          <w:p w14:paraId="6E621A73"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proofErr w:type="gramStart"/>
            <w:r w:rsidRPr="003113BD">
              <w:rPr>
                <w:rFonts w:ascii="Calibri" w:eastAsia="Times New Roman" w:hAnsi="Calibri" w:cs="Calibri"/>
                <w:b/>
                <w:bCs/>
                <w:color w:val="000000"/>
                <w:sz w:val="13"/>
                <w:szCs w:val="16"/>
                <w:lang w:val="en-US" w:eastAsia="zh-CN"/>
              </w:rPr>
              <w:t>SINR(</w:t>
            </w:r>
            <w:proofErr w:type="gramEnd"/>
            <w:r w:rsidRPr="003113BD">
              <w:rPr>
                <w:rFonts w:ascii="Calibri" w:eastAsia="Times New Roman" w:hAnsi="Calibri" w:cs="Calibri"/>
                <w:b/>
                <w:bCs/>
                <w:color w:val="000000"/>
                <w:sz w:val="13"/>
                <w:szCs w:val="16"/>
                <w:lang w:val="en-US" w:eastAsia="zh-CN"/>
              </w:rPr>
              <w:t>dB)</w:t>
            </w:r>
          </w:p>
        </w:tc>
        <w:tc>
          <w:tcPr>
            <w:tcW w:w="0" w:type="auto"/>
            <w:vMerge w:val="restart"/>
            <w:shd w:val="clear" w:color="000000" w:fill="DDEBF7"/>
            <w:vAlign w:val="center"/>
          </w:tcPr>
          <w:p w14:paraId="449D9122"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channel</w:t>
            </w:r>
          </w:p>
        </w:tc>
        <w:tc>
          <w:tcPr>
            <w:tcW w:w="0" w:type="auto"/>
            <w:vMerge w:val="restart"/>
            <w:shd w:val="clear" w:color="000000" w:fill="DDEBF7"/>
            <w:vAlign w:val="center"/>
          </w:tcPr>
          <w:p w14:paraId="6BD599CB"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Interference Source</w:t>
            </w:r>
          </w:p>
        </w:tc>
      </w:tr>
      <w:tr w:rsidR="008C4556" w:rsidRPr="003113BD" w14:paraId="14960248" w14:textId="77777777" w:rsidTr="00702B83">
        <w:trPr>
          <w:trHeight w:val="321"/>
          <w:jc w:val="center"/>
        </w:trPr>
        <w:tc>
          <w:tcPr>
            <w:tcW w:w="0" w:type="auto"/>
            <w:gridSpan w:val="4"/>
            <w:shd w:val="clear" w:color="000000" w:fill="FCE4D6"/>
            <w:vAlign w:val="center"/>
          </w:tcPr>
          <w:p w14:paraId="32BB1DDD"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RSRP error</w:t>
            </w:r>
          </w:p>
        </w:tc>
        <w:tc>
          <w:tcPr>
            <w:tcW w:w="0" w:type="auto"/>
            <w:gridSpan w:val="4"/>
            <w:shd w:val="clear" w:color="000000" w:fill="FCE4D6"/>
            <w:vAlign w:val="center"/>
          </w:tcPr>
          <w:p w14:paraId="4F756A45" w14:textId="77777777" w:rsidR="008C4556" w:rsidRPr="003113BD" w:rsidRDefault="008C4556" w:rsidP="00EF11FE">
            <w:pPr>
              <w:spacing w:beforeLines="0" w:before="120" w:afterLines="0" w:after="120"/>
              <w:jc w:val="center"/>
              <w:rPr>
                <w:rFonts w:ascii="Calibri" w:eastAsia="等线" w:hAnsi="Calibri" w:cs="Calibri"/>
                <w:b/>
                <w:bCs/>
                <w:color w:val="000000"/>
                <w:sz w:val="13"/>
                <w:szCs w:val="16"/>
                <w:lang w:val="en-US" w:eastAsia="zh-CN"/>
              </w:rPr>
            </w:pPr>
            <w:r w:rsidRPr="003113BD">
              <w:rPr>
                <w:rFonts w:ascii="Calibri" w:eastAsia="等线" w:hAnsi="Calibri" w:cs="Calibri" w:hint="eastAsia"/>
                <w:b/>
                <w:bCs/>
                <w:color w:val="000000"/>
                <w:sz w:val="13"/>
                <w:szCs w:val="16"/>
                <w:lang w:val="en-US" w:eastAsia="zh-CN"/>
              </w:rPr>
              <w:t>R</w:t>
            </w:r>
            <w:r w:rsidRPr="003113BD">
              <w:rPr>
                <w:rFonts w:ascii="Calibri" w:eastAsia="等线" w:hAnsi="Calibri" w:cs="Calibri"/>
                <w:b/>
                <w:bCs/>
                <w:color w:val="000000"/>
                <w:sz w:val="13"/>
                <w:szCs w:val="16"/>
                <w:lang w:val="en-US" w:eastAsia="zh-CN"/>
              </w:rPr>
              <w:t>SRQ error</w:t>
            </w:r>
          </w:p>
        </w:tc>
        <w:tc>
          <w:tcPr>
            <w:tcW w:w="0" w:type="auto"/>
            <w:vMerge/>
            <w:vAlign w:val="center"/>
          </w:tcPr>
          <w:p w14:paraId="667AC1BD" w14:textId="77777777" w:rsidR="008C4556" w:rsidRPr="003113BD" w:rsidRDefault="008C4556" w:rsidP="00EF11FE">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0E67665A" w14:textId="77777777" w:rsidR="008C4556" w:rsidRPr="003113BD" w:rsidRDefault="008C4556" w:rsidP="00EF11FE">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2FCE3362" w14:textId="77777777" w:rsidR="008C4556" w:rsidRPr="003113BD" w:rsidRDefault="008C4556" w:rsidP="00EF11FE">
            <w:pPr>
              <w:spacing w:beforeLines="0" w:before="120" w:afterLines="0" w:after="120"/>
              <w:rPr>
                <w:rFonts w:ascii="Calibri" w:eastAsia="Times New Roman" w:hAnsi="Calibri" w:cs="Calibri"/>
                <w:b/>
                <w:bCs/>
                <w:color w:val="000000"/>
                <w:sz w:val="13"/>
                <w:szCs w:val="16"/>
                <w:lang w:val="en-US" w:eastAsia="zh-CN"/>
              </w:rPr>
            </w:pPr>
          </w:p>
        </w:tc>
      </w:tr>
      <w:tr w:rsidR="008C4556" w:rsidRPr="003113BD" w14:paraId="455218E3" w14:textId="77777777" w:rsidTr="00702B83">
        <w:trPr>
          <w:trHeight w:val="288"/>
          <w:jc w:val="center"/>
        </w:trPr>
        <w:tc>
          <w:tcPr>
            <w:tcW w:w="0" w:type="auto"/>
            <w:shd w:val="clear" w:color="000000" w:fill="FCE4D6"/>
            <w:vAlign w:val="center"/>
          </w:tcPr>
          <w:p w14:paraId="63BF9F7C"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49563136"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0AAAC44E"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54399616"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X=4</w:t>
            </w:r>
          </w:p>
        </w:tc>
        <w:tc>
          <w:tcPr>
            <w:tcW w:w="0" w:type="auto"/>
            <w:shd w:val="clear" w:color="000000" w:fill="FCE4D6"/>
            <w:vAlign w:val="center"/>
          </w:tcPr>
          <w:p w14:paraId="403FBB36"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X=1</w:t>
            </w:r>
          </w:p>
        </w:tc>
        <w:tc>
          <w:tcPr>
            <w:tcW w:w="0" w:type="auto"/>
            <w:shd w:val="clear" w:color="000000" w:fill="FCE4D6"/>
            <w:vAlign w:val="center"/>
          </w:tcPr>
          <w:p w14:paraId="67FDCBB3"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X=2</w:t>
            </w:r>
          </w:p>
        </w:tc>
        <w:tc>
          <w:tcPr>
            <w:tcW w:w="0" w:type="auto"/>
            <w:shd w:val="clear" w:color="000000" w:fill="FCE4D6"/>
            <w:vAlign w:val="center"/>
          </w:tcPr>
          <w:p w14:paraId="0E7C7E01"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X=3</w:t>
            </w:r>
          </w:p>
        </w:tc>
        <w:tc>
          <w:tcPr>
            <w:tcW w:w="0" w:type="auto"/>
            <w:shd w:val="clear" w:color="000000" w:fill="FCE4D6"/>
            <w:vAlign w:val="center"/>
          </w:tcPr>
          <w:p w14:paraId="58FA9606" w14:textId="77777777" w:rsidR="008C4556" w:rsidRPr="003113BD" w:rsidRDefault="008C4556" w:rsidP="00EF11FE">
            <w:pPr>
              <w:spacing w:beforeLines="0" w:before="120" w:afterLines="0" w:after="120"/>
              <w:jc w:val="center"/>
              <w:rPr>
                <w:rFonts w:ascii="Calibri" w:eastAsia="Times New Roman" w:hAnsi="Calibri" w:cs="Calibri"/>
                <w:b/>
                <w:bCs/>
                <w:color w:val="000000"/>
                <w:sz w:val="13"/>
                <w:szCs w:val="16"/>
                <w:lang w:val="en-US" w:eastAsia="zh-CN"/>
              </w:rPr>
            </w:pPr>
            <w:r w:rsidRPr="003113BD">
              <w:rPr>
                <w:rFonts w:ascii="Calibri" w:eastAsia="Times New Roman" w:hAnsi="Calibri" w:cs="Calibri"/>
                <w:b/>
                <w:bCs/>
                <w:color w:val="000000"/>
                <w:sz w:val="13"/>
                <w:szCs w:val="16"/>
                <w:lang w:val="en-US" w:eastAsia="zh-CN"/>
              </w:rPr>
              <w:t>X=4</w:t>
            </w:r>
          </w:p>
        </w:tc>
        <w:tc>
          <w:tcPr>
            <w:tcW w:w="0" w:type="auto"/>
            <w:vMerge/>
            <w:vAlign w:val="center"/>
          </w:tcPr>
          <w:p w14:paraId="205A3DB9" w14:textId="77777777" w:rsidR="008C4556" w:rsidRPr="003113BD" w:rsidRDefault="008C4556" w:rsidP="00EF11FE">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40FE9801" w14:textId="77777777" w:rsidR="008C4556" w:rsidRPr="003113BD" w:rsidRDefault="008C4556" w:rsidP="00EF11FE">
            <w:pPr>
              <w:spacing w:beforeLines="0" w:before="120" w:afterLines="0" w:after="120"/>
              <w:rPr>
                <w:rFonts w:ascii="Calibri" w:eastAsia="Times New Roman" w:hAnsi="Calibri" w:cs="Calibri"/>
                <w:b/>
                <w:bCs/>
                <w:color w:val="000000"/>
                <w:sz w:val="13"/>
                <w:szCs w:val="16"/>
                <w:lang w:val="en-US" w:eastAsia="zh-CN"/>
              </w:rPr>
            </w:pPr>
          </w:p>
        </w:tc>
        <w:tc>
          <w:tcPr>
            <w:tcW w:w="0" w:type="auto"/>
            <w:vMerge/>
            <w:vAlign w:val="center"/>
          </w:tcPr>
          <w:p w14:paraId="021A483E" w14:textId="77777777" w:rsidR="008C4556" w:rsidRPr="003113BD" w:rsidRDefault="008C4556" w:rsidP="00EF11FE">
            <w:pPr>
              <w:spacing w:beforeLines="0" w:before="120" w:afterLines="0" w:after="120"/>
              <w:rPr>
                <w:rFonts w:ascii="Calibri" w:eastAsia="Times New Roman" w:hAnsi="Calibri" w:cs="Calibri"/>
                <w:b/>
                <w:bCs/>
                <w:color w:val="000000"/>
                <w:sz w:val="13"/>
                <w:szCs w:val="16"/>
                <w:lang w:val="en-US" w:eastAsia="zh-CN"/>
              </w:rPr>
            </w:pPr>
          </w:p>
        </w:tc>
      </w:tr>
      <w:tr w:rsidR="008C4556" w:rsidRPr="003113BD" w14:paraId="3D2CFD2F" w14:textId="77777777" w:rsidTr="00702B83">
        <w:trPr>
          <w:trHeight w:val="288"/>
          <w:jc w:val="center"/>
        </w:trPr>
        <w:tc>
          <w:tcPr>
            <w:tcW w:w="0" w:type="auto"/>
            <w:shd w:val="clear" w:color="auto" w:fill="auto"/>
            <w:vAlign w:val="center"/>
          </w:tcPr>
          <w:p w14:paraId="72BF9E7C"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3C2FF76E"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1733FE85"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0B7F9B3"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CF32982"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78C4621"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6B6B3B06"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BC4499F"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44916BB"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02F9BFBB" w14:textId="77777777" w:rsidR="008C4556" w:rsidRPr="003113BD" w:rsidRDefault="008C4556" w:rsidP="00EF11FE">
            <w:pPr>
              <w:spacing w:beforeLines="0" w:before="120" w:afterLines="0" w:after="120"/>
              <w:jc w:val="center"/>
              <w:rPr>
                <w:rFonts w:eastAsia="Times New Roman"/>
                <w:sz w:val="13"/>
                <w:szCs w:val="16"/>
                <w:lang w:val="en-US" w:eastAsia="zh-CN"/>
              </w:rPr>
            </w:pPr>
          </w:p>
        </w:tc>
        <w:tc>
          <w:tcPr>
            <w:tcW w:w="0" w:type="auto"/>
            <w:shd w:val="clear" w:color="auto" w:fill="auto"/>
            <w:vAlign w:val="center"/>
          </w:tcPr>
          <w:p w14:paraId="423D1A76" w14:textId="77777777" w:rsidR="008C4556" w:rsidRPr="003113BD" w:rsidRDefault="008C4556" w:rsidP="00EF11FE">
            <w:pPr>
              <w:spacing w:beforeLines="0" w:before="120" w:afterLines="0" w:after="120"/>
              <w:jc w:val="center"/>
              <w:rPr>
                <w:rFonts w:eastAsia="Times New Roman"/>
                <w:sz w:val="13"/>
                <w:szCs w:val="16"/>
                <w:lang w:val="en-US" w:eastAsia="zh-CN"/>
              </w:rPr>
            </w:pPr>
          </w:p>
        </w:tc>
      </w:tr>
      <w:tr w:rsidR="00702B83" w:rsidRPr="003113BD" w14:paraId="45A0B69A" w14:textId="77777777" w:rsidTr="00702B83">
        <w:trPr>
          <w:trHeight w:val="288"/>
          <w:jc w:val="center"/>
        </w:trPr>
        <w:tc>
          <w:tcPr>
            <w:tcW w:w="0" w:type="auto"/>
            <w:shd w:val="clear" w:color="auto" w:fill="auto"/>
            <w:vAlign w:val="bottom"/>
          </w:tcPr>
          <w:p w14:paraId="1EF6231B" w14:textId="19F23F4F"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3</w:t>
            </w:r>
            <w:r>
              <w:rPr>
                <w:rFonts w:ascii="Calibri" w:eastAsia="等线" w:hAnsi="Calibri" w:cs="Calibri"/>
                <w:color w:val="000000"/>
                <w:sz w:val="13"/>
                <w:szCs w:val="16"/>
                <w:lang w:val="en-US" w:eastAsia="zh-CN"/>
              </w:rPr>
              <w:t>.28</w:t>
            </w:r>
          </w:p>
        </w:tc>
        <w:tc>
          <w:tcPr>
            <w:tcW w:w="0" w:type="auto"/>
            <w:shd w:val="clear" w:color="auto" w:fill="auto"/>
            <w:vAlign w:val="bottom"/>
          </w:tcPr>
          <w:p w14:paraId="63AD7B15" w14:textId="2091662E"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.29</w:t>
            </w:r>
          </w:p>
        </w:tc>
        <w:tc>
          <w:tcPr>
            <w:tcW w:w="0" w:type="auto"/>
            <w:shd w:val="clear" w:color="auto" w:fill="auto"/>
            <w:vAlign w:val="bottom"/>
          </w:tcPr>
          <w:p w14:paraId="1157AEEC" w14:textId="2D14589F"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.04</w:t>
            </w:r>
          </w:p>
        </w:tc>
        <w:tc>
          <w:tcPr>
            <w:tcW w:w="0" w:type="auto"/>
            <w:shd w:val="clear" w:color="auto" w:fill="auto"/>
            <w:vAlign w:val="bottom"/>
          </w:tcPr>
          <w:p w14:paraId="6BDE427D" w14:textId="126D1748"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1</w:t>
            </w:r>
            <w:r>
              <w:rPr>
                <w:rFonts w:ascii="Calibri" w:eastAsia="等线" w:hAnsi="Calibri" w:cs="Calibri"/>
                <w:color w:val="000000"/>
                <w:sz w:val="13"/>
                <w:szCs w:val="16"/>
                <w:lang w:val="en-US" w:eastAsia="zh-CN"/>
              </w:rPr>
              <w:t>.95</w:t>
            </w:r>
          </w:p>
        </w:tc>
        <w:tc>
          <w:tcPr>
            <w:tcW w:w="0" w:type="auto"/>
            <w:shd w:val="clear" w:color="auto" w:fill="auto"/>
            <w:vAlign w:val="bottom"/>
          </w:tcPr>
          <w:p w14:paraId="48A99C70" w14:textId="592F1191"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.88</w:t>
            </w:r>
          </w:p>
        </w:tc>
        <w:tc>
          <w:tcPr>
            <w:tcW w:w="0" w:type="auto"/>
            <w:shd w:val="clear" w:color="auto" w:fill="auto"/>
            <w:vAlign w:val="bottom"/>
          </w:tcPr>
          <w:p w14:paraId="2DE3453D" w14:textId="2A8A1044"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.40</w:t>
            </w:r>
          </w:p>
        </w:tc>
        <w:tc>
          <w:tcPr>
            <w:tcW w:w="0" w:type="auto"/>
            <w:shd w:val="clear" w:color="auto" w:fill="auto"/>
            <w:vAlign w:val="bottom"/>
          </w:tcPr>
          <w:p w14:paraId="02E3F2C1" w14:textId="794FCA86"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.16</w:t>
            </w:r>
          </w:p>
        </w:tc>
        <w:tc>
          <w:tcPr>
            <w:tcW w:w="0" w:type="auto"/>
            <w:shd w:val="clear" w:color="auto" w:fill="auto"/>
            <w:vAlign w:val="bottom"/>
          </w:tcPr>
          <w:p w14:paraId="7DE4956D" w14:textId="04057AEF" w:rsidR="00702B83" w:rsidRPr="003113BD" w:rsidRDefault="00702B83" w:rsidP="00702B83">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.05</w:t>
            </w:r>
          </w:p>
        </w:tc>
        <w:tc>
          <w:tcPr>
            <w:tcW w:w="0" w:type="auto"/>
            <w:vMerge w:val="restart"/>
            <w:shd w:val="clear" w:color="000000" w:fill="F2F2F2"/>
            <w:vAlign w:val="center"/>
          </w:tcPr>
          <w:p w14:paraId="0636D1A4" w14:textId="77777777" w:rsidR="00702B83" w:rsidRPr="00D17BB0" w:rsidRDefault="00702B83" w:rsidP="00702B83">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hint="eastAsia"/>
                <w:color w:val="000000"/>
                <w:sz w:val="13"/>
                <w:szCs w:val="16"/>
                <w:lang w:val="en-US" w:eastAsia="zh-CN"/>
              </w:rPr>
              <w:t>-</w:t>
            </w:r>
            <w:r w:rsidRPr="00D17BB0">
              <w:rPr>
                <w:rFonts w:ascii="Calibri" w:eastAsia="等线" w:hAnsi="Calibri" w:cs="Calibri"/>
                <w:color w:val="000000"/>
                <w:sz w:val="13"/>
                <w:szCs w:val="16"/>
                <w:lang w:val="en-US" w:eastAsia="zh-CN"/>
              </w:rPr>
              <w:t xml:space="preserve">3 </w:t>
            </w:r>
          </w:p>
          <w:p w14:paraId="51D9F06D" w14:textId="77777777" w:rsidR="00702B83" w:rsidRPr="00D17BB0" w:rsidRDefault="00702B83" w:rsidP="00702B83">
            <w:pPr>
              <w:spacing w:beforeLines="0" w:before="120" w:afterLines="0" w:after="120"/>
              <w:jc w:val="center"/>
              <w:rPr>
                <w:rFonts w:ascii="Calibri" w:eastAsia="等线" w:hAnsi="Calibri" w:cs="Calibri"/>
                <w:color w:val="000000"/>
                <w:sz w:val="13"/>
                <w:szCs w:val="16"/>
                <w:lang w:val="en-US" w:eastAsia="zh-CN"/>
              </w:rPr>
            </w:pPr>
            <w:r w:rsidRPr="00D17BB0">
              <w:rPr>
                <w:rFonts w:ascii="Calibri" w:eastAsia="等线" w:hAnsi="Calibri" w:cs="Calibri"/>
                <w:color w:val="000000"/>
                <w:sz w:val="13"/>
                <w:szCs w:val="16"/>
                <w:lang w:val="en-US" w:eastAsia="zh-CN"/>
              </w:rPr>
              <w:t>serving cell SNR = -2.4dB</w:t>
            </w:r>
          </w:p>
          <w:p w14:paraId="45456319" w14:textId="60D307AE" w:rsidR="00702B83" w:rsidRPr="003113BD" w:rsidRDefault="00702B83" w:rsidP="00702B83">
            <w:pPr>
              <w:spacing w:beforeLines="0" w:before="120" w:afterLines="0" w:after="120"/>
              <w:jc w:val="center"/>
              <w:rPr>
                <w:rFonts w:ascii="Calibri" w:eastAsia="Times New Roman" w:hAnsi="Calibri" w:cs="Calibri"/>
                <w:color w:val="000000"/>
                <w:sz w:val="13"/>
                <w:szCs w:val="16"/>
                <w:lang w:val="en-US" w:eastAsia="zh-CN"/>
              </w:rPr>
            </w:pPr>
            <w:r w:rsidRPr="00D17BB0">
              <w:rPr>
                <w:rFonts w:ascii="Calibri" w:eastAsia="等线" w:hAnsi="Calibri" w:cs="Calibri"/>
                <w:color w:val="000000"/>
                <w:sz w:val="13"/>
                <w:szCs w:val="16"/>
                <w:lang w:val="en-US" w:eastAsia="zh-CN"/>
              </w:rPr>
              <w:t>neighbor cell SNR = -8.4dB</w:t>
            </w:r>
          </w:p>
        </w:tc>
        <w:tc>
          <w:tcPr>
            <w:tcW w:w="0" w:type="auto"/>
            <w:shd w:val="clear" w:color="000000" w:fill="FFF2CC"/>
            <w:vAlign w:val="center"/>
          </w:tcPr>
          <w:p w14:paraId="11F7813D" w14:textId="2F64D0D0" w:rsidR="00702B83" w:rsidRPr="00702B83" w:rsidRDefault="00702B83" w:rsidP="00702B83">
            <w:pPr>
              <w:spacing w:beforeLines="0" w:before="120" w:afterLines="0" w:after="120"/>
              <w:jc w:val="center"/>
              <w:rPr>
                <w:rFonts w:ascii="Calibri" w:eastAsiaTheme="minorEastAsia" w:hAnsi="Calibri" w:cs="Calibri"/>
                <w:color w:val="000000"/>
                <w:sz w:val="13"/>
                <w:szCs w:val="16"/>
                <w:lang w:val="en-US" w:eastAsia="zh-CN"/>
              </w:rPr>
            </w:pPr>
            <w:r>
              <w:rPr>
                <w:rFonts w:ascii="Calibri" w:eastAsiaTheme="minorEastAsia" w:hAnsi="Calibri" w:cs="Calibri" w:hint="eastAsia"/>
                <w:color w:val="000000"/>
                <w:sz w:val="13"/>
                <w:szCs w:val="16"/>
                <w:lang w:val="en-US" w:eastAsia="zh-CN"/>
              </w:rPr>
              <w:t>A</w:t>
            </w:r>
            <w:r>
              <w:rPr>
                <w:rFonts w:ascii="Calibri" w:eastAsiaTheme="minorEastAsia" w:hAnsi="Calibri" w:cs="Calibri"/>
                <w:color w:val="000000"/>
                <w:sz w:val="13"/>
                <w:szCs w:val="16"/>
                <w:lang w:val="en-US" w:eastAsia="zh-CN"/>
              </w:rPr>
              <w:t>WGN</w:t>
            </w:r>
          </w:p>
        </w:tc>
        <w:tc>
          <w:tcPr>
            <w:tcW w:w="0" w:type="auto"/>
            <w:vMerge w:val="restart"/>
            <w:shd w:val="clear" w:color="000000" w:fill="D6DCE4"/>
            <w:vAlign w:val="center"/>
          </w:tcPr>
          <w:p w14:paraId="5F25BBC1" w14:textId="4DBCE181" w:rsidR="00702B83" w:rsidRPr="00702B83" w:rsidRDefault="00702B83" w:rsidP="00702B83">
            <w:pPr>
              <w:spacing w:beforeLines="0" w:before="120" w:afterLines="0" w:after="120"/>
              <w:jc w:val="center"/>
              <w:rPr>
                <w:rFonts w:ascii="Calibri" w:eastAsiaTheme="minorEastAsia" w:hAnsi="Calibri" w:cs="Calibri"/>
                <w:color w:val="000000"/>
                <w:sz w:val="13"/>
                <w:szCs w:val="16"/>
                <w:lang w:val="en-US" w:eastAsia="zh-CN"/>
              </w:rPr>
            </w:pPr>
            <w:r>
              <w:rPr>
                <w:rFonts w:ascii="Calibri" w:eastAsiaTheme="minorEastAsia" w:hAnsi="Calibri" w:cs="Calibri" w:hint="eastAsia"/>
                <w:color w:val="000000"/>
                <w:sz w:val="13"/>
                <w:szCs w:val="16"/>
                <w:lang w:val="en-US" w:eastAsia="zh-CN"/>
              </w:rPr>
              <w:t>S</w:t>
            </w:r>
            <w:r>
              <w:rPr>
                <w:rFonts w:ascii="Calibri" w:eastAsiaTheme="minorEastAsia" w:hAnsi="Calibri" w:cs="Calibri"/>
                <w:color w:val="000000"/>
                <w:sz w:val="13"/>
                <w:szCs w:val="16"/>
                <w:lang w:val="en-US" w:eastAsia="zh-CN"/>
              </w:rPr>
              <w:t>SB</w:t>
            </w:r>
          </w:p>
        </w:tc>
      </w:tr>
      <w:tr w:rsidR="00702B83" w:rsidRPr="003113BD" w14:paraId="1F46302B" w14:textId="77777777" w:rsidTr="00702B83">
        <w:trPr>
          <w:trHeight w:val="288"/>
          <w:jc w:val="center"/>
        </w:trPr>
        <w:tc>
          <w:tcPr>
            <w:tcW w:w="0" w:type="auto"/>
            <w:shd w:val="clear" w:color="auto" w:fill="auto"/>
            <w:vAlign w:val="bottom"/>
          </w:tcPr>
          <w:p w14:paraId="1D5A48D4" w14:textId="7AE03104"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4</w:t>
            </w:r>
            <w:r>
              <w:rPr>
                <w:rFonts w:ascii="Calibri" w:eastAsia="等线" w:hAnsi="Calibri" w:cs="Calibri"/>
                <w:color w:val="000000"/>
                <w:sz w:val="13"/>
                <w:szCs w:val="16"/>
                <w:lang w:val="en-US" w:eastAsia="zh-CN"/>
              </w:rPr>
              <w:t>.18</w:t>
            </w:r>
          </w:p>
        </w:tc>
        <w:tc>
          <w:tcPr>
            <w:tcW w:w="0" w:type="auto"/>
            <w:shd w:val="clear" w:color="auto" w:fill="auto"/>
            <w:vAlign w:val="bottom"/>
          </w:tcPr>
          <w:p w14:paraId="2BA8B805" w14:textId="2D80ACB8"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.75</w:t>
            </w:r>
          </w:p>
        </w:tc>
        <w:tc>
          <w:tcPr>
            <w:tcW w:w="0" w:type="auto"/>
            <w:shd w:val="clear" w:color="auto" w:fill="auto"/>
            <w:vAlign w:val="bottom"/>
          </w:tcPr>
          <w:p w14:paraId="02A86AD7" w14:textId="76F0AC5C"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.55</w:t>
            </w:r>
          </w:p>
        </w:tc>
        <w:tc>
          <w:tcPr>
            <w:tcW w:w="0" w:type="auto"/>
            <w:shd w:val="clear" w:color="auto" w:fill="auto"/>
            <w:vAlign w:val="bottom"/>
          </w:tcPr>
          <w:p w14:paraId="1217777A" w14:textId="5BFB89BA"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.55</w:t>
            </w:r>
          </w:p>
        </w:tc>
        <w:tc>
          <w:tcPr>
            <w:tcW w:w="0" w:type="auto"/>
            <w:shd w:val="clear" w:color="auto" w:fill="auto"/>
            <w:vAlign w:val="bottom"/>
          </w:tcPr>
          <w:p w14:paraId="294F2DBC" w14:textId="2D1796DC"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3</w:t>
            </w:r>
            <w:r>
              <w:rPr>
                <w:rFonts w:ascii="Calibri" w:eastAsia="等线" w:hAnsi="Calibri" w:cs="Calibri"/>
                <w:color w:val="000000"/>
                <w:sz w:val="13"/>
                <w:szCs w:val="16"/>
                <w:lang w:val="en-US" w:eastAsia="zh-CN"/>
              </w:rPr>
              <w:t>.31</w:t>
            </w:r>
          </w:p>
        </w:tc>
        <w:tc>
          <w:tcPr>
            <w:tcW w:w="0" w:type="auto"/>
            <w:shd w:val="clear" w:color="auto" w:fill="auto"/>
            <w:vAlign w:val="bottom"/>
          </w:tcPr>
          <w:p w14:paraId="5D9A486E" w14:textId="0451657F"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.84</w:t>
            </w:r>
          </w:p>
        </w:tc>
        <w:tc>
          <w:tcPr>
            <w:tcW w:w="0" w:type="auto"/>
            <w:shd w:val="clear" w:color="auto" w:fill="auto"/>
            <w:vAlign w:val="bottom"/>
          </w:tcPr>
          <w:p w14:paraId="02D99A94" w14:textId="3DB47DCD"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.70</w:t>
            </w:r>
          </w:p>
        </w:tc>
        <w:tc>
          <w:tcPr>
            <w:tcW w:w="0" w:type="auto"/>
            <w:shd w:val="clear" w:color="auto" w:fill="auto"/>
            <w:vAlign w:val="bottom"/>
          </w:tcPr>
          <w:p w14:paraId="710BC17B" w14:textId="3B459F33" w:rsidR="00702B83" w:rsidRPr="003113BD" w:rsidRDefault="00702B83" w:rsidP="00EF11FE">
            <w:pPr>
              <w:spacing w:beforeLines="0" w:before="120" w:afterLines="0" w:after="120"/>
              <w:rPr>
                <w:rFonts w:ascii="Calibri" w:eastAsia="等线" w:hAnsi="Calibri" w:cs="Calibri"/>
                <w:color w:val="000000"/>
                <w:sz w:val="13"/>
                <w:szCs w:val="16"/>
                <w:lang w:val="en-US" w:eastAsia="zh-CN"/>
              </w:rPr>
            </w:pPr>
            <w:r>
              <w:rPr>
                <w:rFonts w:ascii="Calibri" w:eastAsia="等线" w:hAnsi="Calibri" w:cs="Calibri" w:hint="eastAsia"/>
                <w:color w:val="000000"/>
                <w:sz w:val="13"/>
                <w:szCs w:val="16"/>
                <w:lang w:val="en-US" w:eastAsia="zh-CN"/>
              </w:rPr>
              <w:t>2</w:t>
            </w:r>
            <w:r>
              <w:rPr>
                <w:rFonts w:ascii="Calibri" w:eastAsia="等线" w:hAnsi="Calibri" w:cs="Calibri"/>
                <w:color w:val="000000"/>
                <w:sz w:val="13"/>
                <w:szCs w:val="16"/>
                <w:lang w:val="en-US" w:eastAsia="zh-CN"/>
              </w:rPr>
              <w:t>.67</w:t>
            </w:r>
          </w:p>
        </w:tc>
        <w:tc>
          <w:tcPr>
            <w:tcW w:w="0" w:type="auto"/>
            <w:vMerge/>
            <w:shd w:val="clear" w:color="000000" w:fill="F2F2F2"/>
            <w:vAlign w:val="center"/>
          </w:tcPr>
          <w:p w14:paraId="6B0A81D8" w14:textId="77777777" w:rsidR="00702B83" w:rsidRPr="003113BD" w:rsidRDefault="00702B83" w:rsidP="00EF11FE">
            <w:pPr>
              <w:spacing w:beforeLines="0" w:before="120" w:afterLines="0" w:after="120"/>
              <w:jc w:val="center"/>
              <w:rPr>
                <w:rFonts w:ascii="Calibri" w:eastAsia="Times New Roman" w:hAnsi="Calibri" w:cs="Calibri"/>
                <w:color w:val="000000"/>
                <w:sz w:val="13"/>
                <w:szCs w:val="16"/>
                <w:lang w:val="en-US" w:eastAsia="zh-CN"/>
              </w:rPr>
            </w:pPr>
          </w:p>
        </w:tc>
        <w:tc>
          <w:tcPr>
            <w:tcW w:w="0" w:type="auto"/>
            <w:shd w:val="clear" w:color="000000" w:fill="FFF2CC"/>
            <w:vAlign w:val="center"/>
          </w:tcPr>
          <w:p w14:paraId="0D243D79" w14:textId="56EBC9E7" w:rsidR="00702B83" w:rsidRPr="00702B83" w:rsidRDefault="00702B83" w:rsidP="00EF11FE">
            <w:pPr>
              <w:spacing w:beforeLines="0" w:before="120" w:afterLines="0" w:after="120"/>
              <w:jc w:val="center"/>
              <w:rPr>
                <w:rFonts w:ascii="Calibri" w:eastAsiaTheme="minorEastAsia" w:hAnsi="Calibri" w:cs="Calibri"/>
                <w:color w:val="000000"/>
                <w:sz w:val="13"/>
                <w:szCs w:val="16"/>
                <w:lang w:val="en-US" w:eastAsia="zh-CN"/>
              </w:rPr>
            </w:pPr>
            <w:r>
              <w:rPr>
                <w:rFonts w:ascii="Calibri" w:eastAsiaTheme="minorEastAsia" w:hAnsi="Calibri" w:cs="Calibri" w:hint="eastAsia"/>
                <w:color w:val="000000"/>
                <w:sz w:val="13"/>
                <w:szCs w:val="16"/>
                <w:lang w:val="en-US" w:eastAsia="zh-CN"/>
              </w:rPr>
              <w:t>T</w:t>
            </w:r>
            <w:r>
              <w:rPr>
                <w:rFonts w:ascii="Calibri" w:eastAsiaTheme="minorEastAsia" w:hAnsi="Calibri" w:cs="Calibri"/>
                <w:color w:val="000000"/>
                <w:sz w:val="13"/>
                <w:szCs w:val="16"/>
                <w:lang w:val="en-US" w:eastAsia="zh-CN"/>
              </w:rPr>
              <w:t>DL-C</w:t>
            </w:r>
          </w:p>
        </w:tc>
        <w:tc>
          <w:tcPr>
            <w:tcW w:w="0" w:type="auto"/>
            <w:vMerge/>
            <w:shd w:val="clear" w:color="000000" w:fill="D6DCE4"/>
            <w:vAlign w:val="center"/>
          </w:tcPr>
          <w:p w14:paraId="42570421" w14:textId="77777777" w:rsidR="00702B83" w:rsidRPr="003113BD" w:rsidRDefault="00702B83" w:rsidP="00EF11FE">
            <w:pPr>
              <w:spacing w:beforeLines="0" w:before="120" w:afterLines="0" w:after="120"/>
              <w:jc w:val="center"/>
              <w:rPr>
                <w:rFonts w:ascii="Calibri" w:eastAsia="Times New Roman" w:hAnsi="Calibri" w:cs="Calibri"/>
                <w:color w:val="000000"/>
                <w:sz w:val="13"/>
                <w:szCs w:val="16"/>
                <w:lang w:val="en-US" w:eastAsia="zh-CN"/>
              </w:rPr>
            </w:pPr>
          </w:p>
        </w:tc>
      </w:tr>
    </w:tbl>
    <w:p w14:paraId="3F96C202" w14:textId="69F60CF1" w:rsidR="00771D31" w:rsidRPr="003113BD" w:rsidRDefault="00771D31" w:rsidP="00771D31">
      <w:pPr>
        <w:spacing w:before="120" w:after="120"/>
        <w:rPr>
          <w:rFonts w:eastAsiaTheme="minorEastAsia"/>
          <w:lang w:eastAsia="zh-CN"/>
        </w:rPr>
      </w:pPr>
      <w:r w:rsidRPr="003113BD">
        <w:rPr>
          <w:rFonts w:eastAsiaTheme="minorEastAsia"/>
          <w:lang w:eastAsia="zh-CN"/>
        </w:rPr>
        <w:t xml:space="preserve">It can be seen that the target accuracy of 3.5dB can be met with 2 samples, for both AWGN and TDL-C channels. We suggest to take number of samples for measurement </w:t>
      </w:r>
      <w:r w:rsidR="00702B83">
        <w:rPr>
          <w:rFonts w:eastAsiaTheme="minorEastAsia"/>
          <w:lang w:eastAsia="zh-CN"/>
        </w:rPr>
        <w:t>Y</w:t>
      </w:r>
      <w:r w:rsidRPr="003113BD">
        <w:rPr>
          <w:rFonts w:eastAsiaTheme="minorEastAsia"/>
          <w:lang w:eastAsia="zh-CN"/>
        </w:rPr>
        <w:t xml:space="preserve"> as [2].</w:t>
      </w:r>
    </w:p>
    <w:p w14:paraId="159D93C2" w14:textId="33703BC8" w:rsidR="00771D31" w:rsidRDefault="00771D31" w:rsidP="00771D31">
      <w:pPr>
        <w:spacing w:before="120" w:after="120"/>
        <w:rPr>
          <w:lang w:val="en-US"/>
        </w:rPr>
      </w:pPr>
      <w:r w:rsidRPr="003113BD">
        <w:rPr>
          <w:rFonts w:eastAsia="宋体" w:hint="eastAsia"/>
          <w:b/>
          <w:lang w:eastAsia="zh-CN"/>
        </w:rPr>
        <w:t>P</w:t>
      </w:r>
      <w:r w:rsidRPr="003113BD">
        <w:rPr>
          <w:rFonts w:eastAsia="宋体"/>
          <w:b/>
          <w:lang w:eastAsia="zh-CN"/>
        </w:rPr>
        <w:t xml:space="preserve">roposal </w:t>
      </w:r>
      <w:r w:rsidR="00702B83">
        <w:rPr>
          <w:rFonts w:eastAsia="宋体"/>
          <w:b/>
          <w:lang w:eastAsia="zh-CN"/>
        </w:rPr>
        <w:t>4</w:t>
      </w:r>
      <w:r w:rsidRPr="003113BD">
        <w:rPr>
          <w:rFonts w:eastAsia="宋体"/>
          <w:b/>
          <w:lang w:eastAsia="zh-CN"/>
        </w:rPr>
        <w:t xml:space="preserve">: RAN4 to take samples for LP-SS measurement </w:t>
      </w:r>
      <w:r w:rsidR="00702B83">
        <w:rPr>
          <w:rFonts w:eastAsia="宋体"/>
          <w:b/>
          <w:lang w:eastAsia="zh-CN"/>
        </w:rPr>
        <w:t>Y</w:t>
      </w:r>
      <w:r w:rsidRPr="003113BD">
        <w:rPr>
          <w:rFonts w:eastAsia="宋体"/>
          <w:b/>
          <w:lang w:eastAsia="zh-CN"/>
        </w:rPr>
        <w:t xml:space="preserve"> as [2].</w:t>
      </w:r>
    </w:p>
    <w:p w14:paraId="3268F873" w14:textId="77777777" w:rsidR="004729BE" w:rsidRDefault="004729BE" w:rsidP="004729BE">
      <w:pPr>
        <w:pStyle w:val="1"/>
        <w:jc w:val="both"/>
        <w:rPr>
          <w:lang w:val="en-US"/>
        </w:rPr>
      </w:pPr>
      <w:r>
        <w:rPr>
          <w:lang w:val="en-US"/>
        </w:rPr>
        <w:t>Conclusions</w:t>
      </w:r>
    </w:p>
    <w:p w14:paraId="4AC5EA82" w14:textId="77777777" w:rsidR="003113BD" w:rsidRDefault="003113BD" w:rsidP="003113BD">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Pr>
          <w:rFonts w:eastAsia="宋体"/>
          <w:lang w:eastAsia="zh-CN"/>
        </w:rPr>
        <w:t>simulation assumption and also provided updated</w:t>
      </w:r>
      <w:r w:rsidRPr="00361E91">
        <w:rPr>
          <w:rFonts w:eastAsia="宋体"/>
          <w:lang w:eastAsia="zh-CN"/>
        </w:rPr>
        <w:t xml:space="preserve"> simulation results</w:t>
      </w:r>
      <w:r>
        <w:rPr>
          <w:rFonts w:eastAsia="宋体"/>
          <w:lang w:eastAsia="zh-CN"/>
        </w:rPr>
        <w:t>.</w:t>
      </w:r>
    </w:p>
    <w:p w14:paraId="0B8543B3" w14:textId="77777777" w:rsidR="00757E1A" w:rsidRPr="003113BD" w:rsidRDefault="00757E1A" w:rsidP="00757E1A">
      <w:pPr>
        <w:spacing w:before="120" w:after="120"/>
        <w:rPr>
          <w:lang w:val="en-US"/>
        </w:rPr>
      </w:pPr>
      <w:r w:rsidRPr="003113BD">
        <w:rPr>
          <w:rFonts w:eastAsia="宋体" w:hint="eastAsia"/>
          <w:b/>
          <w:lang w:eastAsia="zh-CN"/>
        </w:rPr>
        <w:t>P</w:t>
      </w:r>
      <w:r w:rsidRPr="003113BD">
        <w:rPr>
          <w:rFonts w:eastAsia="宋体"/>
          <w:b/>
          <w:lang w:eastAsia="zh-CN"/>
        </w:rPr>
        <w:t>roposal 1: RAN4 to confirm that ideal RSRP is derived from the serving cell signal after the fading channel; ideal RSRQ is derived based on ideal RSRP divided by the actual RSSI.</w:t>
      </w:r>
    </w:p>
    <w:p w14:paraId="1282DABC" w14:textId="77777777" w:rsidR="00757E1A" w:rsidRDefault="00757E1A" w:rsidP="00757E1A">
      <w:pPr>
        <w:overflowPunct w:val="0"/>
        <w:autoSpaceDE w:val="0"/>
        <w:autoSpaceDN w:val="0"/>
        <w:adjustRightInd w:val="0"/>
        <w:spacing w:beforeLines="0" w:before="120" w:afterLines="0" w:after="120"/>
        <w:textAlignment w:val="baseline"/>
        <w:rPr>
          <w:rFonts w:eastAsia="宋体"/>
          <w:b/>
          <w:lang w:eastAsia="zh-CN"/>
        </w:rPr>
      </w:pPr>
      <w:r w:rsidRPr="00A1026F">
        <w:rPr>
          <w:rFonts w:eastAsia="宋体" w:hint="eastAsia"/>
          <w:b/>
          <w:lang w:eastAsia="zh-CN"/>
        </w:rPr>
        <w:t>P</w:t>
      </w:r>
      <w:r w:rsidRPr="00A1026F">
        <w:rPr>
          <w:rFonts w:eastAsia="宋体"/>
          <w:b/>
          <w:lang w:eastAsia="zh-CN"/>
        </w:rPr>
        <w:t>roposal 2: LP-SS measurement requirements are not applicable to cases where serving cell and neighbour cell are using opposite binary sequences.</w:t>
      </w:r>
      <w:r w:rsidRPr="003113BD">
        <w:rPr>
          <w:rFonts w:eastAsia="宋体"/>
          <w:b/>
          <w:lang w:eastAsia="zh-CN"/>
        </w:rPr>
        <w:t xml:space="preserve"> </w:t>
      </w:r>
    </w:p>
    <w:p w14:paraId="410E1452" w14:textId="77777777" w:rsidR="00757E1A" w:rsidRPr="003113BD" w:rsidRDefault="00757E1A" w:rsidP="00757E1A">
      <w:pPr>
        <w:overflowPunct w:val="0"/>
        <w:autoSpaceDE w:val="0"/>
        <w:autoSpaceDN w:val="0"/>
        <w:adjustRightInd w:val="0"/>
        <w:spacing w:beforeLines="0" w:before="120" w:afterLines="0" w:after="120"/>
        <w:textAlignment w:val="baseline"/>
        <w:rPr>
          <w:rFonts w:eastAsia="宋体"/>
          <w:b/>
          <w:lang w:eastAsia="zh-CN"/>
        </w:rPr>
      </w:pPr>
      <w:r w:rsidRPr="00D72593">
        <w:rPr>
          <w:rFonts w:eastAsia="宋体" w:hint="eastAsia"/>
          <w:b/>
          <w:lang w:eastAsia="zh-CN"/>
        </w:rPr>
        <w:lastRenderedPageBreak/>
        <w:t>P</w:t>
      </w:r>
      <w:r w:rsidRPr="00D72593">
        <w:rPr>
          <w:rFonts w:eastAsia="宋体"/>
          <w:b/>
          <w:lang w:eastAsia="zh-CN"/>
        </w:rPr>
        <w:t xml:space="preserve">roposal </w:t>
      </w:r>
      <w:r>
        <w:rPr>
          <w:rFonts w:eastAsia="宋体"/>
          <w:b/>
          <w:lang w:eastAsia="zh-CN"/>
        </w:rPr>
        <w:t>3</w:t>
      </w:r>
      <w:r w:rsidRPr="00D72593">
        <w:rPr>
          <w:rFonts w:eastAsia="宋体"/>
          <w:b/>
          <w:lang w:eastAsia="zh-CN"/>
        </w:rPr>
        <w:t xml:space="preserve">: </w:t>
      </w:r>
      <w:r>
        <w:rPr>
          <w:rFonts w:eastAsia="宋体"/>
          <w:b/>
          <w:lang w:eastAsia="zh-CN"/>
        </w:rPr>
        <w:t xml:space="preserve">RAN4 not to align </w:t>
      </w:r>
      <w:r w:rsidRPr="00D72593">
        <w:rPr>
          <w:rFonts w:eastAsia="宋体"/>
          <w:b/>
          <w:lang w:eastAsia="zh-CN"/>
        </w:rPr>
        <w:t>simulation assumption on whether OOK based LR is using I-branch only or using both I- and Q-branch</w:t>
      </w:r>
      <w:r>
        <w:rPr>
          <w:rFonts w:eastAsia="宋体"/>
          <w:b/>
          <w:lang w:eastAsia="zh-CN"/>
        </w:rPr>
        <w:t>.</w:t>
      </w:r>
    </w:p>
    <w:p w14:paraId="542E6634" w14:textId="77777777" w:rsidR="00757E1A" w:rsidRDefault="00757E1A" w:rsidP="00757E1A">
      <w:pPr>
        <w:spacing w:before="120" w:after="120"/>
        <w:rPr>
          <w:lang w:val="en-US"/>
        </w:rPr>
      </w:pPr>
      <w:r w:rsidRPr="003113BD">
        <w:rPr>
          <w:rFonts w:eastAsia="宋体" w:hint="eastAsia"/>
          <w:b/>
          <w:lang w:eastAsia="zh-CN"/>
        </w:rPr>
        <w:t>P</w:t>
      </w:r>
      <w:r w:rsidRPr="003113BD">
        <w:rPr>
          <w:rFonts w:eastAsia="宋体"/>
          <w:b/>
          <w:lang w:eastAsia="zh-CN"/>
        </w:rPr>
        <w:t>roposal 3: RAN4 to take samples for LP-SS measurement X as [2].</w:t>
      </w:r>
    </w:p>
    <w:p w14:paraId="45A22716" w14:textId="77AAEB5C" w:rsidR="00A562FC" w:rsidRPr="00757E1A" w:rsidRDefault="00757E1A" w:rsidP="004729BE">
      <w:pPr>
        <w:spacing w:before="120" w:after="120"/>
      </w:pPr>
      <w:r w:rsidRPr="003113BD">
        <w:rPr>
          <w:rFonts w:eastAsia="宋体" w:hint="eastAsia"/>
          <w:b/>
          <w:lang w:eastAsia="zh-CN"/>
        </w:rPr>
        <w:t>P</w:t>
      </w:r>
      <w:r w:rsidRPr="003113BD">
        <w:rPr>
          <w:rFonts w:eastAsia="宋体"/>
          <w:b/>
          <w:lang w:eastAsia="zh-CN"/>
        </w:rPr>
        <w:t xml:space="preserve">roposal </w:t>
      </w:r>
      <w:r>
        <w:rPr>
          <w:rFonts w:eastAsia="宋体"/>
          <w:b/>
          <w:lang w:eastAsia="zh-CN"/>
        </w:rPr>
        <w:t>4</w:t>
      </w:r>
      <w:r w:rsidRPr="003113BD">
        <w:rPr>
          <w:rFonts w:eastAsia="宋体"/>
          <w:b/>
          <w:lang w:eastAsia="zh-CN"/>
        </w:rPr>
        <w:t xml:space="preserve">: RAN4 to take samples for LP-SS measurement </w:t>
      </w:r>
      <w:r>
        <w:rPr>
          <w:rFonts w:eastAsia="宋体"/>
          <w:b/>
          <w:lang w:eastAsia="zh-CN"/>
        </w:rPr>
        <w:t>Y</w:t>
      </w:r>
      <w:r w:rsidRPr="003113BD">
        <w:rPr>
          <w:rFonts w:eastAsia="宋体"/>
          <w:b/>
          <w:lang w:eastAsia="zh-CN"/>
        </w:rPr>
        <w:t xml:space="preserve"> as [2].</w:t>
      </w:r>
    </w:p>
    <w:p w14:paraId="2ED084EA" w14:textId="77777777" w:rsidR="00FA0C0C" w:rsidRDefault="00FA0C0C" w:rsidP="00FA0C0C">
      <w:pPr>
        <w:pStyle w:val="1"/>
        <w:jc w:val="both"/>
        <w:rPr>
          <w:lang w:val="en-US"/>
        </w:rPr>
      </w:pPr>
      <w:r w:rsidRPr="00C0754F">
        <w:rPr>
          <w:lang w:val="en-US"/>
        </w:rPr>
        <w:t>Reference</w:t>
      </w:r>
    </w:p>
    <w:p w14:paraId="4606AFAB" w14:textId="287A8562" w:rsidR="00400B78" w:rsidRDefault="00A06904" w:rsidP="00715405">
      <w:pPr>
        <w:numPr>
          <w:ilvl w:val="0"/>
          <w:numId w:val="5"/>
        </w:numPr>
        <w:spacing w:before="120" w:after="120"/>
        <w:rPr>
          <w:rFonts w:eastAsia="宋体"/>
          <w:lang w:val="en-US" w:eastAsia="zh-CN"/>
        </w:rPr>
      </w:pPr>
      <w:r w:rsidRPr="00A06904">
        <w:rPr>
          <w:rFonts w:eastAsia="宋体"/>
          <w:lang w:val="en-US" w:eastAsia="zh-CN"/>
        </w:rPr>
        <w:t>R4-2504908</w:t>
      </w:r>
      <w:r w:rsidR="00DA4132">
        <w:rPr>
          <w:rFonts w:eastAsia="宋体"/>
          <w:lang w:val="en-US" w:eastAsia="zh-CN"/>
        </w:rPr>
        <w:t xml:space="preserve">, </w:t>
      </w:r>
      <w:r w:rsidR="00DA4132" w:rsidRPr="00DA4132">
        <w:rPr>
          <w:rFonts w:eastAsia="宋体"/>
          <w:lang w:val="en-US" w:eastAsia="zh-CN"/>
        </w:rPr>
        <w:t>WF on RRM requirements for NR_LPWUS</w:t>
      </w:r>
      <w:r w:rsidR="00DA4132">
        <w:rPr>
          <w:rFonts w:eastAsia="宋体"/>
          <w:lang w:val="en-US" w:eastAsia="zh-CN"/>
        </w:rPr>
        <w:t xml:space="preserve">, </w:t>
      </w:r>
      <w:r w:rsidR="00DA4132" w:rsidRPr="00DA4132">
        <w:rPr>
          <w:rFonts w:eastAsia="宋体"/>
          <w:lang w:val="en-US" w:eastAsia="zh-CN"/>
        </w:rPr>
        <w:t>Moderator (vivo)</w:t>
      </w:r>
    </w:p>
    <w:p w14:paraId="7F5BD198" w14:textId="1973C4CF" w:rsidR="00715405" w:rsidRPr="00715405" w:rsidRDefault="00715405" w:rsidP="00715405">
      <w:pPr>
        <w:numPr>
          <w:ilvl w:val="0"/>
          <w:numId w:val="5"/>
        </w:numPr>
        <w:spacing w:before="120" w:after="120"/>
        <w:rPr>
          <w:rFonts w:eastAsia="宋体"/>
          <w:lang w:val="en-US" w:eastAsia="zh-CN"/>
        </w:rPr>
      </w:pPr>
      <w:r w:rsidRPr="00715405">
        <w:rPr>
          <w:rFonts w:eastAsia="宋体"/>
          <w:lang w:val="en-US" w:eastAsia="zh-CN"/>
        </w:rPr>
        <w:t>R4-2503899</w:t>
      </w:r>
      <w:r>
        <w:rPr>
          <w:rFonts w:eastAsia="宋体"/>
          <w:lang w:val="en-US" w:eastAsia="zh-CN"/>
        </w:rPr>
        <w:t xml:space="preserve">, </w:t>
      </w:r>
      <w:r w:rsidRPr="00715405">
        <w:rPr>
          <w:rFonts w:eastAsia="宋体"/>
          <w:lang w:val="en-US" w:eastAsia="zh-CN"/>
        </w:rPr>
        <w:t>Simulation assumption and additional simulation results for LP-WUR measurement</w:t>
      </w:r>
      <w:r>
        <w:rPr>
          <w:rFonts w:eastAsia="宋体"/>
          <w:lang w:val="en-US" w:eastAsia="zh-CN"/>
        </w:rPr>
        <w:t xml:space="preserve">, </w:t>
      </w:r>
      <w:r w:rsidRPr="00715405">
        <w:rPr>
          <w:rFonts w:eastAsia="宋体"/>
          <w:lang w:val="en-US" w:eastAsia="zh-CN"/>
        </w:rPr>
        <w:t xml:space="preserve">Huawei, </w:t>
      </w:r>
      <w:proofErr w:type="spellStart"/>
      <w:r w:rsidRPr="00715405">
        <w:rPr>
          <w:rFonts w:eastAsia="宋体"/>
          <w:lang w:val="en-US" w:eastAsia="zh-CN"/>
        </w:rPr>
        <w:t>HiSilicon</w:t>
      </w:r>
      <w:proofErr w:type="spellEnd"/>
    </w:p>
    <w:sectPr w:rsidR="00715405" w:rsidRPr="0071540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14911" w14:textId="77777777" w:rsidR="007D1BFF" w:rsidRDefault="007D1BFF">
      <w:pPr>
        <w:spacing w:before="120" w:after="120"/>
      </w:pPr>
      <w:r>
        <w:separator/>
      </w:r>
    </w:p>
  </w:endnote>
  <w:endnote w:type="continuationSeparator" w:id="0">
    <w:p w14:paraId="2B8BBCAD" w14:textId="77777777" w:rsidR="007D1BFF" w:rsidRDefault="007D1BF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F87AA" w14:textId="77777777" w:rsidR="007D1BFF" w:rsidRDefault="007D1BFF">
      <w:pPr>
        <w:spacing w:before="120" w:after="120"/>
      </w:pPr>
      <w:r>
        <w:separator/>
      </w:r>
    </w:p>
  </w:footnote>
  <w:footnote w:type="continuationSeparator" w:id="0">
    <w:p w14:paraId="6CA0B051" w14:textId="77777777" w:rsidR="007D1BFF" w:rsidRDefault="007D1BF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230E8"/>
    <w:multiLevelType w:val="hybridMultilevel"/>
    <w:tmpl w:val="9AB0D83C"/>
    <w:lvl w:ilvl="0" w:tplc="4508B1A6">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0"/>
  </w:num>
  <w:num w:numId="3">
    <w:abstractNumId w:val="25"/>
  </w:num>
  <w:num w:numId="4">
    <w:abstractNumId w:val="4"/>
  </w:num>
  <w:num w:numId="5">
    <w:abstractNumId w:val="9"/>
  </w:num>
  <w:num w:numId="6">
    <w:abstractNumId w:val="17"/>
  </w:num>
  <w:num w:numId="7">
    <w:abstractNumId w:val="12"/>
  </w:num>
  <w:num w:numId="8">
    <w:abstractNumId w:val="26"/>
    <w:lvlOverride w:ilvl="0">
      <w:startOverride w:val="1"/>
    </w:lvlOverride>
  </w:num>
  <w:num w:numId="9">
    <w:abstractNumId w:val="15"/>
  </w:num>
  <w:num w:numId="10">
    <w:abstractNumId w:val="22"/>
  </w:num>
  <w:num w:numId="11">
    <w:abstractNumId w:val="21"/>
  </w:num>
  <w:num w:numId="12">
    <w:abstractNumId w:val="13"/>
  </w:num>
  <w:num w:numId="13">
    <w:abstractNumId w:val="19"/>
  </w:num>
  <w:num w:numId="14">
    <w:abstractNumId w:val="16"/>
  </w:num>
  <w:num w:numId="15">
    <w:abstractNumId w:val="3"/>
  </w:num>
  <w:num w:numId="16">
    <w:abstractNumId w:val="11"/>
  </w:num>
  <w:num w:numId="17">
    <w:abstractNumId w:val="1"/>
  </w:num>
  <w:num w:numId="18">
    <w:abstractNumId w:val="18"/>
  </w:num>
  <w:num w:numId="19">
    <w:abstractNumId w:val="8"/>
  </w:num>
  <w:num w:numId="20">
    <w:abstractNumId w:val="0"/>
  </w:num>
  <w:num w:numId="21">
    <w:abstractNumId w:val="7"/>
  </w:num>
  <w:num w:numId="22">
    <w:abstractNumId w:val="24"/>
  </w:num>
  <w:num w:numId="23">
    <w:abstractNumId w:val="2"/>
  </w:num>
  <w:num w:numId="24">
    <w:abstractNumId w:val="14"/>
  </w:num>
  <w:num w:numId="25">
    <w:abstractNumId w:val="23"/>
  </w:num>
  <w:num w:numId="26">
    <w:abstractNumId w:val="5"/>
  </w:num>
  <w:num w:numId="27">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4B46"/>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3BD"/>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F2"/>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1A1"/>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58FC"/>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01"/>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B83"/>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40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E1A"/>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1D3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1BFF"/>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9F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556"/>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26F"/>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7AA"/>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5F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408"/>
    <w:rsid w:val="00B2192D"/>
    <w:rsid w:val="00B21D56"/>
    <w:rsid w:val="00B21E39"/>
    <w:rsid w:val="00B21F04"/>
    <w:rsid w:val="00B21FF8"/>
    <w:rsid w:val="00B220A3"/>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1FC"/>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89C"/>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93"/>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1FE"/>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25E3760D-7C64-41CA-82C8-B7A8F0B44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3113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695157">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8734742">
      <w:bodyDiv w:val="1"/>
      <w:marLeft w:val="0"/>
      <w:marRight w:val="0"/>
      <w:marTop w:val="0"/>
      <w:marBottom w:val="0"/>
      <w:divBdr>
        <w:top w:val="none" w:sz="0" w:space="0" w:color="auto"/>
        <w:left w:val="none" w:sz="0" w:space="0" w:color="auto"/>
        <w:bottom w:val="none" w:sz="0" w:space="0" w:color="auto"/>
        <w:right w:val="none" w:sz="0" w:space="0" w:color="auto"/>
      </w:divBdr>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579294">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3290E0-A20C-434D-BB22-490A4C32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41239</TotalTime>
  <Pages>4</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cp:revision>
  <cp:lastPrinted>2009-04-22T06:01:00Z</cp:lastPrinted>
  <dcterms:created xsi:type="dcterms:W3CDTF">2023-05-06T02:02:00Z</dcterms:created>
  <dcterms:modified xsi:type="dcterms:W3CDTF">2025-05-09T10:07:00Z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