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0BB1E18"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D12AA9">
        <w:rPr>
          <w:sz w:val="24"/>
        </w:rPr>
        <w:t>5</w:t>
      </w:r>
      <w:r w:rsidR="009A5D49" w:rsidRPr="00952411">
        <w:rPr>
          <w:rFonts w:cs="Arial"/>
          <w:sz w:val="24"/>
          <w:szCs w:val="24"/>
        </w:rPr>
        <w:tab/>
      </w:r>
      <w:r w:rsidR="00B2193A" w:rsidRPr="00B2193A">
        <w:rPr>
          <w:rFonts w:cs="Arial"/>
          <w:sz w:val="24"/>
          <w:szCs w:val="24"/>
        </w:rPr>
        <w:t>R4-2506714</w:t>
      </w:r>
      <w:bookmarkStart w:id="0" w:name="_GoBack"/>
      <w:bookmarkEnd w:id="0"/>
    </w:p>
    <w:p w14:paraId="240FA5E7" w14:textId="77777777" w:rsidR="00D12AA9" w:rsidRPr="00F44969" w:rsidRDefault="00D12AA9" w:rsidP="00D12AA9">
      <w:pPr>
        <w:tabs>
          <w:tab w:val="right" w:pos="9781"/>
          <w:tab w:val="right" w:pos="13323"/>
        </w:tabs>
        <w:spacing w:before="60" w:after="60"/>
        <w:outlineLvl w:val="0"/>
        <w:rPr>
          <w:rFonts w:ascii="Arial" w:eastAsia="宋体" w:hAnsi="Arial" w:cs="Arial"/>
          <w:b/>
          <w:sz w:val="24"/>
          <w:szCs w:val="24"/>
          <w:lang w:val="en-US" w:eastAsia="zh-CN"/>
        </w:rPr>
      </w:pPr>
      <w:bookmarkStart w:id="1" w:name="_Hlk195885444"/>
      <w:r w:rsidRPr="00F44969">
        <w:rPr>
          <w:rFonts w:ascii="Arial" w:eastAsia="宋体" w:hAnsi="Arial" w:cs="Arial"/>
          <w:b/>
          <w:sz w:val="24"/>
          <w:szCs w:val="24"/>
          <w:lang w:val="en-US" w:eastAsia="zh-CN"/>
        </w:rPr>
        <w:t>Malta, MT, 19</w:t>
      </w:r>
      <w:r w:rsidRPr="00F44969">
        <w:rPr>
          <w:rFonts w:ascii="Arial" w:eastAsia="宋体" w:hAnsi="Arial" w:cs="Arial"/>
          <w:b/>
          <w:sz w:val="24"/>
          <w:szCs w:val="24"/>
          <w:vertAlign w:val="superscript"/>
          <w:lang w:val="en-US" w:eastAsia="zh-CN"/>
        </w:rPr>
        <w:t>th</w:t>
      </w:r>
      <w:r w:rsidRPr="00F44969">
        <w:rPr>
          <w:rFonts w:ascii="Arial" w:eastAsia="宋体" w:hAnsi="Arial" w:cs="Arial"/>
          <w:b/>
          <w:sz w:val="24"/>
          <w:szCs w:val="24"/>
          <w:lang w:val="en-US" w:eastAsia="zh-CN"/>
        </w:rPr>
        <w:t xml:space="preserve"> – 23</w:t>
      </w:r>
      <w:r w:rsidRPr="00F44969">
        <w:rPr>
          <w:rFonts w:ascii="Arial" w:eastAsia="宋体" w:hAnsi="Arial" w:cs="Arial"/>
          <w:b/>
          <w:sz w:val="24"/>
          <w:szCs w:val="24"/>
          <w:vertAlign w:val="superscript"/>
          <w:lang w:val="en-US" w:eastAsia="zh-CN"/>
        </w:rPr>
        <w:t>rd</w:t>
      </w:r>
      <w:r w:rsidRPr="00F44969">
        <w:rPr>
          <w:rFonts w:ascii="Arial" w:eastAsia="宋体" w:hAnsi="Arial" w:cs="Arial"/>
          <w:b/>
          <w:sz w:val="24"/>
          <w:szCs w:val="24"/>
          <w:lang w:val="en-US" w:eastAsia="zh-CN"/>
        </w:rPr>
        <w:t xml:space="preserve"> May, 2025</w:t>
      </w:r>
    </w:p>
    <w:bookmarkEnd w:id="1"/>
    <w:p w14:paraId="12C19EE5" w14:textId="77777777" w:rsidR="00DE64A1" w:rsidRPr="002D2977" w:rsidRDefault="00DE64A1" w:rsidP="001F4680">
      <w:pPr>
        <w:pStyle w:val="Footer"/>
        <w:jc w:val="left"/>
        <w:rPr>
          <w:noProof w:val="0"/>
        </w:rPr>
      </w:pPr>
    </w:p>
    <w:p w14:paraId="7F9FBBE7" w14:textId="082C887F"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12AA9">
        <w:rPr>
          <w:rFonts w:ascii="Arial" w:hAnsi="Arial"/>
          <w:sz w:val="24"/>
          <w:lang w:val="en-US"/>
        </w:rPr>
        <w:t>7.33.6</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2071BDEF"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D0F40" w:rsidRPr="00DD0F40">
        <w:rPr>
          <w:rFonts w:ascii="Arial" w:hAnsi="Arial"/>
          <w:sz w:val="24"/>
          <w:lang w:val="en-US"/>
        </w:rPr>
        <w:t xml:space="preserve">Discussion on </w:t>
      </w:r>
      <w:r w:rsidR="00D12AA9">
        <w:rPr>
          <w:rFonts w:ascii="Arial" w:hAnsi="Arial"/>
          <w:sz w:val="24"/>
          <w:lang w:val="en-US"/>
        </w:rPr>
        <w:t>performance requirements</w:t>
      </w:r>
      <w:r w:rsidR="00DD0F40" w:rsidRPr="00DD0F40">
        <w:rPr>
          <w:rFonts w:ascii="Arial" w:hAnsi="Arial"/>
          <w:sz w:val="24"/>
          <w:lang w:val="en-US"/>
        </w:rPr>
        <w:t xml:space="preserve"> for R19 IoT NTN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D4C5AE8" w14:textId="09FCD0E5" w:rsidR="008F5FB2" w:rsidRDefault="00DD0F40" w:rsidP="00622EBC">
      <w:pPr>
        <w:rPr>
          <w:rFonts w:eastAsiaTheme="minorEastAsia"/>
          <w:lang w:val="en-US" w:eastAsia="zh-CN"/>
        </w:rPr>
      </w:pPr>
      <w:bookmarkStart w:id="2" w:name="_Hlk131426020"/>
      <w:r>
        <w:rPr>
          <w:rFonts w:eastAsiaTheme="minorEastAsia"/>
          <w:lang w:val="en-US" w:eastAsia="zh-CN"/>
        </w:rPr>
        <w:t>The new WID of NTN IoT was approved in [1] and revised [2]</w:t>
      </w:r>
      <w:r w:rsidR="00C14217">
        <w:rPr>
          <w:rFonts w:eastAsiaTheme="minorEastAsia"/>
          <w:lang w:val="en-US" w:eastAsia="zh-CN"/>
        </w:rPr>
        <w:t>[3]</w:t>
      </w:r>
      <w:r>
        <w:rPr>
          <w:rFonts w:eastAsiaTheme="minorEastAsia"/>
          <w:lang w:val="en-US" w:eastAsia="zh-CN"/>
        </w:rPr>
        <w:t xml:space="preserve">. In this contribution, we provide our </w:t>
      </w:r>
      <w:r w:rsidR="008F5FB2">
        <w:rPr>
          <w:rFonts w:eastAsiaTheme="minorEastAsia" w:hint="eastAsia"/>
          <w:lang w:val="en-US" w:eastAsia="zh-CN"/>
        </w:rPr>
        <w:t>v</w:t>
      </w:r>
      <w:r w:rsidR="008F5FB2">
        <w:rPr>
          <w:rFonts w:eastAsiaTheme="minorEastAsia"/>
          <w:lang w:val="en-US" w:eastAsia="zh-CN"/>
        </w:rPr>
        <w:t xml:space="preserve">iews </w:t>
      </w:r>
      <w:r w:rsidR="009C0D64">
        <w:rPr>
          <w:rFonts w:eastAsiaTheme="minorEastAsia"/>
          <w:lang w:val="en-US" w:eastAsia="zh-CN"/>
        </w:rPr>
        <w:t xml:space="preserve">on performance requirements </w:t>
      </w:r>
      <w:r w:rsidR="008F5FB2">
        <w:rPr>
          <w:rFonts w:eastAsiaTheme="minorEastAsia"/>
          <w:lang w:val="en-US" w:eastAsia="zh-CN"/>
        </w:rPr>
        <w:t>based on the latest progress in last RAN4 meeting [4].</w:t>
      </w:r>
    </w:p>
    <w:bookmarkEnd w:id="2"/>
    <w:p w14:paraId="2EBB39AE" w14:textId="0555C125" w:rsidR="00DF0231" w:rsidRDefault="00DF0231" w:rsidP="00DF0231">
      <w:pPr>
        <w:pStyle w:val="Heading1"/>
        <w:numPr>
          <w:ilvl w:val="0"/>
          <w:numId w:val="1"/>
        </w:numPr>
        <w:rPr>
          <w:lang w:val="en-US"/>
        </w:rPr>
      </w:pPr>
      <w:r w:rsidRPr="002D2977">
        <w:rPr>
          <w:lang w:val="en-US"/>
        </w:rPr>
        <w:t>Discussion</w:t>
      </w:r>
    </w:p>
    <w:p w14:paraId="7AE819CD" w14:textId="5EEA25D1" w:rsidR="009C0D64" w:rsidRDefault="009C0D64" w:rsidP="00805386">
      <w:pPr>
        <w:rPr>
          <w:lang w:eastAsia="zh-CN"/>
        </w:rPr>
      </w:pPr>
      <w:r>
        <w:rPr>
          <w:lang w:eastAsia="zh-CN"/>
        </w:rPr>
        <w:t>Based on the progress on core requirements discussion so far, the RRM impacts on core requirements are random access requirements and transmit timing requirements. Regarding the test cases to verify the corresponding requirements, taking legacy TC as reference, the correct behaviour and transmit timing requirements can be verified in the same TC.</w:t>
      </w:r>
    </w:p>
    <w:p w14:paraId="0949507A" w14:textId="05EB2479" w:rsidR="00F8079D" w:rsidRPr="00F8079D" w:rsidRDefault="00F8079D" w:rsidP="00805386">
      <w:pPr>
        <w:rPr>
          <w:b/>
          <w:lang w:eastAsia="zh-CN"/>
        </w:rPr>
      </w:pPr>
      <w:r w:rsidRPr="00F8079D">
        <w:rPr>
          <w:b/>
          <w:lang w:eastAsia="zh-CN"/>
        </w:rPr>
        <w:t>Observation 1: Transmit timing and correct behaviour can be verified in the same TC for CB-msg3-EDT.</w:t>
      </w:r>
    </w:p>
    <w:p w14:paraId="28E2E3BE" w14:textId="6E3734A3" w:rsidR="00F8079D" w:rsidRDefault="0000673F" w:rsidP="00805386">
      <w:pPr>
        <w:rPr>
          <w:lang w:eastAsia="zh-CN"/>
        </w:rPr>
      </w:pPr>
      <w:r>
        <w:rPr>
          <w:lang w:eastAsia="zh-CN"/>
        </w:rPr>
        <w:t xml:space="preserve">Based on latest progress in RAN2, the feature only applies to </w:t>
      </w:r>
      <w:proofErr w:type="spellStart"/>
      <w:r>
        <w:rPr>
          <w:lang w:eastAsia="zh-CN"/>
        </w:rPr>
        <w:t>eMTC</w:t>
      </w:r>
      <w:proofErr w:type="spellEnd"/>
      <w:r>
        <w:rPr>
          <w:lang w:eastAsia="zh-CN"/>
        </w:rPr>
        <w:t xml:space="preserve"> CE mode A, and for NB-IoT, 15KHz is supported with no specific enhancement. Thus, the TC shall be defined accordingly.</w:t>
      </w:r>
    </w:p>
    <w:p w14:paraId="6647475E" w14:textId="3C004B90" w:rsidR="0000673F" w:rsidRPr="0000673F" w:rsidRDefault="0000673F" w:rsidP="00805386">
      <w:pPr>
        <w:rPr>
          <w:b/>
          <w:lang w:eastAsia="zh-CN"/>
        </w:rPr>
      </w:pPr>
      <w:r w:rsidRPr="0000673F">
        <w:rPr>
          <w:b/>
          <w:lang w:eastAsia="zh-CN"/>
        </w:rPr>
        <w:t>Proposal 1: Define test cases for random access for CB-msg3-EDT, and the correct behaviour and transmit timing can be verified in the same test case.</w:t>
      </w:r>
    </w:p>
    <w:p w14:paraId="725F9FE3" w14:textId="190A50CD" w:rsidR="0000673F" w:rsidRPr="0000673F" w:rsidRDefault="0000673F" w:rsidP="00805386">
      <w:pPr>
        <w:rPr>
          <w:b/>
          <w:lang w:eastAsia="zh-CN"/>
        </w:rPr>
      </w:pPr>
      <w:r w:rsidRPr="0000673F">
        <w:rPr>
          <w:b/>
          <w:lang w:eastAsia="zh-CN"/>
        </w:rPr>
        <w:t xml:space="preserve">Proposal 2: For </w:t>
      </w:r>
      <w:proofErr w:type="spellStart"/>
      <w:r w:rsidRPr="0000673F">
        <w:rPr>
          <w:b/>
          <w:lang w:eastAsia="zh-CN"/>
        </w:rPr>
        <w:t>eMTC</w:t>
      </w:r>
      <w:proofErr w:type="spellEnd"/>
      <w:r w:rsidRPr="0000673F">
        <w:rPr>
          <w:b/>
          <w:lang w:eastAsia="zh-CN"/>
        </w:rPr>
        <w:t>, only define test cases for CE Mode A.</w:t>
      </w:r>
    </w:p>
    <w:p w14:paraId="3F051B98" w14:textId="56EB3984" w:rsidR="0000673F" w:rsidRPr="00C14217" w:rsidRDefault="0000673F" w:rsidP="00805386">
      <w:pPr>
        <w:rPr>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23561BE2" w14:textId="77777777" w:rsidR="0000673F" w:rsidRPr="00F8079D" w:rsidRDefault="0000673F" w:rsidP="0000673F">
      <w:pPr>
        <w:rPr>
          <w:b/>
          <w:lang w:eastAsia="zh-CN"/>
        </w:rPr>
      </w:pPr>
      <w:r w:rsidRPr="00F8079D">
        <w:rPr>
          <w:b/>
          <w:lang w:eastAsia="zh-CN"/>
        </w:rPr>
        <w:t>Observation 1: Transmit timing and correct behaviour can be verified in the same TC for CB-msg3-EDT.</w:t>
      </w:r>
    </w:p>
    <w:p w14:paraId="39788585" w14:textId="77777777" w:rsidR="0000673F" w:rsidRPr="0000673F" w:rsidRDefault="0000673F" w:rsidP="0000673F">
      <w:pPr>
        <w:rPr>
          <w:b/>
          <w:lang w:eastAsia="zh-CN"/>
        </w:rPr>
      </w:pPr>
      <w:r w:rsidRPr="0000673F">
        <w:rPr>
          <w:b/>
          <w:lang w:eastAsia="zh-CN"/>
        </w:rPr>
        <w:t>Proposal 1: Define test cases for random access for CB-msg3-EDT, and the correct behaviour and transmit timing can be verified in the same test case.</w:t>
      </w:r>
    </w:p>
    <w:p w14:paraId="5FA6FFAE" w14:textId="77777777" w:rsidR="0000673F" w:rsidRPr="0000673F" w:rsidRDefault="0000673F" w:rsidP="0000673F">
      <w:pPr>
        <w:rPr>
          <w:b/>
          <w:lang w:eastAsia="zh-CN"/>
        </w:rPr>
      </w:pPr>
      <w:r w:rsidRPr="0000673F">
        <w:rPr>
          <w:b/>
          <w:lang w:eastAsia="zh-CN"/>
        </w:rPr>
        <w:t xml:space="preserve">Proposal 2: For </w:t>
      </w:r>
      <w:proofErr w:type="spellStart"/>
      <w:r w:rsidRPr="0000673F">
        <w:rPr>
          <w:b/>
          <w:lang w:eastAsia="zh-CN"/>
        </w:rPr>
        <w:t>eMTC</w:t>
      </w:r>
      <w:proofErr w:type="spellEnd"/>
      <w:r w:rsidRPr="0000673F">
        <w:rPr>
          <w:b/>
          <w:lang w:eastAsia="zh-CN"/>
        </w:rPr>
        <w:t>, only define test cases for CE Mode A.</w:t>
      </w:r>
    </w:p>
    <w:p w14:paraId="3BD5973E" w14:textId="77777777" w:rsidR="009C0D64" w:rsidRPr="00694463" w:rsidRDefault="009C0D64" w:rsidP="00694463">
      <w:pPr>
        <w:rPr>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73E63C5" w14:textId="0BEB1149" w:rsidR="00DD0F40" w:rsidRDefault="00850948">
      <w:pPr>
        <w:rPr>
          <w:rFonts w:eastAsiaTheme="minorEastAsia"/>
          <w:lang w:eastAsia="zh-CN"/>
        </w:rPr>
      </w:pPr>
      <w:r>
        <w:rPr>
          <w:rFonts w:eastAsiaTheme="minorEastAsia"/>
          <w:lang w:eastAsia="zh-CN"/>
        </w:rPr>
        <w:t xml:space="preserve">[1] </w:t>
      </w:r>
      <w:r w:rsidR="00DD0F40" w:rsidRPr="00DD0F40">
        <w:rPr>
          <w:rFonts w:eastAsiaTheme="minorEastAsia"/>
          <w:lang w:eastAsia="zh-CN"/>
        </w:rPr>
        <w:t>RP-234077</w:t>
      </w:r>
      <w:r w:rsidR="00DD0F40">
        <w:rPr>
          <w:rFonts w:eastAsiaTheme="minorEastAsia"/>
          <w:lang w:eastAsia="zh-CN"/>
        </w:rPr>
        <w:t xml:space="preserve"> </w:t>
      </w:r>
      <w:r w:rsidR="00DD0F40" w:rsidRPr="00DD0F40">
        <w:rPr>
          <w:rFonts w:eastAsiaTheme="minorEastAsia"/>
          <w:lang w:eastAsia="zh-CN"/>
        </w:rPr>
        <w:t>New WID: Non-Terrestrial Networks (NTN) for Internet of Things (IoT) Phase 3</w:t>
      </w:r>
    </w:p>
    <w:p w14:paraId="4CBC55A2" w14:textId="2056E30D" w:rsidR="007E1DD2" w:rsidRDefault="00DD0F40">
      <w:pPr>
        <w:rPr>
          <w:rFonts w:eastAsiaTheme="minorEastAsia"/>
          <w:lang w:eastAsia="zh-CN"/>
        </w:rPr>
      </w:pPr>
      <w:r>
        <w:t>[2] RP-241624</w:t>
      </w:r>
      <w:r w:rsidRPr="00850948">
        <w:rPr>
          <w:rFonts w:eastAsiaTheme="minorEastAsia"/>
          <w:lang w:eastAsia="zh-CN"/>
        </w:rPr>
        <w:t xml:space="preserve"> </w:t>
      </w:r>
      <w:r w:rsidRPr="00DD0F40">
        <w:rPr>
          <w:rFonts w:eastAsiaTheme="minorEastAsia"/>
          <w:lang w:eastAsia="zh-CN"/>
        </w:rPr>
        <w:t>Revised WID on Non-Terrestrial Networks (NTN) for Internet of Things (IoT) Phase 3</w:t>
      </w:r>
    </w:p>
    <w:p w14:paraId="405126F0" w14:textId="6E0F776D" w:rsidR="00C14217" w:rsidRDefault="00C14217">
      <w:pPr>
        <w:rPr>
          <w:rFonts w:eastAsiaTheme="minorEastAsia"/>
          <w:lang w:eastAsia="zh-CN"/>
        </w:rPr>
      </w:pPr>
      <w:r>
        <w:rPr>
          <w:rFonts w:eastAsiaTheme="minorEastAsia"/>
          <w:lang w:eastAsia="zh-CN"/>
        </w:rPr>
        <w:t xml:space="preserve">[3] </w:t>
      </w:r>
      <w:r w:rsidRPr="00C14217">
        <w:rPr>
          <w:rFonts w:eastAsiaTheme="minorEastAsia"/>
          <w:lang w:eastAsia="zh-CN"/>
        </w:rPr>
        <w:t>RP-242397</w:t>
      </w:r>
      <w:r>
        <w:rPr>
          <w:rFonts w:eastAsiaTheme="minorEastAsia"/>
          <w:lang w:eastAsia="zh-CN"/>
        </w:rPr>
        <w:t xml:space="preserve"> </w:t>
      </w:r>
      <w:r w:rsidRPr="00C14217">
        <w:rPr>
          <w:rFonts w:eastAsiaTheme="minorEastAsia"/>
          <w:lang w:eastAsia="zh-CN"/>
        </w:rPr>
        <w:t>Revised WID on Non-Terrestrial Networks (NTN) for Internet of Things (IoT) Phase 3</w:t>
      </w:r>
    </w:p>
    <w:p w14:paraId="14072DFB" w14:textId="5AAF0826" w:rsidR="009C7F0C" w:rsidRDefault="00DD0F40" w:rsidP="008F5FB2">
      <w:pPr>
        <w:rPr>
          <w:rFonts w:eastAsiaTheme="minorEastAsia"/>
          <w:lang w:eastAsia="zh-CN"/>
        </w:rPr>
      </w:pPr>
      <w:r>
        <w:rPr>
          <w:rFonts w:eastAsiaTheme="minorEastAsia"/>
          <w:lang w:eastAsia="zh-CN"/>
        </w:rPr>
        <w:t>[</w:t>
      </w:r>
      <w:r w:rsidR="00C14217">
        <w:rPr>
          <w:rFonts w:eastAsiaTheme="minorEastAsia"/>
          <w:lang w:eastAsia="zh-CN"/>
        </w:rPr>
        <w:t>4</w:t>
      </w:r>
      <w:r>
        <w:rPr>
          <w:rFonts w:eastAsiaTheme="minorEastAsia"/>
          <w:lang w:eastAsia="zh-CN"/>
        </w:rPr>
        <w:t>]</w:t>
      </w:r>
      <w:r w:rsidR="008F5FB2">
        <w:rPr>
          <w:rFonts w:eastAsiaTheme="minorEastAsia"/>
          <w:lang w:eastAsia="zh-CN"/>
        </w:rPr>
        <w:t xml:space="preserve"> </w:t>
      </w:r>
      <w:r w:rsidR="009C0D64" w:rsidRPr="009C0D64">
        <w:rPr>
          <w:rFonts w:eastAsiaTheme="minorEastAsia"/>
          <w:lang w:eastAsia="zh-CN"/>
        </w:rPr>
        <w:t>R4-2504914 WF on RRM requirements for IoT_NTN_Ph3</w:t>
      </w:r>
    </w:p>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48BF3" w14:textId="77777777" w:rsidR="00926F40" w:rsidRDefault="00926F40">
      <w:pPr>
        <w:spacing w:after="0"/>
      </w:pPr>
      <w:r>
        <w:separator/>
      </w:r>
    </w:p>
  </w:endnote>
  <w:endnote w:type="continuationSeparator" w:id="0">
    <w:p w14:paraId="4761BAD3" w14:textId="77777777" w:rsidR="00926F40" w:rsidRDefault="00926F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9E9F5" w14:textId="77777777" w:rsidR="00926F40" w:rsidRDefault="00926F40">
      <w:pPr>
        <w:spacing w:after="0"/>
      </w:pPr>
      <w:r>
        <w:separator/>
      </w:r>
    </w:p>
  </w:footnote>
  <w:footnote w:type="continuationSeparator" w:id="0">
    <w:p w14:paraId="07D6EC60" w14:textId="77777777" w:rsidR="00926F40" w:rsidRDefault="00926F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3543B2"/>
    <w:multiLevelType w:val="multilevel"/>
    <w:tmpl w:val="92E28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1"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7"/>
  </w:num>
  <w:num w:numId="3">
    <w:abstractNumId w:val="26"/>
  </w:num>
  <w:num w:numId="4">
    <w:abstractNumId w:val="20"/>
  </w:num>
  <w:num w:numId="5">
    <w:abstractNumId w:val="21"/>
  </w:num>
  <w:num w:numId="6">
    <w:abstractNumId w:val="6"/>
  </w:num>
  <w:num w:numId="7">
    <w:abstractNumId w:val="3"/>
  </w:num>
  <w:num w:numId="8">
    <w:abstractNumId w:val="29"/>
  </w:num>
  <w:num w:numId="9">
    <w:abstractNumId w:val="12"/>
  </w:num>
  <w:num w:numId="10">
    <w:abstractNumId w:val="32"/>
  </w:num>
  <w:num w:numId="11">
    <w:abstractNumId w:val="40"/>
  </w:num>
  <w:num w:numId="12">
    <w:abstractNumId w:val="0"/>
  </w:num>
  <w:num w:numId="13">
    <w:abstractNumId w:val="8"/>
  </w:num>
  <w:num w:numId="14">
    <w:abstractNumId w:val="1"/>
  </w:num>
  <w:num w:numId="15">
    <w:abstractNumId w:val="35"/>
  </w:num>
  <w:num w:numId="16">
    <w:abstractNumId w:val="30"/>
  </w:num>
  <w:num w:numId="17">
    <w:abstractNumId w:val="16"/>
  </w:num>
  <w:num w:numId="18">
    <w:abstractNumId w:val="33"/>
  </w:num>
  <w:num w:numId="19">
    <w:abstractNumId w:val="18"/>
  </w:num>
  <w:num w:numId="20">
    <w:abstractNumId w:val="31"/>
  </w:num>
  <w:num w:numId="21">
    <w:abstractNumId w:val="9"/>
  </w:num>
  <w:num w:numId="22">
    <w:abstractNumId w:val="28"/>
  </w:num>
  <w:num w:numId="23">
    <w:abstractNumId w:val="41"/>
  </w:num>
  <w:num w:numId="24">
    <w:abstractNumId w:val="4"/>
  </w:num>
  <w:num w:numId="25">
    <w:abstractNumId w:val="14"/>
  </w:num>
  <w:num w:numId="26">
    <w:abstractNumId w:val="7"/>
  </w:num>
  <w:num w:numId="27">
    <w:abstractNumId w:val="25"/>
  </w:num>
  <w:num w:numId="28">
    <w:abstractNumId w:val="10"/>
  </w:num>
  <w:num w:numId="29">
    <w:abstractNumId w:val="22"/>
  </w:num>
  <w:num w:numId="30">
    <w:abstractNumId w:val="42"/>
  </w:num>
  <w:num w:numId="31">
    <w:abstractNumId w:val="19"/>
  </w:num>
  <w:num w:numId="32">
    <w:abstractNumId w:val="17"/>
  </w:num>
  <w:num w:numId="33">
    <w:abstractNumId w:val="5"/>
  </w:num>
  <w:num w:numId="34">
    <w:abstractNumId w:val="38"/>
  </w:num>
  <w:num w:numId="35">
    <w:abstractNumId w:val="11"/>
  </w:num>
  <w:num w:numId="36">
    <w:abstractNumId w:val="23"/>
  </w:num>
  <w:num w:numId="37">
    <w:abstractNumId w:val="13"/>
  </w:num>
  <w:num w:numId="38">
    <w:abstractNumId w:val="2"/>
  </w:num>
  <w:num w:numId="39">
    <w:abstractNumId w:val="36"/>
  </w:num>
  <w:num w:numId="40">
    <w:abstractNumId w:val="27"/>
  </w:num>
  <w:num w:numId="41">
    <w:abstractNumId w:val="34"/>
  </w:num>
  <w:num w:numId="42">
    <w:abstractNumId w:val="15"/>
  </w:num>
  <w:num w:numId="43">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0673F"/>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5B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874A6"/>
    <w:rsid w:val="00191CB9"/>
    <w:rsid w:val="0019343D"/>
    <w:rsid w:val="00195B0D"/>
    <w:rsid w:val="001972B6"/>
    <w:rsid w:val="00197964"/>
    <w:rsid w:val="001A0A8D"/>
    <w:rsid w:val="001A1CB3"/>
    <w:rsid w:val="001A1E7C"/>
    <w:rsid w:val="001A5537"/>
    <w:rsid w:val="001A63AD"/>
    <w:rsid w:val="001C4240"/>
    <w:rsid w:val="001C5D98"/>
    <w:rsid w:val="001D01D3"/>
    <w:rsid w:val="001D151D"/>
    <w:rsid w:val="001D154C"/>
    <w:rsid w:val="001D2A26"/>
    <w:rsid w:val="001D3006"/>
    <w:rsid w:val="001D3DF0"/>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4345"/>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C761E"/>
    <w:rsid w:val="003D3094"/>
    <w:rsid w:val="003D3C2B"/>
    <w:rsid w:val="003D6632"/>
    <w:rsid w:val="003D6F09"/>
    <w:rsid w:val="003D7426"/>
    <w:rsid w:val="003D77C1"/>
    <w:rsid w:val="003E0792"/>
    <w:rsid w:val="003E097F"/>
    <w:rsid w:val="003E1B1E"/>
    <w:rsid w:val="003E24D9"/>
    <w:rsid w:val="003E5B81"/>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38C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1FE5"/>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041"/>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4463"/>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543D"/>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032"/>
    <w:rsid w:val="007E14E0"/>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5FB2"/>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26F40"/>
    <w:rsid w:val="00931830"/>
    <w:rsid w:val="0093254C"/>
    <w:rsid w:val="009333B5"/>
    <w:rsid w:val="00934E4B"/>
    <w:rsid w:val="00936EF6"/>
    <w:rsid w:val="009450D8"/>
    <w:rsid w:val="00946BF6"/>
    <w:rsid w:val="00952411"/>
    <w:rsid w:val="009524AD"/>
    <w:rsid w:val="009528E8"/>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0D64"/>
    <w:rsid w:val="009C4E39"/>
    <w:rsid w:val="009C5BBA"/>
    <w:rsid w:val="009C6CB9"/>
    <w:rsid w:val="009C6FD7"/>
    <w:rsid w:val="009C7606"/>
    <w:rsid w:val="009C7D5E"/>
    <w:rsid w:val="009C7F0C"/>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193A"/>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4D99"/>
    <w:rsid w:val="00C060C3"/>
    <w:rsid w:val="00C06689"/>
    <w:rsid w:val="00C075BD"/>
    <w:rsid w:val="00C07C3B"/>
    <w:rsid w:val="00C11B10"/>
    <w:rsid w:val="00C12151"/>
    <w:rsid w:val="00C12EA5"/>
    <w:rsid w:val="00C14217"/>
    <w:rsid w:val="00C14806"/>
    <w:rsid w:val="00C15E40"/>
    <w:rsid w:val="00C161BE"/>
    <w:rsid w:val="00C239E2"/>
    <w:rsid w:val="00C32655"/>
    <w:rsid w:val="00C338CA"/>
    <w:rsid w:val="00C353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2AA9"/>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0F40"/>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1D0"/>
    <w:rsid w:val="00E64AF8"/>
    <w:rsid w:val="00E706B8"/>
    <w:rsid w:val="00E72064"/>
    <w:rsid w:val="00E7349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7895"/>
    <w:rsid w:val="00EC1B56"/>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B6E"/>
    <w:rsid w:val="00F72D98"/>
    <w:rsid w:val="00F76B81"/>
    <w:rsid w:val="00F770D2"/>
    <w:rsid w:val="00F8079D"/>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186FF-E332-4C8F-82E9-F80E871DD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10483</TotalTime>
  <Pages>1</Pages>
  <Words>290</Words>
  <Characters>1656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28</cp:revision>
  <dcterms:created xsi:type="dcterms:W3CDTF">2022-09-19T08:46:00Z</dcterms:created>
  <dcterms:modified xsi:type="dcterms:W3CDTF">2025-05-09T11:18:00Z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