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8EA9D" w14:textId="3E4FE678" w:rsidR="00841BCD" w:rsidRPr="003C73D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C73D5">
        <w:rPr>
          <w:rFonts w:ascii="Arial" w:eastAsia="SimSun" w:hAnsi="Arial" w:cs="Times New Roman"/>
          <w:b/>
          <w:bCs/>
          <w:sz w:val="24"/>
          <w:szCs w:val="20"/>
        </w:rPr>
        <w:t>3GPP T</w:t>
      </w:r>
      <w:bookmarkStart w:id="2" w:name="_Ref452454252"/>
      <w:bookmarkEnd w:id="2"/>
      <w:r w:rsidRPr="003C73D5">
        <w:rPr>
          <w:rFonts w:ascii="Arial" w:eastAsia="SimSun" w:hAnsi="Arial" w:cs="Times New Roman"/>
          <w:b/>
          <w:bCs/>
          <w:sz w:val="24"/>
          <w:szCs w:val="20"/>
        </w:rPr>
        <w:t xml:space="preserve">SG-RAN </w:t>
      </w:r>
      <w:r w:rsidR="00ED7600" w:rsidRPr="003C73D5">
        <w:rPr>
          <w:rFonts w:ascii="Arial" w:eastAsia="SimSun" w:hAnsi="Arial" w:cs="Times New Roman"/>
          <w:b/>
          <w:sz w:val="24"/>
          <w:szCs w:val="20"/>
        </w:rPr>
        <w:t>WG4 Meeting #</w:t>
      </w:r>
      <w:r w:rsidR="00DE7064" w:rsidRPr="003C73D5">
        <w:rPr>
          <w:rFonts w:ascii="Arial" w:eastAsia="SimSun" w:hAnsi="Arial" w:cs="Times New Roman"/>
          <w:b/>
          <w:sz w:val="24"/>
          <w:szCs w:val="20"/>
        </w:rPr>
        <w:t>1</w:t>
      </w:r>
      <w:r w:rsidR="00381F95" w:rsidRPr="003C73D5">
        <w:rPr>
          <w:rFonts w:ascii="Arial" w:eastAsia="SimSun" w:hAnsi="Arial" w:cs="Times New Roman"/>
          <w:b/>
          <w:sz w:val="24"/>
          <w:szCs w:val="20"/>
        </w:rPr>
        <w:t>1</w:t>
      </w:r>
      <w:r w:rsidR="00A74866" w:rsidRPr="003C73D5">
        <w:rPr>
          <w:rFonts w:ascii="Arial" w:eastAsia="SimSun" w:hAnsi="Arial" w:cs="Times New Roman"/>
          <w:b/>
          <w:sz w:val="24"/>
          <w:szCs w:val="20"/>
        </w:rPr>
        <w:t>5</w:t>
      </w:r>
      <w:r w:rsidRPr="003C73D5">
        <w:rPr>
          <w:rFonts w:ascii="Arial" w:eastAsia="SimSun" w:hAnsi="Arial" w:cs="Times New Roman"/>
          <w:b/>
          <w:bCs/>
          <w:sz w:val="24"/>
          <w:szCs w:val="20"/>
        </w:rPr>
        <w:tab/>
      </w:r>
      <w:r w:rsidR="007614E0" w:rsidRPr="003C73D5">
        <w:rPr>
          <w:rFonts w:ascii="Arial" w:eastAsia="SimSun" w:hAnsi="Arial" w:cs="Times New Roman"/>
          <w:b/>
          <w:bCs/>
          <w:sz w:val="24"/>
          <w:szCs w:val="20"/>
          <w:lang w:eastAsia="ja-JP"/>
        </w:rPr>
        <w:t>R4-2506136</w:t>
      </w:r>
    </w:p>
    <w:bookmarkEnd w:id="0"/>
    <w:bookmarkEnd w:id="1"/>
    <w:p w14:paraId="065D3925" w14:textId="77777777" w:rsidR="00B26A8A" w:rsidRPr="003C73D5" w:rsidRDefault="00A7486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3C73D5">
        <w:rPr>
          <w:rFonts w:ascii="Arial" w:eastAsia="SimSun" w:hAnsi="Arial" w:cs="Times New Roman"/>
          <w:b/>
          <w:sz w:val="24"/>
          <w:szCs w:val="20"/>
        </w:rPr>
        <w:t>St Julian’s</w:t>
      </w:r>
      <w:r w:rsidR="00B26A8A" w:rsidRPr="003C73D5">
        <w:rPr>
          <w:rFonts w:ascii="Arial" w:eastAsia="SimSun" w:hAnsi="Arial" w:cs="Times New Roman"/>
          <w:b/>
          <w:sz w:val="24"/>
          <w:szCs w:val="20"/>
        </w:rPr>
        <w:t xml:space="preserve">, </w:t>
      </w:r>
      <w:r w:rsidRPr="003C73D5">
        <w:rPr>
          <w:rFonts w:ascii="Arial" w:eastAsia="SimSun" w:hAnsi="Arial" w:cs="Times New Roman"/>
          <w:b/>
          <w:sz w:val="24"/>
          <w:szCs w:val="20"/>
        </w:rPr>
        <w:t>Malta</w:t>
      </w:r>
      <w:r w:rsidR="00B26A8A" w:rsidRPr="003C73D5">
        <w:rPr>
          <w:rFonts w:ascii="Arial" w:eastAsia="SimSun" w:hAnsi="Arial" w:cs="Times New Roman"/>
          <w:b/>
          <w:sz w:val="24"/>
          <w:szCs w:val="20"/>
        </w:rPr>
        <w:t xml:space="preserve">, </w:t>
      </w:r>
      <w:r w:rsidRPr="003C73D5">
        <w:rPr>
          <w:rFonts w:ascii="Arial" w:eastAsia="SimSun" w:hAnsi="Arial" w:cs="Times New Roman"/>
          <w:b/>
          <w:sz w:val="24"/>
          <w:szCs w:val="20"/>
        </w:rPr>
        <w:t>May</w:t>
      </w:r>
      <w:r w:rsidR="00B26A8A" w:rsidRPr="003C73D5">
        <w:rPr>
          <w:rFonts w:ascii="Arial" w:eastAsia="SimSun" w:hAnsi="Arial" w:cs="Times New Roman"/>
          <w:b/>
          <w:sz w:val="24"/>
          <w:szCs w:val="20"/>
        </w:rPr>
        <w:t xml:space="preserve"> </w:t>
      </w:r>
      <w:r w:rsidRPr="003C73D5">
        <w:rPr>
          <w:rFonts w:ascii="Arial" w:eastAsia="SimSun" w:hAnsi="Arial" w:cs="Times New Roman"/>
          <w:b/>
          <w:sz w:val="24"/>
          <w:szCs w:val="20"/>
        </w:rPr>
        <w:t>19</w:t>
      </w:r>
      <w:r w:rsidR="00B26A8A" w:rsidRPr="003C73D5">
        <w:rPr>
          <w:rFonts w:ascii="Arial" w:eastAsia="SimSun" w:hAnsi="Arial" w:cs="Times New Roman"/>
          <w:b/>
          <w:sz w:val="24"/>
          <w:szCs w:val="20"/>
        </w:rPr>
        <w:t>th –</w:t>
      </w:r>
      <w:r w:rsidRPr="003C73D5">
        <w:rPr>
          <w:rFonts w:ascii="Arial" w:eastAsia="SimSun" w:hAnsi="Arial" w:cs="Times New Roman"/>
          <w:b/>
          <w:sz w:val="24"/>
          <w:szCs w:val="20"/>
        </w:rPr>
        <w:t>May 23rd</w:t>
      </w:r>
      <w:r w:rsidR="00B26A8A" w:rsidRPr="003C73D5">
        <w:rPr>
          <w:rFonts w:ascii="Arial" w:eastAsia="SimSun" w:hAnsi="Arial" w:cs="Times New Roman"/>
          <w:b/>
          <w:sz w:val="24"/>
          <w:szCs w:val="20"/>
        </w:rPr>
        <w:t>, 2025</w:t>
      </w:r>
    </w:p>
    <w:p w14:paraId="4165E515" w14:textId="77777777" w:rsidR="00841BCD" w:rsidRPr="003C73D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D1229A5" w14:textId="77777777" w:rsidR="00841BCD" w:rsidRPr="003C73D5" w:rsidRDefault="00841BCD" w:rsidP="00841BCD">
      <w:pPr>
        <w:tabs>
          <w:tab w:val="left" w:pos="1985"/>
        </w:tabs>
        <w:ind w:left="1985" w:hanging="1985"/>
        <w:rPr>
          <w:rFonts w:ascii="Arial" w:eastAsia="Calibri" w:hAnsi="Arial" w:cs="Arial"/>
          <w:b/>
          <w:bCs/>
          <w:sz w:val="24"/>
        </w:rPr>
      </w:pPr>
      <w:r w:rsidRPr="003C73D5">
        <w:rPr>
          <w:rFonts w:ascii="Arial" w:eastAsia="Calibri" w:hAnsi="Arial" w:cs="Arial"/>
          <w:b/>
          <w:bCs/>
          <w:sz w:val="24"/>
        </w:rPr>
        <w:t>Source:</w:t>
      </w:r>
      <w:r w:rsidRPr="003C73D5">
        <w:rPr>
          <w:rFonts w:ascii="Arial" w:eastAsia="Calibri" w:hAnsi="Arial" w:cs="Arial"/>
          <w:b/>
          <w:bCs/>
          <w:sz w:val="24"/>
        </w:rPr>
        <w:tab/>
        <w:t>Nokia</w:t>
      </w:r>
    </w:p>
    <w:p w14:paraId="3CD4A909" w14:textId="393D6500" w:rsidR="00841BCD" w:rsidRPr="003C73D5" w:rsidRDefault="00841BCD" w:rsidP="00841BCD">
      <w:pPr>
        <w:ind w:left="1985" w:hanging="1985"/>
        <w:rPr>
          <w:rFonts w:ascii="Arial" w:eastAsia="Calibri" w:hAnsi="Arial" w:cs="Arial"/>
          <w:b/>
          <w:bCs/>
          <w:sz w:val="24"/>
        </w:rPr>
      </w:pPr>
      <w:r w:rsidRPr="003C73D5">
        <w:rPr>
          <w:rFonts w:ascii="Arial" w:eastAsia="Calibri" w:hAnsi="Arial" w:cs="Arial"/>
          <w:b/>
          <w:bCs/>
          <w:sz w:val="24"/>
        </w:rPr>
        <w:t>Title:</w:t>
      </w:r>
      <w:r w:rsidRPr="003C73D5">
        <w:rPr>
          <w:rFonts w:ascii="Arial" w:eastAsia="Calibri" w:hAnsi="Arial" w:cs="Arial"/>
          <w:b/>
          <w:bCs/>
          <w:sz w:val="24"/>
        </w:rPr>
        <w:tab/>
      </w:r>
      <w:r w:rsidR="00C40B3C" w:rsidRPr="003C73D5">
        <w:rPr>
          <w:rFonts w:ascii="Arial" w:eastAsia="Calibri" w:hAnsi="Arial" w:cs="Arial"/>
          <w:b/>
          <w:bCs/>
          <w:sz w:val="24"/>
        </w:rPr>
        <w:t>Discussion on LP-WUS-WUR RRM core requirements</w:t>
      </w:r>
    </w:p>
    <w:p w14:paraId="45658F1E" w14:textId="53C22906" w:rsidR="00841BCD" w:rsidRPr="003C73D5" w:rsidRDefault="00841BCD" w:rsidP="00841BCD">
      <w:pPr>
        <w:tabs>
          <w:tab w:val="left" w:pos="1985"/>
        </w:tabs>
        <w:spacing w:after="120" w:line="240" w:lineRule="auto"/>
        <w:rPr>
          <w:rFonts w:ascii="Arial" w:eastAsia="MS Mincho" w:hAnsi="Arial" w:cs="Arial"/>
          <w:b/>
          <w:bCs/>
          <w:sz w:val="24"/>
          <w:szCs w:val="20"/>
        </w:rPr>
      </w:pPr>
      <w:r w:rsidRPr="003C73D5">
        <w:rPr>
          <w:rFonts w:ascii="Arial" w:eastAsia="MS Mincho" w:hAnsi="Arial" w:cs="Arial"/>
          <w:b/>
          <w:bCs/>
          <w:sz w:val="24"/>
          <w:szCs w:val="20"/>
        </w:rPr>
        <w:t>Agenda item:</w:t>
      </w:r>
      <w:r w:rsidRPr="003C73D5">
        <w:rPr>
          <w:rFonts w:ascii="Arial" w:eastAsia="MS Mincho" w:hAnsi="Arial" w:cs="Arial"/>
          <w:b/>
          <w:bCs/>
          <w:sz w:val="24"/>
          <w:szCs w:val="20"/>
        </w:rPr>
        <w:tab/>
      </w:r>
      <w:r w:rsidR="000E259E" w:rsidRPr="003C73D5">
        <w:rPr>
          <w:rFonts w:ascii="Arial" w:eastAsia="MS Mincho" w:hAnsi="Arial" w:cs="Arial"/>
          <w:b/>
          <w:bCs/>
          <w:sz w:val="24"/>
          <w:szCs w:val="20"/>
        </w:rPr>
        <w:t>7.28.5.2</w:t>
      </w:r>
    </w:p>
    <w:p w14:paraId="64304B5C" w14:textId="77777777" w:rsidR="00E323E9" w:rsidRPr="008F786B" w:rsidRDefault="00841BCD" w:rsidP="00841BCD">
      <w:pPr>
        <w:tabs>
          <w:tab w:val="left" w:pos="1985"/>
        </w:tabs>
        <w:rPr>
          <w:rFonts w:ascii="Arial" w:eastAsia="Calibri" w:hAnsi="Arial" w:cs="Arial"/>
          <w:b/>
          <w:bCs/>
          <w:sz w:val="24"/>
        </w:rPr>
      </w:pPr>
      <w:r w:rsidRPr="003C73D5">
        <w:rPr>
          <w:rFonts w:ascii="Arial" w:eastAsia="Calibri" w:hAnsi="Arial" w:cs="Arial"/>
          <w:b/>
          <w:bCs/>
          <w:sz w:val="24"/>
        </w:rPr>
        <w:t>Document for:</w:t>
      </w:r>
      <w:r w:rsidRPr="003C73D5">
        <w:rPr>
          <w:rFonts w:ascii="Arial" w:eastAsia="Calibri" w:hAnsi="Arial" w:cs="Arial"/>
          <w:b/>
          <w:bCs/>
          <w:sz w:val="24"/>
        </w:rPr>
        <w:tab/>
      </w:r>
      <w:r w:rsidR="00AE6D09" w:rsidRPr="003C73D5">
        <w:rPr>
          <w:rFonts w:ascii="Arial" w:eastAsia="Calibri" w:hAnsi="Arial" w:cs="Arial"/>
          <w:b/>
          <w:bCs/>
          <w:sz w:val="24"/>
        </w:rPr>
        <w:t>Discussion</w:t>
      </w:r>
    </w:p>
    <w:p w14:paraId="2BC803F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577564C" w14:textId="46DA651D" w:rsidR="0060543D" w:rsidRPr="008F786B" w:rsidRDefault="000B1B89" w:rsidP="005C23A4">
      <w:r>
        <w:t xml:space="preserve">In this contribution we discuss open issues related to LP-WUS-WUR work item core requirements. </w:t>
      </w:r>
    </w:p>
    <w:p w14:paraId="6E36614C" w14:textId="77777777" w:rsidR="00B66B7D" w:rsidRDefault="003B659E" w:rsidP="00B66B7D">
      <w:pPr>
        <w:pStyle w:val="RAN4H1"/>
      </w:pPr>
      <w:bookmarkStart w:id="4" w:name="_Toc116995842"/>
      <w:r w:rsidRPr="008F786B">
        <w:t>Discussion</w:t>
      </w:r>
      <w:bookmarkEnd w:id="4"/>
    </w:p>
    <w:p w14:paraId="09CF0DB0" w14:textId="0B3B8C47" w:rsidR="001E651A" w:rsidRDefault="00C17B5F" w:rsidP="00C17B5F">
      <w:pPr>
        <w:pStyle w:val="Heading2"/>
      </w:pPr>
      <w:r>
        <w:t>LP-WUS status at legacy state</w:t>
      </w:r>
    </w:p>
    <w:p w14:paraId="62DEC3BA" w14:textId="77777777" w:rsidR="001E651A" w:rsidRDefault="001E651A" w:rsidP="001E651A">
      <w:pPr>
        <w:rPr>
          <w:b/>
          <w:color w:val="000000" w:themeColor="text1"/>
          <w:u w:val="single"/>
          <w:lang w:eastAsia="ko-KR"/>
        </w:rPr>
      </w:pPr>
      <w:r>
        <w:rPr>
          <w:b/>
          <w:color w:val="000000" w:themeColor="text1"/>
          <w:u w:val="single"/>
          <w:lang w:eastAsia="ko-KR"/>
        </w:rPr>
        <w:t xml:space="preserve">Issue 1-1-9: LP-WUR status at legacy case (not at LP-WUS monitoring case/fully </w:t>
      </w:r>
      <w:proofErr w:type="gramStart"/>
      <w:r>
        <w:rPr>
          <w:b/>
          <w:color w:val="000000" w:themeColor="text1"/>
          <w:u w:val="single"/>
          <w:lang w:eastAsia="ko-KR"/>
        </w:rPr>
        <w:t>offloading(</w:t>
      </w:r>
      <w:proofErr w:type="gramEnd"/>
      <w:r>
        <w:rPr>
          <w:b/>
          <w:color w:val="000000" w:themeColor="text1"/>
          <w:u w:val="single"/>
          <w:lang w:eastAsia="ko-KR"/>
        </w:rPr>
        <w:t xml:space="preserve">case 1) case/RRM relaxation (case 3) case)  </w:t>
      </w:r>
    </w:p>
    <w:p w14:paraId="15B33595" w14:textId="4811798C" w:rsidR="00C95EEE" w:rsidRDefault="006843B4" w:rsidP="00C95EEE">
      <w:pPr>
        <w:rPr>
          <w:lang w:val="en-US" w:eastAsia="zh-CN"/>
        </w:rPr>
      </w:pPr>
      <w:r>
        <w:rPr>
          <w:lang w:val="en-US" w:eastAsia="zh-CN"/>
        </w:rPr>
        <w:t xml:space="preserve">Currently we </w:t>
      </w:r>
      <w:r w:rsidR="00D91155">
        <w:rPr>
          <w:lang w:val="en-US" w:eastAsia="zh-CN"/>
        </w:rPr>
        <w:t>have captured</w:t>
      </w:r>
      <w:r>
        <w:rPr>
          <w:lang w:val="en-US" w:eastAsia="zh-CN"/>
        </w:rPr>
        <w:t xml:space="preserve"> this in the CR: </w:t>
      </w:r>
    </w:p>
    <w:tbl>
      <w:tblPr>
        <w:tblStyle w:val="TableGrid"/>
        <w:tblW w:w="0" w:type="auto"/>
        <w:tblLook w:val="04A0" w:firstRow="1" w:lastRow="0" w:firstColumn="1" w:lastColumn="0" w:noHBand="0" w:noVBand="1"/>
      </w:tblPr>
      <w:tblGrid>
        <w:gridCol w:w="9617"/>
      </w:tblGrid>
      <w:tr w:rsidR="006843B4" w14:paraId="42119517" w14:textId="77777777" w:rsidTr="006843B4">
        <w:tc>
          <w:tcPr>
            <w:tcW w:w="9617" w:type="dxa"/>
          </w:tcPr>
          <w:p w14:paraId="654795A1" w14:textId="77777777" w:rsidR="006843B4" w:rsidRPr="006835FD" w:rsidRDefault="006843B4" w:rsidP="006843B4">
            <w:pPr>
              <w:rPr>
                <w:lang w:eastAsia="zh-CN"/>
              </w:rPr>
            </w:pPr>
            <w:bookmarkStart w:id="5" w:name="_Hlk197682317"/>
            <w:r w:rsidRPr="006835FD">
              <w:rPr>
                <w:lang w:eastAsia="zh-CN"/>
              </w:rPr>
              <w:t xml:space="preserve">The requirements in this clause apply when: </w:t>
            </w:r>
          </w:p>
          <w:p w14:paraId="4A01CC90" w14:textId="0CD5933A" w:rsidR="006843B4" w:rsidRDefault="006843B4" w:rsidP="006843B4">
            <w:pPr>
              <w:pStyle w:val="ListParagraph"/>
              <w:numPr>
                <w:ilvl w:val="0"/>
                <w:numId w:val="31"/>
              </w:numPr>
              <w:spacing w:after="180"/>
              <w:rPr>
                <w:lang w:eastAsia="zh-CN"/>
              </w:rPr>
            </w:pPr>
            <w:r w:rsidRPr="006835FD">
              <w:rPr>
                <w:lang w:eastAsia="zh-CN"/>
              </w:rPr>
              <w:t>The LP-WUR is in ON state. Before entering LP-WUS</w:t>
            </w:r>
            <w:r>
              <w:rPr>
                <w:lang w:eastAsia="zh-CN"/>
              </w:rPr>
              <w:t>, RRM offloading and RRM relaxation</w:t>
            </w:r>
            <w:r w:rsidRPr="006835FD">
              <w:rPr>
                <w:lang w:eastAsia="zh-CN"/>
              </w:rPr>
              <w:t xml:space="preserve"> mode</w:t>
            </w:r>
            <w:r>
              <w:rPr>
                <w:lang w:eastAsia="zh-CN"/>
              </w:rPr>
              <w:t xml:space="preserve"> </w:t>
            </w:r>
            <w:r w:rsidRPr="006835FD">
              <w:rPr>
                <w:lang w:eastAsia="zh-CN"/>
              </w:rPr>
              <w:t>and after exiting LP-WUS</w:t>
            </w:r>
            <w:r>
              <w:rPr>
                <w:lang w:eastAsia="zh-CN"/>
              </w:rPr>
              <w:t>, RRM offloading and RRM relaxation</w:t>
            </w:r>
            <w:r w:rsidRPr="006835FD">
              <w:rPr>
                <w:lang w:eastAsia="zh-CN"/>
              </w:rPr>
              <w:t xml:space="preserve"> mode, it is up to </w:t>
            </w:r>
            <w:r>
              <w:rPr>
                <w:lang w:eastAsia="zh-CN"/>
              </w:rPr>
              <w:t xml:space="preserve">LP-WUS </w:t>
            </w:r>
            <w:r w:rsidRPr="006835FD">
              <w:rPr>
                <w:lang w:eastAsia="zh-CN"/>
              </w:rPr>
              <w:t>UE implementation when and how to turn the LP-WUR to ON state for serving cell measurement</w:t>
            </w:r>
            <w:bookmarkEnd w:id="5"/>
            <w:r w:rsidRPr="006835FD">
              <w:rPr>
                <w:lang w:eastAsia="zh-CN"/>
              </w:rPr>
              <w:t xml:space="preserve">. </w:t>
            </w:r>
          </w:p>
        </w:tc>
      </w:tr>
    </w:tbl>
    <w:p w14:paraId="3EBBA7EA" w14:textId="77777777" w:rsidR="006843B4" w:rsidRDefault="006843B4" w:rsidP="00C95EEE">
      <w:pPr>
        <w:rPr>
          <w:lang w:eastAsia="zh-CN"/>
        </w:rPr>
      </w:pPr>
    </w:p>
    <w:p w14:paraId="3ED70B1F" w14:textId="1E4D2961" w:rsidR="00D91155" w:rsidRPr="006843B4" w:rsidRDefault="00D91155" w:rsidP="00C95EEE">
      <w:pPr>
        <w:rPr>
          <w:lang w:eastAsia="zh-CN"/>
        </w:rPr>
      </w:pPr>
      <w:r>
        <w:rPr>
          <w:lang w:eastAsia="zh-CN"/>
        </w:rPr>
        <w:t xml:space="preserve">Our understanding is that the requirements apply when the LR is in “on” state. However, it is up to UE implementation when to turn the LR to “on” state. We don’t see a problem with this approach </w:t>
      </w:r>
      <w:r w:rsidR="00166195">
        <w:rPr>
          <w:lang w:eastAsia="zh-CN"/>
        </w:rPr>
        <w:t xml:space="preserve">hence we propose to specify: </w:t>
      </w:r>
    </w:p>
    <w:p w14:paraId="59F8E92D" w14:textId="66780B23" w:rsidR="00234BC3" w:rsidRDefault="000F3A9E" w:rsidP="00234BC3">
      <w:pPr>
        <w:pStyle w:val="RAN4proposal"/>
        <w:rPr>
          <w:lang w:val="en-US" w:eastAsia="zh-CN"/>
        </w:rPr>
      </w:pPr>
      <w:bookmarkStart w:id="6" w:name="_Toc197705626"/>
      <w:r w:rsidRPr="000F3A9E">
        <w:rPr>
          <w:lang w:val="en-US" w:eastAsia="zh-CN"/>
        </w:rPr>
        <w:t>The requirements in this clause apply when</w:t>
      </w:r>
      <w:r w:rsidR="00234BC3">
        <w:rPr>
          <w:lang w:val="en-US" w:eastAsia="zh-CN"/>
        </w:rPr>
        <w:t xml:space="preserve"> t</w:t>
      </w:r>
      <w:r w:rsidRPr="000F3A9E">
        <w:rPr>
          <w:lang w:val="en-US" w:eastAsia="zh-CN"/>
        </w:rPr>
        <w:t>he LP-WUR is in ON state. Before entering LP-WUS, RRM offloading and RRM relaxation mode and after exiting LP-WUS, RRM offloading and RRM relaxation mode, it is up to LP-WUS UE implementation when and how to turn the LP-WUR to ON state for serving cell measurement</w:t>
      </w:r>
      <w:bookmarkEnd w:id="6"/>
    </w:p>
    <w:p w14:paraId="2702DF72" w14:textId="7D48AC1E" w:rsidR="00C17B5F" w:rsidRPr="00C17B5F" w:rsidRDefault="00C17B5F" w:rsidP="006775BA">
      <w:pPr>
        <w:pStyle w:val="RAN4H2"/>
        <w:jc w:val="left"/>
        <w:rPr>
          <w:rFonts w:eastAsiaTheme="minorEastAsia"/>
          <w:lang w:val="en-US" w:eastAsia="zh-CN"/>
        </w:rPr>
      </w:pPr>
      <w:r>
        <w:rPr>
          <w:rFonts w:eastAsiaTheme="minorEastAsia"/>
          <w:lang w:val="en-US" w:eastAsia="zh-CN"/>
        </w:rPr>
        <w:t>Higher priority frequency layer</w:t>
      </w:r>
      <w:r w:rsidR="00CE2579">
        <w:rPr>
          <w:rFonts w:eastAsiaTheme="minorEastAsia"/>
          <w:lang w:val="en-US" w:eastAsia="zh-CN"/>
        </w:rPr>
        <w:t xml:space="preserve"> and MR </w:t>
      </w:r>
      <w:proofErr w:type="spellStart"/>
      <w:r w:rsidR="00CE2579">
        <w:rPr>
          <w:rFonts w:eastAsiaTheme="minorEastAsia"/>
          <w:lang w:val="en-US" w:eastAsia="zh-CN"/>
        </w:rPr>
        <w:t>neighbouring</w:t>
      </w:r>
      <w:proofErr w:type="spellEnd"/>
      <w:r w:rsidR="00CE2579">
        <w:rPr>
          <w:rFonts w:eastAsiaTheme="minorEastAsia"/>
          <w:lang w:val="en-US" w:eastAsia="zh-CN"/>
        </w:rPr>
        <w:t xml:space="preserve"> cell measurements</w:t>
      </w:r>
    </w:p>
    <w:p w14:paraId="6C6BF0B8" w14:textId="171B5097" w:rsidR="001E651A" w:rsidRDefault="001E651A" w:rsidP="001E651A">
      <w:pPr>
        <w:rPr>
          <w:b/>
          <w:color w:val="000000" w:themeColor="text1"/>
          <w:u w:val="single"/>
          <w:lang w:eastAsia="ko-KR"/>
        </w:rPr>
      </w:pPr>
      <w:r>
        <w:rPr>
          <w:b/>
          <w:color w:val="000000" w:themeColor="text1"/>
          <w:u w:val="single"/>
          <w:lang w:eastAsia="ko-KR"/>
        </w:rPr>
        <w:t>Issue 1-1-</w:t>
      </w:r>
      <w:r>
        <w:rPr>
          <w:b/>
          <w:color w:val="000000" w:themeColor="text1"/>
          <w:u w:val="single"/>
          <w:lang w:eastAsia="zh-CN"/>
        </w:rPr>
        <w:t>10</w:t>
      </w:r>
      <w:r>
        <w:rPr>
          <w:b/>
          <w:color w:val="000000" w:themeColor="text1"/>
          <w:u w:val="single"/>
          <w:lang w:eastAsia="ko-KR"/>
        </w:rPr>
        <w:t xml:space="preserve">: </w:t>
      </w:r>
      <w:r>
        <w:rPr>
          <w:rFonts w:hint="eastAsia"/>
          <w:b/>
          <w:color w:val="000000" w:themeColor="text1"/>
          <w:u w:val="single"/>
          <w:lang w:eastAsia="zh-CN"/>
        </w:rPr>
        <w:t>Considerations on higher priority frequency layer</w:t>
      </w:r>
      <w:r>
        <w:rPr>
          <w:b/>
          <w:color w:val="000000" w:themeColor="text1"/>
          <w:u w:val="single"/>
          <w:lang w:eastAsia="ko-KR"/>
        </w:rPr>
        <w:t xml:space="preserve"> </w:t>
      </w:r>
    </w:p>
    <w:p w14:paraId="329FADF3" w14:textId="4B1DE107" w:rsidR="00173EA9" w:rsidRDefault="00C17B5F" w:rsidP="00173EA9">
      <w:pPr>
        <w:snapToGrid w:val="0"/>
        <w:spacing w:after="120" w:line="240" w:lineRule="auto"/>
      </w:pPr>
      <w:r>
        <w:rPr>
          <w:rFonts w:eastAsia="SimSun"/>
          <w:color w:val="000000" w:themeColor="text1"/>
          <w:szCs w:val="21"/>
        </w:rPr>
        <w:t xml:space="preserve">It was agreed that </w:t>
      </w:r>
      <w:r w:rsidRPr="00C17B5F">
        <w:rPr>
          <w:rFonts w:eastAsia="SimSun"/>
          <w:color w:val="000000" w:themeColor="text1"/>
          <w:szCs w:val="21"/>
        </w:rPr>
        <w:t xml:space="preserve">relaxed higher priority frequency layer search </w:t>
      </w:r>
      <w:r>
        <w:rPr>
          <w:rFonts w:eastAsia="SimSun"/>
          <w:color w:val="000000" w:themeColor="text1"/>
          <w:szCs w:val="21"/>
        </w:rPr>
        <w:t xml:space="preserve">is </w:t>
      </w:r>
      <w:r w:rsidR="00790B63">
        <w:rPr>
          <w:rFonts w:eastAsia="SimSun"/>
          <w:color w:val="000000" w:themeColor="text1"/>
          <w:szCs w:val="21"/>
        </w:rPr>
        <w:t xml:space="preserve">supported at </w:t>
      </w:r>
      <w:r w:rsidRPr="00C17B5F">
        <w:rPr>
          <w:rFonts w:eastAsia="SimSun"/>
          <w:color w:val="000000" w:themeColor="text1"/>
          <w:szCs w:val="21"/>
        </w:rPr>
        <w:t>case 1</w:t>
      </w:r>
      <w:r w:rsidR="00790B63">
        <w:rPr>
          <w:rFonts w:eastAsia="SimSun"/>
          <w:color w:val="000000" w:themeColor="text1"/>
          <w:szCs w:val="21"/>
        </w:rPr>
        <w:t xml:space="preserve">. </w:t>
      </w:r>
      <w:r w:rsidR="00D87BF0">
        <w:rPr>
          <w:rFonts w:eastAsia="SimSun"/>
          <w:color w:val="000000" w:themeColor="text1"/>
          <w:szCs w:val="21"/>
        </w:rPr>
        <w:t xml:space="preserve">As in case 3 MR is </w:t>
      </w:r>
      <w:r w:rsidR="00173EA9">
        <w:rPr>
          <w:rFonts w:eastAsia="SimSun"/>
          <w:color w:val="000000" w:themeColor="text1"/>
          <w:szCs w:val="21"/>
        </w:rPr>
        <w:t xml:space="preserve">anyways on, it is natural to support high priority case in this case. </w:t>
      </w:r>
    </w:p>
    <w:p w14:paraId="44DCFE5B" w14:textId="19C68196" w:rsidR="00173EA9" w:rsidRDefault="00173EA9" w:rsidP="0052220A">
      <w:pPr>
        <w:rPr>
          <w:lang w:eastAsia="zh-CN"/>
        </w:rPr>
      </w:pPr>
      <w:r>
        <w:rPr>
          <w:lang w:eastAsia="zh-CN"/>
        </w:rPr>
        <w:t xml:space="preserve">In the last meeting case 1 was discussed and tentative agreement was reached. </w:t>
      </w:r>
      <w:r w:rsidR="00FC205B">
        <w:rPr>
          <w:lang w:eastAsia="zh-CN"/>
        </w:rPr>
        <w:t xml:space="preserve">We are ok to confirm the agreement. </w:t>
      </w:r>
    </w:p>
    <w:p w14:paraId="49767A70" w14:textId="1C38C927" w:rsidR="00173EA9" w:rsidRDefault="0076188E" w:rsidP="0052220A">
      <w:pPr>
        <w:pStyle w:val="RAN4proposal"/>
        <w:rPr>
          <w:lang w:eastAsia="zh-CN"/>
        </w:rPr>
      </w:pPr>
      <w:bookmarkStart w:id="7" w:name="_Toc197705627"/>
      <w:r w:rsidRPr="006E23DB">
        <w:t xml:space="preserve">For case 1, when the serving cell is above threshold for inter-frequency </w:t>
      </w:r>
      <w:r w:rsidRPr="0076188E">
        <w:rPr>
          <w:u w:val="single"/>
        </w:rPr>
        <w:t>or inter-RAT</w:t>
      </w:r>
      <w:r w:rsidRPr="006E23DB">
        <w:t xml:space="preserve"> neighbour cell measurement, existing relaxed requirements K2*</w:t>
      </w:r>
      <w:proofErr w:type="spellStart"/>
      <w:r w:rsidRPr="006E23DB">
        <w:t>T</w:t>
      </w:r>
      <w:r w:rsidRPr="0076188E">
        <w:rPr>
          <w:vertAlign w:val="subscript"/>
        </w:rPr>
        <w:t>higher_priority_search</w:t>
      </w:r>
      <w:proofErr w:type="spellEnd"/>
      <w:r w:rsidRPr="0076188E">
        <w:rPr>
          <w:vertAlign w:val="subscript"/>
        </w:rPr>
        <w:t xml:space="preserve"> </w:t>
      </w:r>
      <w:r w:rsidRPr="006E23DB">
        <w:t>are re-used for higher priority frequency search</w:t>
      </w:r>
      <w:r>
        <w:t xml:space="preserve">. </w:t>
      </w:r>
      <w:r w:rsidRPr="0076188E">
        <w:rPr>
          <w:szCs w:val="20"/>
        </w:rPr>
        <w:t>Note: K2 is 60</w:t>
      </w:r>
      <w:bookmarkEnd w:id="7"/>
    </w:p>
    <w:p w14:paraId="4EA9C202" w14:textId="30D15847" w:rsidR="00D87BF0" w:rsidRDefault="0052220A" w:rsidP="0052220A">
      <w:pPr>
        <w:rPr>
          <w:lang w:eastAsia="zh-CN"/>
        </w:rPr>
      </w:pPr>
      <w:r>
        <w:rPr>
          <w:lang w:eastAsia="zh-CN"/>
        </w:rPr>
        <w:t>Relaxing higher priority carriers and relying solely on LR measurements will cause the UE not to measure the neighbouring cells for a long period of time</w:t>
      </w:r>
      <w:r w:rsidR="005D78AF">
        <w:rPr>
          <w:lang w:eastAsia="zh-CN"/>
        </w:rPr>
        <w:t>, for instance 1h</w:t>
      </w:r>
      <w:r w:rsidR="005B7C5D">
        <w:rPr>
          <w:lang w:eastAsia="zh-CN"/>
        </w:rPr>
        <w:t xml:space="preserve"> in the case above. </w:t>
      </w:r>
    </w:p>
    <w:p w14:paraId="23B33707" w14:textId="13A217DD" w:rsidR="0052220A" w:rsidRDefault="0052220A" w:rsidP="0052220A">
      <w:pPr>
        <w:rPr>
          <w:lang w:eastAsia="zh-CN"/>
        </w:rPr>
      </w:pPr>
      <w:r>
        <w:rPr>
          <w:lang w:eastAsia="zh-CN"/>
        </w:rPr>
        <w:t>When we consider the current idle-mode measurement requirements, it is highly likely that when the UE exits LP-WUS relaxation, MR neighbouring cell</w:t>
      </w:r>
      <w:r w:rsidR="0087161F">
        <w:rPr>
          <w:lang w:eastAsia="zh-CN"/>
        </w:rPr>
        <w:t xml:space="preserve"> measurements need to be restarted. </w:t>
      </w:r>
      <w:r w:rsidR="00D410A3">
        <w:rPr>
          <w:lang w:eastAsia="zh-CN"/>
        </w:rPr>
        <w:t>When the UE exits LP-WUS mode because serving cell has been getting worse</w:t>
      </w:r>
      <w:r w:rsidR="005B7C5D">
        <w:rPr>
          <w:lang w:eastAsia="zh-CN"/>
        </w:rPr>
        <w:t xml:space="preserve"> (e.g. exit threshold is reached)</w:t>
      </w:r>
      <w:r w:rsidR="00D410A3">
        <w:rPr>
          <w:lang w:eastAsia="zh-CN"/>
        </w:rPr>
        <w:t xml:space="preserve">, the UE should be able to </w:t>
      </w:r>
      <w:r w:rsidR="000062C9">
        <w:rPr>
          <w:lang w:eastAsia="zh-CN"/>
        </w:rPr>
        <w:t>check relatively quickly which neighbouring cell is a good one</w:t>
      </w:r>
      <w:r w:rsidR="0071739C">
        <w:rPr>
          <w:lang w:eastAsia="zh-CN"/>
        </w:rPr>
        <w:t xml:space="preserve"> in order to reselect if needed. </w:t>
      </w:r>
      <w:r w:rsidR="000062C9">
        <w:rPr>
          <w:lang w:eastAsia="zh-CN"/>
        </w:rPr>
        <w:t xml:space="preserve"> </w:t>
      </w:r>
      <w:r w:rsidR="00B33FDB">
        <w:rPr>
          <w:lang w:eastAsia="zh-CN"/>
        </w:rPr>
        <w:t xml:space="preserve">Ideally, in </w:t>
      </w:r>
      <w:r w:rsidR="0087161F">
        <w:rPr>
          <w:lang w:eastAsia="zh-CN"/>
        </w:rPr>
        <w:t xml:space="preserve">this case </w:t>
      </w:r>
      <w:r w:rsidR="00392D3E">
        <w:rPr>
          <w:lang w:eastAsia="zh-CN"/>
        </w:rPr>
        <w:t xml:space="preserve">the MR should not start the </w:t>
      </w:r>
      <w:r w:rsidR="00392D3E">
        <w:rPr>
          <w:lang w:eastAsia="zh-CN"/>
        </w:rPr>
        <w:lastRenderedPageBreak/>
        <w:t xml:space="preserve">measurements from idle-mode detection as this would take a very long time and impacts </w:t>
      </w:r>
      <w:r w:rsidR="003E3C85">
        <w:rPr>
          <w:lang w:eastAsia="zh-CN"/>
        </w:rPr>
        <w:t xml:space="preserve">how the </w:t>
      </w:r>
      <w:r>
        <w:rPr>
          <w:lang w:eastAsia="zh-CN"/>
        </w:rPr>
        <w:t xml:space="preserve">network </w:t>
      </w:r>
      <w:proofErr w:type="gramStart"/>
      <w:r w:rsidR="003E3C85">
        <w:rPr>
          <w:lang w:eastAsia="zh-CN"/>
        </w:rPr>
        <w:t>need</w:t>
      </w:r>
      <w:proofErr w:type="gramEnd"/>
      <w:r w:rsidR="003E3C85">
        <w:rPr>
          <w:lang w:eastAsia="zh-CN"/>
        </w:rPr>
        <w:t xml:space="preserve"> to </w:t>
      </w:r>
      <w:r>
        <w:rPr>
          <w:lang w:eastAsia="zh-CN"/>
        </w:rPr>
        <w:t>configure</w:t>
      </w:r>
      <w:r w:rsidR="003E3C85">
        <w:rPr>
          <w:lang w:eastAsia="zh-CN"/>
        </w:rPr>
        <w:t xml:space="preserve"> </w:t>
      </w:r>
      <w:r>
        <w:rPr>
          <w:lang w:eastAsia="zh-CN"/>
        </w:rPr>
        <w:t>thresholds for offloading or relaxation</w:t>
      </w:r>
      <w:r w:rsidR="003E3C85">
        <w:rPr>
          <w:lang w:eastAsia="zh-CN"/>
        </w:rPr>
        <w:t xml:space="preserve">. Network in this case </w:t>
      </w:r>
      <w:r>
        <w:rPr>
          <w:lang w:eastAsia="zh-CN"/>
        </w:rPr>
        <w:t xml:space="preserve">needs to take account also the long neighbouring cell measurement time after the LR has decided to exit LP-WUS mode. </w:t>
      </w:r>
      <w:r w:rsidR="00713294">
        <w:rPr>
          <w:lang w:eastAsia="zh-CN"/>
        </w:rPr>
        <w:t xml:space="preserve">How this is done after 1h of relaxations is not very clear to us. </w:t>
      </w:r>
    </w:p>
    <w:p w14:paraId="0C666EB3" w14:textId="23B07E53" w:rsidR="00D87BF0" w:rsidRPr="00D87BF0" w:rsidRDefault="0052220A" w:rsidP="00D87BF0">
      <w:pPr>
        <w:pStyle w:val="RAN4observation0"/>
        <w:rPr>
          <w:lang w:eastAsia="zh-CN"/>
        </w:rPr>
      </w:pPr>
      <w:bookmarkStart w:id="8" w:name="_Toc197705628"/>
      <w:r>
        <w:rPr>
          <w:lang w:eastAsia="zh-CN"/>
        </w:rPr>
        <w:t>Long measurement time after</w:t>
      </w:r>
      <w:r w:rsidR="00A063BD">
        <w:rPr>
          <w:lang w:eastAsia="zh-CN"/>
        </w:rPr>
        <w:t xml:space="preserve"> LP-WUR</w:t>
      </w:r>
      <w:r>
        <w:rPr>
          <w:lang w:eastAsia="zh-CN"/>
        </w:rPr>
        <w:t xml:space="preserve"> offloading / relaxation exit will impact the network threshold configurations, hence reducing </w:t>
      </w:r>
      <w:r w:rsidR="00000365">
        <w:rPr>
          <w:lang w:eastAsia="zh-CN"/>
        </w:rPr>
        <w:t>area where the feature can be used</w:t>
      </w:r>
      <w:r>
        <w:rPr>
          <w:lang w:eastAsia="zh-CN"/>
        </w:rPr>
        <w:t>.</w:t>
      </w:r>
      <w:bookmarkEnd w:id="8"/>
    </w:p>
    <w:p w14:paraId="60746A3B" w14:textId="6B8BE711" w:rsidR="001E651A" w:rsidRPr="00267B36" w:rsidRDefault="004D67BB" w:rsidP="001E651A">
      <w:pPr>
        <w:pStyle w:val="RAN4proposal"/>
      </w:pPr>
      <w:bookmarkStart w:id="9" w:name="_Toc197705629"/>
      <w:r>
        <w:t>After UE exits</w:t>
      </w:r>
      <w:r w:rsidR="00554E95">
        <w:t xml:space="preserve"> offload / </w:t>
      </w:r>
      <w:r>
        <w:t>relaxation mode</w:t>
      </w:r>
      <w:r w:rsidR="007931B1">
        <w:t xml:space="preserve"> based on LR measurements, the MR should not restart </w:t>
      </w:r>
      <w:r w:rsidR="004E1D7A">
        <w:t xml:space="preserve">neighbouring cell </w:t>
      </w:r>
      <w:r w:rsidR="007931B1">
        <w:t>measurements from cell detection</w:t>
      </w:r>
      <w:r w:rsidR="00554E95">
        <w:t>.</w:t>
      </w:r>
      <w:bookmarkEnd w:id="9"/>
      <w:r w:rsidR="00554E95">
        <w:t xml:space="preserve"> </w:t>
      </w:r>
    </w:p>
    <w:p w14:paraId="1B09792A" w14:textId="77777777" w:rsidR="00267B36" w:rsidRDefault="00267B36" w:rsidP="00267B36">
      <w:pPr>
        <w:pStyle w:val="RAN4H2"/>
      </w:pPr>
      <w:r>
        <w:t>Lower / Upper bound on LP-SS periodicity</w:t>
      </w:r>
    </w:p>
    <w:p w14:paraId="5579F4DB" w14:textId="77777777" w:rsidR="00267B36" w:rsidRPr="003406B7" w:rsidRDefault="00267B36" w:rsidP="00267B36">
      <w:pPr>
        <w:rPr>
          <w:b/>
          <w:bCs/>
          <w:u w:val="single"/>
        </w:rPr>
      </w:pPr>
      <w:r w:rsidRPr="003406B7">
        <w:rPr>
          <w:b/>
          <w:bCs/>
          <w:u w:val="single"/>
        </w:rPr>
        <w:t>Issue 1-2-2-1: Lower bound on LP-SS measurement periodicity</w:t>
      </w:r>
    </w:p>
    <w:p w14:paraId="42B36307" w14:textId="77777777" w:rsidR="00267B36" w:rsidRPr="005039B3" w:rsidRDefault="00267B36" w:rsidP="00267B36">
      <w:r>
        <w:t xml:space="preserve">This issue is about mandating lower bound to LP-SS. So far </w:t>
      </w:r>
      <w:r w:rsidRPr="003406B7">
        <w:t>RAN1 has agreed LP-SS periodicity of 320ms. From the network point</w:t>
      </w:r>
      <w:r>
        <w:t xml:space="preserve"> of view this means that the network does not need to transmit LP-SS more than every 320ms. Before RAN1 agrees other periodicities, the LP-SS periodicity assumption should be 320ms. As far as the network is concerned, when UEs with LP-SS are configured in the network, the LP-SS is only transmitted every 320ms if no further agreements made in RAN1. </w:t>
      </w:r>
    </w:p>
    <w:tbl>
      <w:tblPr>
        <w:tblStyle w:val="TableGrid"/>
        <w:tblW w:w="0" w:type="auto"/>
        <w:tblLook w:val="04A0" w:firstRow="1" w:lastRow="0" w:firstColumn="1" w:lastColumn="0" w:noHBand="0" w:noVBand="1"/>
      </w:tblPr>
      <w:tblGrid>
        <w:gridCol w:w="9617"/>
      </w:tblGrid>
      <w:tr w:rsidR="00267B36" w14:paraId="2FEE41D0" w14:textId="77777777" w:rsidTr="00244DDE">
        <w:tc>
          <w:tcPr>
            <w:tcW w:w="9617" w:type="dxa"/>
          </w:tcPr>
          <w:p w14:paraId="76EAEBD7" w14:textId="77777777" w:rsidR="00267B36" w:rsidRPr="005B7541" w:rsidRDefault="00267B36" w:rsidP="00244DDE">
            <w:pPr>
              <w:rPr>
                <w:rFonts w:cs="Times"/>
                <w:b/>
                <w:bCs/>
                <w:szCs w:val="20"/>
                <w:lang w:eastAsia="ko-KR" w:bidi="ar"/>
              </w:rPr>
            </w:pPr>
            <w:r>
              <w:rPr>
                <w:rFonts w:cs="Times"/>
                <w:b/>
                <w:bCs/>
                <w:szCs w:val="20"/>
                <w:highlight w:val="green"/>
                <w:lang w:eastAsia="ko-KR" w:bidi="ar"/>
              </w:rPr>
              <w:t xml:space="preserve">RAN1 </w:t>
            </w:r>
            <w:r w:rsidRPr="005B7541">
              <w:rPr>
                <w:rFonts w:cs="Times"/>
                <w:b/>
                <w:bCs/>
                <w:szCs w:val="20"/>
                <w:highlight w:val="green"/>
                <w:lang w:eastAsia="ko-KR" w:bidi="ar"/>
              </w:rPr>
              <w:t>Agreement</w:t>
            </w:r>
          </w:p>
          <w:p w14:paraId="2D669151" w14:textId="77777777" w:rsidR="00267B36" w:rsidRPr="005B7541" w:rsidRDefault="00267B36" w:rsidP="00244DDE">
            <w:pPr>
              <w:rPr>
                <w:rFonts w:cs="Times"/>
                <w:szCs w:val="20"/>
                <w:lang w:eastAsia="x-none"/>
              </w:rPr>
            </w:pPr>
            <w:r w:rsidRPr="005B7541">
              <w:rPr>
                <w:rFonts w:cs="Times"/>
                <w:szCs w:val="20"/>
                <w:lang w:eastAsia="x-none"/>
              </w:rPr>
              <w:t xml:space="preserve">For LP-SS periodicity, support at least </w:t>
            </w:r>
            <w:r w:rsidRPr="005B7541">
              <w:rPr>
                <w:rFonts w:eastAsia="Malgun Gothic" w:cs="Times"/>
                <w:kern w:val="2"/>
                <w:szCs w:val="20"/>
                <w:lang w:eastAsia="zh-CN"/>
              </w:rPr>
              <w:t>320ms</w:t>
            </w:r>
          </w:p>
          <w:p w14:paraId="52E18DCB" w14:textId="77777777" w:rsidR="00267B36" w:rsidRPr="005B7541" w:rsidRDefault="00267B36" w:rsidP="00267B36">
            <w:pPr>
              <w:numPr>
                <w:ilvl w:val="0"/>
                <w:numId w:val="33"/>
              </w:numPr>
              <w:overflowPunct w:val="0"/>
              <w:autoSpaceDE w:val="0"/>
              <w:autoSpaceDN w:val="0"/>
              <w:adjustRightInd w:val="0"/>
              <w:spacing w:after="180"/>
              <w:contextualSpacing/>
              <w:textAlignment w:val="baseline"/>
              <w:rPr>
                <w:rFonts w:eastAsia="Malgun Gothic" w:cs="Times"/>
                <w:kern w:val="2"/>
                <w:szCs w:val="20"/>
                <w:lang w:eastAsia="zh-CN"/>
              </w:rPr>
            </w:pPr>
            <w:r w:rsidRPr="005B7541">
              <w:rPr>
                <w:rFonts w:eastAsia="Malgun Gothic" w:cs="Times"/>
                <w:kern w:val="2"/>
                <w:szCs w:val="20"/>
                <w:lang w:eastAsia="zh-CN"/>
              </w:rPr>
              <w:t>FFS: 80ms,160ms, 640ms,1280ms, 2560ms, 5120ms, 10240ms</w:t>
            </w:r>
          </w:p>
          <w:p w14:paraId="32097585" w14:textId="77777777" w:rsidR="00267B36" w:rsidRDefault="00267B36" w:rsidP="00244DDE"/>
        </w:tc>
      </w:tr>
    </w:tbl>
    <w:p w14:paraId="625FA1E0" w14:textId="77777777" w:rsidR="00267B36" w:rsidRDefault="00267B36" w:rsidP="00267B36"/>
    <w:p w14:paraId="37B0F73C" w14:textId="2917B7CA" w:rsidR="00267B36" w:rsidRPr="001573BE" w:rsidRDefault="00267B36" w:rsidP="001E651A">
      <w:pPr>
        <w:pStyle w:val="RAN4proposal"/>
        <w:numPr>
          <w:ilvl w:val="0"/>
          <w:numId w:val="23"/>
        </w:numPr>
      </w:pPr>
      <w:bookmarkStart w:id="10" w:name="_Toc189844355"/>
      <w:bookmarkStart w:id="11" w:name="_Toc194060932"/>
      <w:bookmarkStart w:id="12" w:name="_Toc197705630"/>
      <w:r>
        <w:t>No need for lower bound in requirements</w:t>
      </w:r>
      <w:bookmarkEnd w:id="10"/>
      <w:r>
        <w:t>. Use the agreed 320/160ms periodicity.</w:t>
      </w:r>
      <w:bookmarkEnd w:id="11"/>
      <w:bookmarkEnd w:id="12"/>
      <w:r>
        <w:t xml:space="preserve"> </w:t>
      </w:r>
    </w:p>
    <w:p w14:paraId="13918847" w14:textId="77777777" w:rsidR="00DE08A7" w:rsidRDefault="00DE08A7" w:rsidP="00DE08A7">
      <w:pPr>
        <w:rPr>
          <w:b/>
          <w:i/>
          <w:iCs/>
          <w:color w:val="000000" w:themeColor="text1"/>
          <w:u w:val="single"/>
          <w:lang w:eastAsia="ko-KR"/>
        </w:rPr>
      </w:pPr>
      <w:r>
        <w:rPr>
          <w:b/>
          <w:color w:val="000000" w:themeColor="text1"/>
          <w:u w:val="single"/>
          <w:lang w:eastAsia="ko-KR"/>
        </w:rPr>
        <w:t>Issue 1-2-2-2: U</w:t>
      </w:r>
      <w:r>
        <w:rPr>
          <w:b/>
          <w:color w:val="000000" w:themeColor="text1"/>
          <w:u w:val="single"/>
          <w:lang w:eastAsia="zh-CN"/>
        </w:rPr>
        <w:t>pper</w:t>
      </w:r>
      <w:r>
        <w:rPr>
          <w:b/>
          <w:color w:val="000000" w:themeColor="text1"/>
          <w:u w:val="single"/>
          <w:lang w:eastAsia="ko-KR"/>
        </w:rPr>
        <w:t xml:space="preserve"> bound on SSB-based LP-WUR measurement periodicity</w:t>
      </w:r>
    </w:p>
    <w:p w14:paraId="5125B6E0" w14:textId="18671A02" w:rsidR="00DE08A7" w:rsidRPr="007475A4" w:rsidRDefault="00DE08A7" w:rsidP="00DE08A7">
      <w:pPr>
        <w:rPr>
          <w:bCs/>
          <w:color w:val="000000" w:themeColor="text1"/>
          <w:lang w:eastAsia="ko-KR"/>
        </w:rPr>
      </w:pPr>
      <w:r w:rsidRPr="007475A4">
        <w:rPr>
          <w:bCs/>
          <w:color w:val="000000" w:themeColor="text1"/>
          <w:lang w:eastAsia="ko-KR"/>
        </w:rPr>
        <w:t xml:space="preserve">Similarly </w:t>
      </w:r>
      <w:r>
        <w:rPr>
          <w:bCs/>
          <w:color w:val="000000" w:themeColor="text1"/>
          <w:lang w:eastAsia="ko-KR"/>
        </w:rPr>
        <w:t xml:space="preserve">to lower bound, there is no need to restrict any configurations on upper bound, the requirements should assume reasonable configuration from the network side. </w:t>
      </w:r>
    </w:p>
    <w:p w14:paraId="04F67147" w14:textId="4822FBF0" w:rsidR="003C6224" w:rsidRPr="00AE535E" w:rsidRDefault="00DE08A7" w:rsidP="00AE535E">
      <w:pPr>
        <w:pStyle w:val="RAN4proposal"/>
        <w:numPr>
          <w:ilvl w:val="0"/>
          <w:numId w:val="23"/>
        </w:numPr>
        <w:rPr>
          <w:lang w:eastAsia="zh-CN"/>
        </w:rPr>
      </w:pPr>
      <w:bookmarkStart w:id="13" w:name="_Toc194060933"/>
      <w:bookmarkStart w:id="14" w:name="_Toc197705631"/>
      <w:r>
        <w:rPr>
          <w:lang w:eastAsia="zh-CN"/>
        </w:rPr>
        <w:t xml:space="preserve">Assume that the network configuration is reasonable. No need to </w:t>
      </w:r>
      <w:r w:rsidRPr="007475A4">
        <w:rPr>
          <w:lang w:eastAsia="zh-CN"/>
        </w:rPr>
        <w:t>define upper bound for SSB-based LP-WUR measurement periodicity</w:t>
      </w:r>
      <w:bookmarkEnd w:id="13"/>
      <w:bookmarkEnd w:id="14"/>
    </w:p>
    <w:p w14:paraId="30FD2F92" w14:textId="13074DCB" w:rsidR="00480CC4" w:rsidRPr="00B71D3F" w:rsidRDefault="00B71D3F" w:rsidP="001E651A">
      <w:pPr>
        <w:pStyle w:val="RAN4H2"/>
      </w:pPr>
      <w:r>
        <w:t>LR evaluation requirements</w:t>
      </w:r>
    </w:p>
    <w:p w14:paraId="56637581" w14:textId="7274BE00" w:rsidR="009B72F4" w:rsidRPr="006055A5" w:rsidRDefault="001E651A" w:rsidP="006055A5">
      <w:pPr>
        <w:rPr>
          <w:color w:val="000000" w:themeColor="text1"/>
          <w:szCs w:val="24"/>
        </w:rPr>
      </w:pPr>
      <w:r>
        <w:rPr>
          <w:b/>
          <w:color w:val="000000"/>
          <w:u w:val="single"/>
          <w:lang w:eastAsia="ko-KR"/>
        </w:rPr>
        <w:t>Issue 1-2-4-2-3: On how to define LR evaluation requirements</w:t>
      </w:r>
    </w:p>
    <w:p w14:paraId="74146135" w14:textId="77777777" w:rsidR="00B71D3F" w:rsidRPr="00E7374F" w:rsidRDefault="00B71D3F" w:rsidP="00B71D3F">
      <w:r>
        <w:t xml:space="preserve">The following text is capture in the CR </w:t>
      </w:r>
      <w:r w:rsidRPr="00644132">
        <w:t>R4-2506137</w:t>
      </w:r>
      <w:r>
        <w:t xml:space="preserve"> </w:t>
      </w:r>
      <w:r w:rsidRPr="00EA691E">
        <w:t>LP-WUR serving cell measurement and evaluation requirements</w:t>
      </w:r>
      <w:r>
        <w:t xml:space="preserve">. </w:t>
      </w:r>
    </w:p>
    <w:tbl>
      <w:tblPr>
        <w:tblStyle w:val="TableGrid"/>
        <w:tblW w:w="0" w:type="auto"/>
        <w:tblLook w:val="04A0" w:firstRow="1" w:lastRow="0" w:firstColumn="1" w:lastColumn="0" w:noHBand="0" w:noVBand="1"/>
      </w:tblPr>
      <w:tblGrid>
        <w:gridCol w:w="9617"/>
      </w:tblGrid>
      <w:tr w:rsidR="00B71D3F" w14:paraId="718D12C5" w14:textId="77777777" w:rsidTr="00244DDE">
        <w:tc>
          <w:tcPr>
            <w:tcW w:w="9617" w:type="dxa"/>
          </w:tcPr>
          <w:p w14:paraId="4CE22730" w14:textId="77777777" w:rsidR="00B71D3F" w:rsidRPr="00807754" w:rsidRDefault="00B71D3F" w:rsidP="00244DDE">
            <w:pPr>
              <w:rPr>
                <w:rFonts w:cs="v4.2.0"/>
              </w:rPr>
            </w:pPr>
            <w:r>
              <w:rPr>
                <w:rFonts w:cs="v4.2.0"/>
              </w:rPr>
              <w:t xml:space="preserve">The </w:t>
            </w:r>
            <w:r w:rsidRPr="00807754">
              <w:rPr>
                <w:rFonts w:cs="v4.2.0"/>
              </w:rPr>
              <w:t xml:space="preserve">UE shall be capable of evaluating that </w:t>
            </w:r>
            <w:r w:rsidRPr="007A5DF7">
              <w:rPr>
                <w:rFonts w:cs="v4.2.0"/>
              </w:rPr>
              <w:t xml:space="preserve">the </w:t>
            </w:r>
            <w:r>
              <w:rPr>
                <w:rFonts w:cs="v4.2.0"/>
              </w:rPr>
              <w:t xml:space="preserve">following </w:t>
            </w:r>
            <w:r w:rsidRPr="00355320">
              <w:rPr>
                <w:rFonts w:cs="v4.2.0"/>
              </w:rPr>
              <w:t>conditions</w:t>
            </w:r>
            <w:r w:rsidRPr="007A5DF7">
              <w:rPr>
                <w:rFonts w:cs="v4.2.0"/>
              </w:rPr>
              <w:t xml:space="preserve"> defined in </w:t>
            </w:r>
            <w:r w:rsidRPr="007A5DF7">
              <w:t>TS 38.304</w:t>
            </w:r>
            <w:r w:rsidRPr="007A5DF7">
              <w:rPr>
                <w:rFonts w:cs="v4.2.0"/>
              </w:rPr>
              <w:t> [1]</w:t>
            </w:r>
            <w:r>
              <w:rPr>
                <w:rFonts w:cs="v4.2.0"/>
              </w:rPr>
              <w:t xml:space="preserve"> are met </w:t>
            </w:r>
            <w:r w:rsidRPr="00807754">
              <w:rPr>
                <w:rFonts w:cs="v4.2.0"/>
              </w:rPr>
              <w:t xml:space="preserve">within </w:t>
            </w:r>
            <w:proofErr w:type="spellStart"/>
            <w:r w:rsidRPr="008C74D9">
              <w:rPr>
                <w:rFonts w:cs="v4.2.0"/>
              </w:rPr>
              <w:t>T</w:t>
            </w:r>
            <w:r w:rsidRPr="008C74D9">
              <w:rPr>
                <w:rFonts w:cs="v4.2.0"/>
                <w:vertAlign w:val="subscript"/>
              </w:rPr>
              <w:t>evaluate</w:t>
            </w:r>
            <w:proofErr w:type="spellEnd"/>
            <w:r w:rsidRPr="008C74D9">
              <w:rPr>
                <w:rFonts w:cs="v4.2.0"/>
                <w:vertAlign w:val="subscript"/>
              </w:rPr>
              <w:t>-LP-WUR-</w:t>
            </w:r>
            <w:r>
              <w:rPr>
                <w:rFonts w:cs="v4.2.0"/>
                <w:vertAlign w:val="subscript"/>
              </w:rPr>
              <w:t>LP-</w:t>
            </w:r>
            <w:r w:rsidRPr="008C74D9">
              <w:rPr>
                <w:rFonts w:cs="v4.2.0"/>
                <w:vertAlign w:val="subscript"/>
              </w:rPr>
              <w:t>SS</w:t>
            </w:r>
            <w:r>
              <w:rPr>
                <w:rFonts w:cs="v4.2.0"/>
              </w:rPr>
              <w:t xml:space="preserve"> </w:t>
            </w:r>
          </w:p>
          <w:p w14:paraId="1B063CDF" w14:textId="77777777" w:rsidR="00B71D3F" w:rsidRPr="006518BE" w:rsidRDefault="00B71D3F" w:rsidP="00244DDE">
            <w:pPr>
              <w:pStyle w:val="B1"/>
              <w:rPr>
                <w:highlight w:val="yellow"/>
              </w:rPr>
            </w:pPr>
            <w:r w:rsidRPr="006518BE">
              <w:rPr>
                <w:highlight w:val="yellow"/>
              </w:rPr>
              <w:t>-</w:t>
            </w:r>
            <w:r w:rsidRPr="006518BE">
              <w:rPr>
                <w:highlight w:val="yellow"/>
              </w:rPr>
              <w:tab/>
              <w:t xml:space="preserve">[entry condition for LP-WUS monitoring] </w:t>
            </w:r>
          </w:p>
          <w:p w14:paraId="595A0815" w14:textId="77777777" w:rsidR="00B71D3F" w:rsidRPr="006518BE" w:rsidRDefault="00B71D3F" w:rsidP="00244DDE">
            <w:pPr>
              <w:pStyle w:val="B1"/>
              <w:rPr>
                <w:highlight w:val="yellow"/>
              </w:rPr>
            </w:pPr>
            <w:r w:rsidRPr="006518BE">
              <w:rPr>
                <w:highlight w:val="yellow"/>
              </w:rPr>
              <w:t>-</w:t>
            </w:r>
            <w:r w:rsidRPr="006518BE">
              <w:rPr>
                <w:highlight w:val="yellow"/>
              </w:rPr>
              <w:tab/>
              <w:t>[entry condition for RRM relaxation]</w:t>
            </w:r>
          </w:p>
          <w:p w14:paraId="6DF4FBFF" w14:textId="77777777" w:rsidR="00B71D3F" w:rsidRDefault="00B71D3F" w:rsidP="00244DDE">
            <w:pPr>
              <w:pStyle w:val="B1"/>
            </w:pPr>
            <w:r w:rsidRPr="006518BE">
              <w:rPr>
                <w:highlight w:val="yellow"/>
              </w:rPr>
              <w:t>-</w:t>
            </w:r>
            <w:r w:rsidRPr="006518BE">
              <w:rPr>
                <w:highlight w:val="yellow"/>
              </w:rPr>
              <w:tab/>
              <w:t>[entry condition for RRM offloading]</w:t>
            </w:r>
          </w:p>
          <w:p w14:paraId="6A7454D4" w14:textId="77777777" w:rsidR="00B71D3F" w:rsidRDefault="00B71D3F" w:rsidP="00244DDE">
            <w:pPr>
              <w:overflowPunct w:val="0"/>
              <w:autoSpaceDE w:val="0"/>
              <w:autoSpaceDN w:val="0"/>
              <w:adjustRightInd w:val="0"/>
              <w:ind w:left="568" w:hanging="284"/>
              <w:textAlignment w:val="baseline"/>
            </w:pPr>
            <w:r w:rsidRPr="00355320">
              <w:rPr>
                <w:i/>
              </w:rPr>
              <w:t>-</w:t>
            </w:r>
            <w:r w:rsidRPr="00355320">
              <w:rPr>
                <w:i/>
              </w:rPr>
              <w:tab/>
            </w:r>
            <w:r w:rsidRPr="001C0E8C">
              <w:t xml:space="preserve">exit condition for </w:t>
            </w:r>
            <w:r>
              <w:t>LP-WUS monitoring</w:t>
            </w:r>
          </w:p>
          <w:p w14:paraId="0BE73823" w14:textId="77777777" w:rsidR="00B71D3F" w:rsidRDefault="00B71D3F" w:rsidP="00244DDE">
            <w:pPr>
              <w:overflowPunct w:val="0"/>
              <w:autoSpaceDE w:val="0"/>
              <w:autoSpaceDN w:val="0"/>
              <w:adjustRightInd w:val="0"/>
              <w:ind w:left="568" w:hanging="284"/>
              <w:textAlignment w:val="baseline"/>
            </w:pPr>
            <w:r>
              <w:t xml:space="preserve">-     </w:t>
            </w:r>
            <w:r w:rsidRPr="001C0E8C">
              <w:t xml:space="preserve">exit condition for </w:t>
            </w:r>
            <w:r>
              <w:t>RRM offloading</w:t>
            </w:r>
          </w:p>
          <w:p w14:paraId="40615881" w14:textId="77777777" w:rsidR="00B71D3F" w:rsidRDefault="00B71D3F" w:rsidP="00244DDE"/>
        </w:tc>
      </w:tr>
    </w:tbl>
    <w:p w14:paraId="4C15FB76" w14:textId="77777777" w:rsidR="00B71D3F" w:rsidRDefault="00B71D3F" w:rsidP="00B71D3F"/>
    <w:p w14:paraId="025CCD4A" w14:textId="77777777" w:rsidR="00B71D3F" w:rsidRPr="006518BE" w:rsidRDefault="00B71D3F" w:rsidP="00B71D3F">
      <w:r>
        <w:t xml:space="preserve">Currently it seems that we don’t have an agreement that the entry condition shall be met with </w:t>
      </w:r>
      <w:proofErr w:type="spellStart"/>
      <w:proofErr w:type="gramStart"/>
      <w:r>
        <w:t>LR.Our</w:t>
      </w:r>
      <w:proofErr w:type="spellEnd"/>
      <w:proofErr w:type="gramEnd"/>
      <w:r>
        <w:t xml:space="preserve"> understanding is that it is up to UE implementation when to turn the LR on, but if the LR entry thresholds have been configured, then UE shall evaluate those before entering the LP-WUS monitoring, RRM relaxation or RRM offloading. This is implemented in our current CR, and we think it’s ok to remove the brackets around entry conditions. </w:t>
      </w:r>
    </w:p>
    <w:p w14:paraId="3D3C472E" w14:textId="77777777" w:rsidR="00B71D3F" w:rsidRDefault="00B71D3F" w:rsidP="00B71D3F">
      <w:pPr>
        <w:pStyle w:val="RAN4proposal"/>
      </w:pPr>
      <w:bookmarkStart w:id="15" w:name="_Toc197705632"/>
      <w:r>
        <w:t>When entry condition is configured for LP-WUR, the UE shall evaluate the corresponding entry condition before entering LP-WUS monitoring, RRM relaxation or RRM offloading within evaluation period.</w:t>
      </w:r>
      <w:bookmarkEnd w:id="15"/>
      <w:r>
        <w:t xml:space="preserve"> </w:t>
      </w:r>
    </w:p>
    <w:p w14:paraId="4B2722ED" w14:textId="51AF04C9" w:rsidR="00CB2E73" w:rsidRDefault="006055A5" w:rsidP="001E651A">
      <w:pPr>
        <w:snapToGrid w:val="0"/>
        <w:spacing w:after="120"/>
        <w:rPr>
          <w:rFonts w:eastAsiaTheme="minorEastAsia"/>
          <w:iCs/>
          <w:color w:val="000000" w:themeColor="text1"/>
          <w:lang w:eastAsia="zh-CN"/>
        </w:rPr>
      </w:pPr>
      <w:r>
        <w:rPr>
          <w:rFonts w:eastAsiaTheme="minorEastAsia"/>
          <w:iCs/>
          <w:color w:val="000000" w:themeColor="text1"/>
          <w:lang w:eastAsia="zh-CN"/>
        </w:rPr>
        <w:lastRenderedPageBreak/>
        <w:t xml:space="preserve">What is also not </w:t>
      </w:r>
      <w:r w:rsidR="000B33ED">
        <w:rPr>
          <w:rFonts w:eastAsiaTheme="minorEastAsia"/>
          <w:iCs/>
          <w:color w:val="000000" w:themeColor="text1"/>
          <w:lang w:eastAsia="zh-CN"/>
        </w:rPr>
        <w:t xml:space="preserve">clear is how often the </w:t>
      </w:r>
      <w:r w:rsidR="00CB2E73">
        <w:rPr>
          <w:rFonts w:eastAsiaTheme="minorEastAsia"/>
          <w:iCs/>
          <w:color w:val="000000" w:themeColor="text1"/>
          <w:lang w:eastAsia="zh-CN"/>
        </w:rPr>
        <w:t xml:space="preserve">LP-SS / PSS/SSS </w:t>
      </w:r>
      <w:r w:rsidR="000B33ED">
        <w:rPr>
          <w:rFonts w:eastAsiaTheme="minorEastAsia"/>
          <w:iCs/>
          <w:color w:val="000000" w:themeColor="text1"/>
          <w:lang w:eastAsia="zh-CN"/>
        </w:rPr>
        <w:t xml:space="preserve">evaluation is performed. </w:t>
      </w:r>
      <w:r w:rsidR="00CB2E73">
        <w:rPr>
          <w:rFonts w:eastAsiaTheme="minorEastAsia"/>
          <w:iCs/>
          <w:color w:val="000000" w:themeColor="text1"/>
          <w:lang w:eastAsia="zh-CN"/>
        </w:rPr>
        <w:t xml:space="preserve">This is needed at least for the test cases. </w:t>
      </w:r>
    </w:p>
    <w:p w14:paraId="2AE2800D" w14:textId="37B69CF3" w:rsidR="006055A5" w:rsidRPr="0040717B" w:rsidRDefault="00CB2E73" w:rsidP="0040717B">
      <w:pPr>
        <w:pStyle w:val="RAN4proposal"/>
        <w:rPr>
          <w:lang w:eastAsia="zh-CN"/>
        </w:rPr>
      </w:pPr>
      <w:bookmarkStart w:id="16" w:name="_Toc197705633"/>
      <w:r>
        <w:rPr>
          <w:lang w:eastAsia="zh-CN"/>
        </w:rPr>
        <w:t xml:space="preserve">Discuss how often </w:t>
      </w:r>
      <w:r w:rsidR="00C576A9">
        <w:rPr>
          <w:lang w:eastAsia="zh-CN"/>
        </w:rPr>
        <w:t xml:space="preserve">LP-SS / PSS/SSS </w:t>
      </w:r>
      <w:r>
        <w:rPr>
          <w:lang w:eastAsia="zh-CN"/>
        </w:rPr>
        <w:t>evaluation is performed.</w:t>
      </w:r>
      <w:bookmarkEnd w:id="16"/>
      <w:r>
        <w:rPr>
          <w:lang w:eastAsia="zh-CN"/>
        </w:rPr>
        <w:t xml:space="preserve"> </w:t>
      </w:r>
    </w:p>
    <w:p w14:paraId="4234481D" w14:textId="290B391B" w:rsidR="0040717B" w:rsidRDefault="0040717B" w:rsidP="0040717B">
      <w:pPr>
        <w:pStyle w:val="RAN4H2"/>
        <w:rPr>
          <w:lang w:eastAsia="zh-CN"/>
        </w:rPr>
      </w:pPr>
      <w:r>
        <w:rPr>
          <w:lang w:eastAsia="zh-CN"/>
        </w:rPr>
        <w:t xml:space="preserve">MR </w:t>
      </w:r>
      <w:r w:rsidR="00AC3EA9">
        <w:rPr>
          <w:lang w:eastAsia="zh-CN"/>
        </w:rPr>
        <w:t xml:space="preserve">and LR </w:t>
      </w:r>
      <w:r>
        <w:rPr>
          <w:lang w:eastAsia="zh-CN"/>
        </w:rPr>
        <w:t xml:space="preserve">evaluation </w:t>
      </w:r>
      <w:r w:rsidR="00AC3EA9">
        <w:rPr>
          <w:lang w:eastAsia="zh-CN"/>
        </w:rPr>
        <w:t>thresholds</w:t>
      </w:r>
    </w:p>
    <w:p w14:paraId="6ABF629D" w14:textId="77777777" w:rsidR="0040717B" w:rsidRDefault="0040717B" w:rsidP="0040717B">
      <w:pPr>
        <w:rPr>
          <w:color w:val="000000" w:themeColor="text1"/>
          <w:szCs w:val="24"/>
        </w:rPr>
      </w:pPr>
      <w:r>
        <w:rPr>
          <w:b/>
          <w:color w:val="000000"/>
          <w:u w:val="single"/>
          <w:lang w:eastAsia="ko-KR"/>
        </w:rPr>
        <w:t xml:space="preserve">Issue 1-2-5-2: </w:t>
      </w:r>
      <w:r>
        <w:rPr>
          <w:b/>
          <w:color w:val="000000" w:themeColor="text1"/>
          <w:szCs w:val="24"/>
          <w:u w:val="single"/>
          <w:lang w:val="en-US"/>
        </w:rPr>
        <w:t>On MR evaluation requirements</w:t>
      </w:r>
    </w:p>
    <w:p w14:paraId="4B371852" w14:textId="57C69561" w:rsidR="0040717B" w:rsidRDefault="0040717B" w:rsidP="0040717B">
      <w:r>
        <w:t xml:space="preserve">According to agreements in previous RAN4 meeting, it is up to UE implementation when and how to turn on the LR for serving cell measurements. </w:t>
      </w:r>
      <w:r w:rsidR="001A0435">
        <w:t>As mentioned, this is</w:t>
      </w:r>
      <w:r>
        <w:t xml:space="preserve"> ok behaviour from UE power saving perspective as it allows UE to have control over </w:t>
      </w:r>
      <w:r w:rsidR="00A75044">
        <w:t>power saving on LR (even if RAN1 design suggests the power consumption is minimal)</w:t>
      </w:r>
      <w:r>
        <w:t xml:space="preserve">. </w:t>
      </w:r>
      <w:r w:rsidR="00AB1588">
        <w:t xml:space="preserve">Furthermore, it </w:t>
      </w:r>
      <w:r>
        <w:t xml:space="preserve">was agreed that </w:t>
      </w:r>
      <w:r>
        <w:rPr>
          <w:color w:val="000000" w:themeColor="text1"/>
          <w:szCs w:val="24"/>
          <w:lang w:eastAsia="zh-CN"/>
        </w:rPr>
        <w:t>w</w:t>
      </w:r>
      <w:r w:rsidRPr="00B763D1">
        <w:rPr>
          <w:color w:val="000000" w:themeColor="text1"/>
          <w:szCs w:val="24"/>
          <w:lang w:eastAsia="zh-CN"/>
        </w:rPr>
        <w:t>hen both MR and LR threshold are configured, MR or LR evaluates whether its own entry/exit threshold is satisfied separately</w:t>
      </w:r>
      <w:r>
        <w:rPr>
          <w:color w:val="000000" w:themeColor="text1"/>
          <w:szCs w:val="24"/>
          <w:lang w:eastAsia="zh-CN"/>
        </w:rPr>
        <w:t xml:space="preserve">. One thing to clarify here is that when MR and LR thresholds are both configured, the UE shall enter relaxations / serving cell offloading only when both of the criteria are met, when configured. We believe this is the thinking from </w:t>
      </w:r>
      <w:proofErr w:type="gramStart"/>
      <w:r>
        <w:rPr>
          <w:color w:val="000000" w:themeColor="text1"/>
          <w:szCs w:val="24"/>
          <w:lang w:eastAsia="zh-CN"/>
        </w:rPr>
        <w:t>companies</w:t>
      </w:r>
      <w:proofErr w:type="gramEnd"/>
      <w:r>
        <w:rPr>
          <w:color w:val="000000" w:themeColor="text1"/>
          <w:szCs w:val="24"/>
          <w:lang w:eastAsia="zh-CN"/>
        </w:rPr>
        <w:t xml:space="preserve"> but we also think it is good clarify. </w:t>
      </w:r>
    </w:p>
    <w:p w14:paraId="1BACE239" w14:textId="45E34441" w:rsidR="0040717B" w:rsidRDefault="0040717B" w:rsidP="0040717B">
      <w:pPr>
        <w:pStyle w:val="RAN4proposal"/>
        <w:numPr>
          <w:ilvl w:val="0"/>
          <w:numId w:val="23"/>
        </w:numPr>
      </w:pPr>
      <w:bookmarkStart w:id="17" w:name="_Toc194077290"/>
      <w:bookmarkStart w:id="18" w:name="_Toc197705634"/>
      <w:r>
        <w:t>If both MR and LR entry thresholds are configured</w:t>
      </w:r>
      <w:r w:rsidR="00F47649">
        <w:t xml:space="preserve"> (e.g. for LP-WUS monitoring entry or LP-WUS RRM relaxation </w:t>
      </w:r>
      <w:r w:rsidR="00D373BF">
        <w:t>entry</w:t>
      </w:r>
      <w:r w:rsidR="00F47649">
        <w:t>)</w:t>
      </w:r>
      <w:r>
        <w:t xml:space="preserve">, the UE shall </w:t>
      </w:r>
      <w:r w:rsidR="00F47649">
        <w:t xml:space="preserve">evaluate both LR and MR </w:t>
      </w:r>
      <w:r>
        <w:t xml:space="preserve">thresholds before MR relaxations </w:t>
      </w:r>
      <w:r w:rsidR="001815E3">
        <w:t>or</w:t>
      </w:r>
      <w:r>
        <w:t xml:space="preserve"> MR offloading requirements apply.</w:t>
      </w:r>
      <w:bookmarkEnd w:id="17"/>
      <w:r>
        <w:t xml:space="preserve"> </w:t>
      </w:r>
      <w:r w:rsidR="00F47649">
        <w:t>I.e. LR threshold evaluation is not optional when it is configured.</w:t>
      </w:r>
      <w:bookmarkEnd w:id="18"/>
      <w:r w:rsidR="00F47649">
        <w:t xml:space="preserve"> </w:t>
      </w:r>
    </w:p>
    <w:p w14:paraId="3556136F" w14:textId="48EACE3C" w:rsidR="0040717B" w:rsidRPr="00B71D3F" w:rsidRDefault="001E2E08" w:rsidP="001E2E08">
      <w:pPr>
        <w:pStyle w:val="RAN4H2"/>
        <w:rPr>
          <w:rFonts w:eastAsiaTheme="minorEastAsia"/>
          <w:lang w:eastAsia="zh-CN"/>
        </w:rPr>
      </w:pPr>
      <w:r>
        <w:rPr>
          <w:rFonts w:eastAsiaTheme="minorEastAsia"/>
          <w:lang w:eastAsia="zh-CN"/>
        </w:rPr>
        <w:t>Number of SSBs</w:t>
      </w:r>
      <w:r w:rsidR="006C759C">
        <w:rPr>
          <w:rFonts w:eastAsiaTheme="minorEastAsia"/>
          <w:lang w:eastAsia="zh-CN"/>
        </w:rPr>
        <w:t xml:space="preserve"> and MR sync time</w:t>
      </w:r>
    </w:p>
    <w:p w14:paraId="47B86110" w14:textId="409FBF36" w:rsidR="001E651A" w:rsidRDefault="001E651A" w:rsidP="001E651A">
      <w:pPr>
        <w:snapToGrid w:val="0"/>
        <w:spacing w:after="120"/>
        <w:rPr>
          <w:b/>
          <w:color w:val="000000" w:themeColor="text1"/>
          <w:sz w:val="21"/>
          <w:szCs w:val="21"/>
          <w:u w:val="single"/>
          <w:lang w:eastAsia="ko-KR"/>
        </w:rPr>
      </w:pPr>
      <w:r w:rsidRPr="005E1AFB">
        <w:rPr>
          <w:b/>
          <w:color w:val="000000" w:themeColor="text1"/>
          <w:sz w:val="21"/>
          <w:szCs w:val="21"/>
          <w:u w:val="single"/>
          <w:lang w:eastAsia="ko-KR"/>
        </w:rPr>
        <w:t xml:space="preserve">Issue 1-2-6-1: </w:t>
      </w:r>
      <w:r w:rsidRPr="005E1AFB">
        <w:rPr>
          <w:b/>
          <w:color w:val="000000" w:themeColor="text1"/>
          <w:sz w:val="21"/>
          <w:szCs w:val="21"/>
          <w:u w:val="single"/>
          <w:lang w:eastAsia="zh-CN"/>
        </w:rPr>
        <w:t xml:space="preserve">On </w:t>
      </w:r>
      <w:r w:rsidRPr="005E1AFB">
        <w:rPr>
          <w:b/>
          <w:color w:val="000000" w:themeColor="text1"/>
          <w:sz w:val="21"/>
          <w:szCs w:val="21"/>
          <w:u w:val="single"/>
          <w:lang w:eastAsia="ko-KR"/>
        </w:rPr>
        <w:t>the number of SSBs</w:t>
      </w:r>
    </w:p>
    <w:p w14:paraId="40594610" w14:textId="3030EBAC" w:rsidR="00960BD6" w:rsidRDefault="00BA0F5E" w:rsidP="001E651A">
      <w:pPr>
        <w:rPr>
          <w:rFonts w:eastAsiaTheme="minorEastAsia"/>
          <w:iCs/>
          <w:color w:val="000000" w:themeColor="text1"/>
          <w:lang w:val="en-US" w:eastAsia="zh-CN"/>
        </w:rPr>
      </w:pPr>
      <w:r>
        <w:rPr>
          <w:rFonts w:eastAsiaTheme="minorEastAsia"/>
          <w:iCs/>
          <w:color w:val="000000" w:themeColor="text1"/>
          <w:lang w:val="en-US" w:eastAsia="zh-CN"/>
        </w:rPr>
        <w:t xml:space="preserve">The number of SSB required by MR cannot be determined without determining side condition first. </w:t>
      </w:r>
      <w:r w:rsidR="0068091C">
        <w:rPr>
          <w:rFonts w:eastAsiaTheme="minorEastAsia"/>
          <w:iCs/>
          <w:color w:val="000000" w:themeColor="text1"/>
          <w:lang w:val="en-US" w:eastAsia="zh-CN"/>
        </w:rPr>
        <w:t xml:space="preserve">RAN1 design on LP-WUS is that LP-WUs is not used at the cell edge. Therefore, </w:t>
      </w:r>
      <w:r w:rsidR="00144C6F">
        <w:rPr>
          <w:rFonts w:eastAsiaTheme="minorEastAsia"/>
          <w:iCs/>
          <w:color w:val="000000" w:themeColor="text1"/>
          <w:lang w:val="en-US" w:eastAsia="zh-CN"/>
        </w:rPr>
        <w:t xml:space="preserve">we can use existing side condition and existing number of samples in the requirements. </w:t>
      </w:r>
    </w:p>
    <w:p w14:paraId="141B25DC" w14:textId="598BC61C" w:rsidR="00554C58" w:rsidRDefault="00D46D3E" w:rsidP="00B90618">
      <w:pPr>
        <w:rPr>
          <w:lang w:eastAsia="zh-CN"/>
        </w:rPr>
      </w:pPr>
      <w:r w:rsidRPr="00D46D3E">
        <w:rPr>
          <w:rFonts w:eastAsiaTheme="minorEastAsia"/>
          <w:bCs/>
          <w:iCs/>
          <w:color w:val="000000" w:themeColor="text1"/>
          <w:lang w:eastAsia="zh-CN"/>
        </w:rPr>
        <w:t>Currently in RAN4 requirements. If the target cell is an unknown intra-frequency cell and the target cell Es/</w:t>
      </w:r>
      <w:proofErr w:type="spellStart"/>
      <w:r w:rsidRPr="00D46D3E">
        <w:rPr>
          <w:rFonts w:eastAsiaTheme="minorEastAsia"/>
          <w:bCs/>
          <w:iCs/>
          <w:color w:val="000000" w:themeColor="text1"/>
          <w:lang w:eastAsia="zh-CN"/>
        </w:rPr>
        <w:t>Iot</w:t>
      </w:r>
      <w:proofErr w:type="spellEnd"/>
      <w:r w:rsidRPr="00D46D3E">
        <w:rPr>
          <w:rFonts w:eastAsiaTheme="minorEastAsia"/>
          <w:bCs/>
          <w:iCs/>
          <w:color w:val="000000" w:themeColor="text1"/>
          <w:lang w:eastAsia="zh-CN"/>
        </w:rPr>
        <w:t xml:space="preserve">≥-2 dB, then </w:t>
      </w:r>
      <w:proofErr w:type="spellStart"/>
      <w:r w:rsidRPr="00D46D3E">
        <w:rPr>
          <w:rFonts w:eastAsiaTheme="minorEastAsia"/>
          <w:bCs/>
          <w:iCs/>
          <w:color w:val="000000" w:themeColor="text1"/>
          <w:lang w:eastAsia="zh-CN"/>
        </w:rPr>
        <w:t>T</w:t>
      </w:r>
      <w:r w:rsidRPr="00D46D3E">
        <w:rPr>
          <w:rFonts w:eastAsiaTheme="minorEastAsia"/>
          <w:bCs/>
          <w:iCs/>
          <w:color w:val="000000" w:themeColor="text1"/>
          <w:vertAlign w:val="subscript"/>
          <w:lang w:eastAsia="zh-CN"/>
        </w:rPr>
        <w:t>search</w:t>
      </w:r>
      <w:proofErr w:type="spellEnd"/>
      <w:r w:rsidRPr="00D46D3E">
        <w:rPr>
          <w:rFonts w:eastAsiaTheme="minorEastAsia"/>
          <w:bCs/>
          <w:iCs/>
          <w:color w:val="000000" w:themeColor="text1"/>
          <w:lang w:eastAsia="zh-CN"/>
        </w:rPr>
        <w:t xml:space="preserve"> = </w:t>
      </w:r>
      <w:proofErr w:type="spellStart"/>
      <w:r w:rsidRPr="00D46D3E">
        <w:rPr>
          <w:rFonts w:eastAsiaTheme="minorEastAsia"/>
          <w:bCs/>
          <w:iCs/>
          <w:color w:val="000000" w:themeColor="text1"/>
          <w:lang w:eastAsia="zh-CN"/>
        </w:rPr>
        <w:t>T</w:t>
      </w:r>
      <w:r w:rsidRPr="00D46D3E">
        <w:rPr>
          <w:rFonts w:eastAsiaTheme="minorEastAsia"/>
          <w:bCs/>
          <w:iCs/>
          <w:color w:val="000000" w:themeColor="text1"/>
          <w:vertAlign w:val="subscript"/>
          <w:lang w:eastAsia="zh-CN"/>
        </w:rPr>
        <w:t>rs</w:t>
      </w:r>
      <w:proofErr w:type="spellEnd"/>
      <w:r w:rsidRPr="00D46D3E">
        <w:rPr>
          <w:rFonts w:eastAsiaTheme="minorEastAsia"/>
          <w:bCs/>
          <w:iCs/>
          <w:color w:val="000000" w:themeColor="text1"/>
          <w:lang w:eastAsia="zh-CN"/>
        </w:rPr>
        <w:t xml:space="preserve"> </w:t>
      </w:r>
      <w:proofErr w:type="spellStart"/>
      <w:r w:rsidRPr="00D46D3E">
        <w:rPr>
          <w:rFonts w:eastAsiaTheme="minorEastAsia"/>
          <w:bCs/>
          <w:iCs/>
          <w:color w:val="000000" w:themeColor="text1"/>
          <w:lang w:eastAsia="zh-CN"/>
        </w:rPr>
        <w:t>ms</w:t>
      </w:r>
      <w:proofErr w:type="spellEnd"/>
      <w:r w:rsidRPr="00D46D3E">
        <w:rPr>
          <w:rFonts w:eastAsiaTheme="minorEastAsia"/>
          <w:bCs/>
          <w:iCs/>
          <w:color w:val="000000" w:themeColor="text1"/>
          <w:lang w:eastAsia="zh-CN"/>
        </w:rPr>
        <w:t xml:space="preserve">. Therefore 1 sample for MR in very good radio conditions should be enough. In RAN1 discussions the assumption has been that the UE can reuse the timing from LR, so one sample should be enough. </w:t>
      </w:r>
      <w:r w:rsidR="00554C58">
        <w:rPr>
          <w:lang w:eastAsia="zh-CN"/>
        </w:rPr>
        <w:t>RAN1 assumption has been that MR and LR share the timing information</w:t>
      </w:r>
    </w:p>
    <w:p w14:paraId="5D252B32" w14:textId="27BCDE54" w:rsidR="00554C58" w:rsidRPr="00554C58" w:rsidRDefault="00554C58" w:rsidP="00554C58">
      <w:pPr>
        <w:pStyle w:val="RAN4proposal"/>
        <w:rPr>
          <w:lang w:val="en-US" w:eastAsia="zh-CN"/>
        </w:rPr>
      </w:pPr>
      <w:bookmarkStart w:id="19" w:name="_Toc197705635"/>
      <w:r w:rsidRPr="006E53F6">
        <w:rPr>
          <w:lang w:eastAsia="zh-CN"/>
        </w:rPr>
        <w:t xml:space="preserve">MR synchronization shall be associated with specific target </w:t>
      </w:r>
      <w:r>
        <w:rPr>
          <w:lang w:eastAsia="zh-CN"/>
        </w:rPr>
        <w:t>side</w:t>
      </w:r>
      <w:r w:rsidRPr="006E53F6">
        <w:rPr>
          <w:lang w:eastAsia="zh-CN"/>
        </w:rPr>
        <w:t xml:space="preserve"> condition, e.g., </w:t>
      </w:r>
      <m:oMath>
        <m:r>
          <m:rPr>
            <m:sty m:val="b"/>
          </m:rPr>
          <w:rPr>
            <w:rFonts w:ascii="Cambria Math" w:hAnsi="Cambria Math"/>
            <w:lang w:eastAsia="zh-CN"/>
          </w:rPr>
          <m:t>≥</m:t>
        </m:r>
      </m:oMath>
      <w:r w:rsidRPr="006E53F6">
        <w:rPr>
          <w:lang w:eastAsia="zh-CN"/>
        </w:rPr>
        <w:t>-</w:t>
      </w:r>
      <w:r>
        <w:rPr>
          <w:lang w:eastAsia="zh-CN"/>
        </w:rPr>
        <w:t>2</w:t>
      </w:r>
      <w:r w:rsidRPr="006E53F6">
        <w:rPr>
          <w:lang w:eastAsia="zh-CN"/>
        </w:rPr>
        <w:t>dB</w:t>
      </w:r>
      <w:r w:rsidR="00BB0D1E">
        <w:rPr>
          <w:lang w:eastAsia="zh-CN"/>
        </w:rPr>
        <w:t>, or -3dB</w:t>
      </w:r>
      <w:bookmarkEnd w:id="19"/>
    </w:p>
    <w:p w14:paraId="2C503BED" w14:textId="56B8EBA5" w:rsidR="00923F23" w:rsidRDefault="00991687" w:rsidP="00923F23">
      <w:pPr>
        <w:pStyle w:val="RAN4proposal"/>
        <w:numPr>
          <w:ilvl w:val="0"/>
          <w:numId w:val="23"/>
        </w:numPr>
        <w:rPr>
          <w:lang w:eastAsia="ko-KR"/>
        </w:rPr>
      </w:pPr>
      <w:bookmarkStart w:id="20" w:name="_Toc197705636"/>
      <w:r>
        <w:rPr>
          <w:lang w:eastAsia="ko-KR"/>
        </w:rPr>
        <w:t xml:space="preserve">1 SSB samples is enough for sync in good radio conditions where LR is assumed to be used.  1 sample can be used for AGC. </w:t>
      </w:r>
      <w:r w:rsidR="00B82F33">
        <w:rPr>
          <w:lang w:eastAsia="ko-KR"/>
        </w:rPr>
        <w:t>Max 2 samples.</w:t>
      </w:r>
      <w:bookmarkEnd w:id="20"/>
      <w:r w:rsidR="00B82F33">
        <w:rPr>
          <w:lang w:eastAsia="ko-KR"/>
        </w:rPr>
        <w:t xml:space="preserve"> </w:t>
      </w:r>
    </w:p>
    <w:p w14:paraId="06901108" w14:textId="77777777" w:rsidR="00A54B9A" w:rsidRDefault="00B90618" w:rsidP="00B90618">
      <w:pPr>
        <w:rPr>
          <w:lang w:eastAsia="ko-KR"/>
        </w:rPr>
      </w:pPr>
      <w:r>
        <w:rPr>
          <w:lang w:eastAsia="ko-KR"/>
        </w:rPr>
        <w:t>RAN1 proposed that the number of SSBs is different depending on the sync state. From RAN4 point of view there is no need to differentiate different cases. Hence same number can be used</w:t>
      </w:r>
      <w:r w:rsidR="00A54B9A">
        <w:rPr>
          <w:lang w:eastAsia="ko-KR"/>
        </w:rPr>
        <w:t xml:space="preserve"> regardless of the </w:t>
      </w:r>
      <w:proofErr w:type="gramStart"/>
      <w:r w:rsidR="00A54B9A">
        <w:rPr>
          <w:lang w:eastAsia="ko-KR"/>
        </w:rPr>
        <w:t>wake up</w:t>
      </w:r>
      <w:proofErr w:type="gramEnd"/>
      <w:r w:rsidR="00A54B9A">
        <w:rPr>
          <w:lang w:eastAsia="ko-KR"/>
        </w:rPr>
        <w:t xml:space="preserve"> mode. </w:t>
      </w:r>
    </w:p>
    <w:p w14:paraId="0185FB73" w14:textId="7E609801" w:rsidR="00B90618" w:rsidRDefault="00A54B9A" w:rsidP="00A54B9A">
      <w:pPr>
        <w:pStyle w:val="RAN4proposal"/>
        <w:rPr>
          <w:lang w:eastAsia="ko-KR"/>
        </w:rPr>
      </w:pPr>
      <w:bookmarkStart w:id="21" w:name="_Toc197705637"/>
      <w:r>
        <w:rPr>
          <w:lang w:eastAsia="ko-KR"/>
        </w:rPr>
        <w:t>Use same number of samples, (e.g. [2,2,2]</w:t>
      </w:r>
      <w:r w:rsidR="00A97F4E">
        <w:rPr>
          <w:lang w:eastAsia="ko-KR"/>
        </w:rPr>
        <w:t xml:space="preserve"> </w:t>
      </w:r>
      <w:r w:rsidR="00A97F4E" w:rsidRPr="00A97F4E">
        <w:rPr>
          <w:i/>
          <w:lang w:val="en-US" w:eastAsia="ko-KR"/>
        </w:rPr>
        <w:t>(-2 dB)</w:t>
      </w:r>
      <w:r w:rsidR="00A97F4E">
        <w:rPr>
          <w:i/>
          <w:lang w:val="en-US" w:eastAsia="ko-KR"/>
        </w:rPr>
        <w:t>)</w:t>
      </w:r>
      <w:bookmarkEnd w:id="21"/>
      <w:r w:rsidR="00A97F4E">
        <w:rPr>
          <w:i/>
          <w:lang w:val="en-US" w:eastAsia="ko-KR"/>
        </w:rPr>
        <w:t xml:space="preserve"> </w:t>
      </w:r>
      <w:r w:rsidR="00B90618">
        <w:rPr>
          <w:lang w:eastAsia="ko-KR"/>
        </w:rPr>
        <w:t xml:space="preserve"> </w:t>
      </w:r>
    </w:p>
    <w:p w14:paraId="52AD4608" w14:textId="6EDDD63B" w:rsidR="009C3351" w:rsidRDefault="009C3351" w:rsidP="009C3351">
      <w:pPr>
        <w:rPr>
          <w:lang w:eastAsia="zh-CN"/>
        </w:rPr>
      </w:pPr>
      <w:r>
        <w:rPr>
          <w:lang w:eastAsia="zh-CN"/>
        </w:rPr>
        <w:t>RAN4 has not yet concluded whether to use SSB or SMTC periodicity after the MR wake up. RAN1 sent and LS to RAN4 to confirm that SMTC periodicity is not used. We think that this approach is ok</w:t>
      </w:r>
      <w:r w:rsidR="00E41445">
        <w:rPr>
          <w:lang w:eastAsia="zh-CN"/>
        </w:rPr>
        <w:t>. If the serving cell quality is reduced and MR needs to be woken up, then it is important that SSB periodicity is used in this case</w:t>
      </w:r>
      <w:r w:rsidR="007C17A2">
        <w:rPr>
          <w:lang w:eastAsia="zh-CN"/>
        </w:rPr>
        <w:t xml:space="preserve"> to gain quick serving cell synchronisation, and measure neighbouring cells. </w:t>
      </w:r>
    </w:p>
    <w:p w14:paraId="39687CBB" w14:textId="5B89DE38" w:rsidR="001E651A" w:rsidRPr="00742366" w:rsidRDefault="009C3351" w:rsidP="00742366">
      <w:pPr>
        <w:pStyle w:val="RAN4proposal"/>
        <w:numPr>
          <w:ilvl w:val="0"/>
          <w:numId w:val="23"/>
        </w:numPr>
      </w:pPr>
      <w:bookmarkStart w:id="22" w:name="_Toc197705638"/>
      <w:r>
        <w:rPr>
          <w:bCs/>
          <w:color w:val="000000" w:themeColor="text1"/>
          <w:lang w:eastAsia="ko-KR"/>
        </w:rPr>
        <w:t>After MR wake up, MR follows SSB periodicity</w:t>
      </w:r>
      <w:r w:rsidR="007C17A2">
        <w:rPr>
          <w:bCs/>
          <w:color w:val="000000" w:themeColor="text1"/>
          <w:lang w:eastAsia="ko-KR"/>
        </w:rPr>
        <w:t xml:space="preserve"> for serving and neighbouring cell evaluation.</w:t>
      </w:r>
      <w:bookmarkEnd w:id="22"/>
      <w:r w:rsidR="007C17A2">
        <w:rPr>
          <w:bCs/>
          <w:color w:val="000000" w:themeColor="text1"/>
          <w:lang w:eastAsia="ko-KR"/>
        </w:rPr>
        <w:t xml:space="preserve"> </w:t>
      </w:r>
      <w:r w:rsidR="007020BB">
        <w:rPr>
          <w:bCs/>
          <w:color w:val="000000" w:themeColor="text1"/>
          <w:lang w:eastAsia="ko-KR"/>
        </w:rPr>
        <w:t xml:space="preserve"> </w:t>
      </w:r>
    </w:p>
    <w:p w14:paraId="2AE5724C" w14:textId="5C81A8FE" w:rsidR="00546A2C" w:rsidRPr="00192DD1" w:rsidRDefault="00546A2C" w:rsidP="00546A2C">
      <w:pPr>
        <w:pStyle w:val="RAN4H2"/>
        <w:rPr>
          <w:lang w:val="en-US" w:eastAsia="ko-KR"/>
        </w:rPr>
      </w:pPr>
      <w:r>
        <w:rPr>
          <w:lang w:val="en-US" w:eastAsia="ko-KR"/>
        </w:rPr>
        <w:t>MR accuracy</w:t>
      </w:r>
    </w:p>
    <w:p w14:paraId="7885E6E6" w14:textId="77777777" w:rsidR="001E651A" w:rsidRDefault="001E651A" w:rsidP="001E651A">
      <w:pPr>
        <w:rPr>
          <w:b/>
          <w:color w:val="000000" w:themeColor="text1"/>
          <w:u w:val="single"/>
          <w:lang w:eastAsia="ko-KR"/>
        </w:rPr>
      </w:pPr>
      <w:r>
        <w:rPr>
          <w:b/>
          <w:color w:val="000000" w:themeColor="text1"/>
          <w:u w:val="single"/>
          <w:lang w:eastAsia="ko-KR"/>
        </w:rPr>
        <w:t>Issue 1-2-8-1: Accuracy for normal or relaxed MR serving cell measurement</w:t>
      </w:r>
    </w:p>
    <w:p w14:paraId="337B1B74" w14:textId="7D0F7D99" w:rsidR="00742366" w:rsidRDefault="00742366" w:rsidP="001E651A">
      <w:pPr>
        <w:rPr>
          <w:b/>
          <w:color w:val="000000" w:themeColor="text1"/>
          <w:u w:val="single"/>
          <w:lang w:eastAsia="ko-KR"/>
        </w:rPr>
      </w:pPr>
      <w:r>
        <w:rPr>
          <w:b/>
          <w:color w:val="000000" w:themeColor="text1"/>
          <w:u w:val="single"/>
          <w:lang w:eastAsia="ko-KR"/>
        </w:rPr>
        <w:t>Issue 1-2-8-2: Accuracy for relaxed MR neighbour cell measurement</w:t>
      </w:r>
    </w:p>
    <w:p w14:paraId="79A67272" w14:textId="7EA5922E" w:rsidR="00546A2C" w:rsidRDefault="00546A2C" w:rsidP="00546A2C">
      <w:pPr>
        <w:pStyle w:val="RAN4proposal"/>
        <w:rPr>
          <w:lang w:val="en-US" w:eastAsia="zh-CN"/>
        </w:rPr>
      </w:pPr>
      <w:bookmarkStart w:id="23" w:name="_Toc197705639"/>
      <w:r>
        <w:rPr>
          <w:lang w:val="en-US" w:eastAsia="zh-CN"/>
        </w:rPr>
        <w:t>Legacy accuracy requirements are used for MR.</w:t>
      </w:r>
      <w:bookmarkEnd w:id="23"/>
      <w:r>
        <w:rPr>
          <w:lang w:val="en-US" w:eastAsia="zh-CN"/>
        </w:rPr>
        <w:t xml:space="preserve"> </w:t>
      </w:r>
    </w:p>
    <w:p w14:paraId="30BBAEEF" w14:textId="77777777" w:rsidR="00546A2C" w:rsidRDefault="00546A2C" w:rsidP="00546A2C">
      <w:pPr>
        <w:rPr>
          <w:lang w:val="en-US" w:eastAsia="zh-CN"/>
        </w:rPr>
      </w:pPr>
    </w:p>
    <w:p w14:paraId="47C9F4B0" w14:textId="77777777" w:rsidR="00AD383A" w:rsidRDefault="00AD383A" w:rsidP="00AD383A">
      <w:pPr>
        <w:pStyle w:val="RAN4H2"/>
      </w:pPr>
      <w:r>
        <w:lastRenderedPageBreak/>
        <w:t>LP-WUR in connected mode</w:t>
      </w:r>
    </w:p>
    <w:p w14:paraId="29BCDB61" w14:textId="77777777" w:rsidR="00AD383A" w:rsidRDefault="00AD383A" w:rsidP="00AD383A">
      <w:pPr>
        <w:rPr>
          <w:b/>
          <w:color w:val="000000" w:themeColor="text1"/>
          <w:u w:val="single"/>
          <w:lang w:eastAsia="ko-KR"/>
        </w:rPr>
      </w:pPr>
      <w:r>
        <w:rPr>
          <w:b/>
          <w:color w:val="000000" w:themeColor="text1"/>
          <w:u w:val="single"/>
          <w:lang w:eastAsia="ko-KR"/>
        </w:rPr>
        <w:t xml:space="preserve">Issue 1-4-1: LP-WUR at CONNECTED </w:t>
      </w:r>
      <w:r>
        <w:rPr>
          <w:rFonts w:hint="eastAsia"/>
          <w:b/>
          <w:color w:val="000000" w:themeColor="text1"/>
          <w:u w:val="single"/>
          <w:lang w:eastAsia="ko-KR"/>
        </w:rPr>
        <w:t>mod</w:t>
      </w:r>
      <w:r>
        <w:rPr>
          <w:b/>
          <w:color w:val="000000" w:themeColor="text1"/>
          <w:u w:val="single"/>
          <w:lang w:eastAsia="ko-KR"/>
        </w:rPr>
        <w:t>e</w:t>
      </w:r>
    </w:p>
    <w:p w14:paraId="4D38F11A" w14:textId="77777777" w:rsidR="00AD383A" w:rsidRDefault="00AD383A" w:rsidP="00AD383A">
      <w:pPr>
        <w:rPr>
          <w:lang w:eastAsia="ko-KR"/>
        </w:rPr>
      </w:pPr>
      <w:r>
        <w:rPr>
          <w:lang w:eastAsia="ko-KR"/>
        </w:rPr>
        <w:t xml:space="preserve">Currently it is not clear if RAN4 should be defining any requirements for the connected mode. For the scenario where UE MR is part of MR it is highly likely that the receiver is also capable of performing SSB measurements. Therefore, there may not be </w:t>
      </w:r>
      <w:proofErr w:type="gramStart"/>
      <w:r>
        <w:rPr>
          <w:lang w:eastAsia="ko-KR"/>
        </w:rPr>
        <w:t>need</w:t>
      </w:r>
      <w:proofErr w:type="gramEnd"/>
      <w:r>
        <w:rPr>
          <w:lang w:eastAsia="ko-KR"/>
        </w:rPr>
        <w:t xml:space="preserve"> to add any special handing for connected mode in this scenario, at least in Rel-19 scope. </w:t>
      </w:r>
    </w:p>
    <w:p w14:paraId="51BC9B7A" w14:textId="382D308B" w:rsidR="00F25258" w:rsidRDefault="00F25258" w:rsidP="00AD383A">
      <w:pPr>
        <w:rPr>
          <w:lang w:eastAsia="ko-KR"/>
        </w:rPr>
      </w:pPr>
      <w:r>
        <w:rPr>
          <w:lang w:eastAsia="ko-KR"/>
        </w:rPr>
        <w:t>If companies would like to pursue connected mode requirements in this release, we are ok to start the discussion about LR PSS/SSS and LP-WUS monitoring requirements and measurement procedures</w:t>
      </w:r>
      <w:r w:rsidR="00DD70FD">
        <w:rPr>
          <w:lang w:eastAsia="ko-KR"/>
        </w:rPr>
        <w:t xml:space="preserve">. </w:t>
      </w:r>
    </w:p>
    <w:p w14:paraId="69BBEB66" w14:textId="675C8224" w:rsidR="00521CA3" w:rsidRDefault="00AD383A" w:rsidP="0060543D">
      <w:pPr>
        <w:pStyle w:val="RAN4proposal"/>
        <w:numPr>
          <w:ilvl w:val="0"/>
          <w:numId w:val="23"/>
        </w:numPr>
      </w:pPr>
      <w:bookmarkStart w:id="24" w:name="_Toc197705640"/>
      <w:r>
        <w:t>Prioritise idle-mode requirements over connected mode requirements.</w:t>
      </w:r>
      <w:r w:rsidR="00EB5D99">
        <w:t xml:space="preserve"> If needed, start the connected mode requirements from </w:t>
      </w:r>
      <w:r w:rsidR="00325026">
        <w:t>LR PSS/SSS and LP-WUS monitoring requirements.</w:t>
      </w:r>
      <w:bookmarkEnd w:id="24"/>
      <w:r w:rsidR="00325026">
        <w:t xml:space="preserve"> </w:t>
      </w:r>
      <w:r w:rsidR="00EB5D99">
        <w:t xml:space="preserve"> </w:t>
      </w:r>
    </w:p>
    <w:p w14:paraId="4E7F2993" w14:textId="77777777" w:rsidR="00C067F9" w:rsidRDefault="00C067F9" w:rsidP="00C067F9">
      <w:pPr>
        <w:pStyle w:val="RAN4H2"/>
        <w:rPr>
          <w:lang w:eastAsia="zh-CN"/>
        </w:rPr>
      </w:pPr>
      <w:r>
        <w:rPr>
          <w:lang w:eastAsia="zh-CN"/>
        </w:rPr>
        <w:t>Support of FR2 scenario</w:t>
      </w:r>
    </w:p>
    <w:p w14:paraId="7F6AD2FA" w14:textId="4984A52B" w:rsidR="00C067F9" w:rsidRPr="001A59FB" w:rsidRDefault="00C067F9" w:rsidP="00C067F9">
      <w:pPr>
        <w:spacing w:after="180"/>
        <w:rPr>
          <w:rFonts w:eastAsia="SimSun"/>
          <w:b/>
          <w:color w:val="000000"/>
          <w:u w:val="single"/>
          <w:lang w:eastAsia="zh-CN"/>
        </w:rPr>
      </w:pPr>
      <w:r w:rsidRPr="001A59FB">
        <w:rPr>
          <w:rFonts w:eastAsia="SimSun"/>
          <w:b/>
          <w:color w:val="000000"/>
          <w:u w:val="single"/>
          <w:lang w:eastAsia="ko-KR"/>
        </w:rPr>
        <w:t>Issue 1-1-</w:t>
      </w:r>
      <w:r w:rsidRPr="001A59FB">
        <w:rPr>
          <w:rFonts w:eastAsia="SimSun"/>
          <w:b/>
          <w:color w:val="000000"/>
          <w:u w:val="single"/>
          <w:lang w:eastAsia="zh-CN"/>
        </w:rPr>
        <w:t>11</w:t>
      </w:r>
      <w:r w:rsidRPr="001A59FB">
        <w:rPr>
          <w:rFonts w:eastAsia="SimSun"/>
          <w:b/>
          <w:color w:val="000000"/>
          <w:u w:val="single"/>
          <w:lang w:eastAsia="ko-KR"/>
        </w:rPr>
        <w:t xml:space="preserve">: RRM requirements for </w:t>
      </w:r>
      <w:r w:rsidRPr="001A59FB">
        <w:rPr>
          <w:rFonts w:eastAsia="SimSun"/>
          <w:b/>
          <w:color w:val="000000"/>
          <w:u w:val="single"/>
          <w:lang w:eastAsia="zh-CN"/>
        </w:rPr>
        <w:t>FR2</w:t>
      </w:r>
      <w:r w:rsidRPr="001A59FB">
        <w:rPr>
          <w:rFonts w:eastAsia="SimSun"/>
          <w:b/>
          <w:color w:val="000000"/>
          <w:u w:val="single"/>
          <w:lang w:eastAsia="ko-KR"/>
        </w:rPr>
        <w:t xml:space="preserve"> </w:t>
      </w:r>
    </w:p>
    <w:p w14:paraId="402CB436" w14:textId="77777777" w:rsidR="00C067F9" w:rsidRDefault="00C067F9" w:rsidP="00C067F9">
      <w:pPr>
        <w:spacing w:before="120" w:after="120"/>
        <w:rPr>
          <w:rFonts w:eastAsiaTheme="minorEastAsia"/>
          <w:lang w:val="en-US" w:eastAsia="zh-CN"/>
        </w:rPr>
      </w:pPr>
      <w:r>
        <w:rPr>
          <w:rFonts w:eastAsiaTheme="minorEastAsia"/>
          <w:lang w:val="en-US" w:eastAsia="zh-CN"/>
        </w:rPr>
        <w:t xml:space="preserve">Currently there are various open issues around the LP-WUS framework. The current WID has support for FR2, but when considering the RAN4 workload, the maturity of LP-SS design, and the complexity of defining FR2 requirements wit beam sweeping. RAN4 can </w:t>
      </w:r>
      <w:proofErr w:type="spellStart"/>
      <w:r>
        <w:rPr>
          <w:rFonts w:eastAsiaTheme="minorEastAsia"/>
          <w:lang w:val="en-US" w:eastAsia="zh-CN"/>
        </w:rPr>
        <w:t>prioritise</w:t>
      </w:r>
      <w:proofErr w:type="spellEnd"/>
      <w:r>
        <w:rPr>
          <w:rFonts w:eastAsiaTheme="minorEastAsia"/>
          <w:lang w:val="en-US" w:eastAsia="zh-CN"/>
        </w:rPr>
        <w:t xml:space="preserve"> the FR1 requirement work over FR2-1 and FR2-2 requirements. </w:t>
      </w:r>
    </w:p>
    <w:p w14:paraId="07B64329" w14:textId="66826E9D" w:rsidR="00DB2FA5" w:rsidRDefault="00C067F9" w:rsidP="0060543D">
      <w:pPr>
        <w:pStyle w:val="RAN4proposal"/>
        <w:numPr>
          <w:ilvl w:val="0"/>
          <w:numId w:val="23"/>
        </w:numPr>
        <w:rPr>
          <w:lang w:eastAsia="zh-CN"/>
        </w:rPr>
      </w:pPr>
      <w:bookmarkStart w:id="25" w:name="_Toc197705641"/>
      <w:r w:rsidRPr="00592234">
        <w:rPr>
          <w:rFonts w:hint="eastAsia"/>
          <w:lang w:eastAsia="zh-CN"/>
        </w:rPr>
        <w:t>P</w:t>
      </w:r>
      <w:r w:rsidRPr="00592234">
        <w:rPr>
          <w:lang w:eastAsia="zh-CN"/>
        </w:rPr>
        <w:t xml:space="preserve">roposal </w:t>
      </w:r>
      <w:r>
        <w:rPr>
          <w:lang w:eastAsia="zh-CN"/>
        </w:rPr>
        <w:t>6</w:t>
      </w:r>
      <w:r w:rsidRPr="00592234">
        <w:rPr>
          <w:lang w:eastAsia="zh-CN"/>
        </w:rPr>
        <w:t>: RAN4 to prioritize defining RRM requirements for FR1 in this WI.</w:t>
      </w:r>
      <w:bookmarkEnd w:id="25"/>
    </w:p>
    <w:p w14:paraId="0A67D8F7" w14:textId="77777777" w:rsidR="00C13E3F" w:rsidRDefault="00C13E3F" w:rsidP="00C13E3F">
      <w:pPr>
        <w:pStyle w:val="RAN4H2"/>
      </w:pPr>
      <w:r>
        <w:t xml:space="preserve">Idle-mode measurements and LR </w:t>
      </w:r>
    </w:p>
    <w:p w14:paraId="4CFB4409" w14:textId="77777777" w:rsidR="00C13E3F" w:rsidRPr="00C0493A" w:rsidRDefault="00C13E3F" w:rsidP="00C13E3F">
      <w:pPr>
        <w:rPr>
          <w:b/>
          <w:bCs/>
          <w:u w:val="single"/>
        </w:rPr>
      </w:pPr>
      <w:r w:rsidRPr="00C0493A">
        <w:rPr>
          <w:b/>
          <w:bCs/>
          <w:u w:val="single"/>
        </w:rPr>
        <w:t>Issue 1-5-1: LR based RRM with EMR in IDLE/inactive mode</w:t>
      </w:r>
    </w:p>
    <w:p w14:paraId="5E6DF1F9" w14:textId="77777777" w:rsidR="00C13E3F" w:rsidRDefault="00C13E3F" w:rsidP="00C13E3F">
      <w:pPr>
        <w:rPr>
          <w:lang w:val="en-US"/>
        </w:rPr>
      </w:pPr>
      <w:r>
        <w:rPr>
          <w:lang w:val="en-US"/>
        </w:rPr>
        <w:t xml:space="preserve">In the previous meetings, companies have brought up issues related to early measurement reporting. </w:t>
      </w:r>
      <w:r w:rsidRPr="00C35853">
        <w:rPr>
          <w:lang w:val="en-US"/>
        </w:rPr>
        <w:t>The rel-18 work on fast CA/DC setup expanded the idle-mode procedures to cover</w:t>
      </w:r>
      <w:r>
        <w:rPr>
          <w:lang w:val="en-US"/>
        </w:rPr>
        <w:t xml:space="preserve"> reselection measurements also. RAN4 should discuss whether the relaxation factor applies to all EMR or whether the validity of the measurement results can be guaranteed when the UE has relaxing MR measurements.  </w:t>
      </w:r>
    </w:p>
    <w:p w14:paraId="3AE8BC18" w14:textId="77777777" w:rsidR="00C13E3F" w:rsidRDefault="00C13E3F" w:rsidP="00C13E3F">
      <w:pPr>
        <w:pStyle w:val="RAN4proposal"/>
        <w:numPr>
          <w:ilvl w:val="0"/>
          <w:numId w:val="23"/>
        </w:numPr>
        <w:rPr>
          <w:rFonts w:eastAsia="SimSun"/>
          <w:color w:val="000000" w:themeColor="text1"/>
          <w:szCs w:val="24"/>
          <w:lang w:eastAsia="zh-CN"/>
        </w:rPr>
      </w:pPr>
      <w:bookmarkStart w:id="26" w:name="_Toc194077294"/>
      <w:bookmarkStart w:id="27" w:name="_Toc197705642"/>
      <w:r>
        <w:rPr>
          <w:rFonts w:eastAsia="SimSun"/>
          <w:color w:val="000000" w:themeColor="text1"/>
          <w:szCs w:val="24"/>
          <w:lang w:eastAsia="zh-CN"/>
        </w:rPr>
        <w:t>RAN4 to discuss the UE’s behaviour of MR relaxation with EMR impact</w:t>
      </w:r>
      <w:bookmarkEnd w:id="26"/>
      <w:bookmarkEnd w:id="27"/>
    </w:p>
    <w:p w14:paraId="0D84A802" w14:textId="77777777" w:rsidR="00C13E3F" w:rsidRDefault="00C13E3F" w:rsidP="00C13E3F">
      <w:pPr>
        <w:rPr>
          <w:lang w:val="en-US"/>
        </w:rPr>
      </w:pPr>
      <w:r>
        <w:rPr>
          <w:lang w:val="en-US"/>
        </w:rPr>
        <w:t xml:space="preserve">Some companies have already proposed that the UE </w:t>
      </w:r>
      <w:proofErr w:type="gramStart"/>
      <w:r>
        <w:rPr>
          <w:lang w:val="en-US"/>
        </w:rPr>
        <w:t>shall</w:t>
      </w:r>
      <w:proofErr w:type="gramEnd"/>
      <w:r>
        <w:rPr>
          <w:lang w:val="en-US"/>
        </w:rPr>
        <w:t xml:space="preserve"> keep the MR measurements on while there is EMR timer running, this should also work when UE is in </w:t>
      </w:r>
      <w:proofErr w:type="gramStart"/>
      <w:r>
        <w:rPr>
          <w:lang w:val="en-US"/>
        </w:rPr>
        <w:t>idle-mode</w:t>
      </w:r>
      <w:proofErr w:type="gramEnd"/>
      <w:r>
        <w:rPr>
          <w:lang w:val="en-US"/>
        </w:rPr>
        <w:t xml:space="preserve"> less than the duration of the timer. </w:t>
      </w:r>
    </w:p>
    <w:p w14:paraId="352E0C8D" w14:textId="77777777" w:rsidR="00C13E3F" w:rsidRDefault="00C13E3F" w:rsidP="00C13E3F">
      <w:pPr>
        <w:rPr>
          <w:lang w:val="en-US"/>
        </w:rPr>
      </w:pPr>
      <w:r>
        <w:rPr>
          <w:lang w:val="en-US"/>
        </w:rPr>
        <w:t xml:space="preserve">The configuration for both EMR and LP-WUS </w:t>
      </w:r>
      <w:proofErr w:type="gramStart"/>
      <w:r>
        <w:rPr>
          <w:lang w:val="en-US"/>
        </w:rPr>
        <w:t>is coming</w:t>
      </w:r>
      <w:proofErr w:type="gramEnd"/>
      <w:r>
        <w:rPr>
          <w:lang w:val="en-US"/>
        </w:rPr>
        <w:t xml:space="preserve"> from system information, which means that the UE may not be configured by the same cell as the UE left. Therefore, if the UE is configured simultaneously with EMR and LP-WUS the UE should not use LR.  </w:t>
      </w:r>
    </w:p>
    <w:p w14:paraId="42A43D10" w14:textId="77777777" w:rsidR="00C13E3F" w:rsidRDefault="00C13E3F" w:rsidP="00C13E3F">
      <w:pPr>
        <w:pStyle w:val="RAN4proposal"/>
        <w:numPr>
          <w:ilvl w:val="0"/>
          <w:numId w:val="23"/>
        </w:numPr>
        <w:rPr>
          <w:lang w:eastAsia="zh-CN"/>
        </w:rPr>
      </w:pPr>
      <w:bookmarkStart w:id="28" w:name="_Toc194077295"/>
      <w:bookmarkStart w:id="29" w:name="_Toc197705643"/>
      <w:r>
        <w:rPr>
          <w:lang w:eastAsia="zh-CN"/>
        </w:rPr>
        <w:t>Discuss about two alternatives to handle the situation</w:t>
      </w:r>
      <w:bookmarkEnd w:id="28"/>
      <w:bookmarkEnd w:id="29"/>
    </w:p>
    <w:p w14:paraId="31C75F5D" w14:textId="77777777" w:rsidR="00C13E3F" w:rsidRDefault="00C13E3F" w:rsidP="00C13E3F">
      <w:pPr>
        <w:pStyle w:val="RAN4proposal"/>
        <w:numPr>
          <w:ilvl w:val="1"/>
          <w:numId w:val="7"/>
        </w:numPr>
        <w:rPr>
          <w:lang w:eastAsia="zh-CN"/>
        </w:rPr>
      </w:pPr>
      <w:bookmarkStart w:id="30" w:name="_Toc194077296"/>
      <w:bookmarkStart w:id="31" w:name="_Toc197705644"/>
      <w:r>
        <w:rPr>
          <w:rFonts w:eastAsia="SimSun"/>
          <w:color w:val="000000" w:themeColor="text1"/>
          <w:szCs w:val="24"/>
          <w:lang w:eastAsia="zh-CN"/>
        </w:rPr>
        <w:t>When T331 running</w:t>
      </w:r>
      <w:r>
        <w:rPr>
          <w:lang w:eastAsia="zh-CN"/>
        </w:rPr>
        <w:t xml:space="preserve"> UE shall keep the MR ON for EMR measurement regardless of the MR offloading condition is met or not.</w:t>
      </w:r>
      <w:bookmarkEnd w:id="30"/>
      <w:bookmarkEnd w:id="31"/>
    </w:p>
    <w:p w14:paraId="48A23060" w14:textId="77777777" w:rsidR="00C13E3F" w:rsidRPr="00FC48FE" w:rsidRDefault="00C13E3F" w:rsidP="00C13E3F">
      <w:pPr>
        <w:pStyle w:val="RAN4proposal"/>
        <w:numPr>
          <w:ilvl w:val="1"/>
          <w:numId w:val="7"/>
        </w:numPr>
        <w:rPr>
          <w:lang w:eastAsia="zh-CN"/>
        </w:rPr>
      </w:pPr>
      <w:bookmarkStart w:id="32" w:name="_Toc194077297"/>
      <w:bookmarkStart w:id="33" w:name="_Toc197705645"/>
      <w:r>
        <w:rPr>
          <w:lang w:eastAsia="zh-CN"/>
        </w:rPr>
        <w:t>UE shall not enter relaxation / offloading if configured simultaneously with EMR.</w:t>
      </w:r>
      <w:bookmarkEnd w:id="32"/>
      <w:bookmarkEnd w:id="33"/>
      <w:r>
        <w:rPr>
          <w:lang w:eastAsia="zh-CN"/>
        </w:rPr>
        <w:t xml:space="preserve"> </w:t>
      </w:r>
    </w:p>
    <w:p w14:paraId="6CD03400" w14:textId="77777777" w:rsidR="00C13E3F" w:rsidRPr="008F786B" w:rsidRDefault="00C13E3F" w:rsidP="0060543D"/>
    <w:p w14:paraId="358867F1" w14:textId="77777777" w:rsidR="0060543D" w:rsidRPr="008F786B" w:rsidRDefault="0060543D" w:rsidP="0060543D"/>
    <w:p w14:paraId="4D084F95" w14:textId="77777777" w:rsidR="00893D2E" w:rsidRPr="008F786B" w:rsidRDefault="00893D2E">
      <w:pPr>
        <w:rPr>
          <w:rFonts w:ascii="Arial" w:eastAsia="SimSun" w:hAnsi="Arial" w:cs="Times New Roman"/>
          <w:sz w:val="36"/>
          <w:szCs w:val="20"/>
        </w:rPr>
      </w:pPr>
      <w:bookmarkStart w:id="34" w:name="_Toc116995848"/>
      <w:r w:rsidRPr="008F786B">
        <w:br w:type="page"/>
      </w:r>
    </w:p>
    <w:p w14:paraId="52E1E876" w14:textId="77777777" w:rsidR="00381F95" w:rsidRPr="008F786B" w:rsidRDefault="00CD7492" w:rsidP="00936159">
      <w:pPr>
        <w:pStyle w:val="RAN4H1"/>
      </w:pPr>
      <w:r w:rsidRPr="008F786B">
        <w:lastRenderedPageBreak/>
        <w:t>Conclusion</w:t>
      </w:r>
      <w:bookmarkEnd w:id="34"/>
    </w:p>
    <w:p w14:paraId="3F9FCED5"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27D9B72B" w14:textId="77777777" w:rsidR="00481B3F"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7705626" w:history="1">
        <w:r w:rsidR="00481B3F" w:rsidRPr="00A3736D">
          <w:rPr>
            <w:rStyle w:val="Hyperlink"/>
            <w:noProof/>
            <w:lang w:val="en-US" w:eastAsia="zh-CN"/>
          </w:rPr>
          <w:t>Proposal 1: The requirements in this clause apply when the LP-WUR is in ON state. Before entering LP-WUS, RRM offloading and RRM relaxation mode and after exiting LP-WUS, RRM offloading and RRM relaxation mode, it is up to LP-WUS UE implementation when and how to turn the LP-WUR to ON state for serving cell measurement</w:t>
        </w:r>
      </w:hyperlink>
    </w:p>
    <w:p w14:paraId="6654C1F6" w14:textId="77777777" w:rsidR="00481B3F" w:rsidRDefault="00481B3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27" w:history="1">
        <w:r w:rsidRPr="00A3736D">
          <w:rPr>
            <w:rStyle w:val="Hyperlink"/>
            <w:noProof/>
            <w:lang w:eastAsia="zh-CN"/>
          </w:rPr>
          <w:t>Proposal 2:</w:t>
        </w:r>
        <w:r w:rsidRPr="00A3736D">
          <w:rPr>
            <w:rStyle w:val="Hyperlink"/>
            <w:noProof/>
          </w:rPr>
          <w:t xml:space="preserve"> For case 1, when the serving cell is above threshold for inter-frequency or inter-RAT neighbour cell measurement, existing relaxed requirements K2*T</w:t>
        </w:r>
        <w:r w:rsidRPr="00A3736D">
          <w:rPr>
            <w:rStyle w:val="Hyperlink"/>
            <w:noProof/>
            <w:vertAlign w:val="subscript"/>
          </w:rPr>
          <w:t xml:space="preserve">higher_priority_search </w:t>
        </w:r>
        <w:r w:rsidRPr="00A3736D">
          <w:rPr>
            <w:rStyle w:val="Hyperlink"/>
            <w:noProof/>
          </w:rPr>
          <w:t>are re-used for higher priority frequency search. Note: K2 is 60</w:t>
        </w:r>
      </w:hyperlink>
    </w:p>
    <w:p w14:paraId="5CA1F64C" w14:textId="77777777" w:rsidR="00481B3F" w:rsidRDefault="00481B3F">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7705628" w:history="1">
        <w:r w:rsidRPr="00A3736D">
          <w:rPr>
            <w:rStyle w:val="Hyperlink"/>
            <w:b/>
            <w:noProof/>
            <w:lang w:eastAsia="zh-CN"/>
          </w:rPr>
          <w:t>Observation 1:</w:t>
        </w:r>
        <w:r w:rsidRPr="00A3736D">
          <w:rPr>
            <w:rStyle w:val="Hyperlink"/>
            <w:noProof/>
            <w:lang w:eastAsia="zh-CN"/>
          </w:rPr>
          <w:t xml:space="preserve"> Long measurement time after LP-WUR offloading / relaxation exit will impact the network threshold configurations, hence reducing area where the feature can be used.</w:t>
        </w:r>
      </w:hyperlink>
    </w:p>
    <w:p w14:paraId="4C72AC15" w14:textId="77777777" w:rsidR="00481B3F" w:rsidRDefault="00481B3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29" w:history="1">
        <w:r w:rsidRPr="00A3736D">
          <w:rPr>
            <w:rStyle w:val="Hyperlink"/>
            <w:noProof/>
          </w:rPr>
          <w:t>Proposal 3: After UE exits offload / relaxation mode based on LR measurements, the MR should not restart neighbouring cell measurements from cell detection.</w:t>
        </w:r>
      </w:hyperlink>
    </w:p>
    <w:p w14:paraId="66407FBD" w14:textId="77777777" w:rsidR="00481B3F" w:rsidRDefault="00481B3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30" w:history="1">
        <w:r w:rsidRPr="00A3736D">
          <w:rPr>
            <w:rStyle w:val="Hyperlink"/>
            <w:noProof/>
          </w:rPr>
          <w:t>Proposal 1: No need for lower bound in requirements. Use the agreed 320/160ms periodicity.</w:t>
        </w:r>
      </w:hyperlink>
    </w:p>
    <w:p w14:paraId="537154E5" w14:textId="77777777" w:rsidR="00481B3F" w:rsidRDefault="00481B3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31" w:history="1">
        <w:r w:rsidRPr="00A3736D">
          <w:rPr>
            <w:rStyle w:val="Hyperlink"/>
            <w:noProof/>
            <w:lang w:eastAsia="zh-CN"/>
          </w:rPr>
          <w:t>Proposal 2: Assume that the network configuration is reasonable. No need to define upper bound for SSB-based LP-WUR measurement periodicity</w:t>
        </w:r>
      </w:hyperlink>
    </w:p>
    <w:p w14:paraId="3DD2A9DC" w14:textId="77777777" w:rsidR="00481B3F" w:rsidRDefault="00481B3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32" w:history="1">
        <w:r w:rsidRPr="00A3736D">
          <w:rPr>
            <w:rStyle w:val="Hyperlink"/>
            <w:noProof/>
          </w:rPr>
          <w:t>Proposal 3: When entry condition is configured for LP-WUR, the UE shall evaluate the corresponding entry condition before entering LP-WUS monitoring, RRM relaxation or RRM offloading within evaluation period.</w:t>
        </w:r>
      </w:hyperlink>
    </w:p>
    <w:p w14:paraId="55CB4080" w14:textId="77777777" w:rsidR="00481B3F" w:rsidRDefault="00481B3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33" w:history="1">
        <w:r w:rsidRPr="00A3736D">
          <w:rPr>
            <w:rStyle w:val="Hyperlink"/>
            <w:noProof/>
            <w:lang w:eastAsia="zh-CN"/>
          </w:rPr>
          <w:t>Proposal 4: Discuss how often LP-SS / PSS/SSS evaluation is performed.</w:t>
        </w:r>
      </w:hyperlink>
    </w:p>
    <w:p w14:paraId="717657B2" w14:textId="77777777" w:rsidR="00481B3F" w:rsidRDefault="00481B3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34" w:history="1">
        <w:r w:rsidRPr="00A3736D">
          <w:rPr>
            <w:rStyle w:val="Hyperlink"/>
            <w:noProof/>
          </w:rPr>
          <w:t>Proposal 5: If both MR and LR entry thresholds are configured (e.g. for LP-WUS monitoring entry or LP-WUS RRM relaxation entry), the UE shall evaluate both LR and MR thresholds before MR relaxations or MR offloading requirements apply. I.e. LR threshold evaluation is not optional when it is configured.</w:t>
        </w:r>
      </w:hyperlink>
    </w:p>
    <w:p w14:paraId="640F48C3" w14:textId="77777777" w:rsidR="00481B3F" w:rsidRDefault="00481B3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35" w:history="1">
        <w:r w:rsidRPr="00A3736D">
          <w:rPr>
            <w:rStyle w:val="Hyperlink"/>
            <w:noProof/>
            <w:lang w:val="en-US" w:eastAsia="zh-CN"/>
          </w:rPr>
          <w:t>Proposal 6:</w:t>
        </w:r>
        <w:r w:rsidRPr="00A3736D">
          <w:rPr>
            <w:rStyle w:val="Hyperlink"/>
            <w:noProof/>
            <w:lang w:eastAsia="zh-CN"/>
          </w:rPr>
          <w:t xml:space="preserve"> MR synchronization shall be associated with specific target side condition, e.g., </w:t>
        </w:r>
        <m:oMath>
          <m:r>
            <m:rPr>
              <m:sty m:val="b"/>
            </m:rPr>
            <w:rPr>
              <w:rStyle w:val="Hyperlink"/>
              <w:rFonts w:ascii="Cambria Math" w:hAnsi="Cambria Math"/>
              <w:noProof/>
              <w:lang w:eastAsia="zh-CN"/>
            </w:rPr>
            <m:t>≥</m:t>
          </m:r>
        </m:oMath>
        <w:r w:rsidRPr="00A3736D">
          <w:rPr>
            <w:rStyle w:val="Hyperlink"/>
            <w:noProof/>
            <w:lang w:eastAsia="zh-CN"/>
          </w:rPr>
          <w:t>-2dB, or -3dB</w:t>
        </w:r>
      </w:hyperlink>
    </w:p>
    <w:p w14:paraId="39675FD8" w14:textId="77777777" w:rsidR="00481B3F" w:rsidRDefault="00481B3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36" w:history="1">
        <w:r w:rsidRPr="00A3736D">
          <w:rPr>
            <w:rStyle w:val="Hyperlink"/>
            <w:noProof/>
            <w:lang w:eastAsia="ko-KR"/>
          </w:rPr>
          <w:t>Proposal 7: 1 SSB samples is enough for sync in good radio conditions where LR is assumed to be used.  1 sample can be used for AGC. Max 2 samples.</w:t>
        </w:r>
      </w:hyperlink>
    </w:p>
    <w:p w14:paraId="4DD4B6BD" w14:textId="77777777" w:rsidR="00481B3F" w:rsidRDefault="00481B3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37" w:history="1">
        <w:r w:rsidRPr="00A3736D">
          <w:rPr>
            <w:rStyle w:val="Hyperlink"/>
            <w:noProof/>
            <w:lang w:eastAsia="ko-KR"/>
          </w:rPr>
          <w:t xml:space="preserve">Proposal 8: Use same number of samples, (e.g. [2,2,2] </w:t>
        </w:r>
        <w:r w:rsidRPr="00A3736D">
          <w:rPr>
            <w:rStyle w:val="Hyperlink"/>
            <w:i/>
            <w:noProof/>
            <w:lang w:val="en-US" w:eastAsia="ko-KR"/>
          </w:rPr>
          <w:t>(-2 dB))</w:t>
        </w:r>
      </w:hyperlink>
    </w:p>
    <w:p w14:paraId="74733F42" w14:textId="77777777" w:rsidR="00481B3F" w:rsidRDefault="00481B3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38" w:history="1">
        <w:r w:rsidRPr="00A3736D">
          <w:rPr>
            <w:rStyle w:val="Hyperlink"/>
            <w:noProof/>
          </w:rPr>
          <w:t>Proposal 9:</w:t>
        </w:r>
        <w:r w:rsidRPr="00A3736D">
          <w:rPr>
            <w:rStyle w:val="Hyperlink"/>
            <w:bCs/>
            <w:noProof/>
            <w:lang w:eastAsia="ko-KR"/>
          </w:rPr>
          <w:t xml:space="preserve"> After MR wake up, MR follows SSB periodicity for serving and neighbouring cell evaluation.</w:t>
        </w:r>
      </w:hyperlink>
    </w:p>
    <w:p w14:paraId="044EB593" w14:textId="77777777" w:rsidR="00481B3F" w:rsidRDefault="00481B3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39" w:history="1">
        <w:r w:rsidRPr="00A3736D">
          <w:rPr>
            <w:rStyle w:val="Hyperlink"/>
            <w:noProof/>
            <w:lang w:val="en-US" w:eastAsia="zh-CN"/>
          </w:rPr>
          <w:t>Proposal 10: Legacy accuracy requirements are used for MR.</w:t>
        </w:r>
      </w:hyperlink>
    </w:p>
    <w:p w14:paraId="5A987FC6" w14:textId="77777777" w:rsidR="00481B3F" w:rsidRDefault="00481B3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40" w:history="1">
        <w:r w:rsidRPr="00A3736D">
          <w:rPr>
            <w:rStyle w:val="Hyperlink"/>
            <w:noProof/>
          </w:rPr>
          <w:t>Proposal 11: Prioritise idle-mode requirements over connected mode requirements. If needed, start the connected mode requirements from LR PSS/SSS and LP-WUS monitoring requirements.</w:t>
        </w:r>
      </w:hyperlink>
    </w:p>
    <w:p w14:paraId="276AB1B0" w14:textId="77777777" w:rsidR="00481B3F" w:rsidRDefault="00481B3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41" w:history="1">
        <w:r w:rsidRPr="00A3736D">
          <w:rPr>
            <w:rStyle w:val="Hyperlink"/>
            <w:noProof/>
            <w:lang w:eastAsia="zh-CN"/>
          </w:rPr>
          <w:t>Proposal 12: Proposal 6: RAN4 to prioritize defining RRM requirements for FR1 in this WI.</w:t>
        </w:r>
      </w:hyperlink>
    </w:p>
    <w:p w14:paraId="432F6FD9" w14:textId="77777777" w:rsidR="00481B3F" w:rsidRDefault="00481B3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42" w:history="1">
        <w:r w:rsidRPr="00A3736D">
          <w:rPr>
            <w:rStyle w:val="Hyperlink"/>
            <w:rFonts w:eastAsia="SimSun"/>
            <w:noProof/>
            <w:lang w:eastAsia="zh-CN"/>
          </w:rPr>
          <w:t>Proposal 13: RAN4 to discuss the UE’s behaviour of MR relaxation with EMR impact</w:t>
        </w:r>
      </w:hyperlink>
    </w:p>
    <w:p w14:paraId="0DE2B98B" w14:textId="77777777" w:rsidR="00481B3F" w:rsidRDefault="00481B3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5643" w:history="1">
        <w:r w:rsidRPr="00A3736D">
          <w:rPr>
            <w:rStyle w:val="Hyperlink"/>
            <w:noProof/>
            <w:lang w:eastAsia="zh-CN"/>
          </w:rPr>
          <w:t>Proposal 14: Discuss about two alternatives to handle the situation</w:t>
        </w:r>
      </w:hyperlink>
    </w:p>
    <w:p w14:paraId="4DF4B794" w14:textId="77777777" w:rsidR="00481B3F" w:rsidRDefault="00481B3F">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97705644" w:history="1">
        <w:r w:rsidRPr="00A3736D">
          <w:rPr>
            <w:rStyle w:val="Hyperlink"/>
            <w:noProof/>
            <w:lang w:eastAsia="zh-CN"/>
          </w:rPr>
          <w:t>a.</w:t>
        </w:r>
        <w:r>
          <w:rPr>
            <w:rFonts w:asciiTheme="minorHAnsi" w:eastAsiaTheme="minorEastAsia" w:hAnsiTheme="minorHAnsi"/>
            <w:b w:val="0"/>
            <w:noProof/>
            <w:kern w:val="2"/>
            <w:sz w:val="24"/>
            <w:szCs w:val="24"/>
            <w:lang w:eastAsia="en-GB"/>
            <w14:ligatures w14:val="standardContextual"/>
          </w:rPr>
          <w:tab/>
        </w:r>
        <w:r w:rsidRPr="00A3736D">
          <w:rPr>
            <w:rStyle w:val="Hyperlink"/>
            <w:rFonts w:eastAsia="SimSun"/>
            <w:noProof/>
            <w:lang w:eastAsia="zh-CN"/>
          </w:rPr>
          <w:t>When T331 running</w:t>
        </w:r>
        <w:r w:rsidRPr="00A3736D">
          <w:rPr>
            <w:rStyle w:val="Hyperlink"/>
            <w:noProof/>
            <w:lang w:eastAsia="zh-CN"/>
          </w:rPr>
          <w:t xml:space="preserve"> UE shall keep the MR ON for EMR measurement regardless of the MR offloading condition is met or not.</w:t>
        </w:r>
      </w:hyperlink>
    </w:p>
    <w:p w14:paraId="40337771" w14:textId="77777777" w:rsidR="00481B3F" w:rsidRDefault="00481B3F">
      <w:pPr>
        <w:pStyle w:val="TOC5"/>
        <w:tabs>
          <w:tab w:val="left" w:pos="1200"/>
          <w:tab w:val="right" w:leader="dot" w:pos="9617"/>
        </w:tabs>
        <w:rPr>
          <w:rFonts w:asciiTheme="minorHAnsi" w:eastAsiaTheme="minorEastAsia" w:hAnsiTheme="minorHAnsi"/>
          <w:b w:val="0"/>
          <w:noProof/>
          <w:kern w:val="2"/>
          <w:sz w:val="24"/>
          <w:szCs w:val="24"/>
          <w:lang w:eastAsia="en-GB"/>
          <w14:ligatures w14:val="standardContextual"/>
        </w:rPr>
      </w:pPr>
      <w:hyperlink w:anchor="_Toc197705645" w:history="1">
        <w:r w:rsidRPr="00A3736D">
          <w:rPr>
            <w:rStyle w:val="Hyperlink"/>
            <w:noProof/>
            <w:lang w:eastAsia="zh-CN"/>
          </w:rPr>
          <w:t>b.</w:t>
        </w:r>
        <w:r>
          <w:rPr>
            <w:rFonts w:asciiTheme="minorHAnsi" w:eastAsiaTheme="minorEastAsia" w:hAnsiTheme="minorHAnsi"/>
            <w:b w:val="0"/>
            <w:noProof/>
            <w:kern w:val="2"/>
            <w:sz w:val="24"/>
            <w:szCs w:val="24"/>
            <w:lang w:eastAsia="en-GB"/>
            <w14:ligatures w14:val="standardContextual"/>
          </w:rPr>
          <w:tab/>
        </w:r>
        <w:r w:rsidRPr="00A3736D">
          <w:rPr>
            <w:rStyle w:val="Hyperlink"/>
            <w:noProof/>
            <w:lang w:eastAsia="zh-CN"/>
          </w:rPr>
          <w:t>UE shall not enter relaxation / offloading if configured simultaneously with EMR.</w:t>
        </w:r>
      </w:hyperlink>
    </w:p>
    <w:p w14:paraId="1E14E212" w14:textId="1179F941" w:rsidR="00847264" w:rsidRPr="008F786B" w:rsidRDefault="00A4355E" w:rsidP="008C39F7">
      <w:r w:rsidRPr="008F786B">
        <w:fldChar w:fldCharType="end"/>
      </w:r>
      <w:bookmarkStart w:id="35" w:name="_Toc116995849"/>
    </w:p>
    <w:bookmarkEnd w:id="35"/>
    <w:p w14:paraId="62804D4F" w14:textId="77777777" w:rsidR="00E82B94" w:rsidRPr="008F786B" w:rsidRDefault="00E82B94" w:rsidP="00E82B94">
      <w:pPr>
        <w:pStyle w:val="ListParagraph"/>
        <w:ind w:right="-22"/>
      </w:pPr>
    </w:p>
    <w:p w14:paraId="6F22BD2B"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0018D" w14:textId="77777777" w:rsidR="004E07AE" w:rsidRDefault="004E07AE" w:rsidP="00001C9B">
      <w:pPr>
        <w:spacing w:after="0" w:line="240" w:lineRule="auto"/>
      </w:pPr>
      <w:r>
        <w:separator/>
      </w:r>
    </w:p>
  </w:endnote>
  <w:endnote w:type="continuationSeparator" w:id="0">
    <w:p w14:paraId="0E893BF6" w14:textId="77777777" w:rsidR="004E07AE" w:rsidRDefault="004E07A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C6302" w14:textId="77777777" w:rsidR="004E07AE" w:rsidRDefault="004E07AE" w:rsidP="00001C9B">
      <w:pPr>
        <w:spacing w:after="0" w:line="240" w:lineRule="auto"/>
      </w:pPr>
      <w:r>
        <w:separator/>
      </w:r>
    </w:p>
  </w:footnote>
  <w:footnote w:type="continuationSeparator" w:id="0">
    <w:p w14:paraId="5A1AB919" w14:textId="77777777" w:rsidR="004E07AE" w:rsidRDefault="004E07A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04556AD"/>
    <w:multiLevelType w:val="hybridMultilevel"/>
    <w:tmpl w:val="C84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42763E"/>
    <w:multiLevelType w:val="hybridMultilevel"/>
    <w:tmpl w:val="798EA6EC"/>
    <w:lvl w:ilvl="0" w:tplc="AA10D4B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6"/>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9"/>
  </w:num>
  <w:num w:numId="16" w16cid:durableId="516113510">
    <w:abstractNumId w:val="4"/>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20"/>
  </w:num>
  <w:num w:numId="28" w16cid:durableId="2095668156">
    <w:abstractNumId w:val="3"/>
  </w:num>
  <w:num w:numId="29" w16cid:durableId="1206873546">
    <w:abstractNumId w:val="7"/>
  </w:num>
  <w:num w:numId="30" w16cid:durableId="146017905">
    <w:abstractNumId w:val="17"/>
  </w:num>
  <w:num w:numId="31" w16cid:durableId="265649794">
    <w:abstractNumId w:val="18"/>
  </w:num>
  <w:num w:numId="32" w16cid:durableId="832187528">
    <w:abstractNumId w:val="12"/>
  </w:num>
  <w:num w:numId="33" w16cid:durableId="836506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45128"/>
    <w:rsid w:val="00000365"/>
    <w:rsid w:val="00001C9B"/>
    <w:rsid w:val="000040DC"/>
    <w:rsid w:val="000062C9"/>
    <w:rsid w:val="00011784"/>
    <w:rsid w:val="0001387F"/>
    <w:rsid w:val="000151EF"/>
    <w:rsid w:val="000239F5"/>
    <w:rsid w:val="00061256"/>
    <w:rsid w:val="00072CCA"/>
    <w:rsid w:val="0007601C"/>
    <w:rsid w:val="00081544"/>
    <w:rsid w:val="0008612A"/>
    <w:rsid w:val="00090E18"/>
    <w:rsid w:val="000A10BC"/>
    <w:rsid w:val="000A7F53"/>
    <w:rsid w:val="000B0056"/>
    <w:rsid w:val="000B1B89"/>
    <w:rsid w:val="000B33ED"/>
    <w:rsid w:val="000C213F"/>
    <w:rsid w:val="000C3C7B"/>
    <w:rsid w:val="000D0F93"/>
    <w:rsid w:val="000E259E"/>
    <w:rsid w:val="000F3A9E"/>
    <w:rsid w:val="00106416"/>
    <w:rsid w:val="00110481"/>
    <w:rsid w:val="001127C9"/>
    <w:rsid w:val="00114498"/>
    <w:rsid w:val="00115B88"/>
    <w:rsid w:val="00120F7C"/>
    <w:rsid w:val="00132F6A"/>
    <w:rsid w:val="00133913"/>
    <w:rsid w:val="00140221"/>
    <w:rsid w:val="00144C6F"/>
    <w:rsid w:val="00154374"/>
    <w:rsid w:val="001573BE"/>
    <w:rsid w:val="00161913"/>
    <w:rsid w:val="001642FC"/>
    <w:rsid w:val="0016496B"/>
    <w:rsid w:val="00166195"/>
    <w:rsid w:val="00173EA9"/>
    <w:rsid w:val="001743E2"/>
    <w:rsid w:val="001745F8"/>
    <w:rsid w:val="00176E39"/>
    <w:rsid w:val="001815E3"/>
    <w:rsid w:val="001838CF"/>
    <w:rsid w:val="001868EE"/>
    <w:rsid w:val="00194AEC"/>
    <w:rsid w:val="001A0435"/>
    <w:rsid w:val="001A3BA4"/>
    <w:rsid w:val="001A6D1F"/>
    <w:rsid w:val="001B1EA8"/>
    <w:rsid w:val="001C7B23"/>
    <w:rsid w:val="001D0FDB"/>
    <w:rsid w:val="001E2E08"/>
    <w:rsid w:val="001E30F6"/>
    <w:rsid w:val="001E651A"/>
    <w:rsid w:val="002039D8"/>
    <w:rsid w:val="00213B56"/>
    <w:rsid w:val="00216379"/>
    <w:rsid w:val="00217EE5"/>
    <w:rsid w:val="00234BC3"/>
    <w:rsid w:val="0023559D"/>
    <w:rsid w:val="00235F5C"/>
    <w:rsid w:val="0024235F"/>
    <w:rsid w:val="002433E2"/>
    <w:rsid w:val="00246E89"/>
    <w:rsid w:val="00247DAA"/>
    <w:rsid w:val="00250A32"/>
    <w:rsid w:val="00251F47"/>
    <w:rsid w:val="00257FA3"/>
    <w:rsid w:val="002663DB"/>
    <w:rsid w:val="00267B36"/>
    <w:rsid w:val="00267DD1"/>
    <w:rsid w:val="00277B56"/>
    <w:rsid w:val="0028021B"/>
    <w:rsid w:val="00282A74"/>
    <w:rsid w:val="002849D4"/>
    <w:rsid w:val="00284E4A"/>
    <w:rsid w:val="00295E70"/>
    <w:rsid w:val="00295FD0"/>
    <w:rsid w:val="002A19F5"/>
    <w:rsid w:val="002B4922"/>
    <w:rsid w:val="002B69F3"/>
    <w:rsid w:val="002C22C3"/>
    <w:rsid w:val="002C2D19"/>
    <w:rsid w:val="002D10FA"/>
    <w:rsid w:val="002D2540"/>
    <w:rsid w:val="002D4C55"/>
    <w:rsid w:val="002E6DED"/>
    <w:rsid w:val="00300956"/>
    <w:rsid w:val="00307EE8"/>
    <w:rsid w:val="00317187"/>
    <w:rsid w:val="0032499A"/>
    <w:rsid w:val="00325026"/>
    <w:rsid w:val="00326DC8"/>
    <w:rsid w:val="003341F7"/>
    <w:rsid w:val="00347FEC"/>
    <w:rsid w:val="003509DF"/>
    <w:rsid w:val="00356F45"/>
    <w:rsid w:val="00366B74"/>
    <w:rsid w:val="003774C0"/>
    <w:rsid w:val="00377547"/>
    <w:rsid w:val="00381F95"/>
    <w:rsid w:val="00387D5D"/>
    <w:rsid w:val="00392D3E"/>
    <w:rsid w:val="003A710A"/>
    <w:rsid w:val="003B4307"/>
    <w:rsid w:val="003B659E"/>
    <w:rsid w:val="003C275E"/>
    <w:rsid w:val="003C4FDE"/>
    <w:rsid w:val="003C6224"/>
    <w:rsid w:val="003C73D5"/>
    <w:rsid w:val="003E12A3"/>
    <w:rsid w:val="003E13C1"/>
    <w:rsid w:val="003E3C85"/>
    <w:rsid w:val="003E58DF"/>
    <w:rsid w:val="003F7007"/>
    <w:rsid w:val="00404544"/>
    <w:rsid w:val="00404C4C"/>
    <w:rsid w:val="0040717B"/>
    <w:rsid w:val="0041423F"/>
    <w:rsid w:val="00414F81"/>
    <w:rsid w:val="0042073D"/>
    <w:rsid w:val="00426B9A"/>
    <w:rsid w:val="00436A0F"/>
    <w:rsid w:val="00437150"/>
    <w:rsid w:val="0043750A"/>
    <w:rsid w:val="00445128"/>
    <w:rsid w:val="00446F2A"/>
    <w:rsid w:val="00447577"/>
    <w:rsid w:val="00471D5A"/>
    <w:rsid w:val="004732E9"/>
    <w:rsid w:val="004750AB"/>
    <w:rsid w:val="004751D8"/>
    <w:rsid w:val="00480CC4"/>
    <w:rsid w:val="00481B3F"/>
    <w:rsid w:val="004854BB"/>
    <w:rsid w:val="00486512"/>
    <w:rsid w:val="00487080"/>
    <w:rsid w:val="00494493"/>
    <w:rsid w:val="00496606"/>
    <w:rsid w:val="004B368F"/>
    <w:rsid w:val="004C4D79"/>
    <w:rsid w:val="004D67BB"/>
    <w:rsid w:val="004E07AE"/>
    <w:rsid w:val="004E1D7A"/>
    <w:rsid w:val="004E5E66"/>
    <w:rsid w:val="004E7ADB"/>
    <w:rsid w:val="004F3AB1"/>
    <w:rsid w:val="00503B4D"/>
    <w:rsid w:val="00504EE9"/>
    <w:rsid w:val="00514E4F"/>
    <w:rsid w:val="00521576"/>
    <w:rsid w:val="00521CA3"/>
    <w:rsid w:val="0052220A"/>
    <w:rsid w:val="005250E6"/>
    <w:rsid w:val="00542D23"/>
    <w:rsid w:val="0054442C"/>
    <w:rsid w:val="00546A2C"/>
    <w:rsid w:val="00550285"/>
    <w:rsid w:val="00554C58"/>
    <w:rsid w:val="00554E95"/>
    <w:rsid w:val="00562492"/>
    <w:rsid w:val="005624E0"/>
    <w:rsid w:val="005710E5"/>
    <w:rsid w:val="00572A20"/>
    <w:rsid w:val="00581618"/>
    <w:rsid w:val="005836F8"/>
    <w:rsid w:val="00591122"/>
    <w:rsid w:val="005915CF"/>
    <w:rsid w:val="005918FA"/>
    <w:rsid w:val="00592A86"/>
    <w:rsid w:val="005A1BEA"/>
    <w:rsid w:val="005B3029"/>
    <w:rsid w:val="005B4801"/>
    <w:rsid w:val="005B7C5D"/>
    <w:rsid w:val="005C23A4"/>
    <w:rsid w:val="005C7EFA"/>
    <w:rsid w:val="005D1CDF"/>
    <w:rsid w:val="005D2BB7"/>
    <w:rsid w:val="005D6FFE"/>
    <w:rsid w:val="005D78AF"/>
    <w:rsid w:val="005D7A18"/>
    <w:rsid w:val="005E61A8"/>
    <w:rsid w:val="005F6419"/>
    <w:rsid w:val="006008CE"/>
    <w:rsid w:val="0060301D"/>
    <w:rsid w:val="0060543D"/>
    <w:rsid w:val="006055A5"/>
    <w:rsid w:val="006104DD"/>
    <w:rsid w:val="006130B5"/>
    <w:rsid w:val="00614DD8"/>
    <w:rsid w:val="00617400"/>
    <w:rsid w:val="00632D29"/>
    <w:rsid w:val="0064171D"/>
    <w:rsid w:val="00644132"/>
    <w:rsid w:val="006518BE"/>
    <w:rsid w:val="00664950"/>
    <w:rsid w:val="006775BA"/>
    <w:rsid w:val="0068091C"/>
    <w:rsid w:val="00683220"/>
    <w:rsid w:val="006843B4"/>
    <w:rsid w:val="0068781B"/>
    <w:rsid w:val="00687FA0"/>
    <w:rsid w:val="006A3C11"/>
    <w:rsid w:val="006B7010"/>
    <w:rsid w:val="006C3095"/>
    <w:rsid w:val="006C759C"/>
    <w:rsid w:val="006E1151"/>
    <w:rsid w:val="006E53F6"/>
    <w:rsid w:val="006E6311"/>
    <w:rsid w:val="00701D91"/>
    <w:rsid w:val="007020BB"/>
    <w:rsid w:val="00703F63"/>
    <w:rsid w:val="00713294"/>
    <w:rsid w:val="007145FF"/>
    <w:rsid w:val="00715B2A"/>
    <w:rsid w:val="0071739C"/>
    <w:rsid w:val="00733B21"/>
    <w:rsid w:val="007376A9"/>
    <w:rsid w:val="00742366"/>
    <w:rsid w:val="007450F1"/>
    <w:rsid w:val="00751515"/>
    <w:rsid w:val="007614E0"/>
    <w:rsid w:val="0076188E"/>
    <w:rsid w:val="007626B7"/>
    <w:rsid w:val="0078212B"/>
    <w:rsid w:val="00784DF6"/>
    <w:rsid w:val="00785232"/>
    <w:rsid w:val="00790B63"/>
    <w:rsid w:val="007931B1"/>
    <w:rsid w:val="007A2588"/>
    <w:rsid w:val="007B186C"/>
    <w:rsid w:val="007C1696"/>
    <w:rsid w:val="007C17A2"/>
    <w:rsid w:val="007C3ED0"/>
    <w:rsid w:val="007C48C4"/>
    <w:rsid w:val="007C5971"/>
    <w:rsid w:val="007D2A22"/>
    <w:rsid w:val="007E42DC"/>
    <w:rsid w:val="007E4668"/>
    <w:rsid w:val="007F54B9"/>
    <w:rsid w:val="00806A76"/>
    <w:rsid w:val="00811C9D"/>
    <w:rsid w:val="00816C80"/>
    <w:rsid w:val="0081797B"/>
    <w:rsid w:val="0082796A"/>
    <w:rsid w:val="0083707A"/>
    <w:rsid w:val="00841BCD"/>
    <w:rsid w:val="00847264"/>
    <w:rsid w:val="00851A8E"/>
    <w:rsid w:val="008533BF"/>
    <w:rsid w:val="0085365B"/>
    <w:rsid w:val="008668DA"/>
    <w:rsid w:val="0087161F"/>
    <w:rsid w:val="00877B1A"/>
    <w:rsid w:val="008818B1"/>
    <w:rsid w:val="008826C1"/>
    <w:rsid w:val="00883DFD"/>
    <w:rsid w:val="0089210C"/>
    <w:rsid w:val="00893D2E"/>
    <w:rsid w:val="008A1BF7"/>
    <w:rsid w:val="008A5B0E"/>
    <w:rsid w:val="008B0961"/>
    <w:rsid w:val="008C39F7"/>
    <w:rsid w:val="008D06A7"/>
    <w:rsid w:val="008D6F42"/>
    <w:rsid w:val="008F786B"/>
    <w:rsid w:val="0090091A"/>
    <w:rsid w:val="0090373B"/>
    <w:rsid w:val="009042BD"/>
    <w:rsid w:val="00904FE4"/>
    <w:rsid w:val="00923F23"/>
    <w:rsid w:val="00926566"/>
    <w:rsid w:val="00927740"/>
    <w:rsid w:val="00927BFF"/>
    <w:rsid w:val="00936159"/>
    <w:rsid w:val="00947DCB"/>
    <w:rsid w:val="00951FE5"/>
    <w:rsid w:val="00960BD6"/>
    <w:rsid w:val="00967895"/>
    <w:rsid w:val="00977E1D"/>
    <w:rsid w:val="00991687"/>
    <w:rsid w:val="009A1063"/>
    <w:rsid w:val="009A32FE"/>
    <w:rsid w:val="009B0573"/>
    <w:rsid w:val="009B72F4"/>
    <w:rsid w:val="009B7B4B"/>
    <w:rsid w:val="009B7C21"/>
    <w:rsid w:val="009C267F"/>
    <w:rsid w:val="009C3351"/>
    <w:rsid w:val="009E2123"/>
    <w:rsid w:val="009E4E6E"/>
    <w:rsid w:val="009E5FA9"/>
    <w:rsid w:val="009F2743"/>
    <w:rsid w:val="00A04992"/>
    <w:rsid w:val="00A05D86"/>
    <w:rsid w:val="00A063BD"/>
    <w:rsid w:val="00A147AA"/>
    <w:rsid w:val="00A21D71"/>
    <w:rsid w:val="00A22B78"/>
    <w:rsid w:val="00A246F7"/>
    <w:rsid w:val="00A25AE5"/>
    <w:rsid w:val="00A26442"/>
    <w:rsid w:val="00A31D40"/>
    <w:rsid w:val="00A37002"/>
    <w:rsid w:val="00A4355E"/>
    <w:rsid w:val="00A520D9"/>
    <w:rsid w:val="00A54B9A"/>
    <w:rsid w:val="00A56489"/>
    <w:rsid w:val="00A64DA0"/>
    <w:rsid w:val="00A74866"/>
    <w:rsid w:val="00A75044"/>
    <w:rsid w:val="00A8423E"/>
    <w:rsid w:val="00A92BCD"/>
    <w:rsid w:val="00A945FD"/>
    <w:rsid w:val="00A95E6A"/>
    <w:rsid w:val="00A9734A"/>
    <w:rsid w:val="00A97F4E"/>
    <w:rsid w:val="00AA04E7"/>
    <w:rsid w:val="00AA1B0E"/>
    <w:rsid w:val="00AA47B6"/>
    <w:rsid w:val="00AB1588"/>
    <w:rsid w:val="00AC06C0"/>
    <w:rsid w:val="00AC163B"/>
    <w:rsid w:val="00AC3EA9"/>
    <w:rsid w:val="00AC5CA7"/>
    <w:rsid w:val="00AC6058"/>
    <w:rsid w:val="00AD0C66"/>
    <w:rsid w:val="00AD383A"/>
    <w:rsid w:val="00AE2BA5"/>
    <w:rsid w:val="00AE535E"/>
    <w:rsid w:val="00AE56B1"/>
    <w:rsid w:val="00AE6D09"/>
    <w:rsid w:val="00AF7A7C"/>
    <w:rsid w:val="00B002E7"/>
    <w:rsid w:val="00B0033B"/>
    <w:rsid w:val="00B02070"/>
    <w:rsid w:val="00B258FE"/>
    <w:rsid w:val="00B26A8A"/>
    <w:rsid w:val="00B33FDB"/>
    <w:rsid w:val="00B408B6"/>
    <w:rsid w:val="00B542DA"/>
    <w:rsid w:val="00B5662C"/>
    <w:rsid w:val="00B66B7D"/>
    <w:rsid w:val="00B67A3F"/>
    <w:rsid w:val="00B71D3F"/>
    <w:rsid w:val="00B73862"/>
    <w:rsid w:val="00B73F43"/>
    <w:rsid w:val="00B75BBF"/>
    <w:rsid w:val="00B800ED"/>
    <w:rsid w:val="00B81CDC"/>
    <w:rsid w:val="00B82F33"/>
    <w:rsid w:val="00B90618"/>
    <w:rsid w:val="00BA0F5E"/>
    <w:rsid w:val="00BA308C"/>
    <w:rsid w:val="00BA6B66"/>
    <w:rsid w:val="00BA6E48"/>
    <w:rsid w:val="00BB0D1E"/>
    <w:rsid w:val="00BD1174"/>
    <w:rsid w:val="00BE0AF6"/>
    <w:rsid w:val="00BE1F03"/>
    <w:rsid w:val="00BE58A7"/>
    <w:rsid w:val="00BF2218"/>
    <w:rsid w:val="00BF5270"/>
    <w:rsid w:val="00C011B0"/>
    <w:rsid w:val="00C023BD"/>
    <w:rsid w:val="00C0426B"/>
    <w:rsid w:val="00C045DF"/>
    <w:rsid w:val="00C067F9"/>
    <w:rsid w:val="00C13E3F"/>
    <w:rsid w:val="00C17B5F"/>
    <w:rsid w:val="00C25F5A"/>
    <w:rsid w:val="00C26D43"/>
    <w:rsid w:val="00C35173"/>
    <w:rsid w:val="00C40B3C"/>
    <w:rsid w:val="00C43F4A"/>
    <w:rsid w:val="00C46548"/>
    <w:rsid w:val="00C574D5"/>
    <w:rsid w:val="00C576A9"/>
    <w:rsid w:val="00C73F32"/>
    <w:rsid w:val="00C851E4"/>
    <w:rsid w:val="00C87462"/>
    <w:rsid w:val="00C95EEE"/>
    <w:rsid w:val="00CA180C"/>
    <w:rsid w:val="00CA6137"/>
    <w:rsid w:val="00CB22B2"/>
    <w:rsid w:val="00CB2E73"/>
    <w:rsid w:val="00CB37A5"/>
    <w:rsid w:val="00CC3EE2"/>
    <w:rsid w:val="00CD6C0E"/>
    <w:rsid w:val="00CD7492"/>
    <w:rsid w:val="00CE2579"/>
    <w:rsid w:val="00CE3A6B"/>
    <w:rsid w:val="00CE79D4"/>
    <w:rsid w:val="00D00211"/>
    <w:rsid w:val="00D006D1"/>
    <w:rsid w:val="00D025AE"/>
    <w:rsid w:val="00D03109"/>
    <w:rsid w:val="00D06309"/>
    <w:rsid w:val="00D351EA"/>
    <w:rsid w:val="00D373BF"/>
    <w:rsid w:val="00D40288"/>
    <w:rsid w:val="00D410A3"/>
    <w:rsid w:val="00D43403"/>
    <w:rsid w:val="00D44B16"/>
    <w:rsid w:val="00D46D3E"/>
    <w:rsid w:val="00D50A6B"/>
    <w:rsid w:val="00D5270B"/>
    <w:rsid w:val="00D62E71"/>
    <w:rsid w:val="00D6430D"/>
    <w:rsid w:val="00D66188"/>
    <w:rsid w:val="00D731F6"/>
    <w:rsid w:val="00D740CA"/>
    <w:rsid w:val="00D816F8"/>
    <w:rsid w:val="00D85728"/>
    <w:rsid w:val="00D87BF0"/>
    <w:rsid w:val="00D91155"/>
    <w:rsid w:val="00D92FC6"/>
    <w:rsid w:val="00D95481"/>
    <w:rsid w:val="00D96E40"/>
    <w:rsid w:val="00DB1359"/>
    <w:rsid w:val="00DB2FA5"/>
    <w:rsid w:val="00DC7A13"/>
    <w:rsid w:val="00DD4751"/>
    <w:rsid w:val="00DD70FD"/>
    <w:rsid w:val="00DE08A7"/>
    <w:rsid w:val="00DE3D2C"/>
    <w:rsid w:val="00DE7064"/>
    <w:rsid w:val="00DF01EE"/>
    <w:rsid w:val="00DF2997"/>
    <w:rsid w:val="00E10BC4"/>
    <w:rsid w:val="00E1307D"/>
    <w:rsid w:val="00E1415D"/>
    <w:rsid w:val="00E213BD"/>
    <w:rsid w:val="00E233D3"/>
    <w:rsid w:val="00E31B77"/>
    <w:rsid w:val="00E323E9"/>
    <w:rsid w:val="00E32FB6"/>
    <w:rsid w:val="00E34018"/>
    <w:rsid w:val="00E41445"/>
    <w:rsid w:val="00E42D11"/>
    <w:rsid w:val="00E437D2"/>
    <w:rsid w:val="00E43BF9"/>
    <w:rsid w:val="00E47BC6"/>
    <w:rsid w:val="00E51930"/>
    <w:rsid w:val="00E54B70"/>
    <w:rsid w:val="00E55751"/>
    <w:rsid w:val="00E5652C"/>
    <w:rsid w:val="00E7374F"/>
    <w:rsid w:val="00E7398E"/>
    <w:rsid w:val="00E82B94"/>
    <w:rsid w:val="00E87217"/>
    <w:rsid w:val="00EA2311"/>
    <w:rsid w:val="00EA691E"/>
    <w:rsid w:val="00EB5D99"/>
    <w:rsid w:val="00EC7BC3"/>
    <w:rsid w:val="00ED7600"/>
    <w:rsid w:val="00EF6073"/>
    <w:rsid w:val="00EF698B"/>
    <w:rsid w:val="00F1362C"/>
    <w:rsid w:val="00F174B8"/>
    <w:rsid w:val="00F25258"/>
    <w:rsid w:val="00F414F1"/>
    <w:rsid w:val="00F47649"/>
    <w:rsid w:val="00F508B8"/>
    <w:rsid w:val="00F53A70"/>
    <w:rsid w:val="00F72CB1"/>
    <w:rsid w:val="00F8215E"/>
    <w:rsid w:val="00F824F5"/>
    <w:rsid w:val="00F90DAB"/>
    <w:rsid w:val="00F90FAB"/>
    <w:rsid w:val="00F9374D"/>
    <w:rsid w:val="00FB160A"/>
    <w:rsid w:val="00FB6924"/>
    <w:rsid w:val="00FC205B"/>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D18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B16"/>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B1">
    <w:name w:val="B1"/>
    <w:basedOn w:val="List"/>
    <w:link w:val="B1Char"/>
    <w:qFormat/>
    <w:rsid w:val="006518BE"/>
    <w:pPr>
      <w:spacing w:after="180" w:line="240" w:lineRule="auto"/>
      <w:ind w:left="568" w:hanging="284"/>
      <w:contextualSpacing w:val="0"/>
    </w:pPr>
    <w:rPr>
      <w:rFonts w:eastAsia="Times New Roman" w:cs="Times New Roman"/>
      <w:szCs w:val="20"/>
    </w:rPr>
  </w:style>
  <w:style w:type="character" w:customStyle="1" w:styleId="B1Char">
    <w:name w:val="B1 Char"/>
    <w:link w:val="B1"/>
    <w:qFormat/>
    <w:rsid w:val="006518BE"/>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518BE"/>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RBI5PAMIO524-1616901215-48271</_dlc_DocId>
    <_dlc_DocIdUrl xmlns="71c5aaf6-e6ce-465b-b873-5148d2a4c105">
      <Url>https://nokia.sharepoint.com/sites/gxp/_layouts/15/DocIdRedir.aspx?ID=RBI5PAMIO524-1616901215-48271</Url>
      <Description>RBI5PAMIO524-1616901215-48271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0DEFE10-D9F7-4C3C-AFD9-9C3B21A0C57A}">
  <ds:schemaRefs>
    <ds:schemaRef ds:uri="Microsoft.SharePoint.Taxonomy.ContentTypeSync"/>
  </ds:schemaRefs>
</ds:datastoreItem>
</file>

<file path=customXml/itemProps3.xml><?xml version="1.0" encoding="utf-8"?>
<ds:datastoreItem xmlns:ds="http://schemas.openxmlformats.org/officeDocument/2006/customXml" ds:itemID="{2DA049D6-1A39-4EF7-8A41-8C8AD095C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08D089-74EB-484A-948E-EC6BC94874E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F4BBDC3-26A6-4602-ACDB-BFF9F77E7A86}">
  <ds:schemaRefs>
    <ds:schemaRef ds:uri="http://schemas.microsoft.com/sharepoint/v3/contenttype/forms"/>
  </ds:schemaRefs>
</ds:datastoreItem>
</file>

<file path=customXml/itemProps6.xml><?xml version="1.0" encoding="utf-8"?>
<ds:datastoreItem xmlns:ds="http://schemas.openxmlformats.org/officeDocument/2006/customXml" ds:itemID="{E31A76EF-EE44-4C54-8624-29DBB05658A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2252</Words>
  <Characters>12843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2025-05-09T16:20:00Z</dcterms:created>
  <dcterms:modified xsi:type="dcterms:W3CDTF">2025-05-09T16:53:00Z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fbe3ba4e-28d2-4c6c-8c37-f937e4d0c716</vt:lpwstr>
  </property>
  <property fmtid="{D5CDD505-2E9C-101B-9397-08002B2CF9AE}" pid="4" name="MediaServiceImageTags">
    <vt:lpwstr/>
  </property>
</Properties>
</file>