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2AD95" w14:textId="009DFFDA" w:rsidR="00324571" w:rsidRPr="00112288" w:rsidRDefault="00324571" w:rsidP="00324571">
      <w:pPr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 #115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R4-25059</w:t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13</w:t>
      </w:r>
    </w:p>
    <w:p w14:paraId="7C7A1FB1" w14:textId="77777777" w:rsidR="00324571" w:rsidRPr="00112288" w:rsidRDefault="00324571" w:rsidP="00324571">
      <w:pPr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Malta, MT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, 19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– 23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May,</w:t>
      </w:r>
      <w:proofErr w:type="gramEnd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2025</w:t>
      </w:r>
    </w:p>
    <w:p w14:paraId="2305CEA3" w14:textId="2FDE3D7C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6B4603" w:rsidRPr="005A61C6">
        <w:rPr>
          <w:sz w:val="24"/>
          <w:szCs w:val="24"/>
          <w:lang w:val="en-US"/>
        </w:rPr>
        <w:t>7.</w:t>
      </w:r>
      <w:r w:rsidR="000A6B03">
        <w:rPr>
          <w:sz w:val="24"/>
          <w:szCs w:val="24"/>
          <w:lang w:val="en-US"/>
        </w:rPr>
        <w:t>31</w:t>
      </w:r>
      <w:r w:rsidR="006B4603" w:rsidRPr="005A61C6">
        <w:rPr>
          <w:sz w:val="24"/>
          <w:szCs w:val="24"/>
          <w:lang w:val="en-US"/>
        </w:rPr>
        <w:t>.</w:t>
      </w:r>
      <w:r w:rsidR="000A6B03">
        <w:rPr>
          <w:sz w:val="24"/>
          <w:szCs w:val="24"/>
          <w:lang w:val="en-US"/>
        </w:rPr>
        <w:t>7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5BD89CC7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0A6B03" w:rsidRPr="000A6B03">
        <w:rPr>
          <w:sz w:val="24"/>
          <w:szCs w:val="24"/>
          <w:lang w:val="en-US"/>
        </w:rPr>
        <w:t>On UE Demodulation Requirements for NTN Phase 3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5D2D7C34" w:rsidR="00941159" w:rsidRDefault="00941159" w:rsidP="003537DA">
      <w:r>
        <w:t xml:space="preserve">The performance part for Rel-19 </w:t>
      </w:r>
      <w:r w:rsidR="000A6B03">
        <w:t>NTN Phase 3</w:t>
      </w:r>
      <w:r>
        <w:t xml:space="preserve"> WI starts in RAN4#115. In this contribution we present our views on the </w:t>
      </w:r>
      <w:r w:rsidR="00057FAD">
        <w:t>scope of UE demodulation requirements for this WI</w:t>
      </w:r>
      <w:r>
        <w:t xml:space="preserve">. </w:t>
      </w:r>
    </w:p>
    <w:p w14:paraId="35AA4B63" w14:textId="2162D4E4" w:rsidR="00447D8B" w:rsidRPr="005A61C6" w:rsidRDefault="002249BA" w:rsidP="003537DA">
      <w:pPr>
        <w:pStyle w:val="Heading1"/>
        <w:rPr>
          <w:lang w:val="en-US"/>
        </w:rPr>
      </w:pPr>
      <w:r w:rsidRPr="005A61C6">
        <w:rPr>
          <w:lang w:val="en-US"/>
        </w:rPr>
        <w:t>2. Discussion</w:t>
      </w:r>
    </w:p>
    <w:p w14:paraId="660B9D1E" w14:textId="2AEFC282" w:rsidR="00057FAD" w:rsidRPr="002C4B04" w:rsidRDefault="00C657F3" w:rsidP="00057FAD">
      <w:r>
        <w:t>Based on the latest WID [1] t</w:t>
      </w:r>
      <w:r w:rsidR="00057FAD" w:rsidRPr="002C4B04">
        <w:t>he objectives of the work item are listed below:</w:t>
      </w:r>
    </w:p>
    <w:p w14:paraId="6697675B" w14:textId="7E19937F" w:rsidR="00057FAD" w:rsidRPr="002C4B04" w:rsidRDefault="000A6B03" w:rsidP="005E5BD2">
      <w:pPr>
        <w:pStyle w:val="ListParagraph"/>
        <w:numPr>
          <w:ilvl w:val="0"/>
          <w:numId w:val="12"/>
        </w:numPr>
      </w:pPr>
      <w:r>
        <w:t xml:space="preserve">Downlink </w:t>
      </w:r>
      <w:r w:rsidR="00301414">
        <w:t>C</w:t>
      </w:r>
      <w:r>
        <w:t xml:space="preserve">overage </w:t>
      </w:r>
      <w:r w:rsidR="00301414">
        <w:t>Enhancements</w:t>
      </w:r>
    </w:p>
    <w:p w14:paraId="5964F7A2" w14:textId="3290C1B5" w:rsidR="00057FAD" w:rsidRPr="002C4B04" w:rsidRDefault="000A6B03" w:rsidP="005E5BD2">
      <w:pPr>
        <w:pStyle w:val="ListParagraph"/>
        <w:numPr>
          <w:ilvl w:val="0"/>
          <w:numId w:val="12"/>
        </w:numPr>
      </w:pPr>
      <w:r w:rsidRPr="000A6B03">
        <w:t xml:space="preserve">Uplink </w:t>
      </w:r>
      <w:r w:rsidR="00301414">
        <w:t>C</w:t>
      </w:r>
      <w:r w:rsidRPr="000A6B03">
        <w:t xml:space="preserve">apacity Enhancement </w:t>
      </w:r>
    </w:p>
    <w:p w14:paraId="117CD912" w14:textId="26B5C89E" w:rsidR="00057FAD" w:rsidRPr="002C4B04" w:rsidRDefault="00301414" w:rsidP="005E5BD2">
      <w:pPr>
        <w:pStyle w:val="ListParagraph"/>
        <w:numPr>
          <w:ilvl w:val="0"/>
          <w:numId w:val="12"/>
        </w:numPr>
      </w:pPr>
      <w:r>
        <w:t>Support of broadcast service</w:t>
      </w:r>
    </w:p>
    <w:p w14:paraId="7DA04B7F" w14:textId="763C660B" w:rsidR="00057FAD" w:rsidRPr="002C4B04" w:rsidRDefault="00301414" w:rsidP="005E5BD2">
      <w:pPr>
        <w:pStyle w:val="ListParagraph"/>
        <w:numPr>
          <w:ilvl w:val="0"/>
          <w:numId w:val="12"/>
        </w:numPr>
      </w:pPr>
      <w:r>
        <w:t>Regenerative payload</w:t>
      </w:r>
    </w:p>
    <w:p w14:paraId="097D3DAD" w14:textId="54A251ED" w:rsidR="00057FAD" w:rsidRPr="002C4B04" w:rsidRDefault="00301414" w:rsidP="005E5BD2">
      <w:pPr>
        <w:pStyle w:val="ListParagraph"/>
        <w:numPr>
          <w:ilvl w:val="0"/>
          <w:numId w:val="12"/>
        </w:numPr>
      </w:pPr>
      <w:r>
        <w:t xml:space="preserve">Rel-17 </w:t>
      </w:r>
      <w:proofErr w:type="spellStart"/>
      <w:r>
        <w:t>RedCap</w:t>
      </w:r>
      <w:proofErr w:type="spellEnd"/>
      <w:r>
        <w:t xml:space="preserve"> and Rel-18 </w:t>
      </w:r>
      <w:proofErr w:type="spellStart"/>
      <w:r>
        <w:t>eRedCap</w:t>
      </w:r>
      <w:proofErr w:type="spellEnd"/>
      <w:r>
        <w:t xml:space="preserve"> UEs with NR NTN</w:t>
      </w:r>
      <w:r w:rsidR="00057FAD" w:rsidRPr="002C4B04">
        <w:t xml:space="preserve"> </w:t>
      </w:r>
    </w:p>
    <w:p w14:paraId="24B3D6F6" w14:textId="27F0475D" w:rsidR="00057FAD" w:rsidRDefault="00057FAD" w:rsidP="00057FAD">
      <w:r w:rsidRPr="002C4B04">
        <w:t xml:space="preserve">We discuss below the impact to </w:t>
      </w:r>
      <w:r>
        <w:t xml:space="preserve">UE demod </w:t>
      </w:r>
      <w:r w:rsidRPr="002C4B04">
        <w:t>requirements based on each of the features introduced in this WI.</w:t>
      </w:r>
    </w:p>
    <w:p w14:paraId="250823F9" w14:textId="7024FB7A" w:rsidR="005016CD" w:rsidRDefault="005016CD" w:rsidP="00057FAD">
      <w:r>
        <w:t xml:space="preserve">For UL capacity enhancement, support for broadcast service and support of regenerative payload, there is no </w:t>
      </w:r>
      <w:r w:rsidR="005E5BD2">
        <w:t>impact to UE demodulation requirements.</w:t>
      </w:r>
    </w:p>
    <w:p w14:paraId="328E10A1" w14:textId="49930F03" w:rsidR="005E5BD2" w:rsidRPr="005E5BD2" w:rsidRDefault="005E5BD2" w:rsidP="005E5BD2">
      <w:pPr>
        <w:pStyle w:val="ListParagraph"/>
      </w:pPr>
      <w:r w:rsidRPr="005E5BD2">
        <w:t xml:space="preserve">There is </w:t>
      </w:r>
      <w:r w:rsidR="0041306B">
        <w:t xml:space="preserve">no </w:t>
      </w:r>
      <w:r>
        <w:t>UE demodulation</w:t>
      </w:r>
      <w:r w:rsidRPr="005E5BD2">
        <w:t xml:space="preserve"> requirement impact with </w:t>
      </w:r>
      <w:r>
        <w:t xml:space="preserve">the following features introduced in R19 NTN </w:t>
      </w:r>
      <w:r>
        <w:br/>
        <w:t>- Uplink Coverage Enhancement</w:t>
      </w:r>
      <w:r>
        <w:br/>
        <w:t>- Support for broadcast service</w:t>
      </w:r>
      <w:r>
        <w:br/>
        <w:t>- Support for regenerative payload</w:t>
      </w:r>
    </w:p>
    <w:p w14:paraId="3913269A" w14:textId="77777777" w:rsidR="005E5BD2" w:rsidRPr="002C4B04" w:rsidRDefault="005E5BD2" w:rsidP="00057FAD"/>
    <w:p w14:paraId="224A6F4A" w14:textId="6C7EE3AF" w:rsidR="00057FAD" w:rsidRPr="00057FAD" w:rsidRDefault="005E5BD2" w:rsidP="00057FAD">
      <w:pPr>
        <w:pStyle w:val="Heading3"/>
        <w:spacing w:after="240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>
        <w:rPr>
          <w:rFonts w:ascii="Arial" w:hAnsi="Arial" w:cs="Arial"/>
          <w:color w:val="000000" w:themeColor="text1"/>
          <w:sz w:val="28"/>
          <w:szCs w:val="28"/>
          <w:lang w:eastAsia="zh-CN"/>
        </w:rPr>
        <w:t>Downlink Coverage Enhancements</w:t>
      </w:r>
    </w:p>
    <w:p w14:paraId="3C880423" w14:textId="2EADA84E" w:rsidR="00057FAD" w:rsidRDefault="005E5BD2" w:rsidP="00057FAD">
      <w:r>
        <w:t>The core part objectives for this feature from [1]</w:t>
      </w:r>
      <w:r w:rsidR="00057FAD" w:rsidRPr="002C4B04">
        <w:t>:</w:t>
      </w:r>
    </w:p>
    <w:p w14:paraId="03FDE0B8" w14:textId="77777777" w:rsidR="005E5BD2" w:rsidRDefault="005E5BD2" w:rsidP="00057FAD"/>
    <w:p w14:paraId="2215DD82" w14:textId="06AC698A" w:rsidR="005E5BD2" w:rsidRPr="002C4B04" w:rsidRDefault="005E5BD2" w:rsidP="00057FAD">
      <w:r w:rsidRPr="005E5BD2">
        <w:rPr>
          <w:noProof/>
        </w:rPr>
        <w:lastRenderedPageBreak/>
        <w:drawing>
          <wp:inline distT="0" distB="0" distL="0" distR="0" wp14:anchorId="1F5982B7" wp14:editId="6F95AF3F">
            <wp:extent cx="5943600" cy="4806950"/>
            <wp:effectExtent l="12700" t="12700" r="12700" b="19050"/>
            <wp:docPr id="711764789" name="Picture 1" descr="A document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764789" name="Picture 1" descr="A document with text on i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069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F159B8" w14:textId="773EE1FA" w:rsidR="00057FAD" w:rsidRDefault="006B216B" w:rsidP="003537DA">
      <w:r>
        <w:t xml:space="preserve">For downlink coverage enhancements </w:t>
      </w:r>
      <w:r w:rsidR="008320F9">
        <w:t xml:space="preserve">several enhancements are introduced of which the impact to UE demodulation requirements is potentially from </w:t>
      </w:r>
      <w:r w:rsidR="00B20A90">
        <w:t xml:space="preserve">the following </w:t>
      </w:r>
      <w:r w:rsidR="008320F9">
        <w:t xml:space="preserve">link level enhancements – </w:t>
      </w:r>
    </w:p>
    <w:p w14:paraId="506CAC89" w14:textId="77777777" w:rsidR="008320F9" w:rsidRPr="008320F9" w:rsidRDefault="008320F9" w:rsidP="008320F9">
      <w:pPr>
        <w:numPr>
          <w:ilvl w:val="0"/>
          <w:numId w:val="64"/>
        </w:numPr>
      </w:pPr>
      <w:r w:rsidRPr="008320F9">
        <w:t>Link level enhancements are to be specified for the following channels:</w:t>
      </w:r>
    </w:p>
    <w:p w14:paraId="7423DE0E" w14:textId="77777777" w:rsidR="008320F9" w:rsidRPr="008320F9" w:rsidRDefault="008320F9" w:rsidP="008320F9">
      <w:pPr>
        <w:numPr>
          <w:ilvl w:val="1"/>
          <w:numId w:val="64"/>
        </w:numPr>
      </w:pPr>
      <w:r w:rsidRPr="008320F9">
        <w:t>PDCCH at least for CSS (except for Type-3) via PDCCH repetition</w:t>
      </w:r>
    </w:p>
    <w:p w14:paraId="1F0ABA92" w14:textId="77777777" w:rsidR="008320F9" w:rsidRPr="008320F9" w:rsidRDefault="008320F9" w:rsidP="008320F9">
      <w:pPr>
        <w:numPr>
          <w:ilvl w:val="1"/>
          <w:numId w:val="64"/>
        </w:numPr>
      </w:pPr>
      <w:r w:rsidRPr="008320F9">
        <w:t>PDSCH with Msg4 via PDSCH repetition</w:t>
      </w:r>
    </w:p>
    <w:p w14:paraId="79A433B3" w14:textId="77777777" w:rsidR="008320F9" w:rsidRPr="008320F9" w:rsidRDefault="008320F9" w:rsidP="008320F9">
      <w:pPr>
        <w:numPr>
          <w:ilvl w:val="1"/>
          <w:numId w:val="64"/>
        </w:numPr>
      </w:pPr>
      <w:r w:rsidRPr="008320F9">
        <w:t xml:space="preserve">PDSCH with SIB1 via 2 PDSCH repetitions within 20 </w:t>
      </w:r>
      <w:proofErr w:type="spellStart"/>
      <w:r w:rsidRPr="008320F9">
        <w:t>ms</w:t>
      </w:r>
      <w:proofErr w:type="spellEnd"/>
      <w:r w:rsidRPr="008320F9">
        <w:t xml:space="preserve"> duration</w:t>
      </w:r>
    </w:p>
    <w:p w14:paraId="5A033273" w14:textId="77777777" w:rsidR="008320F9" w:rsidRDefault="008320F9" w:rsidP="003537DA"/>
    <w:p w14:paraId="469D2CF4" w14:textId="15C25B0C" w:rsidR="00057FAD" w:rsidRDefault="00AB3742" w:rsidP="003537DA">
      <w:r>
        <w:t>The link level enhancements for FR1-NTN introduce enhancements for PDCCH and PDSCH for which we define demodulation requirements</w:t>
      </w:r>
      <w:r w:rsidR="007121BD">
        <w:t>.</w:t>
      </w:r>
    </w:p>
    <w:p w14:paraId="56B2A864" w14:textId="1624F698" w:rsidR="007121BD" w:rsidRPr="00BE0549" w:rsidRDefault="00B20A90" w:rsidP="005E5BD2">
      <w:pPr>
        <w:pStyle w:val="ListParagraph"/>
      </w:pPr>
      <w:r>
        <w:t>There is potentially impact to UE demodulation requirements with link level enhancements for FR1-NTN</w:t>
      </w:r>
      <w:r w:rsidR="007121BD" w:rsidRPr="00BE0549">
        <w:t>.</w:t>
      </w:r>
    </w:p>
    <w:p w14:paraId="310CC0CE" w14:textId="77777777" w:rsidR="00D300A2" w:rsidRDefault="00C24EDC" w:rsidP="003537DA">
      <w:r>
        <w:t xml:space="preserve">The enhancements are for </w:t>
      </w:r>
      <w:r w:rsidR="00A64AE8">
        <w:t xml:space="preserve">PDCCH are for CSS except for Type-3 CSS. We </w:t>
      </w:r>
      <w:r w:rsidR="00CF537F">
        <w:t xml:space="preserve">typically </w:t>
      </w:r>
      <w:r w:rsidR="00A64AE8">
        <w:t>don’t define requirements for PDCCH on CSS</w:t>
      </w:r>
      <w:r w:rsidR="00D300A2">
        <w:t>. We propose to discuss if RAN4 should define requirements for PDCCH repetition for CSS.</w:t>
      </w:r>
    </w:p>
    <w:p w14:paraId="3D1EE5DF" w14:textId="77777777" w:rsidR="00D300A2" w:rsidRDefault="00D300A2" w:rsidP="003537DA"/>
    <w:p w14:paraId="25BF68CA" w14:textId="0D168A93" w:rsidR="00D300A2" w:rsidRPr="00BE0549" w:rsidRDefault="00D300A2" w:rsidP="00D300A2">
      <w:pPr>
        <w:pStyle w:val="ListParagraph"/>
      </w:pPr>
      <w:r>
        <w:t>PDCCH repetition enhancements for NTN are for CSS which we typically don’t define requirements for</w:t>
      </w:r>
      <w:r w:rsidRPr="00BE0549">
        <w:t>.</w:t>
      </w:r>
    </w:p>
    <w:p w14:paraId="3B23D59E" w14:textId="2275A98A" w:rsidR="00D300A2" w:rsidRPr="00AE4897" w:rsidRDefault="00D300A2" w:rsidP="00AE4897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 w:rsidRPr="00AE4897">
        <w:rPr>
          <w:b/>
          <w:bCs/>
          <w:i w:val="0"/>
          <w:iCs w:val="0"/>
        </w:rPr>
        <w:t xml:space="preserve">RAN4 to discuss if we </w:t>
      </w:r>
      <w:r w:rsidR="00AE4897" w:rsidRPr="00AE4897">
        <w:rPr>
          <w:b/>
          <w:bCs/>
          <w:i w:val="0"/>
          <w:iCs w:val="0"/>
        </w:rPr>
        <w:t>should introduce requirements for PDCCH repetition for NTN</w:t>
      </w:r>
      <w:r w:rsidRPr="00AE4897">
        <w:rPr>
          <w:b/>
          <w:bCs/>
          <w:i w:val="0"/>
          <w:iCs w:val="0"/>
        </w:rPr>
        <w:t>.</w:t>
      </w:r>
    </w:p>
    <w:p w14:paraId="0038FFF1" w14:textId="77777777" w:rsidR="00D300A2" w:rsidRDefault="00D300A2" w:rsidP="003537DA"/>
    <w:p w14:paraId="6CC68E69" w14:textId="3FD48F7B" w:rsidR="00AE4897" w:rsidRDefault="00D300A2" w:rsidP="00AE4897">
      <w:r>
        <w:t xml:space="preserve">The enhancements to PDSCH are for SIB1 and Msg4, which we don’t define requirements for in RAN4. </w:t>
      </w:r>
      <w:r w:rsidR="00AE4897">
        <w:t>We propose to discuss if RAN4 should define requirements for PDSCH repetition for SIB1 and Msg4.</w:t>
      </w:r>
    </w:p>
    <w:p w14:paraId="26C41021" w14:textId="2282EC7B" w:rsidR="00AE4897" w:rsidRPr="00BE0549" w:rsidRDefault="00AE4897" w:rsidP="00AE4897">
      <w:pPr>
        <w:pStyle w:val="ListParagraph"/>
      </w:pPr>
      <w:r>
        <w:t>PDSCH repetition enhancements for NTN are for SIB1 and Msg4 which we don’t define requirements for</w:t>
      </w:r>
      <w:r w:rsidRPr="00BE0549">
        <w:t>.</w:t>
      </w:r>
    </w:p>
    <w:p w14:paraId="4AAB9575" w14:textId="5FAE0282" w:rsidR="00AE4897" w:rsidRPr="00AE4897" w:rsidRDefault="00AE4897" w:rsidP="00AE4897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 w:rsidRPr="00AE4897">
        <w:rPr>
          <w:b/>
          <w:bCs/>
          <w:i w:val="0"/>
          <w:iCs w:val="0"/>
        </w:rPr>
        <w:t>RAN4 to discuss if we should introduce requirements for PD</w:t>
      </w:r>
      <w:r>
        <w:rPr>
          <w:b/>
          <w:bCs/>
          <w:i w:val="0"/>
          <w:iCs w:val="0"/>
        </w:rPr>
        <w:t>S</w:t>
      </w:r>
      <w:r w:rsidRPr="00AE4897">
        <w:rPr>
          <w:b/>
          <w:bCs/>
          <w:i w:val="0"/>
          <w:iCs w:val="0"/>
        </w:rPr>
        <w:t xml:space="preserve">CH </w:t>
      </w:r>
      <w:r>
        <w:rPr>
          <w:b/>
          <w:bCs/>
          <w:i w:val="0"/>
          <w:iCs w:val="0"/>
        </w:rPr>
        <w:t xml:space="preserve">-SIB1 / Msg4 </w:t>
      </w:r>
      <w:r w:rsidRPr="00AE4897">
        <w:rPr>
          <w:b/>
          <w:bCs/>
          <w:i w:val="0"/>
          <w:iCs w:val="0"/>
        </w:rPr>
        <w:t>repetition for NTN.</w:t>
      </w:r>
    </w:p>
    <w:p w14:paraId="3AB54AE2" w14:textId="18524DEE" w:rsidR="007121BD" w:rsidRDefault="007121BD" w:rsidP="003537DA"/>
    <w:p w14:paraId="0E91BFC6" w14:textId="71C78FB5" w:rsidR="00057FAD" w:rsidRPr="00057FAD" w:rsidRDefault="00C24EDC" w:rsidP="00057FAD">
      <w:pPr>
        <w:pStyle w:val="Heading3"/>
        <w:spacing w:after="240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Support for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eastAsia="zh-CN"/>
        </w:rPr>
        <w:t>RedCap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/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lang w:eastAsia="zh-CN"/>
        </w:rPr>
        <w:t>eRedCap</w:t>
      </w:r>
      <w:proofErr w:type="spellEnd"/>
    </w:p>
    <w:p w14:paraId="0876C57B" w14:textId="457E4BF5" w:rsidR="00057FAD" w:rsidRPr="002C4B04" w:rsidRDefault="00AE4897" w:rsidP="00057FAD">
      <w:r>
        <w:t xml:space="preserve">The enhancement to support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include</w:t>
      </w:r>
      <w:r w:rsidR="00057FAD" w:rsidRPr="002C4B04">
        <w:t>:</w:t>
      </w:r>
    </w:p>
    <w:p w14:paraId="236FAECD" w14:textId="029103F6" w:rsidR="00057FAD" w:rsidRDefault="00AE4897" w:rsidP="003537DA">
      <w:r w:rsidRPr="00AE4897">
        <w:rPr>
          <w:noProof/>
        </w:rPr>
        <w:drawing>
          <wp:inline distT="0" distB="0" distL="0" distR="0" wp14:anchorId="1051968A" wp14:editId="412BB0DA">
            <wp:extent cx="5943600" cy="2541270"/>
            <wp:effectExtent l="12700" t="12700" r="12700" b="11430"/>
            <wp:docPr id="800668716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668716" name="Picture 1" descr="A close-up of a documen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412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358CD5" w14:textId="6740E450" w:rsidR="00494732" w:rsidRDefault="00494732" w:rsidP="00046309">
      <w:r>
        <w:t xml:space="preserve">The enhancements introduced in Rel-19 for HD-FDD </w:t>
      </w:r>
      <w:proofErr w:type="spellStart"/>
      <w:r>
        <w:t>RedCap</w:t>
      </w:r>
      <w:proofErr w:type="spellEnd"/>
      <w:r>
        <w:t xml:space="preserve">/ </w:t>
      </w:r>
      <w:proofErr w:type="spellStart"/>
      <w:r>
        <w:t>eRedCap</w:t>
      </w:r>
      <w:proofErr w:type="spellEnd"/>
      <w:r>
        <w:t xml:space="preserve"> UEs for NTN do not have UE demodulation requirements impact. But the features for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such as reduced number of RX, reduced bandwidth, reduced data rate for NTN needs to be covered by demodulation requirements. </w:t>
      </w:r>
    </w:p>
    <w:p w14:paraId="4C673B5E" w14:textId="612ACC74" w:rsidR="00DD35DE" w:rsidRDefault="00DD35DE" w:rsidP="00046309"/>
    <w:p w14:paraId="3399664F" w14:textId="086C4DC4" w:rsidR="00DF23E2" w:rsidRDefault="00DF23E2" w:rsidP="00046309">
      <w:r>
        <w:t xml:space="preserve">For Rel-17 </w:t>
      </w:r>
      <w:proofErr w:type="spellStart"/>
      <w:r>
        <w:t>RedCap</w:t>
      </w:r>
      <w:proofErr w:type="spellEnd"/>
      <w:r>
        <w:t xml:space="preserve"> RAN4 introduced requirements for the following:</w:t>
      </w:r>
    </w:p>
    <w:p w14:paraId="3086F9B8" w14:textId="197AA847" w:rsidR="00DF23E2" w:rsidRDefault="00DF23E2" w:rsidP="00DF23E2">
      <w:pPr>
        <w:pStyle w:val="ListParagraph"/>
        <w:numPr>
          <w:ilvl w:val="0"/>
          <w:numId w:val="66"/>
        </w:numPr>
      </w:pPr>
      <w:r>
        <w:t>Requirements with 1RX</w:t>
      </w:r>
      <w:r w:rsidR="00C30216">
        <w:t xml:space="preserve"> (PDCCH, PDSCH, PBCH)</w:t>
      </w:r>
    </w:p>
    <w:p w14:paraId="74E04014" w14:textId="5C24883B" w:rsidR="00DF23E2" w:rsidRDefault="00DF23E2" w:rsidP="00DF23E2">
      <w:pPr>
        <w:pStyle w:val="ListParagraph"/>
        <w:numPr>
          <w:ilvl w:val="0"/>
          <w:numId w:val="66"/>
        </w:numPr>
      </w:pPr>
      <w:r>
        <w:t>Requirements with reduced BW (20MHz BW in TDD) with 1RX/ 2RX</w:t>
      </w:r>
    </w:p>
    <w:p w14:paraId="47155CE9" w14:textId="3314F763" w:rsidR="00DF23E2" w:rsidRDefault="00DF23E2" w:rsidP="00DF23E2">
      <w:r>
        <w:t xml:space="preserve">For Rel-18 </w:t>
      </w:r>
      <w:proofErr w:type="spellStart"/>
      <w:r>
        <w:t>eRedCap</w:t>
      </w:r>
      <w:proofErr w:type="spellEnd"/>
      <w:r>
        <w:t xml:space="preserve"> RAN4 introduced requirements for the following:</w:t>
      </w:r>
    </w:p>
    <w:p w14:paraId="07681E56" w14:textId="47A5EFD7" w:rsidR="00DF23E2" w:rsidRDefault="00DF23E2" w:rsidP="00DF23E2">
      <w:pPr>
        <w:pStyle w:val="ListParagraph"/>
        <w:numPr>
          <w:ilvl w:val="0"/>
          <w:numId w:val="66"/>
        </w:numPr>
      </w:pPr>
      <w:r>
        <w:t>Requirements with reduced baseband bandwidth for 1RX/ 2RX</w:t>
      </w:r>
    </w:p>
    <w:p w14:paraId="41670BD7" w14:textId="1281ACBC" w:rsidR="00DF23E2" w:rsidRDefault="00DF23E2" w:rsidP="00DF23E2">
      <w:pPr>
        <w:pStyle w:val="ListParagraph"/>
        <w:numPr>
          <w:ilvl w:val="0"/>
          <w:numId w:val="66"/>
        </w:numPr>
      </w:pPr>
      <w:r>
        <w:lastRenderedPageBreak/>
        <w:t>Requirements without reduced baseband bandwidth for 1RX/2RX</w:t>
      </w:r>
    </w:p>
    <w:p w14:paraId="76999967" w14:textId="77777777" w:rsidR="00D6523B" w:rsidRDefault="00D6523B" w:rsidP="00046309"/>
    <w:p w14:paraId="05C1CC6B" w14:textId="0BDEBCCD" w:rsidR="00DD35DE" w:rsidRDefault="00D6523B" w:rsidP="00046309">
      <w:r>
        <w:t xml:space="preserve">For FR1 NTN in Rel-17 </w:t>
      </w:r>
      <w:r w:rsidR="00C30216">
        <w:t>RAN4</w:t>
      </w:r>
      <w:r>
        <w:t xml:space="preserve"> specified the following </w:t>
      </w:r>
      <w:r w:rsidR="00C30216">
        <w:t xml:space="preserve">PDSCH </w:t>
      </w:r>
      <w:r>
        <w:t>requirements in FDD:</w:t>
      </w:r>
    </w:p>
    <w:p w14:paraId="5933517D" w14:textId="6F22BBD3" w:rsidR="00D6523B" w:rsidRDefault="00D6523B" w:rsidP="00D6523B">
      <w:pPr>
        <w:pStyle w:val="ListParagraph"/>
        <w:numPr>
          <w:ilvl w:val="0"/>
          <w:numId w:val="66"/>
        </w:numPr>
      </w:pPr>
      <w:r>
        <w:t>Requirements with larger HARQ processes (16, 32)</w:t>
      </w:r>
    </w:p>
    <w:p w14:paraId="041CA877" w14:textId="106DF9C2" w:rsidR="00D6523B" w:rsidRDefault="00D6523B" w:rsidP="00D6523B">
      <w:pPr>
        <w:pStyle w:val="ListParagraph"/>
        <w:numPr>
          <w:ilvl w:val="0"/>
          <w:numId w:val="66"/>
        </w:numPr>
      </w:pPr>
      <w:r>
        <w:t>Requirements with HARQ disabled</w:t>
      </w:r>
    </w:p>
    <w:p w14:paraId="19597634" w14:textId="5CE4AB31" w:rsidR="00C30216" w:rsidRDefault="00C30216" w:rsidP="00046309">
      <w:r>
        <w:t xml:space="preserve">In Rel-19 for </w:t>
      </w:r>
      <w:proofErr w:type="spellStart"/>
      <w:r>
        <w:t>RedCap</w:t>
      </w:r>
      <w:proofErr w:type="spellEnd"/>
      <w:r>
        <w:t xml:space="preserve">/ </w:t>
      </w:r>
      <w:proofErr w:type="spellStart"/>
      <w:r>
        <w:t>eRedCap</w:t>
      </w:r>
      <w:proofErr w:type="spellEnd"/>
      <w:r>
        <w:t xml:space="preserve"> UEs support in NTN, we would need to introduce requirements for NTN features of HARQ enhancement with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features of reduced number of RX, reduced bandwidth, reduced data rate.</w:t>
      </w:r>
    </w:p>
    <w:p w14:paraId="29398668" w14:textId="03C05FD6" w:rsidR="009021FA" w:rsidRDefault="00C30216" w:rsidP="00C30216">
      <w:pPr>
        <w:pStyle w:val="ListParagraph"/>
      </w:pPr>
      <w:r>
        <w:t xml:space="preserve"> RAN4 would need to discuss </w:t>
      </w:r>
      <w:r w:rsidR="009021FA">
        <w:t xml:space="preserve">introducing requirements for NTN features of HARQ enhancement with </w:t>
      </w:r>
      <w:proofErr w:type="spellStart"/>
      <w:r w:rsidR="009021FA">
        <w:t>RedCap</w:t>
      </w:r>
      <w:proofErr w:type="spellEnd"/>
      <w:r w:rsidR="009021FA">
        <w:t>/</w:t>
      </w:r>
      <w:proofErr w:type="spellStart"/>
      <w:r w:rsidR="009021FA">
        <w:t>eRedCap</w:t>
      </w:r>
      <w:proofErr w:type="spellEnd"/>
      <w:r w:rsidR="009021FA">
        <w:t xml:space="preserve"> features of reduced number of RX, reduce bandwidth, reduced data rate. </w:t>
      </w:r>
    </w:p>
    <w:p w14:paraId="482A4A2F" w14:textId="77777777" w:rsidR="009C3697" w:rsidRDefault="009C3697" w:rsidP="00046309"/>
    <w:p w14:paraId="7FEF0FF5" w14:textId="4194218B" w:rsidR="009C3697" w:rsidRDefault="009021FA" w:rsidP="00046309">
      <w:r>
        <w:t xml:space="preserve">In Rel-17 NTN, we introduced a few test cases with NTN channel models and different </w:t>
      </w:r>
      <w:r w:rsidR="009C3697">
        <w:t xml:space="preserve">HARQ enhancement features. Since a FR1 NTN UE also supports TN access, the requirements for the features it supports would be tested. For the new requirements in Rel-19, we propose to only introduce PDSCH demodulation requirements. Do not introduce requirements for PDCCH, PBCH and CSI reporting. </w:t>
      </w:r>
    </w:p>
    <w:p w14:paraId="20781675" w14:textId="2886427A" w:rsidR="009C3697" w:rsidRPr="005E5BD2" w:rsidRDefault="009C3697" w:rsidP="009C3697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Do not introduce PDCCH, PBCH and CSI reporting requirements for</w:t>
      </w:r>
      <w:r w:rsidRPr="009C3697">
        <w:rPr>
          <w:b/>
          <w:bCs/>
          <w:i w:val="0"/>
          <w:iCs w:val="0"/>
        </w:rPr>
        <w:t xml:space="preserve"> Rel-19</w:t>
      </w:r>
      <w:r>
        <w:rPr>
          <w:b/>
          <w:bCs/>
          <w:i w:val="0"/>
          <w:iCs w:val="0"/>
        </w:rPr>
        <w:t xml:space="preserve"> NTN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>/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UE</w:t>
      </w:r>
      <w:r w:rsidRPr="005E5BD2">
        <w:rPr>
          <w:b/>
          <w:bCs/>
          <w:i w:val="0"/>
          <w:iCs w:val="0"/>
        </w:rPr>
        <w:t xml:space="preserve">.  </w:t>
      </w:r>
    </w:p>
    <w:p w14:paraId="6E64B8F5" w14:textId="77777777" w:rsidR="009C3697" w:rsidRDefault="009C3697" w:rsidP="00046309"/>
    <w:p w14:paraId="768B379E" w14:textId="188E9CE7" w:rsidR="009021FA" w:rsidRDefault="009C3697" w:rsidP="00046309">
      <w:r>
        <w:t xml:space="preserve">There is no necessity to introduce all the PDSCH requirements for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from Rel-17 and Rel-18 with all the HARQ enhancement features. We propose to choose a combination of NTN features and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features for requirements introduced in Rel-19. </w:t>
      </w:r>
    </w:p>
    <w:p w14:paraId="230BBF0D" w14:textId="65B3132D" w:rsidR="00A96703" w:rsidRPr="005E5BD2" w:rsidRDefault="009C3697" w:rsidP="005E5BD2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Choose a combination </w:t>
      </w:r>
      <w:r w:rsidRPr="009C3697">
        <w:rPr>
          <w:b/>
          <w:bCs/>
          <w:i w:val="0"/>
          <w:iCs w:val="0"/>
        </w:rPr>
        <w:t xml:space="preserve">NTN features and </w:t>
      </w:r>
      <w:proofErr w:type="spellStart"/>
      <w:r w:rsidRPr="009C3697">
        <w:rPr>
          <w:b/>
          <w:bCs/>
          <w:i w:val="0"/>
          <w:iCs w:val="0"/>
        </w:rPr>
        <w:t>RedCap</w:t>
      </w:r>
      <w:proofErr w:type="spellEnd"/>
      <w:r w:rsidRPr="009C3697">
        <w:rPr>
          <w:b/>
          <w:bCs/>
          <w:i w:val="0"/>
          <w:iCs w:val="0"/>
        </w:rPr>
        <w:t>/</w:t>
      </w:r>
      <w:proofErr w:type="spellStart"/>
      <w:r w:rsidRPr="009C3697">
        <w:rPr>
          <w:b/>
          <w:bCs/>
          <w:i w:val="0"/>
          <w:iCs w:val="0"/>
        </w:rPr>
        <w:t>eRedCap</w:t>
      </w:r>
      <w:proofErr w:type="spellEnd"/>
      <w:r w:rsidRPr="009C3697">
        <w:rPr>
          <w:b/>
          <w:bCs/>
          <w:i w:val="0"/>
          <w:iCs w:val="0"/>
        </w:rPr>
        <w:t xml:space="preserve"> features for </w:t>
      </w:r>
      <w:r>
        <w:rPr>
          <w:b/>
          <w:bCs/>
          <w:i w:val="0"/>
          <w:iCs w:val="0"/>
        </w:rPr>
        <w:t xml:space="preserve">PDSCH demodulation </w:t>
      </w:r>
      <w:r w:rsidRPr="009C3697">
        <w:rPr>
          <w:b/>
          <w:bCs/>
          <w:i w:val="0"/>
          <w:iCs w:val="0"/>
        </w:rPr>
        <w:t>requirements introduced in Rel-19</w:t>
      </w:r>
      <w:r w:rsidR="00A96703" w:rsidRPr="005E5BD2">
        <w:rPr>
          <w:b/>
          <w:bCs/>
          <w:i w:val="0"/>
          <w:iCs w:val="0"/>
        </w:rPr>
        <w:t xml:space="preserve">.  </w:t>
      </w:r>
    </w:p>
    <w:p w14:paraId="3922E2ED" w14:textId="77777777" w:rsidR="00A96703" w:rsidRDefault="00A96703" w:rsidP="00A96703"/>
    <w:p w14:paraId="3B50B83E" w14:textId="75FECBD0" w:rsidR="000E0A21" w:rsidRDefault="009C3697" w:rsidP="003537DA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PDSCH </w:t>
      </w:r>
      <w:r w:rsidR="003C5973">
        <w:rPr>
          <w:rFonts w:eastAsia="SimSun"/>
          <w:lang w:eastAsia="en-GB"/>
        </w:rPr>
        <w:t>demodulation</w:t>
      </w:r>
      <w:r>
        <w:rPr>
          <w:rFonts w:eastAsia="SimSun"/>
          <w:lang w:eastAsia="en-GB"/>
        </w:rPr>
        <w:t xml:space="preserve"> requirements from R17 NTN are for 10MHz with 2 RX</w:t>
      </w:r>
      <w:r w:rsidR="003C5973">
        <w:rPr>
          <w:rFonts w:eastAsia="SimSun"/>
          <w:lang w:eastAsia="en-GB"/>
        </w:rPr>
        <w:t xml:space="preserve">. </w:t>
      </w:r>
      <w:r w:rsidR="00732885">
        <w:rPr>
          <w:rFonts w:eastAsia="SimSun"/>
          <w:lang w:eastAsia="en-GB"/>
        </w:rPr>
        <w:t xml:space="preserve">The reduced bandwidth (&lt; 20MHz) for </w:t>
      </w:r>
      <w:proofErr w:type="spellStart"/>
      <w:r w:rsidR="00732885">
        <w:rPr>
          <w:rFonts w:eastAsia="SimSun"/>
          <w:lang w:eastAsia="en-GB"/>
        </w:rPr>
        <w:t>RedCap</w:t>
      </w:r>
      <w:proofErr w:type="spellEnd"/>
      <w:r w:rsidR="00732885">
        <w:rPr>
          <w:rFonts w:eastAsia="SimSun"/>
          <w:lang w:eastAsia="en-GB"/>
        </w:rPr>
        <w:t xml:space="preserve"> is already covered in existing FR1 NTN requirements. </w:t>
      </w:r>
      <w:r w:rsidR="003C5973">
        <w:rPr>
          <w:rFonts w:eastAsia="SimSun"/>
          <w:lang w:eastAsia="en-GB"/>
        </w:rPr>
        <w:t xml:space="preserve">We propose to introduce requirements with 1 RX in Rel-19 NTN. </w:t>
      </w:r>
    </w:p>
    <w:p w14:paraId="7DE021CF" w14:textId="58273876" w:rsidR="00732885" w:rsidRDefault="00732885" w:rsidP="00732885">
      <w:pPr>
        <w:pStyle w:val="ListParagraph"/>
      </w:pPr>
      <w:r>
        <w:t xml:space="preserve">The reduced bandwidth for </w:t>
      </w:r>
      <w:proofErr w:type="spellStart"/>
      <w:r>
        <w:t>RedCap</w:t>
      </w:r>
      <w:proofErr w:type="spellEnd"/>
      <w:r>
        <w:t xml:space="preserve"> UEs with NTN is already covered in existing R17 NTN PDSCH demodulation requirements</w:t>
      </w:r>
      <w:r w:rsidR="00C16FBD">
        <w:t xml:space="preserve"> with 2RX</w:t>
      </w:r>
      <w:r>
        <w:t xml:space="preserve">. </w:t>
      </w:r>
    </w:p>
    <w:p w14:paraId="46781E75" w14:textId="77777777" w:rsidR="003C5973" w:rsidRDefault="003C5973" w:rsidP="003537DA">
      <w:pPr>
        <w:rPr>
          <w:rFonts w:eastAsia="SimSun"/>
          <w:lang w:eastAsia="en-GB"/>
        </w:rPr>
      </w:pPr>
    </w:p>
    <w:p w14:paraId="1E48204C" w14:textId="31EF247F" w:rsidR="00732885" w:rsidRPr="005E5BD2" w:rsidRDefault="00C16FBD" w:rsidP="00732885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Introduce</w:t>
      </w:r>
      <w:r w:rsidR="00732885">
        <w:rPr>
          <w:b/>
          <w:bCs/>
          <w:i w:val="0"/>
          <w:iCs w:val="0"/>
        </w:rPr>
        <w:t xml:space="preserve"> requirements with 1RX </w:t>
      </w:r>
      <w:r>
        <w:rPr>
          <w:b/>
          <w:bCs/>
          <w:i w:val="0"/>
          <w:iCs w:val="0"/>
        </w:rPr>
        <w:t>for NTN in Rel-19</w:t>
      </w:r>
      <w:r w:rsidR="00732885" w:rsidRPr="005E5BD2">
        <w:rPr>
          <w:b/>
          <w:bCs/>
          <w:i w:val="0"/>
          <w:iCs w:val="0"/>
        </w:rPr>
        <w:t xml:space="preserve">.  </w:t>
      </w:r>
    </w:p>
    <w:p w14:paraId="64B8BD6E" w14:textId="3F7531EC" w:rsidR="00732885" w:rsidRDefault="00C16FBD" w:rsidP="003537DA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 </w:t>
      </w:r>
    </w:p>
    <w:p w14:paraId="6FE01971" w14:textId="233300AA" w:rsidR="00C16FBD" w:rsidRDefault="00C16FBD" w:rsidP="003537DA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For </w:t>
      </w:r>
      <w:proofErr w:type="spellStart"/>
      <w:r>
        <w:rPr>
          <w:rFonts w:eastAsia="SimSun"/>
          <w:lang w:eastAsia="en-GB"/>
        </w:rPr>
        <w:t>eRedCap</w:t>
      </w:r>
      <w:proofErr w:type="spellEnd"/>
      <w:r>
        <w:rPr>
          <w:rFonts w:eastAsia="SimSun"/>
          <w:lang w:eastAsia="en-GB"/>
        </w:rPr>
        <w:t xml:space="preserve"> features of reduced bandwidth and without reduced bandwidth with reduced data rate, we propose to introduce test case with 1RX and 1 with 2RX. </w:t>
      </w:r>
    </w:p>
    <w:p w14:paraId="4DCD80C3" w14:textId="0F53F6E2" w:rsidR="00C16FBD" w:rsidRPr="005E5BD2" w:rsidRDefault="00C16FBD" w:rsidP="00C16FBD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Introduce requirements with 1RX and 2RX for </w:t>
      </w:r>
      <w:proofErr w:type="spellStart"/>
      <w:r w:rsidR="009D1C5F">
        <w:rPr>
          <w:b/>
          <w:bCs/>
          <w:i w:val="0"/>
          <w:iCs w:val="0"/>
        </w:rPr>
        <w:t>eRedCap</w:t>
      </w:r>
      <w:proofErr w:type="spellEnd"/>
      <w:r w:rsidR="009D1C5F">
        <w:rPr>
          <w:b/>
          <w:bCs/>
          <w:i w:val="0"/>
          <w:iCs w:val="0"/>
        </w:rPr>
        <w:t xml:space="preserve"> UEs for </w:t>
      </w:r>
      <w:r w:rsidR="009D1C5F" w:rsidRPr="009D1C5F">
        <w:rPr>
          <w:b/>
          <w:bCs/>
          <w:i w:val="0"/>
          <w:iCs w:val="0"/>
        </w:rPr>
        <w:t xml:space="preserve">reduced bandwidth and without reduced bandwidth </w:t>
      </w:r>
      <w:r w:rsidR="009D1C5F">
        <w:rPr>
          <w:b/>
          <w:bCs/>
          <w:i w:val="0"/>
          <w:iCs w:val="0"/>
        </w:rPr>
        <w:t xml:space="preserve">for </w:t>
      </w:r>
      <w:r>
        <w:rPr>
          <w:b/>
          <w:bCs/>
          <w:i w:val="0"/>
          <w:iCs w:val="0"/>
        </w:rPr>
        <w:t>NTN</w:t>
      </w:r>
      <w:r w:rsidRPr="005E5BD2">
        <w:rPr>
          <w:b/>
          <w:bCs/>
          <w:i w:val="0"/>
          <w:iCs w:val="0"/>
        </w:rPr>
        <w:t xml:space="preserve">.  </w:t>
      </w:r>
    </w:p>
    <w:p w14:paraId="2B7CF2C7" w14:textId="77777777" w:rsidR="00C16FBD" w:rsidRDefault="00C16FBD" w:rsidP="003537DA">
      <w:pPr>
        <w:rPr>
          <w:rFonts w:eastAsia="SimSun"/>
          <w:lang w:eastAsia="en-GB"/>
        </w:rPr>
      </w:pPr>
    </w:p>
    <w:p w14:paraId="2D3EDCF3" w14:textId="1AC3AD60" w:rsidR="009D1C5F" w:rsidRDefault="009D1C5F" w:rsidP="003537DA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For PDSCH requirements use the following configuration</w:t>
      </w:r>
      <w:r w:rsidR="005867DA">
        <w:rPr>
          <w:rFonts w:eastAsia="SimSun"/>
          <w:lang w:eastAsia="en-GB"/>
        </w:rPr>
        <w:t>, same as that used in R17 NTN requirements</w:t>
      </w:r>
      <w:r>
        <w:rPr>
          <w:rFonts w:eastAsia="SimSun"/>
          <w:lang w:eastAsia="en-GB"/>
        </w:rPr>
        <w:t>:</w:t>
      </w:r>
    </w:p>
    <w:p w14:paraId="64898549" w14:textId="634BCD2A" w:rsidR="009D1C5F" w:rsidRDefault="009D1C5F" w:rsidP="005867DA">
      <w:pPr>
        <w:ind w:left="720"/>
        <w:rPr>
          <w:rFonts w:eastAsia="SimSun"/>
          <w:lang w:eastAsia="en-GB"/>
        </w:rPr>
      </w:pPr>
      <w:r>
        <w:rPr>
          <w:rFonts w:eastAsia="SimSun"/>
          <w:lang w:eastAsia="en-GB"/>
        </w:rPr>
        <w:lastRenderedPageBreak/>
        <w:t>- MCS &amp; Rank: MCS 4, MCS13; Rank 1</w:t>
      </w:r>
    </w:p>
    <w:p w14:paraId="56CB168B" w14:textId="77777777" w:rsidR="009D1C5F" w:rsidRDefault="009D1C5F" w:rsidP="005867DA">
      <w:pPr>
        <w:ind w:left="720"/>
        <w:rPr>
          <w:rFonts w:eastAsia="SimSun"/>
          <w:lang w:eastAsia="en-GB"/>
        </w:rPr>
      </w:pPr>
      <w:r>
        <w:rPr>
          <w:rFonts w:eastAsia="SimSun"/>
          <w:lang w:eastAsia="en-GB"/>
        </w:rPr>
        <w:t>- Antenna config: 1T1R, 1T2R</w:t>
      </w:r>
    </w:p>
    <w:p w14:paraId="2CA4459D" w14:textId="557DA25F" w:rsidR="009D1C5F" w:rsidRDefault="009D1C5F" w:rsidP="005867DA">
      <w:pPr>
        <w:ind w:left="720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- Channel Model: </w:t>
      </w:r>
      <w:r w:rsidRPr="009D1C5F">
        <w:rPr>
          <w:rFonts w:eastAsia="SimSun"/>
          <w:lang w:val="en-GB" w:eastAsia="en-GB"/>
        </w:rPr>
        <w:t>NTN-TDLA100-200</w:t>
      </w:r>
      <w:r>
        <w:rPr>
          <w:rFonts w:eastAsia="SimSun"/>
          <w:lang w:val="en-GB" w:eastAsia="en-GB"/>
        </w:rPr>
        <w:t xml:space="preserve">, </w:t>
      </w:r>
      <w:r w:rsidRPr="009D1C5F">
        <w:rPr>
          <w:rFonts w:eastAsia="SimSun"/>
          <w:lang w:val="en-GB" w:eastAsia="en-GB"/>
        </w:rPr>
        <w:t>NTN-TDLC5-200</w:t>
      </w:r>
      <w:r>
        <w:rPr>
          <w:rFonts w:eastAsia="SimSun"/>
          <w:lang w:eastAsia="en-GB"/>
        </w:rPr>
        <w:t xml:space="preserve"> </w:t>
      </w:r>
    </w:p>
    <w:p w14:paraId="1721E26E" w14:textId="5FC9CC6E" w:rsidR="005867DA" w:rsidRPr="005E5BD2" w:rsidRDefault="005867DA" w:rsidP="005867DA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For PDSCH requirements use the following config-</w:t>
      </w:r>
      <w:r>
        <w:rPr>
          <w:b/>
          <w:bCs/>
          <w:i w:val="0"/>
          <w:iCs w:val="0"/>
        </w:rPr>
        <w:br/>
        <w:t>- MCS 4, MCS13; Rank 1</w:t>
      </w:r>
      <w:r>
        <w:rPr>
          <w:b/>
          <w:bCs/>
          <w:i w:val="0"/>
          <w:iCs w:val="0"/>
        </w:rPr>
        <w:br/>
        <w:t>- Antenna config: 1T1R, 1T2R</w:t>
      </w:r>
      <w:r>
        <w:rPr>
          <w:b/>
          <w:bCs/>
          <w:i w:val="0"/>
          <w:iCs w:val="0"/>
        </w:rPr>
        <w:br/>
        <w:t xml:space="preserve">- </w:t>
      </w:r>
      <w:r w:rsidRPr="005867DA">
        <w:rPr>
          <w:b/>
          <w:bCs/>
          <w:i w:val="0"/>
          <w:iCs w:val="0"/>
        </w:rPr>
        <w:t xml:space="preserve">Channel Model: </w:t>
      </w:r>
      <w:r w:rsidRPr="005867DA">
        <w:rPr>
          <w:b/>
          <w:bCs/>
          <w:i w:val="0"/>
          <w:iCs w:val="0"/>
          <w:lang w:val="en-GB"/>
        </w:rPr>
        <w:t>NTN-TDLA100-200, NTN-TDLC5-20</w:t>
      </w:r>
      <w:r>
        <w:rPr>
          <w:b/>
          <w:bCs/>
          <w:i w:val="0"/>
          <w:iCs w:val="0"/>
          <w:lang w:val="en-GB"/>
        </w:rPr>
        <w:t>0</w:t>
      </w:r>
      <w:r w:rsidRPr="005E5BD2">
        <w:rPr>
          <w:b/>
          <w:bCs/>
          <w:i w:val="0"/>
          <w:iCs w:val="0"/>
        </w:rPr>
        <w:t xml:space="preserve">.  </w:t>
      </w:r>
    </w:p>
    <w:p w14:paraId="1B55DD1A" w14:textId="77777777" w:rsidR="005867DA" w:rsidRDefault="005867DA" w:rsidP="005867DA">
      <w:pPr>
        <w:rPr>
          <w:rFonts w:eastAsia="SimSun"/>
          <w:lang w:eastAsia="en-GB"/>
        </w:rPr>
      </w:pPr>
    </w:p>
    <w:p w14:paraId="2474CB3F" w14:textId="6B119D2D" w:rsidR="005867DA" w:rsidRDefault="005E3417" w:rsidP="005867DA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Proposed test cases:</w:t>
      </w:r>
    </w:p>
    <w:p w14:paraId="11C3E6EE" w14:textId="19F3BDD8" w:rsidR="005E3417" w:rsidRDefault="005E3417" w:rsidP="005867DA">
      <w:pPr>
        <w:rPr>
          <w:rFonts w:eastAsia="SimSun"/>
          <w:lang w:eastAsia="en-GB"/>
        </w:rPr>
      </w:pPr>
      <w:proofErr w:type="spellStart"/>
      <w:r>
        <w:rPr>
          <w:rFonts w:eastAsia="SimSun"/>
          <w:lang w:eastAsia="en-GB"/>
        </w:rPr>
        <w:t>RedCap</w:t>
      </w:r>
      <w:proofErr w:type="spellEnd"/>
      <w:r>
        <w:rPr>
          <w:rFonts w:eastAsia="SimSun"/>
          <w:lang w:eastAsia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0"/>
        <w:gridCol w:w="935"/>
        <w:gridCol w:w="1810"/>
        <w:gridCol w:w="616"/>
        <w:gridCol w:w="1454"/>
        <w:gridCol w:w="1800"/>
      </w:tblGrid>
      <w:tr w:rsidR="00E83193" w:rsidRPr="005E3417" w14:paraId="35AAD494" w14:textId="4492890C" w:rsidTr="0000441B">
        <w:trPr>
          <w:jc w:val="center"/>
        </w:trPr>
        <w:tc>
          <w:tcPr>
            <w:tcW w:w="1480" w:type="dxa"/>
            <w:vAlign w:val="center"/>
          </w:tcPr>
          <w:p w14:paraId="1B75A6D2" w14:textId="6D757794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0B8D992A" w14:textId="1867CA2F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10" w:type="dxa"/>
            <w:vAlign w:val="center"/>
          </w:tcPr>
          <w:p w14:paraId="52398FB0" w14:textId="22612DDA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054A2BF5" w14:textId="2F80E1B8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4" w:type="dxa"/>
            <w:vAlign w:val="center"/>
          </w:tcPr>
          <w:p w14:paraId="09850164" w14:textId="1D57BDB4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1800" w:type="dxa"/>
            <w:vAlign w:val="center"/>
          </w:tcPr>
          <w:p w14:paraId="44A05ACA" w14:textId="35D69A3E" w:rsidR="00E83193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E83193" w:rsidRPr="005E3417" w14:paraId="2AA63793" w14:textId="56C7D185" w:rsidTr="0000441B">
        <w:trPr>
          <w:jc w:val="center"/>
        </w:trPr>
        <w:tc>
          <w:tcPr>
            <w:tcW w:w="1480" w:type="dxa"/>
            <w:vAlign w:val="center"/>
          </w:tcPr>
          <w:p w14:paraId="75A9F5CD" w14:textId="2027A196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1447A79F" w14:textId="1719743C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1BF632B1" w14:textId="7DB3EAB0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4F035F0E" w14:textId="4734C103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4" w:type="dxa"/>
            <w:vAlign w:val="center"/>
          </w:tcPr>
          <w:p w14:paraId="4F62831D" w14:textId="23010794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1800" w:type="dxa"/>
            <w:vAlign w:val="center"/>
          </w:tcPr>
          <w:p w14:paraId="4ABDC8DC" w14:textId="146E4792" w:rsidR="00E83193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Also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  <w:tr w:rsidR="00E83193" w:rsidRPr="005E3417" w14:paraId="4A73BB85" w14:textId="6DCF8F30" w:rsidTr="0000441B">
        <w:trPr>
          <w:jc w:val="center"/>
        </w:trPr>
        <w:tc>
          <w:tcPr>
            <w:tcW w:w="1480" w:type="dxa"/>
            <w:vAlign w:val="center"/>
          </w:tcPr>
          <w:p w14:paraId="45AEDF50" w14:textId="54AC63B3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60B9E2E4" w14:textId="73B2CAB7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56423512" w14:textId="5A7E6D5C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44FAD120" w14:textId="1EC9A6FB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4" w:type="dxa"/>
            <w:vAlign w:val="center"/>
          </w:tcPr>
          <w:p w14:paraId="65358D71" w14:textId="558FEC10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1800" w:type="dxa"/>
            <w:vAlign w:val="center"/>
          </w:tcPr>
          <w:p w14:paraId="4EB51A86" w14:textId="77777777" w:rsidR="00E83193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  <w:tr w:rsidR="00E83193" w:rsidRPr="005E3417" w14:paraId="3ECB68F1" w14:textId="14C76AB6" w:rsidTr="0000441B">
        <w:tblPrEx>
          <w:jc w:val="left"/>
        </w:tblPrEx>
        <w:tc>
          <w:tcPr>
            <w:tcW w:w="1480" w:type="dxa"/>
            <w:vAlign w:val="center"/>
          </w:tcPr>
          <w:p w14:paraId="5F955DEB" w14:textId="7828FD7C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0040FB1C" w14:textId="77777777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57EE0284" w14:textId="77777777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60E35546" w14:textId="541BCDED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4" w:type="dxa"/>
            <w:vAlign w:val="center"/>
          </w:tcPr>
          <w:p w14:paraId="0C4B460F" w14:textId="353D5FEB" w:rsidR="00E83193" w:rsidRPr="005E3417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1800" w:type="dxa"/>
            <w:vAlign w:val="center"/>
          </w:tcPr>
          <w:p w14:paraId="41558E66" w14:textId="79622026" w:rsidR="00E83193" w:rsidRDefault="00E83193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Also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</w:tbl>
    <w:p w14:paraId="0311496C" w14:textId="77777777" w:rsidR="005E3417" w:rsidRDefault="005E3417" w:rsidP="005867DA">
      <w:pPr>
        <w:rPr>
          <w:rFonts w:eastAsia="SimSun"/>
          <w:lang w:eastAsia="en-GB"/>
        </w:rPr>
      </w:pPr>
    </w:p>
    <w:p w14:paraId="053D36B4" w14:textId="40E60069" w:rsidR="00E83193" w:rsidRDefault="00E83193" w:rsidP="005867DA">
      <w:pPr>
        <w:rPr>
          <w:rFonts w:eastAsia="SimSun"/>
          <w:lang w:eastAsia="en-GB"/>
        </w:rPr>
      </w:pPr>
      <w:proofErr w:type="spellStart"/>
      <w:r>
        <w:rPr>
          <w:rFonts w:eastAsia="SimSun"/>
          <w:lang w:eastAsia="en-GB"/>
        </w:rPr>
        <w:t>eRedCap</w:t>
      </w:r>
      <w:proofErr w:type="spellEnd"/>
      <w:r>
        <w:rPr>
          <w:rFonts w:eastAsia="SimSun"/>
          <w:lang w:eastAsia="en-GB"/>
        </w:rPr>
        <w:t>:</w:t>
      </w:r>
    </w:p>
    <w:tbl>
      <w:tblPr>
        <w:tblStyle w:val="TableGrid"/>
        <w:tblW w:w="9445" w:type="dxa"/>
        <w:jc w:val="center"/>
        <w:tblLook w:val="04A0" w:firstRow="1" w:lastRow="0" w:firstColumn="1" w:lastColumn="0" w:noHBand="0" w:noVBand="1"/>
      </w:tblPr>
      <w:tblGrid>
        <w:gridCol w:w="1479"/>
        <w:gridCol w:w="935"/>
        <w:gridCol w:w="1809"/>
        <w:gridCol w:w="616"/>
        <w:gridCol w:w="1453"/>
        <w:gridCol w:w="813"/>
        <w:gridCol w:w="810"/>
        <w:gridCol w:w="1530"/>
      </w:tblGrid>
      <w:tr w:rsidR="00E83193" w:rsidRPr="005E3417" w14:paraId="275B3D86" w14:textId="708386B0" w:rsidTr="0000441B">
        <w:trPr>
          <w:jc w:val="center"/>
        </w:trPr>
        <w:tc>
          <w:tcPr>
            <w:tcW w:w="1479" w:type="dxa"/>
            <w:vAlign w:val="center"/>
          </w:tcPr>
          <w:p w14:paraId="4FC4F77B" w14:textId="77777777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5256F97B" w14:textId="77777777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09" w:type="dxa"/>
            <w:vAlign w:val="center"/>
          </w:tcPr>
          <w:p w14:paraId="6DADCEAE" w14:textId="77777777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3FDED1BC" w14:textId="77777777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3" w:type="dxa"/>
            <w:vAlign w:val="center"/>
          </w:tcPr>
          <w:p w14:paraId="6221021F" w14:textId="77777777" w:rsidR="00E83193" w:rsidRPr="005E3417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813" w:type="dxa"/>
            <w:vAlign w:val="center"/>
          </w:tcPr>
          <w:p w14:paraId="61B0BD04" w14:textId="69C2B6A3" w:rsidR="00E83193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PRB size</w:t>
            </w:r>
          </w:p>
        </w:tc>
        <w:tc>
          <w:tcPr>
            <w:tcW w:w="810" w:type="dxa"/>
            <w:vAlign w:val="center"/>
          </w:tcPr>
          <w:p w14:paraId="2E255B72" w14:textId="2F619228" w:rsidR="00E83193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TBS</w:t>
            </w:r>
          </w:p>
        </w:tc>
        <w:tc>
          <w:tcPr>
            <w:tcW w:w="1530" w:type="dxa"/>
            <w:vAlign w:val="center"/>
          </w:tcPr>
          <w:p w14:paraId="00D2FA83" w14:textId="7393D9ED" w:rsidR="00E83193" w:rsidRDefault="00E83193" w:rsidP="0000441B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00441B" w:rsidRPr="005E3417" w14:paraId="626B04E5" w14:textId="38E12EB6" w:rsidTr="0000441B">
        <w:trPr>
          <w:jc w:val="center"/>
        </w:trPr>
        <w:tc>
          <w:tcPr>
            <w:tcW w:w="1479" w:type="dxa"/>
            <w:vAlign w:val="center"/>
          </w:tcPr>
          <w:p w14:paraId="7254047C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1C3CFBD7" w14:textId="6623B7D5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6A962512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1D1905B3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63FC558E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23203AFA" w14:textId="0EF1984A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16480B16" w14:textId="656C0C19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530" w:type="dxa"/>
            <w:vAlign w:val="center"/>
          </w:tcPr>
          <w:p w14:paraId="31C9BBA9" w14:textId="4DDB53A5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0441B" w:rsidRPr="005E3417" w14:paraId="368C99FD" w14:textId="23310289" w:rsidTr="0000441B">
        <w:trPr>
          <w:jc w:val="center"/>
        </w:trPr>
        <w:tc>
          <w:tcPr>
            <w:tcW w:w="1479" w:type="dxa"/>
            <w:vAlign w:val="center"/>
          </w:tcPr>
          <w:p w14:paraId="3EA7BD01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440A93D9" w14:textId="0A235B80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64D6C66B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1E86E7DE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  <w:vAlign w:val="center"/>
          </w:tcPr>
          <w:p w14:paraId="3879DFD4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  <w:vAlign w:val="center"/>
          </w:tcPr>
          <w:p w14:paraId="164AC327" w14:textId="2B0E5003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375AA685" w14:textId="5F2050A4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6272</w:t>
            </w:r>
          </w:p>
        </w:tc>
        <w:tc>
          <w:tcPr>
            <w:tcW w:w="1530" w:type="dxa"/>
            <w:vAlign w:val="center"/>
          </w:tcPr>
          <w:p w14:paraId="2A3B07D4" w14:textId="57185293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0441B" w:rsidRPr="005E3417" w14:paraId="6254F66A" w14:textId="35A8237D" w:rsidTr="0000441B">
        <w:tblPrEx>
          <w:jc w:val="left"/>
        </w:tblPrEx>
        <w:tc>
          <w:tcPr>
            <w:tcW w:w="1479" w:type="dxa"/>
            <w:vAlign w:val="center"/>
          </w:tcPr>
          <w:p w14:paraId="4AFC4DCF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4C41E24E" w14:textId="24C58803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16939797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372B39BF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10532F94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60F1C854" w14:textId="7C992702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0F5D5A1B" w14:textId="6CFF213D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530" w:type="dxa"/>
            <w:vAlign w:val="center"/>
          </w:tcPr>
          <w:p w14:paraId="0E66333A" w14:textId="12AB0677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0441B" w:rsidRPr="005E3417" w14:paraId="4B2B4D61" w14:textId="77777777" w:rsidTr="0000441B">
        <w:tblPrEx>
          <w:jc w:val="left"/>
        </w:tblPrEx>
        <w:tc>
          <w:tcPr>
            <w:tcW w:w="1479" w:type="dxa"/>
          </w:tcPr>
          <w:p w14:paraId="33F82074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5101DB9B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</w:tcPr>
          <w:p w14:paraId="4F529E80" w14:textId="7A23F752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</w:tcPr>
          <w:p w14:paraId="2F97827F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</w:tcPr>
          <w:p w14:paraId="62760E7D" w14:textId="77777777" w:rsidR="0000441B" w:rsidRPr="005E3417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</w:tcPr>
          <w:p w14:paraId="6616AEC5" w14:textId="42A30A16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810" w:type="dxa"/>
          </w:tcPr>
          <w:p w14:paraId="0F3BA1D9" w14:textId="7B7FCCF6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t>9992</w:t>
            </w:r>
          </w:p>
        </w:tc>
        <w:tc>
          <w:tcPr>
            <w:tcW w:w="1530" w:type="dxa"/>
          </w:tcPr>
          <w:p w14:paraId="7DBCB2FB" w14:textId="11470E85" w:rsidR="0000441B" w:rsidRDefault="0000441B" w:rsidP="0000441B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</w:p>
        </w:tc>
      </w:tr>
    </w:tbl>
    <w:p w14:paraId="2FD66A9E" w14:textId="77777777" w:rsidR="00E83193" w:rsidRDefault="00E83193" w:rsidP="005867DA">
      <w:pPr>
        <w:rPr>
          <w:rFonts w:eastAsia="SimSun"/>
          <w:lang w:eastAsia="en-GB"/>
        </w:rPr>
      </w:pPr>
    </w:p>
    <w:p w14:paraId="3A61A669" w14:textId="57DEF8F1" w:rsidR="0000441B" w:rsidRPr="0000441B" w:rsidRDefault="0000441B" w:rsidP="0000441B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Consider the following test cases/ parameters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with NTN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0"/>
        <w:gridCol w:w="935"/>
        <w:gridCol w:w="1810"/>
        <w:gridCol w:w="616"/>
        <w:gridCol w:w="1454"/>
        <w:gridCol w:w="1800"/>
      </w:tblGrid>
      <w:tr w:rsidR="0000441B" w:rsidRPr="005E3417" w14:paraId="4C56CF19" w14:textId="77777777" w:rsidTr="000C0500">
        <w:trPr>
          <w:jc w:val="center"/>
        </w:trPr>
        <w:tc>
          <w:tcPr>
            <w:tcW w:w="1480" w:type="dxa"/>
            <w:vAlign w:val="center"/>
          </w:tcPr>
          <w:p w14:paraId="4F39E58E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7B286980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10" w:type="dxa"/>
            <w:vAlign w:val="center"/>
          </w:tcPr>
          <w:p w14:paraId="58644970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1A6223C8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4" w:type="dxa"/>
            <w:vAlign w:val="center"/>
          </w:tcPr>
          <w:p w14:paraId="42037E2E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1800" w:type="dxa"/>
            <w:vAlign w:val="center"/>
          </w:tcPr>
          <w:p w14:paraId="1B0C9257" w14:textId="77777777" w:rsidR="0000441B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00441B" w:rsidRPr="005E3417" w14:paraId="2B8B43E7" w14:textId="77777777" w:rsidTr="000C0500">
        <w:trPr>
          <w:jc w:val="center"/>
        </w:trPr>
        <w:tc>
          <w:tcPr>
            <w:tcW w:w="1480" w:type="dxa"/>
            <w:vAlign w:val="center"/>
          </w:tcPr>
          <w:p w14:paraId="3953D477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600A9FA9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129C0CB6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07A04E54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4" w:type="dxa"/>
            <w:vAlign w:val="center"/>
          </w:tcPr>
          <w:p w14:paraId="2BE9A670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1800" w:type="dxa"/>
            <w:vAlign w:val="center"/>
          </w:tcPr>
          <w:p w14:paraId="3DA2D9D3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Also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  <w:tr w:rsidR="0000441B" w:rsidRPr="005E3417" w14:paraId="0CE1F106" w14:textId="77777777" w:rsidTr="000C0500">
        <w:trPr>
          <w:jc w:val="center"/>
        </w:trPr>
        <w:tc>
          <w:tcPr>
            <w:tcW w:w="1480" w:type="dxa"/>
            <w:vAlign w:val="center"/>
          </w:tcPr>
          <w:p w14:paraId="18B8BD00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023778CD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2522151C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27909556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4" w:type="dxa"/>
            <w:vAlign w:val="center"/>
          </w:tcPr>
          <w:p w14:paraId="70BDDDA1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1800" w:type="dxa"/>
            <w:vAlign w:val="center"/>
          </w:tcPr>
          <w:p w14:paraId="3EEC5E14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  <w:tr w:rsidR="0000441B" w:rsidRPr="005E3417" w14:paraId="67307213" w14:textId="77777777" w:rsidTr="000C0500">
        <w:tblPrEx>
          <w:jc w:val="left"/>
        </w:tblPrEx>
        <w:tc>
          <w:tcPr>
            <w:tcW w:w="1480" w:type="dxa"/>
            <w:vAlign w:val="center"/>
          </w:tcPr>
          <w:p w14:paraId="52E818CB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2D0C04A1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411A6902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2D3B475F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4" w:type="dxa"/>
            <w:vAlign w:val="center"/>
          </w:tcPr>
          <w:p w14:paraId="562DD297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1800" w:type="dxa"/>
            <w:vAlign w:val="center"/>
          </w:tcPr>
          <w:p w14:paraId="36F4C4D8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Also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</w:tbl>
    <w:p w14:paraId="35CD15DD" w14:textId="77777777" w:rsidR="0000441B" w:rsidRDefault="0000441B" w:rsidP="0000441B">
      <w:pPr>
        <w:rPr>
          <w:b/>
          <w:bCs/>
          <w:i/>
          <w:iCs/>
        </w:rPr>
      </w:pPr>
    </w:p>
    <w:p w14:paraId="7AC24DD7" w14:textId="76B6B277" w:rsidR="0000441B" w:rsidRDefault="0000441B" w:rsidP="0000441B">
      <w:pPr>
        <w:pStyle w:val="ListParagraph"/>
        <w:numPr>
          <w:ilvl w:val="0"/>
          <w:numId w:val="6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Consider the following test cases/ parameters for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with NTN</w:t>
      </w:r>
    </w:p>
    <w:tbl>
      <w:tblPr>
        <w:tblStyle w:val="TableGrid"/>
        <w:tblW w:w="9445" w:type="dxa"/>
        <w:jc w:val="center"/>
        <w:tblLook w:val="04A0" w:firstRow="1" w:lastRow="0" w:firstColumn="1" w:lastColumn="0" w:noHBand="0" w:noVBand="1"/>
      </w:tblPr>
      <w:tblGrid>
        <w:gridCol w:w="1479"/>
        <w:gridCol w:w="935"/>
        <w:gridCol w:w="1809"/>
        <w:gridCol w:w="616"/>
        <w:gridCol w:w="1453"/>
        <w:gridCol w:w="813"/>
        <w:gridCol w:w="810"/>
        <w:gridCol w:w="1530"/>
      </w:tblGrid>
      <w:tr w:rsidR="0000441B" w:rsidRPr="005E3417" w14:paraId="46F02F17" w14:textId="77777777" w:rsidTr="000C0500">
        <w:trPr>
          <w:jc w:val="center"/>
        </w:trPr>
        <w:tc>
          <w:tcPr>
            <w:tcW w:w="1479" w:type="dxa"/>
            <w:vAlign w:val="center"/>
          </w:tcPr>
          <w:p w14:paraId="2DDCBE14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0874BEBD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09" w:type="dxa"/>
            <w:vAlign w:val="center"/>
          </w:tcPr>
          <w:p w14:paraId="01C6185A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27A0F74F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3" w:type="dxa"/>
            <w:vAlign w:val="center"/>
          </w:tcPr>
          <w:p w14:paraId="653C5788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813" w:type="dxa"/>
            <w:vAlign w:val="center"/>
          </w:tcPr>
          <w:p w14:paraId="56F6F856" w14:textId="77777777" w:rsidR="0000441B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PRB size</w:t>
            </w:r>
          </w:p>
        </w:tc>
        <w:tc>
          <w:tcPr>
            <w:tcW w:w="810" w:type="dxa"/>
            <w:vAlign w:val="center"/>
          </w:tcPr>
          <w:p w14:paraId="5BA1E5B7" w14:textId="77777777" w:rsidR="0000441B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TBS</w:t>
            </w:r>
          </w:p>
        </w:tc>
        <w:tc>
          <w:tcPr>
            <w:tcW w:w="1530" w:type="dxa"/>
            <w:vAlign w:val="center"/>
          </w:tcPr>
          <w:p w14:paraId="6CF67B97" w14:textId="77777777" w:rsidR="0000441B" w:rsidRDefault="0000441B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00441B" w:rsidRPr="005E3417" w14:paraId="197FE2E5" w14:textId="77777777" w:rsidTr="000C0500">
        <w:trPr>
          <w:jc w:val="center"/>
        </w:trPr>
        <w:tc>
          <w:tcPr>
            <w:tcW w:w="1479" w:type="dxa"/>
            <w:vAlign w:val="center"/>
          </w:tcPr>
          <w:p w14:paraId="074B5A1A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70CC5BA1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6AE41490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4AF5D9DD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54B3CF5F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1127526C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2C91A3B8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530" w:type="dxa"/>
            <w:vAlign w:val="center"/>
          </w:tcPr>
          <w:p w14:paraId="6A42A34E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0441B" w:rsidRPr="005E3417" w14:paraId="383ECD95" w14:textId="77777777" w:rsidTr="000C0500">
        <w:trPr>
          <w:jc w:val="center"/>
        </w:trPr>
        <w:tc>
          <w:tcPr>
            <w:tcW w:w="1479" w:type="dxa"/>
            <w:vAlign w:val="center"/>
          </w:tcPr>
          <w:p w14:paraId="5A3032D2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061A9502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44D324B9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7334B37B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  <w:vAlign w:val="center"/>
          </w:tcPr>
          <w:p w14:paraId="47D67390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  <w:vAlign w:val="center"/>
          </w:tcPr>
          <w:p w14:paraId="091C3B26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1B15E07F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6272</w:t>
            </w:r>
          </w:p>
        </w:tc>
        <w:tc>
          <w:tcPr>
            <w:tcW w:w="1530" w:type="dxa"/>
            <w:vAlign w:val="center"/>
          </w:tcPr>
          <w:p w14:paraId="31522AC0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0441B" w:rsidRPr="005E3417" w14:paraId="1642E079" w14:textId="77777777" w:rsidTr="000C0500">
        <w:tblPrEx>
          <w:jc w:val="left"/>
        </w:tblPrEx>
        <w:tc>
          <w:tcPr>
            <w:tcW w:w="1479" w:type="dxa"/>
            <w:vAlign w:val="center"/>
          </w:tcPr>
          <w:p w14:paraId="5C61B20E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lastRenderedPageBreak/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2AF8B6A1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2282F56A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150D9C75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4637E9C7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6A1056C0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0FDCED54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530" w:type="dxa"/>
            <w:vAlign w:val="center"/>
          </w:tcPr>
          <w:p w14:paraId="2989605F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00441B" w:rsidRPr="005E3417" w14:paraId="4BBED3CD" w14:textId="77777777" w:rsidTr="000C0500">
        <w:tblPrEx>
          <w:jc w:val="left"/>
        </w:tblPrEx>
        <w:tc>
          <w:tcPr>
            <w:tcW w:w="1479" w:type="dxa"/>
          </w:tcPr>
          <w:p w14:paraId="1EAA5222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071DA378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</w:tcPr>
          <w:p w14:paraId="1714E027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</w:tcPr>
          <w:p w14:paraId="16E7FC6E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</w:tcPr>
          <w:p w14:paraId="5CCBCDA5" w14:textId="77777777" w:rsidR="0000441B" w:rsidRPr="005E3417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</w:tcPr>
          <w:p w14:paraId="119D09F0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810" w:type="dxa"/>
          </w:tcPr>
          <w:p w14:paraId="5092EB3E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t>9992</w:t>
            </w:r>
          </w:p>
        </w:tc>
        <w:tc>
          <w:tcPr>
            <w:tcW w:w="1530" w:type="dxa"/>
          </w:tcPr>
          <w:p w14:paraId="2F578610" w14:textId="77777777" w:rsidR="0000441B" w:rsidRDefault="0000441B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</w:p>
        </w:tc>
      </w:tr>
    </w:tbl>
    <w:p w14:paraId="6F07E7DD" w14:textId="77777777" w:rsidR="0000441B" w:rsidRDefault="0000441B" w:rsidP="0000441B"/>
    <w:p w14:paraId="4BEDDAA2" w14:textId="77777777" w:rsidR="0000441B" w:rsidRDefault="0000441B" w:rsidP="0000441B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42203529" w:rsidR="002249BA" w:rsidRDefault="002249BA" w:rsidP="003537DA">
      <w:r w:rsidRPr="005A61C6">
        <w:t>In this paper, we</w:t>
      </w:r>
      <w:r w:rsidR="00C30900">
        <w:t xml:space="preserve"> present our views </w:t>
      </w:r>
      <w:r w:rsidR="00C42C5D">
        <w:t>on the scope of UE demodulation requirements for NTN</w:t>
      </w:r>
      <w:r w:rsidR="00C657F3">
        <w:t xml:space="preserve"> Phase </w:t>
      </w:r>
      <w:r w:rsidR="00C42C5D">
        <w:t>3</w:t>
      </w:r>
      <w:r w:rsidR="00C657F3">
        <w:t xml:space="preserve"> WI</w:t>
      </w:r>
      <w:r w:rsidRPr="005A61C6">
        <w:t>. Our observations and proposals are captured below:</w:t>
      </w:r>
    </w:p>
    <w:p w14:paraId="653B892B" w14:textId="77777777" w:rsidR="00C42C5D" w:rsidRDefault="00C42C5D" w:rsidP="003537DA"/>
    <w:p w14:paraId="7A8CF254" w14:textId="73D47363" w:rsidR="00C42C5D" w:rsidRPr="00C42C5D" w:rsidRDefault="00C42C5D" w:rsidP="003537DA">
      <w:pPr>
        <w:rPr>
          <w:b/>
          <w:bCs/>
          <w:u w:val="single"/>
        </w:rPr>
      </w:pPr>
      <w:r w:rsidRPr="00C42C5D">
        <w:rPr>
          <w:b/>
          <w:bCs/>
          <w:u w:val="single"/>
        </w:rPr>
        <w:t>General</w:t>
      </w:r>
    </w:p>
    <w:p w14:paraId="30995710" w14:textId="2B832CBD" w:rsidR="00C42C5D" w:rsidRDefault="00C42C5D" w:rsidP="00C42C5D">
      <w:pPr>
        <w:pStyle w:val="ListParagraph"/>
        <w:numPr>
          <w:ilvl w:val="0"/>
          <w:numId w:val="68"/>
        </w:numPr>
      </w:pPr>
      <w:r w:rsidRPr="005E5BD2">
        <w:t xml:space="preserve">There is </w:t>
      </w:r>
      <w:r w:rsidR="0041306B">
        <w:t xml:space="preserve">no </w:t>
      </w:r>
      <w:r>
        <w:t>UE demodulation</w:t>
      </w:r>
      <w:r w:rsidRPr="005E5BD2">
        <w:t xml:space="preserve"> requirement impact with </w:t>
      </w:r>
      <w:r>
        <w:t xml:space="preserve">the following features introduced in R19 NTN </w:t>
      </w:r>
      <w:r>
        <w:br/>
        <w:t>- Uplink Coverage Enhancement</w:t>
      </w:r>
      <w:r>
        <w:br/>
        <w:t>- Support for broadcast service</w:t>
      </w:r>
      <w:r>
        <w:br/>
        <w:t>- Support for regenerative payload</w:t>
      </w:r>
    </w:p>
    <w:p w14:paraId="2DEE4944" w14:textId="77777777" w:rsidR="00C42C5D" w:rsidRDefault="00C42C5D" w:rsidP="00C42C5D"/>
    <w:p w14:paraId="27007191" w14:textId="4495C561" w:rsidR="00C42C5D" w:rsidRPr="00C42C5D" w:rsidRDefault="00C42C5D" w:rsidP="00C42C5D">
      <w:pPr>
        <w:rPr>
          <w:b/>
          <w:bCs/>
          <w:u w:val="single"/>
        </w:rPr>
      </w:pPr>
      <w:r w:rsidRPr="00C42C5D">
        <w:rPr>
          <w:b/>
          <w:bCs/>
          <w:u w:val="single"/>
        </w:rPr>
        <w:t>Downlink Coverage Enhancements</w:t>
      </w:r>
    </w:p>
    <w:p w14:paraId="05ADBD5C" w14:textId="77777777" w:rsidR="00C42C5D" w:rsidRPr="00BE0549" w:rsidRDefault="00C42C5D" w:rsidP="00C42C5D">
      <w:pPr>
        <w:pStyle w:val="ListParagraph"/>
      </w:pPr>
      <w:r>
        <w:t>There is potentially impact to UE demodulation requirements with link level enhancements for FR1-NTN</w:t>
      </w:r>
      <w:r w:rsidRPr="00BE0549">
        <w:t>.</w:t>
      </w:r>
    </w:p>
    <w:p w14:paraId="75461CE7" w14:textId="77777777" w:rsidR="00C42C5D" w:rsidRPr="00BE0549" w:rsidRDefault="00C42C5D" w:rsidP="00C42C5D">
      <w:pPr>
        <w:pStyle w:val="ListParagraph"/>
      </w:pPr>
      <w:r>
        <w:t>PDCCH repetition enhancements for NTN are for CSS which we typically don’t define requirements for</w:t>
      </w:r>
      <w:r w:rsidRPr="00BE0549">
        <w:t>.</w:t>
      </w:r>
    </w:p>
    <w:p w14:paraId="1DCFC9BF" w14:textId="77777777" w:rsidR="00C42C5D" w:rsidRPr="00AE4897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 w:rsidRPr="00AE4897">
        <w:rPr>
          <w:b/>
          <w:bCs/>
          <w:i w:val="0"/>
          <w:iCs w:val="0"/>
        </w:rPr>
        <w:t>RAN4 to discuss if we should introduce requirements for PDCCH repetition for NTN.</w:t>
      </w:r>
    </w:p>
    <w:p w14:paraId="477B7994" w14:textId="77777777" w:rsidR="00C42C5D" w:rsidRPr="00BE0549" w:rsidRDefault="00C42C5D" w:rsidP="00C42C5D">
      <w:pPr>
        <w:pStyle w:val="ListParagraph"/>
      </w:pPr>
      <w:r>
        <w:t>PDSCH repetition enhancements for NTN are for SIB1 and Msg4 which we don’t define requirements for</w:t>
      </w:r>
      <w:r w:rsidRPr="00BE0549">
        <w:t>.</w:t>
      </w:r>
    </w:p>
    <w:p w14:paraId="66F410C2" w14:textId="77777777" w:rsidR="00C42C5D" w:rsidRPr="00AE4897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 w:rsidRPr="00AE4897">
        <w:rPr>
          <w:b/>
          <w:bCs/>
          <w:i w:val="0"/>
          <w:iCs w:val="0"/>
        </w:rPr>
        <w:t>RAN4 to discuss if we should introduce requirements for PD</w:t>
      </w:r>
      <w:r>
        <w:rPr>
          <w:b/>
          <w:bCs/>
          <w:i w:val="0"/>
          <w:iCs w:val="0"/>
        </w:rPr>
        <w:t>S</w:t>
      </w:r>
      <w:r w:rsidRPr="00AE4897">
        <w:rPr>
          <w:b/>
          <w:bCs/>
          <w:i w:val="0"/>
          <w:iCs w:val="0"/>
        </w:rPr>
        <w:t xml:space="preserve">CH </w:t>
      </w:r>
      <w:r>
        <w:rPr>
          <w:b/>
          <w:bCs/>
          <w:i w:val="0"/>
          <w:iCs w:val="0"/>
        </w:rPr>
        <w:t xml:space="preserve">-SIB1 / Msg4 </w:t>
      </w:r>
      <w:r w:rsidRPr="00AE4897">
        <w:rPr>
          <w:b/>
          <w:bCs/>
          <w:i w:val="0"/>
          <w:iCs w:val="0"/>
        </w:rPr>
        <w:t>repetition for NTN.</w:t>
      </w:r>
    </w:p>
    <w:p w14:paraId="4B1A2BC7" w14:textId="7AE28795" w:rsidR="00440650" w:rsidRDefault="00440650" w:rsidP="00D627A8"/>
    <w:p w14:paraId="7EEE6D51" w14:textId="74CEF27F" w:rsidR="00C42C5D" w:rsidRPr="00C42C5D" w:rsidRDefault="00C42C5D" w:rsidP="00C42C5D">
      <w:pPr>
        <w:rPr>
          <w:b/>
          <w:bCs/>
          <w:u w:val="single"/>
        </w:rPr>
      </w:pPr>
      <w:r w:rsidRPr="00C42C5D">
        <w:rPr>
          <w:b/>
          <w:bCs/>
          <w:u w:val="single"/>
        </w:rPr>
        <w:t xml:space="preserve">Support for </w:t>
      </w:r>
      <w:proofErr w:type="spellStart"/>
      <w:r w:rsidRPr="00C42C5D">
        <w:rPr>
          <w:b/>
          <w:bCs/>
          <w:u w:val="single"/>
        </w:rPr>
        <w:t>RedCap</w:t>
      </w:r>
      <w:proofErr w:type="spellEnd"/>
      <w:r w:rsidRPr="00C42C5D">
        <w:rPr>
          <w:b/>
          <w:bCs/>
          <w:u w:val="single"/>
        </w:rPr>
        <w:t>/</w:t>
      </w:r>
      <w:proofErr w:type="spellStart"/>
      <w:r w:rsidRPr="00C42C5D">
        <w:rPr>
          <w:b/>
          <w:bCs/>
          <w:u w:val="single"/>
        </w:rPr>
        <w:t>eRedCap</w:t>
      </w:r>
      <w:proofErr w:type="spellEnd"/>
      <w:r w:rsidRPr="00C42C5D">
        <w:rPr>
          <w:b/>
          <w:bCs/>
          <w:u w:val="single"/>
        </w:rPr>
        <w:t xml:space="preserve"> UEs</w:t>
      </w:r>
    </w:p>
    <w:p w14:paraId="6188769E" w14:textId="77777777" w:rsidR="00C42C5D" w:rsidRDefault="00C42C5D" w:rsidP="00C42C5D">
      <w:pPr>
        <w:pStyle w:val="ListParagraph"/>
      </w:pPr>
      <w:r>
        <w:t xml:space="preserve">RAN4 would need to discuss introducing requirements for NTN features of HARQ enhancement with </w:t>
      </w:r>
      <w:proofErr w:type="spellStart"/>
      <w:r>
        <w:t>RedCap</w:t>
      </w:r>
      <w:proofErr w:type="spellEnd"/>
      <w:r>
        <w:t>/</w:t>
      </w:r>
      <w:proofErr w:type="spellStart"/>
      <w:r>
        <w:t>eRedCap</w:t>
      </w:r>
      <w:proofErr w:type="spellEnd"/>
      <w:r>
        <w:t xml:space="preserve"> features of reduced number of RX, reduce bandwidth, reduced data rate. </w:t>
      </w:r>
    </w:p>
    <w:p w14:paraId="4B3B7113" w14:textId="77777777" w:rsidR="00C42C5D" w:rsidRPr="005E5BD2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Do not introduce PDCCH, PBCH and CSI reporting requirements for</w:t>
      </w:r>
      <w:r w:rsidRPr="009C3697">
        <w:rPr>
          <w:b/>
          <w:bCs/>
          <w:i w:val="0"/>
          <w:iCs w:val="0"/>
        </w:rPr>
        <w:t xml:space="preserve"> Rel-19</w:t>
      </w:r>
      <w:r>
        <w:rPr>
          <w:b/>
          <w:bCs/>
          <w:i w:val="0"/>
          <w:iCs w:val="0"/>
        </w:rPr>
        <w:t xml:space="preserve"> NTN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>/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UE</w:t>
      </w:r>
      <w:r w:rsidRPr="005E5BD2">
        <w:rPr>
          <w:b/>
          <w:bCs/>
          <w:i w:val="0"/>
          <w:iCs w:val="0"/>
        </w:rPr>
        <w:t xml:space="preserve">.  </w:t>
      </w:r>
    </w:p>
    <w:p w14:paraId="426DD266" w14:textId="77777777" w:rsidR="00C42C5D" w:rsidRPr="005E5BD2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Choose a combination </w:t>
      </w:r>
      <w:r w:rsidRPr="009C3697">
        <w:rPr>
          <w:b/>
          <w:bCs/>
          <w:i w:val="0"/>
          <w:iCs w:val="0"/>
        </w:rPr>
        <w:t xml:space="preserve">NTN features and </w:t>
      </w:r>
      <w:proofErr w:type="spellStart"/>
      <w:r w:rsidRPr="009C3697">
        <w:rPr>
          <w:b/>
          <w:bCs/>
          <w:i w:val="0"/>
          <w:iCs w:val="0"/>
        </w:rPr>
        <w:t>RedCap</w:t>
      </w:r>
      <w:proofErr w:type="spellEnd"/>
      <w:r w:rsidRPr="009C3697">
        <w:rPr>
          <w:b/>
          <w:bCs/>
          <w:i w:val="0"/>
          <w:iCs w:val="0"/>
        </w:rPr>
        <w:t>/</w:t>
      </w:r>
      <w:proofErr w:type="spellStart"/>
      <w:r w:rsidRPr="009C3697">
        <w:rPr>
          <w:b/>
          <w:bCs/>
          <w:i w:val="0"/>
          <w:iCs w:val="0"/>
        </w:rPr>
        <w:t>eRedCap</w:t>
      </w:r>
      <w:proofErr w:type="spellEnd"/>
      <w:r w:rsidRPr="009C3697">
        <w:rPr>
          <w:b/>
          <w:bCs/>
          <w:i w:val="0"/>
          <w:iCs w:val="0"/>
        </w:rPr>
        <w:t xml:space="preserve"> features for </w:t>
      </w:r>
      <w:r>
        <w:rPr>
          <w:b/>
          <w:bCs/>
          <w:i w:val="0"/>
          <w:iCs w:val="0"/>
        </w:rPr>
        <w:t xml:space="preserve">PDSCH demodulation </w:t>
      </w:r>
      <w:r w:rsidRPr="009C3697">
        <w:rPr>
          <w:b/>
          <w:bCs/>
          <w:i w:val="0"/>
          <w:iCs w:val="0"/>
        </w:rPr>
        <w:t>requirements introduced in Rel-19</w:t>
      </w:r>
      <w:r w:rsidRPr="005E5BD2">
        <w:rPr>
          <w:b/>
          <w:bCs/>
          <w:i w:val="0"/>
          <w:iCs w:val="0"/>
        </w:rPr>
        <w:t xml:space="preserve">.  </w:t>
      </w:r>
    </w:p>
    <w:p w14:paraId="0A2D6D7F" w14:textId="77777777" w:rsidR="00C42C5D" w:rsidRDefault="00C42C5D" w:rsidP="00C42C5D">
      <w:pPr>
        <w:pStyle w:val="ListParagraph"/>
      </w:pPr>
      <w:r>
        <w:t xml:space="preserve">The reduced bandwidth for </w:t>
      </w:r>
      <w:proofErr w:type="spellStart"/>
      <w:r>
        <w:t>RedCap</w:t>
      </w:r>
      <w:proofErr w:type="spellEnd"/>
      <w:r>
        <w:t xml:space="preserve"> UEs with NTN is already covered in existing R17 NTN PDSCH demodulation requirements with 2RX. </w:t>
      </w:r>
    </w:p>
    <w:p w14:paraId="0BCE5DD5" w14:textId="77777777" w:rsidR="00C42C5D" w:rsidRPr="005E5BD2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Introduce requirements with 1RX for NTN in Rel-19</w:t>
      </w:r>
      <w:r w:rsidRPr="005E5BD2">
        <w:rPr>
          <w:b/>
          <w:bCs/>
          <w:i w:val="0"/>
          <w:iCs w:val="0"/>
        </w:rPr>
        <w:t xml:space="preserve">.  </w:t>
      </w:r>
    </w:p>
    <w:p w14:paraId="06F26CCE" w14:textId="77777777" w:rsidR="00C42C5D" w:rsidRPr="005E5BD2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lastRenderedPageBreak/>
        <w:t xml:space="preserve">Introduce requirements with 1RX and 2RX for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UEs for </w:t>
      </w:r>
      <w:r w:rsidRPr="009D1C5F">
        <w:rPr>
          <w:b/>
          <w:bCs/>
          <w:i w:val="0"/>
          <w:iCs w:val="0"/>
        </w:rPr>
        <w:t xml:space="preserve">reduced bandwidth and without reduced bandwidth </w:t>
      </w:r>
      <w:r>
        <w:rPr>
          <w:b/>
          <w:bCs/>
          <w:i w:val="0"/>
          <w:iCs w:val="0"/>
        </w:rPr>
        <w:t>for NTN</w:t>
      </w:r>
      <w:r w:rsidRPr="005E5BD2">
        <w:rPr>
          <w:b/>
          <w:bCs/>
          <w:i w:val="0"/>
          <w:iCs w:val="0"/>
        </w:rPr>
        <w:t xml:space="preserve">.  </w:t>
      </w:r>
    </w:p>
    <w:p w14:paraId="1D44C5B3" w14:textId="77777777" w:rsidR="00C42C5D" w:rsidRPr="005E5BD2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For PDSCH requirements use the following config-</w:t>
      </w:r>
      <w:r>
        <w:rPr>
          <w:b/>
          <w:bCs/>
          <w:i w:val="0"/>
          <w:iCs w:val="0"/>
        </w:rPr>
        <w:br/>
        <w:t>- MCS 4, MCS13; Rank 1</w:t>
      </w:r>
      <w:r>
        <w:rPr>
          <w:b/>
          <w:bCs/>
          <w:i w:val="0"/>
          <w:iCs w:val="0"/>
        </w:rPr>
        <w:br/>
        <w:t>- Antenna config: 1T1R, 1T2R</w:t>
      </w:r>
      <w:r>
        <w:rPr>
          <w:b/>
          <w:bCs/>
          <w:i w:val="0"/>
          <w:iCs w:val="0"/>
        </w:rPr>
        <w:br/>
        <w:t xml:space="preserve">- </w:t>
      </w:r>
      <w:r w:rsidRPr="005867DA">
        <w:rPr>
          <w:b/>
          <w:bCs/>
          <w:i w:val="0"/>
          <w:iCs w:val="0"/>
        </w:rPr>
        <w:t xml:space="preserve">Channel Model: </w:t>
      </w:r>
      <w:r w:rsidRPr="005867DA">
        <w:rPr>
          <w:b/>
          <w:bCs/>
          <w:i w:val="0"/>
          <w:iCs w:val="0"/>
          <w:lang w:val="en-GB"/>
        </w:rPr>
        <w:t>NTN-TDLA100-200, NTN-TDLC5-20</w:t>
      </w:r>
      <w:r>
        <w:rPr>
          <w:b/>
          <w:bCs/>
          <w:i w:val="0"/>
          <w:iCs w:val="0"/>
          <w:lang w:val="en-GB"/>
        </w:rPr>
        <w:t>0</w:t>
      </w:r>
      <w:r w:rsidRPr="005E5BD2">
        <w:rPr>
          <w:b/>
          <w:bCs/>
          <w:i w:val="0"/>
          <w:iCs w:val="0"/>
        </w:rPr>
        <w:t xml:space="preserve">.  </w:t>
      </w:r>
    </w:p>
    <w:p w14:paraId="7261139B" w14:textId="77777777" w:rsidR="00C42C5D" w:rsidRPr="0000441B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Consider the following test cases/ parameters for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with NTN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0"/>
        <w:gridCol w:w="935"/>
        <w:gridCol w:w="1810"/>
        <w:gridCol w:w="616"/>
        <w:gridCol w:w="1454"/>
        <w:gridCol w:w="1800"/>
      </w:tblGrid>
      <w:tr w:rsidR="00C42C5D" w:rsidRPr="005E3417" w14:paraId="5C78E0FD" w14:textId="77777777" w:rsidTr="000C0500">
        <w:trPr>
          <w:jc w:val="center"/>
        </w:trPr>
        <w:tc>
          <w:tcPr>
            <w:tcW w:w="1480" w:type="dxa"/>
            <w:vAlign w:val="center"/>
          </w:tcPr>
          <w:p w14:paraId="113A0843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7A5BBBD7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10" w:type="dxa"/>
            <w:vAlign w:val="center"/>
          </w:tcPr>
          <w:p w14:paraId="2C422E94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0201A6D5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4" w:type="dxa"/>
            <w:vAlign w:val="center"/>
          </w:tcPr>
          <w:p w14:paraId="1469DC4C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1800" w:type="dxa"/>
            <w:vAlign w:val="center"/>
          </w:tcPr>
          <w:p w14:paraId="3C351BD0" w14:textId="77777777" w:rsidR="00C42C5D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C42C5D" w:rsidRPr="005E3417" w14:paraId="2E2EDDF0" w14:textId="77777777" w:rsidTr="000C0500">
        <w:trPr>
          <w:jc w:val="center"/>
        </w:trPr>
        <w:tc>
          <w:tcPr>
            <w:tcW w:w="1480" w:type="dxa"/>
            <w:vAlign w:val="center"/>
          </w:tcPr>
          <w:p w14:paraId="245C2F5D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7F91DA5F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19737BAE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7E5C7DC7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4" w:type="dxa"/>
            <w:vAlign w:val="center"/>
          </w:tcPr>
          <w:p w14:paraId="3D5224A5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1800" w:type="dxa"/>
            <w:vAlign w:val="center"/>
          </w:tcPr>
          <w:p w14:paraId="13549042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Also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  <w:tr w:rsidR="00C42C5D" w:rsidRPr="005E3417" w14:paraId="2004C6BB" w14:textId="77777777" w:rsidTr="000C0500">
        <w:trPr>
          <w:jc w:val="center"/>
        </w:trPr>
        <w:tc>
          <w:tcPr>
            <w:tcW w:w="1480" w:type="dxa"/>
            <w:vAlign w:val="center"/>
          </w:tcPr>
          <w:p w14:paraId="57050F3C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782662D6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73AA971D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7274189C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4" w:type="dxa"/>
            <w:vAlign w:val="center"/>
          </w:tcPr>
          <w:p w14:paraId="6AE11A38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1800" w:type="dxa"/>
            <w:vAlign w:val="center"/>
          </w:tcPr>
          <w:p w14:paraId="58B7D8CB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</w:p>
        </w:tc>
      </w:tr>
      <w:tr w:rsidR="00C42C5D" w:rsidRPr="005E3417" w14:paraId="0DEE44B4" w14:textId="77777777" w:rsidTr="000C0500">
        <w:tblPrEx>
          <w:jc w:val="left"/>
        </w:tblPrEx>
        <w:tc>
          <w:tcPr>
            <w:tcW w:w="1480" w:type="dxa"/>
            <w:vAlign w:val="center"/>
          </w:tcPr>
          <w:p w14:paraId="7248A562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67FD9C4E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</w:t>
            </w:r>
          </w:p>
        </w:tc>
        <w:tc>
          <w:tcPr>
            <w:tcW w:w="1810" w:type="dxa"/>
            <w:vAlign w:val="center"/>
          </w:tcPr>
          <w:p w14:paraId="07625859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62E3F30C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4" w:type="dxa"/>
            <w:vAlign w:val="center"/>
          </w:tcPr>
          <w:p w14:paraId="5DEFED59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1800" w:type="dxa"/>
            <w:vAlign w:val="center"/>
          </w:tcPr>
          <w:p w14:paraId="58714EF0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Also applicable to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eRedCap</w:t>
            </w:r>
            <w:proofErr w:type="spellEnd"/>
            <w:r>
              <w:rPr>
                <w:rFonts w:eastAsia="SimSun"/>
                <w:sz w:val="18"/>
                <w:szCs w:val="18"/>
                <w:lang w:eastAsia="en-GB"/>
              </w:rPr>
              <w:t xml:space="preserve"> without reduced BW</w:t>
            </w:r>
          </w:p>
        </w:tc>
      </w:tr>
    </w:tbl>
    <w:p w14:paraId="08CE5601" w14:textId="77777777" w:rsidR="00C42C5D" w:rsidRDefault="00C42C5D" w:rsidP="00C42C5D">
      <w:pPr>
        <w:rPr>
          <w:b/>
          <w:bCs/>
          <w:i/>
          <w:iCs/>
        </w:rPr>
      </w:pPr>
    </w:p>
    <w:p w14:paraId="6EC62912" w14:textId="77777777" w:rsidR="00C42C5D" w:rsidRDefault="00C42C5D" w:rsidP="00C42C5D">
      <w:pPr>
        <w:pStyle w:val="ListParagraph"/>
        <w:numPr>
          <w:ilvl w:val="0"/>
          <w:numId w:val="69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Consider the following test cases/ parameters for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>
        <w:rPr>
          <w:b/>
          <w:bCs/>
          <w:i w:val="0"/>
          <w:iCs w:val="0"/>
        </w:rPr>
        <w:t xml:space="preserve"> with NTN</w:t>
      </w:r>
    </w:p>
    <w:tbl>
      <w:tblPr>
        <w:tblStyle w:val="TableGrid"/>
        <w:tblW w:w="9445" w:type="dxa"/>
        <w:jc w:val="center"/>
        <w:tblLook w:val="04A0" w:firstRow="1" w:lastRow="0" w:firstColumn="1" w:lastColumn="0" w:noHBand="0" w:noVBand="1"/>
      </w:tblPr>
      <w:tblGrid>
        <w:gridCol w:w="1479"/>
        <w:gridCol w:w="935"/>
        <w:gridCol w:w="1809"/>
        <w:gridCol w:w="616"/>
        <w:gridCol w:w="1453"/>
        <w:gridCol w:w="813"/>
        <w:gridCol w:w="810"/>
        <w:gridCol w:w="1530"/>
      </w:tblGrid>
      <w:tr w:rsidR="00C42C5D" w:rsidRPr="005E3417" w14:paraId="67972D5E" w14:textId="77777777" w:rsidTr="000C0500">
        <w:trPr>
          <w:jc w:val="center"/>
        </w:trPr>
        <w:tc>
          <w:tcPr>
            <w:tcW w:w="1479" w:type="dxa"/>
            <w:vAlign w:val="center"/>
          </w:tcPr>
          <w:p w14:paraId="43228708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BW/SCS</w:t>
            </w:r>
          </w:p>
        </w:tc>
        <w:tc>
          <w:tcPr>
            <w:tcW w:w="935" w:type="dxa"/>
            <w:vAlign w:val="center"/>
          </w:tcPr>
          <w:p w14:paraId="1EA3228A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Ant Config</w:t>
            </w:r>
          </w:p>
        </w:tc>
        <w:tc>
          <w:tcPr>
            <w:tcW w:w="1809" w:type="dxa"/>
            <w:vAlign w:val="center"/>
          </w:tcPr>
          <w:p w14:paraId="7370B96F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Prop. Channel</w:t>
            </w:r>
          </w:p>
        </w:tc>
        <w:tc>
          <w:tcPr>
            <w:tcW w:w="616" w:type="dxa"/>
            <w:vAlign w:val="center"/>
          </w:tcPr>
          <w:p w14:paraId="4686C518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MCS</w:t>
            </w:r>
          </w:p>
        </w:tc>
        <w:tc>
          <w:tcPr>
            <w:tcW w:w="1453" w:type="dxa"/>
            <w:vAlign w:val="center"/>
          </w:tcPr>
          <w:p w14:paraId="3B44079B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HARQ Config</w:t>
            </w:r>
          </w:p>
        </w:tc>
        <w:tc>
          <w:tcPr>
            <w:tcW w:w="813" w:type="dxa"/>
            <w:vAlign w:val="center"/>
          </w:tcPr>
          <w:p w14:paraId="3BE48FA3" w14:textId="77777777" w:rsidR="00C42C5D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PRB size</w:t>
            </w:r>
          </w:p>
        </w:tc>
        <w:tc>
          <w:tcPr>
            <w:tcW w:w="810" w:type="dxa"/>
            <w:vAlign w:val="center"/>
          </w:tcPr>
          <w:p w14:paraId="4A67413F" w14:textId="77777777" w:rsidR="00C42C5D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TBS</w:t>
            </w:r>
          </w:p>
        </w:tc>
        <w:tc>
          <w:tcPr>
            <w:tcW w:w="1530" w:type="dxa"/>
            <w:vAlign w:val="center"/>
          </w:tcPr>
          <w:p w14:paraId="763EF057" w14:textId="77777777" w:rsidR="00C42C5D" w:rsidRDefault="00C42C5D" w:rsidP="000C0500">
            <w:pPr>
              <w:spacing w:after="0"/>
              <w:jc w:val="center"/>
              <w:rPr>
                <w:rFonts w:eastAsia="SimSu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en-GB"/>
              </w:rPr>
              <w:t>Notes</w:t>
            </w:r>
          </w:p>
        </w:tc>
      </w:tr>
      <w:tr w:rsidR="00C42C5D" w:rsidRPr="005E3417" w14:paraId="1BAA088A" w14:textId="77777777" w:rsidTr="000C0500">
        <w:trPr>
          <w:jc w:val="center"/>
        </w:trPr>
        <w:tc>
          <w:tcPr>
            <w:tcW w:w="1479" w:type="dxa"/>
            <w:vAlign w:val="center"/>
          </w:tcPr>
          <w:p w14:paraId="2DB4616A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7C09F96B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25B27CE0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  <w:vAlign w:val="center"/>
          </w:tcPr>
          <w:p w14:paraId="4B6D72B8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40D6D26A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Disabled HARQ</w:t>
            </w:r>
          </w:p>
        </w:tc>
        <w:tc>
          <w:tcPr>
            <w:tcW w:w="813" w:type="dxa"/>
            <w:vAlign w:val="center"/>
          </w:tcPr>
          <w:p w14:paraId="0C52F09F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64E5BB82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530" w:type="dxa"/>
            <w:vAlign w:val="center"/>
          </w:tcPr>
          <w:p w14:paraId="5C574976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C42C5D" w:rsidRPr="005E3417" w14:paraId="29936141" w14:textId="77777777" w:rsidTr="000C0500">
        <w:trPr>
          <w:jc w:val="center"/>
        </w:trPr>
        <w:tc>
          <w:tcPr>
            <w:tcW w:w="1479" w:type="dxa"/>
            <w:vAlign w:val="center"/>
          </w:tcPr>
          <w:p w14:paraId="65165359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24886689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1FD24A26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61734601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  <w:vAlign w:val="center"/>
          </w:tcPr>
          <w:p w14:paraId="1E518907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  <w:vAlign w:val="center"/>
          </w:tcPr>
          <w:p w14:paraId="3902A444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35648C8F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6272</w:t>
            </w:r>
          </w:p>
        </w:tc>
        <w:tc>
          <w:tcPr>
            <w:tcW w:w="1530" w:type="dxa"/>
            <w:vAlign w:val="center"/>
          </w:tcPr>
          <w:p w14:paraId="6D712B34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C42C5D" w:rsidRPr="005E3417" w14:paraId="0C2C0819" w14:textId="77777777" w:rsidTr="000C0500">
        <w:tblPrEx>
          <w:jc w:val="left"/>
        </w:tblPrEx>
        <w:tc>
          <w:tcPr>
            <w:tcW w:w="1479" w:type="dxa"/>
            <w:vAlign w:val="center"/>
          </w:tcPr>
          <w:p w14:paraId="1606BBBB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  <w:vAlign w:val="center"/>
          </w:tcPr>
          <w:p w14:paraId="1B5CA27E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  <w:vAlign w:val="center"/>
          </w:tcPr>
          <w:p w14:paraId="4BD28008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NTN-TDLC5-200</w:t>
            </w:r>
          </w:p>
        </w:tc>
        <w:tc>
          <w:tcPr>
            <w:tcW w:w="616" w:type="dxa"/>
            <w:vAlign w:val="center"/>
          </w:tcPr>
          <w:p w14:paraId="65869EF3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453" w:type="dxa"/>
            <w:vAlign w:val="center"/>
          </w:tcPr>
          <w:p w14:paraId="788CCDA1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32 HARQ Proc</w:t>
            </w:r>
          </w:p>
        </w:tc>
        <w:tc>
          <w:tcPr>
            <w:tcW w:w="813" w:type="dxa"/>
            <w:vAlign w:val="center"/>
          </w:tcPr>
          <w:p w14:paraId="4CB99545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10" w:type="dxa"/>
            <w:vAlign w:val="center"/>
          </w:tcPr>
          <w:p w14:paraId="06A0549B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EE3671">
              <w:t>1928</w:t>
            </w:r>
          </w:p>
        </w:tc>
        <w:tc>
          <w:tcPr>
            <w:tcW w:w="1530" w:type="dxa"/>
            <w:vAlign w:val="center"/>
          </w:tcPr>
          <w:p w14:paraId="4FDA7E4C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With reduced BW</w:t>
            </w:r>
          </w:p>
        </w:tc>
      </w:tr>
      <w:tr w:rsidR="00C42C5D" w:rsidRPr="005E3417" w14:paraId="4EB5A8AC" w14:textId="77777777" w:rsidTr="000C0500">
        <w:tblPrEx>
          <w:jc w:val="left"/>
        </w:tblPrEx>
        <w:tc>
          <w:tcPr>
            <w:tcW w:w="1479" w:type="dxa"/>
          </w:tcPr>
          <w:p w14:paraId="103F5C6F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 xml:space="preserve">10MHz/ 15 </w:t>
            </w:r>
            <w:proofErr w:type="spellStart"/>
            <w:r>
              <w:rPr>
                <w:rFonts w:eastAsia="SimSun"/>
                <w:sz w:val="18"/>
                <w:szCs w:val="18"/>
                <w:lang w:eastAsia="en-GB"/>
              </w:rPr>
              <w:t>KHz</w:t>
            </w:r>
            <w:proofErr w:type="spellEnd"/>
          </w:p>
        </w:tc>
        <w:tc>
          <w:tcPr>
            <w:tcW w:w="935" w:type="dxa"/>
          </w:tcPr>
          <w:p w14:paraId="69C9CE63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1x1, 1x2</w:t>
            </w:r>
          </w:p>
        </w:tc>
        <w:tc>
          <w:tcPr>
            <w:tcW w:w="1809" w:type="dxa"/>
          </w:tcPr>
          <w:p w14:paraId="7DFF916A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NTN-TDLA100-200</w:t>
            </w:r>
          </w:p>
        </w:tc>
        <w:tc>
          <w:tcPr>
            <w:tcW w:w="616" w:type="dxa"/>
          </w:tcPr>
          <w:p w14:paraId="507A8D76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453" w:type="dxa"/>
          </w:tcPr>
          <w:p w14:paraId="0891CEBF" w14:textId="77777777" w:rsidR="00C42C5D" w:rsidRPr="005E3417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>
              <w:rPr>
                <w:rFonts w:eastAsia="SimSun"/>
                <w:sz w:val="18"/>
                <w:szCs w:val="18"/>
                <w:lang w:eastAsia="en-GB"/>
              </w:rPr>
              <w:t>16 HARQ Proc</w:t>
            </w:r>
          </w:p>
        </w:tc>
        <w:tc>
          <w:tcPr>
            <w:tcW w:w="813" w:type="dxa"/>
          </w:tcPr>
          <w:p w14:paraId="5CB537EC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810" w:type="dxa"/>
          </w:tcPr>
          <w:p w14:paraId="2F2F3DF7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C62374">
              <w:t>9992</w:t>
            </w:r>
          </w:p>
        </w:tc>
        <w:tc>
          <w:tcPr>
            <w:tcW w:w="1530" w:type="dxa"/>
          </w:tcPr>
          <w:p w14:paraId="4268EF6B" w14:textId="77777777" w:rsidR="00C42C5D" w:rsidRDefault="00C42C5D" w:rsidP="000C0500">
            <w:pPr>
              <w:spacing w:after="0"/>
              <w:jc w:val="center"/>
              <w:rPr>
                <w:rFonts w:eastAsia="SimSun"/>
                <w:sz w:val="18"/>
                <w:szCs w:val="18"/>
                <w:lang w:eastAsia="en-GB"/>
              </w:rPr>
            </w:pPr>
            <w:r w:rsidRPr="0000441B">
              <w:rPr>
                <w:rFonts w:eastAsia="SimSun"/>
                <w:sz w:val="18"/>
                <w:szCs w:val="18"/>
                <w:lang w:eastAsia="en-GB"/>
              </w:rPr>
              <w:t>With</w:t>
            </w:r>
            <w:r>
              <w:rPr>
                <w:rFonts w:eastAsia="SimSun"/>
                <w:sz w:val="18"/>
                <w:szCs w:val="18"/>
                <w:lang w:eastAsia="en-GB"/>
              </w:rPr>
              <w:t>out</w:t>
            </w:r>
            <w:r w:rsidRPr="0000441B">
              <w:rPr>
                <w:rFonts w:eastAsia="SimSun"/>
                <w:sz w:val="18"/>
                <w:szCs w:val="18"/>
                <w:lang w:eastAsia="en-GB"/>
              </w:rPr>
              <w:t xml:space="preserve"> reduced BW</w:t>
            </w:r>
          </w:p>
        </w:tc>
      </w:tr>
    </w:tbl>
    <w:p w14:paraId="41A30157" w14:textId="77777777" w:rsidR="00C42C5D" w:rsidRPr="005E5BD2" w:rsidRDefault="00C42C5D" w:rsidP="00C42C5D"/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369C38C" w14:textId="3B752C7D" w:rsidR="00C657F3" w:rsidRPr="000A6B03" w:rsidRDefault="000A6B03" w:rsidP="000A6B03">
      <w:pPr>
        <w:numPr>
          <w:ilvl w:val="0"/>
          <w:numId w:val="2"/>
        </w:numPr>
        <w:spacing w:after="120"/>
        <w:rPr>
          <w:rFonts w:eastAsia="SimSun" w:cs="SimSun"/>
          <w:lang w:eastAsia="zh-CN"/>
        </w:rPr>
      </w:pPr>
      <w:r w:rsidRPr="000A6B03">
        <w:rPr>
          <w:rFonts w:eastAsia="SimSun" w:cs="SimSun"/>
          <w:lang w:eastAsia="zh-CN"/>
        </w:rPr>
        <w:t>RP-243300</w:t>
      </w:r>
      <w:r w:rsidR="00C657F3" w:rsidRPr="000A6B03">
        <w:rPr>
          <w:rFonts w:eastAsia="SimSun" w:cs="SimSun"/>
          <w:lang w:eastAsia="zh-CN"/>
        </w:rPr>
        <w:t>, “</w:t>
      </w:r>
      <w:r w:rsidRPr="000A6B03">
        <w:rPr>
          <w:rFonts w:eastAsia="SimSun" w:cs="SimSun"/>
          <w:lang w:eastAsia="zh-CN"/>
        </w:rPr>
        <w:t>Revised WID: Non-Terrestrial Networks (NTN) for NR Phase 3</w:t>
      </w:r>
      <w:r w:rsidR="00C657F3" w:rsidRPr="000A6B03">
        <w:rPr>
          <w:rFonts w:eastAsia="SimSun" w:cs="SimSun"/>
          <w:lang w:eastAsia="zh-CN"/>
        </w:rPr>
        <w:t xml:space="preserve">”, </w:t>
      </w:r>
      <w:r w:rsidRPr="000A6B03">
        <w:rPr>
          <w:rFonts w:eastAsia="SimSun" w:cs="SimSun"/>
          <w:lang w:eastAsia="zh-CN"/>
        </w:rPr>
        <w:t>Thales, CATT</w:t>
      </w:r>
      <w:r w:rsidR="00C657F3" w:rsidRPr="000A6B03">
        <w:rPr>
          <w:rFonts w:eastAsia="SimSun" w:cs="SimSun"/>
          <w:lang w:eastAsia="zh-CN"/>
        </w:rPr>
        <w:t>.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B4D48" w14:textId="77777777" w:rsidR="00E63A35" w:rsidRDefault="00E63A35" w:rsidP="00EF7E34">
      <w:pPr>
        <w:spacing w:after="0"/>
      </w:pPr>
      <w:r>
        <w:separator/>
      </w:r>
    </w:p>
  </w:endnote>
  <w:endnote w:type="continuationSeparator" w:id="0">
    <w:p w14:paraId="7F1668AA" w14:textId="77777777" w:rsidR="00E63A35" w:rsidRDefault="00E63A35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A9A2A" w14:textId="77777777" w:rsidR="00E63A35" w:rsidRDefault="00E63A35" w:rsidP="00EF7E34">
      <w:pPr>
        <w:spacing w:after="0"/>
      </w:pPr>
      <w:r>
        <w:separator/>
      </w:r>
    </w:p>
  </w:footnote>
  <w:footnote w:type="continuationSeparator" w:id="0">
    <w:p w14:paraId="3E773350" w14:textId="77777777" w:rsidR="00E63A35" w:rsidRDefault="00E63A35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6" w15:restartNumberingAfterBreak="0">
    <w:nsid w:val="33C72266"/>
    <w:multiLevelType w:val="hybridMultilevel"/>
    <w:tmpl w:val="EBE4117E"/>
    <w:lvl w:ilvl="0" w:tplc="87EC05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2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5"/>
  </w:num>
  <w:num w:numId="2" w16cid:durableId="1198423226">
    <w:abstractNumId w:val="35"/>
  </w:num>
  <w:num w:numId="3" w16cid:durableId="1064061569">
    <w:abstractNumId w:val="29"/>
  </w:num>
  <w:num w:numId="4" w16cid:durableId="1117142815">
    <w:abstractNumId w:val="3"/>
  </w:num>
  <w:num w:numId="5" w16cid:durableId="1069688094">
    <w:abstractNumId w:val="36"/>
  </w:num>
  <w:num w:numId="6" w16cid:durableId="2044482076">
    <w:abstractNumId w:val="12"/>
  </w:num>
  <w:num w:numId="7" w16cid:durableId="1734084975">
    <w:abstractNumId w:val="5"/>
  </w:num>
  <w:num w:numId="8" w16cid:durableId="2003655479">
    <w:abstractNumId w:val="33"/>
  </w:num>
  <w:num w:numId="9" w16cid:durableId="597830545">
    <w:abstractNumId w:val="7"/>
  </w:num>
  <w:num w:numId="10" w16cid:durableId="1060789315">
    <w:abstractNumId w:val="23"/>
  </w:num>
  <w:num w:numId="11" w16cid:durableId="380440341">
    <w:abstractNumId w:val="30"/>
  </w:num>
  <w:num w:numId="12" w16cid:durableId="1177960749">
    <w:abstractNumId w:val="37"/>
  </w:num>
  <w:num w:numId="13" w16cid:durableId="1966933427">
    <w:abstractNumId w:val="15"/>
  </w:num>
  <w:num w:numId="14" w16cid:durableId="1266964944">
    <w:abstractNumId w:val="0"/>
  </w:num>
  <w:num w:numId="15" w16cid:durableId="2053651509">
    <w:abstractNumId w:val="42"/>
  </w:num>
  <w:num w:numId="16" w16cid:durableId="882592397">
    <w:abstractNumId w:val="18"/>
  </w:num>
  <w:num w:numId="17" w16cid:durableId="921372896">
    <w:abstractNumId w:val="28"/>
  </w:num>
  <w:num w:numId="18" w16cid:durableId="1776245104">
    <w:abstractNumId w:val="39"/>
  </w:num>
  <w:num w:numId="19" w16cid:durableId="1234974013">
    <w:abstractNumId w:val="6"/>
  </w:num>
  <w:num w:numId="20" w16cid:durableId="844128255">
    <w:abstractNumId w:val="39"/>
    <w:lvlOverride w:ilvl="0">
      <w:startOverride w:val="1"/>
    </w:lvlOverride>
  </w:num>
  <w:num w:numId="21" w16cid:durableId="185991174">
    <w:abstractNumId w:val="10"/>
  </w:num>
  <w:num w:numId="22" w16cid:durableId="664010964">
    <w:abstractNumId w:val="14"/>
  </w:num>
  <w:num w:numId="23" w16cid:durableId="643970069">
    <w:abstractNumId w:val="17"/>
  </w:num>
  <w:num w:numId="24" w16cid:durableId="627511870">
    <w:abstractNumId w:val="10"/>
    <w:lvlOverride w:ilvl="0">
      <w:startOverride w:val="1"/>
    </w:lvlOverride>
  </w:num>
  <w:num w:numId="25" w16cid:durableId="81688091">
    <w:abstractNumId w:val="1"/>
  </w:num>
  <w:num w:numId="26" w16cid:durableId="494150572">
    <w:abstractNumId w:val="41"/>
  </w:num>
  <w:num w:numId="27" w16cid:durableId="1297561994">
    <w:abstractNumId w:val="10"/>
  </w:num>
  <w:num w:numId="28" w16cid:durableId="863980471">
    <w:abstractNumId w:val="22"/>
  </w:num>
  <w:num w:numId="29" w16cid:durableId="1747873810">
    <w:abstractNumId w:val="10"/>
  </w:num>
  <w:num w:numId="30" w16cid:durableId="1181047978">
    <w:abstractNumId w:val="10"/>
  </w:num>
  <w:num w:numId="31" w16cid:durableId="1550605428">
    <w:abstractNumId w:val="10"/>
  </w:num>
  <w:num w:numId="32" w16cid:durableId="1199119739">
    <w:abstractNumId w:val="25"/>
  </w:num>
  <w:num w:numId="33" w16cid:durableId="1331905320">
    <w:abstractNumId w:val="10"/>
  </w:num>
  <w:num w:numId="34" w16cid:durableId="680089932">
    <w:abstractNumId w:val="10"/>
    <w:lvlOverride w:ilvl="0">
      <w:startOverride w:val="1"/>
    </w:lvlOverride>
  </w:num>
  <w:num w:numId="35" w16cid:durableId="1375041166">
    <w:abstractNumId w:val="32"/>
  </w:num>
  <w:num w:numId="36" w16cid:durableId="1428188358">
    <w:abstractNumId w:val="27"/>
  </w:num>
  <w:num w:numId="37" w16cid:durableId="1687751065">
    <w:abstractNumId w:val="13"/>
  </w:num>
  <w:num w:numId="38" w16cid:durableId="1829980255">
    <w:abstractNumId w:val="46"/>
  </w:num>
  <w:num w:numId="39" w16cid:durableId="381100403">
    <w:abstractNumId w:val="21"/>
  </w:num>
  <w:num w:numId="40" w16cid:durableId="1245186844">
    <w:abstractNumId w:val="10"/>
    <w:lvlOverride w:ilvl="0">
      <w:startOverride w:val="1"/>
    </w:lvlOverride>
  </w:num>
  <w:num w:numId="41" w16cid:durableId="596519123">
    <w:abstractNumId w:val="11"/>
  </w:num>
  <w:num w:numId="42" w16cid:durableId="1868788507">
    <w:abstractNumId w:val="34"/>
  </w:num>
  <w:num w:numId="43" w16cid:durableId="1042753888">
    <w:abstractNumId w:val="10"/>
    <w:lvlOverride w:ilvl="0">
      <w:startOverride w:val="1"/>
    </w:lvlOverride>
  </w:num>
  <w:num w:numId="44" w16cid:durableId="267009730">
    <w:abstractNumId w:val="10"/>
  </w:num>
  <w:num w:numId="45" w16cid:durableId="1206261425">
    <w:abstractNumId w:val="10"/>
  </w:num>
  <w:num w:numId="46" w16cid:durableId="2020888779">
    <w:abstractNumId w:val="45"/>
  </w:num>
  <w:num w:numId="47" w16cid:durableId="186601673">
    <w:abstractNumId w:val="10"/>
  </w:num>
  <w:num w:numId="48" w16cid:durableId="1463645919">
    <w:abstractNumId w:val="26"/>
  </w:num>
  <w:num w:numId="49" w16cid:durableId="1266963932">
    <w:abstractNumId w:val="10"/>
    <w:lvlOverride w:ilvl="0">
      <w:startOverride w:val="1"/>
    </w:lvlOverride>
  </w:num>
  <w:num w:numId="50" w16cid:durableId="1219390903">
    <w:abstractNumId w:val="38"/>
  </w:num>
  <w:num w:numId="51" w16cid:durableId="221259199">
    <w:abstractNumId w:val="43"/>
  </w:num>
  <w:num w:numId="52" w16cid:durableId="1871642942">
    <w:abstractNumId w:val="24"/>
  </w:num>
  <w:num w:numId="53" w16cid:durableId="1801457532">
    <w:abstractNumId w:val="19"/>
  </w:num>
  <w:num w:numId="54" w16cid:durableId="50811060">
    <w:abstractNumId w:val="44"/>
  </w:num>
  <w:num w:numId="55" w16cid:durableId="308175406">
    <w:abstractNumId w:val="31"/>
  </w:num>
  <w:num w:numId="56" w16cid:durableId="259073685">
    <w:abstractNumId w:val="24"/>
    <w:lvlOverride w:ilvl="0">
      <w:startOverride w:val="1"/>
    </w:lvlOverride>
  </w:num>
  <w:num w:numId="57" w16cid:durableId="1964382638">
    <w:abstractNumId w:val="40"/>
  </w:num>
  <w:num w:numId="58" w16cid:durableId="1887064030">
    <w:abstractNumId w:val="20"/>
  </w:num>
  <w:num w:numId="59" w16cid:durableId="629746226">
    <w:abstractNumId w:val="24"/>
  </w:num>
  <w:num w:numId="60" w16cid:durableId="976226354">
    <w:abstractNumId w:val="16"/>
  </w:num>
  <w:num w:numId="61" w16cid:durableId="860703128">
    <w:abstractNumId w:val="24"/>
    <w:lvlOverride w:ilvl="0">
      <w:startOverride w:val="1"/>
    </w:lvlOverride>
  </w:num>
  <w:num w:numId="62" w16cid:durableId="226578524">
    <w:abstractNumId w:val="4"/>
  </w:num>
  <w:num w:numId="63" w16cid:durableId="1127893557">
    <w:abstractNumId w:val="26"/>
  </w:num>
  <w:num w:numId="64" w16cid:durableId="447355941">
    <w:abstractNumId w:val="8"/>
  </w:num>
  <w:num w:numId="65" w16cid:durableId="1204749895">
    <w:abstractNumId w:val="26"/>
  </w:num>
  <w:num w:numId="66" w16cid:durableId="1432044077">
    <w:abstractNumId w:val="9"/>
  </w:num>
  <w:num w:numId="67" w16cid:durableId="1837381254">
    <w:abstractNumId w:val="26"/>
  </w:num>
  <w:num w:numId="68" w16cid:durableId="1208756965">
    <w:abstractNumId w:val="26"/>
    <w:lvlOverride w:ilvl="0">
      <w:startOverride w:val="1"/>
    </w:lvlOverride>
  </w:num>
  <w:num w:numId="69" w16cid:durableId="117799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36351"/>
    <w:rsid w:val="00046309"/>
    <w:rsid w:val="00057FAD"/>
    <w:rsid w:val="00070116"/>
    <w:rsid w:val="000863FE"/>
    <w:rsid w:val="00086F19"/>
    <w:rsid w:val="00087578"/>
    <w:rsid w:val="000A6B03"/>
    <w:rsid w:val="000C4D8C"/>
    <w:rsid w:val="000D2319"/>
    <w:rsid w:val="000D5873"/>
    <w:rsid w:val="000E0A21"/>
    <w:rsid w:val="000F1205"/>
    <w:rsid w:val="000F33BB"/>
    <w:rsid w:val="00104D5D"/>
    <w:rsid w:val="00106329"/>
    <w:rsid w:val="00120E7C"/>
    <w:rsid w:val="00121828"/>
    <w:rsid w:val="00123540"/>
    <w:rsid w:val="001330D7"/>
    <w:rsid w:val="00136FC8"/>
    <w:rsid w:val="0013718E"/>
    <w:rsid w:val="0014285C"/>
    <w:rsid w:val="001456D0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6DB4"/>
    <w:rsid w:val="00285D2C"/>
    <w:rsid w:val="002870EA"/>
    <w:rsid w:val="00297FF5"/>
    <w:rsid w:val="002C4B04"/>
    <w:rsid w:val="002D7073"/>
    <w:rsid w:val="002F2D3F"/>
    <w:rsid w:val="002F4FA3"/>
    <w:rsid w:val="00301414"/>
    <w:rsid w:val="00310690"/>
    <w:rsid w:val="00320E79"/>
    <w:rsid w:val="00322A55"/>
    <w:rsid w:val="00324571"/>
    <w:rsid w:val="003537DA"/>
    <w:rsid w:val="00367A8B"/>
    <w:rsid w:val="003813B8"/>
    <w:rsid w:val="003A5D88"/>
    <w:rsid w:val="003C56F5"/>
    <w:rsid w:val="003C5973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5016CD"/>
    <w:rsid w:val="00512AD8"/>
    <w:rsid w:val="0051665C"/>
    <w:rsid w:val="00526314"/>
    <w:rsid w:val="00531A2A"/>
    <w:rsid w:val="00545C1A"/>
    <w:rsid w:val="0055486A"/>
    <w:rsid w:val="00557FCB"/>
    <w:rsid w:val="005619E3"/>
    <w:rsid w:val="0057184D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50455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5588"/>
    <w:rsid w:val="00706910"/>
    <w:rsid w:val="00710187"/>
    <w:rsid w:val="007118B9"/>
    <w:rsid w:val="007121BD"/>
    <w:rsid w:val="00716F72"/>
    <w:rsid w:val="00721F78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3BE1"/>
    <w:rsid w:val="007C626C"/>
    <w:rsid w:val="007C7D2E"/>
    <w:rsid w:val="007D6072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7B96"/>
    <w:rsid w:val="008545FC"/>
    <w:rsid w:val="008618EA"/>
    <w:rsid w:val="00862D30"/>
    <w:rsid w:val="00863802"/>
    <w:rsid w:val="0087325A"/>
    <w:rsid w:val="008804D6"/>
    <w:rsid w:val="00885F28"/>
    <w:rsid w:val="00896DEC"/>
    <w:rsid w:val="008A5506"/>
    <w:rsid w:val="008C0883"/>
    <w:rsid w:val="008C091F"/>
    <w:rsid w:val="008C5CE1"/>
    <w:rsid w:val="008D2AE2"/>
    <w:rsid w:val="008F6AD6"/>
    <w:rsid w:val="009021FA"/>
    <w:rsid w:val="009152E9"/>
    <w:rsid w:val="00917ED3"/>
    <w:rsid w:val="00920200"/>
    <w:rsid w:val="00921AAD"/>
    <w:rsid w:val="00923319"/>
    <w:rsid w:val="00924CB2"/>
    <w:rsid w:val="00932C93"/>
    <w:rsid w:val="00936F87"/>
    <w:rsid w:val="00941159"/>
    <w:rsid w:val="00941D39"/>
    <w:rsid w:val="00951300"/>
    <w:rsid w:val="009622C3"/>
    <w:rsid w:val="00964B6F"/>
    <w:rsid w:val="00970536"/>
    <w:rsid w:val="009776DC"/>
    <w:rsid w:val="00990176"/>
    <w:rsid w:val="009B4DF5"/>
    <w:rsid w:val="009C11BC"/>
    <w:rsid w:val="009C1F3F"/>
    <w:rsid w:val="009C29E3"/>
    <w:rsid w:val="009C3697"/>
    <w:rsid w:val="009D1C5F"/>
    <w:rsid w:val="009D58EE"/>
    <w:rsid w:val="009D596C"/>
    <w:rsid w:val="009F431C"/>
    <w:rsid w:val="009F52D7"/>
    <w:rsid w:val="00A11A9B"/>
    <w:rsid w:val="00A16603"/>
    <w:rsid w:val="00A17DDA"/>
    <w:rsid w:val="00A211CC"/>
    <w:rsid w:val="00A26294"/>
    <w:rsid w:val="00A51A5E"/>
    <w:rsid w:val="00A64AE8"/>
    <w:rsid w:val="00A65D7C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51C70"/>
    <w:rsid w:val="00B642ED"/>
    <w:rsid w:val="00B82A0F"/>
    <w:rsid w:val="00B83F4E"/>
    <w:rsid w:val="00B8567C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55B84"/>
    <w:rsid w:val="00C657F3"/>
    <w:rsid w:val="00C766C0"/>
    <w:rsid w:val="00C879D7"/>
    <w:rsid w:val="00C94AC7"/>
    <w:rsid w:val="00CA2172"/>
    <w:rsid w:val="00CD0F63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469B5"/>
    <w:rsid w:val="00D46B48"/>
    <w:rsid w:val="00D50413"/>
    <w:rsid w:val="00D627A8"/>
    <w:rsid w:val="00D63923"/>
    <w:rsid w:val="00D6523B"/>
    <w:rsid w:val="00D740F2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40FCF"/>
    <w:rsid w:val="00E41D92"/>
    <w:rsid w:val="00E4262E"/>
    <w:rsid w:val="00E53F64"/>
    <w:rsid w:val="00E54349"/>
    <w:rsid w:val="00E55591"/>
    <w:rsid w:val="00E5586A"/>
    <w:rsid w:val="00E57031"/>
    <w:rsid w:val="00E63A35"/>
    <w:rsid w:val="00E83193"/>
    <w:rsid w:val="00E8781E"/>
    <w:rsid w:val="00E87E3F"/>
    <w:rsid w:val="00E9138B"/>
    <w:rsid w:val="00E97D08"/>
    <w:rsid w:val="00EB132D"/>
    <w:rsid w:val="00EB51E7"/>
    <w:rsid w:val="00EC2827"/>
    <w:rsid w:val="00EC7BF8"/>
    <w:rsid w:val="00ED404D"/>
    <w:rsid w:val="00ED4333"/>
    <w:rsid w:val="00EF7E34"/>
    <w:rsid w:val="00F06052"/>
    <w:rsid w:val="00F07399"/>
    <w:rsid w:val="00F07C35"/>
    <w:rsid w:val="00F113E9"/>
    <w:rsid w:val="00F128E5"/>
    <w:rsid w:val="00F309F7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C495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E5BD2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E5BD2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1596</Words>
  <Characters>8463</Characters>
  <Application>Microsoft Office Word</Application>
  <DocSecurity>0</DocSecurity>
  <Lines>367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Apple_115 (Manasa)</cp:lastModifiedBy>
  <cp:revision>13</cp:revision>
  <dcterms:created xsi:type="dcterms:W3CDTF">2025-05-06T18:13:00Z</dcterms:created>
  <dcterms:modified xsi:type="dcterms:W3CDTF">2025-05-09T04:01:00Z</dcterms:modified>
</cp:coreProperties>
</file>