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029D1773" w14:textId="2324E922" w:rsidR="00683A40" w:rsidRPr="00683A40" w:rsidRDefault="00683A40" w:rsidP="00683A40">
      <w:pPr>
        <w:tabs>
          <w:tab w:val="left" w:pos="1985"/>
        </w:tabs>
        <w:spacing w:before="120" w:after="120"/>
        <w:rPr>
          <w:rFonts w:ascii="Arial" w:eastAsia="宋体" w:hAnsi="Arial" w:cs="Arial"/>
          <w:b/>
          <w:noProof/>
          <w:sz w:val="24"/>
          <w:szCs w:val="24"/>
          <w:lang w:val="en-US" w:eastAsia="zh-CN"/>
        </w:rPr>
      </w:pPr>
      <w:r w:rsidRPr="00683A40">
        <w:rPr>
          <w:rFonts w:ascii="Arial" w:eastAsia="宋体" w:hAnsi="Arial" w:cs="Arial"/>
          <w:b/>
          <w:noProof/>
          <w:sz w:val="24"/>
          <w:szCs w:val="24"/>
          <w:lang w:val="en-US" w:eastAsia="zh-CN"/>
        </w:rPr>
        <w:t xml:space="preserve">3GPP TSG-RAN WG4 Meeting #115                                             </w:t>
      </w:r>
      <w:r w:rsidR="00187BA3" w:rsidRPr="00187BA3">
        <w:rPr>
          <w:rFonts w:ascii="Arial" w:eastAsia="宋体" w:hAnsi="Arial" w:cs="Arial"/>
          <w:b/>
          <w:noProof/>
          <w:sz w:val="24"/>
          <w:szCs w:val="24"/>
          <w:lang w:val="en-US" w:eastAsia="zh-CN"/>
        </w:rPr>
        <w:t>R4-2505715</w:t>
      </w:r>
    </w:p>
    <w:p w14:paraId="59B963E1" w14:textId="77777777" w:rsidR="00683A40" w:rsidRDefault="00683A40" w:rsidP="00683A40">
      <w:pPr>
        <w:tabs>
          <w:tab w:val="left" w:pos="1985"/>
        </w:tabs>
        <w:spacing w:before="120" w:after="120"/>
        <w:rPr>
          <w:rFonts w:ascii="Arial" w:eastAsia="宋体" w:hAnsi="Arial" w:cs="Arial"/>
          <w:b/>
          <w:noProof/>
          <w:sz w:val="24"/>
          <w:szCs w:val="24"/>
          <w:lang w:val="en-US" w:eastAsia="zh-CN"/>
        </w:rPr>
      </w:pPr>
      <w:r w:rsidRPr="00683A40">
        <w:rPr>
          <w:rFonts w:ascii="Arial" w:eastAsia="宋体" w:hAnsi="Arial" w:cs="Arial"/>
          <w:b/>
          <w:noProof/>
          <w:sz w:val="24"/>
          <w:szCs w:val="24"/>
          <w:lang w:val="en-US" w:eastAsia="zh-CN"/>
        </w:rPr>
        <w:t>Malta, MT, 19th – 23th May, 2025</w:t>
      </w:r>
    </w:p>
    <w:p w14:paraId="21FC2E28" w14:textId="611105C9" w:rsidR="00EB6B29" w:rsidRPr="00F542A0" w:rsidRDefault="00EB6B29" w:rsidP="00683A40">
      <w:pPr>
        <w:tabs>
          <w:tab w:val="left" w:pos="1985"/>
        </w:tabs>
        <w:spacing w:before="120" w:after="120"/>
        <w:rPr>
          <w:rFonts w:ascii="Arial" w:eastAsia="宋体" w:hAnsi="Arial" w:cs="Arial"/>
          <w:b/>
        </w:rPr>
      </w:pPr>
      <w:r w:rsidRPr="00F542A0">
        <w:rPr>
          <w:rFonts w:ascii="Arial" w:eastAsia="宋体" w:hAnsi="Arial" w:cs="Arial"/>
          <w:b/>
        </w:rPr>
        <w:t>Agenda Item:</w:t>
      </w:r>
      <w:r w:rsidRPr="00F542A0">
        <w:rPr>
          <w:rFonts w:ascii="Arial" w:eastAsia="宋体" w:hAnsi="Arial" w:cs="Arial"/>
          <w:b/>
        </w:rPr>
        <w:tab/>
      </w:r>
      <w:r w:rsidR="00137E84" w:rsidRPr="00137E84">
        <w:rPr>
          <w:rFonts w:ascii="Arial" w:eastAsia="宋体" w:hAnsi="Arial" w:cs="Arial"/>
          <w:b/>
        </w:rPr>
        <w:t>7.31.5.1</w:t>
      </w:r>
    </w:p>
    <w:p w14:paraId="62836F7F" w14:textId="5AA8B6C7" w:rsidR="00EB6B29" w:rsidRPr="0004586E" w:rsidRDefault="00EB6B29" w:rsidP="00EB6B29">
      <w:pPr>
        <w:tabs>
          <w:tab w:val="left" w:pos="1985"/>
        </w:tabs>
        <w:spacing w:before="120" w:after="120"/>
        <w:rPr>
          <w:rFonts w:ascii="Arial" w:eastAsia="宋体" w:hAnsi="Arial" w:cs="Arial"/>
          <w:b/>
        </w:rPr>
      </w:pPr>
      <w:r w:rsidRPr="0004586E">
        <w:rPr>
          <w:rFonts w:ascii="Arial" w:eastAsia="宋体" w:hAnsi="Arial" w:cs="Arial"/>
          <w:b/>
        </w:rPr>
        <w:t xml:space="preserve">Source: </w:t>
      </w:r>
      <w:r w:rsidRPr="0004586E">
        <w:rPr>
          <w:rFonts w:ascii="Arial" w:eastAsia="宋体" w:hAnsi="Arial" w:cs="Arial"/>
          <w:b/>
        </w:rPr>
        <w:tab/>
      </w:r>
      <w:r w:rsidR="0004586E" w:rsidRPr="0004586E">
        <w:rPr>
          <w:rFonts w:ascii="Arial" w:eastAsia="宋体" w:hAnsi="Arial" w:cs="Arial"/>
          <w:b/>
        </w:rPr>
        <w:t>OPPO</w:t>
      </w:r>
    </w:p>
    <w:p w14:paraId="67595977" w14:textId="5B086216" w:rsidR="00EB6B29" w:rsidRPr="0004586E" w:rsidRDefault="00EB6B29" w:rsidP="00EB6B29">
      <w:pPr>
        <w:tabs>
          <w:tab w:val="left" w:pos="1985"/>
        </w:tabs>
        <w:spacing w:before="120" w:after="120"/>
        <w:rPr>
          <w:rFonts w:ascii="Arial" w:eastAsia="宋体" w:hAnsi="Arial" w:cs="Arial"/>
          <w:b/>
        </w:rPr>
      </w:pPr>
      <w:r w:rsidRPr="0004586E">
        <w:rPr>
          <w:rFonts w:ascii="Arial" w:eastAsia="宋体" w:hAnsi="Arial" w:cs="Arial"/>
          <w:b/>
        </w:rPr>
        <w:t xml:space="preserve">Title: </w:t>
      </w:r>
      <w:r w:rsidRPr="0004586E">
        <w:rPr>
          <w:rFonts w:ascii="Arial" w:eastAsia="宋体" w:hAnsi="Arial" w:cs="Arial"/>
          <w:b/>
        </w:rPr>
        <w:tab/>
      </w:r>
      <w:r w:rsidR="0004586E" w:rsidRPr="0004586E">
        <w:rPr>
          <w:rFonts w:ascii="Arial" w:eastAsia="宋体" w:hAnsi="Arial" w:cs="Arial"/>
          <w:b/>
        </w:rPr>
        <w:t>On RRM requirements of (e)</w:t>
      </w:r>
      <w:proofErr w:type="spellStart"/>
      <w:r w:rsidR="0004586E" w:rsidRPr="0004586E">
        <w:rPr>
          <w:rFonts w:ascii="Arial" w:eastAsia="宋体" w:hAnsi="Arial" w:cs="Arial"/>
          <w:b/>
        </w:rPr>
        <w:t>RedCap</w:t>
      </w:r>
      <w:proofErr w:type="spellEnd"/>
      <w:r w:rsidR="0004586E" w:rsidRPr="0004586E">
        <w:rPr>
          <w:rFonts w:ascii="Arial" w:eastAsia="宋体" w:hAnsi="Arial" w:cs="Arial"/>
          <w:b/>
        </w:rPr>
        <w:t xml:space="preserve"> UEs with NR FR1-NTN</w:t>
      </w:r>
    </w:p>
    <w:p w14:paraId="69CA0D82" w14:textId="77777777" w:rsidR="00EB6B29" w:rsidRPr="0004586E" w:rsidRDefault="00EB6B29" w:rsidP="00EB6B29">
      <w:pPr>
        <w:tabs>
          <w:tab w:val="left" w:pos="1985"/>
        </w:tabs>
        <w:spacing w:before="120" w:after="120"/>
        <w:rPr>
          <w:rFonts w:ascii="Arial" w:eastAsia="宋体" w:hAnsi="Arial" w:cs="Arial"/>
          <w:b/>
        </w:rPr>
      </w:pPr>
      <w:r w:rsidRPr="0004586E">
        <w:rPr>
          <w:rFonts w:ascii="Arial" w:eastAsia="宋体" w:hAnsi="Arial" w:cs="Arial"/>
          <w:b/>
        </w:rPr>
        <w:t>Document for:</w:t>
      </w:r>
      <w:r w:rsidRPr="0004586E">
        <w:rPr>
          <w:rFonts w:ascii="Arial" w:eastAsia="宋体" w:hAnsi="Arial" w:cs="Arial"/>
          <w:b/>
        </w:rPr>
        <w:tab/>
        <w:t>Approval</w:t>
      </w:r>
    </w:p>
    <w:p w14:paraId="430D6E7D" w14:textId="77777777" w:rsidR="00114F4F" w:rsidRDefault="00114F4F" w:rsidP="002C6685">
      <w:pPr>
        <w:pStyle w:val="1"/>
        <w:jc w:val="both"/>
        <w:rPr>
          <w:lang w:val="en-US"/>
        </w:rPr>
      </w:pPr>
      <w:r>
        <w:rPr>
          <w:lang w:val="en-US"/>
        </w:rPr>
        <w:t>Introduction</w:t>
      </w:r>
    </w:p>
    <w:p w14:paraId="3DE3A6C8" w14:textId="322D6504" w:rsidR="007E346E" w:rsidRDefault="00DE6DFB" w:rsidP="002C6685">
      <w:pPr>
        <w:overflowPunct w:val="0"/>
        <w:autoSpaceDE w:val="0"/>
        <w:autoSpaceDN w:val="0"/>
        <w:adjustRightInd w:val="0"/>
        <w:spacing w:beforeLines="0" w:before="120" w:afterLines="0" w:after="120"/>
        <w:jc w:val="both"/>
        <w:textAlignment w:val="baseline"/>
        <w:rPr>
          <w:rFonts w:eastAsia="宋体"/>
          <w:lang w:eastAsia="zh-CN"/>
        </w:rPr>
      </w:pPr>
      <w:r>
        <w:rPr>
          <w:rFonts w:eastAsia="宋体" w:hint="eastAsia"/>
          <w:lang w:eastAsia="zh-CN"/>
        </w:rPr>
        <w:t>In</w:t>
      </w:r>
      <w:r>
        <w:rPr>
          <w:rFonts w:eastAsia="宋体"/>
          <w:lang w:eastAsia="zh-CN"/>
        </w:rPr>
        <w:t xml:space="preserve"> </w:t>
      </w:r>
      <w:r>
        <w:rPr>
          <w:rFonts w:eastAsia="宋体" w:hint="eastAsia"/>
          <w:lang w:eastAsia="zh-CN"/>
        </w:rPr>
        <w:t>last</w:t>
      </w:r>
      <w:r>
        <w:rPr>
          <w:rFonts w:eastAsia="宋体"/>
          <w:lang w:eastAsia="zh-CN"/>
        </w:rPr>
        <w:t xml:space="preserve"> </w:t>
      </w:r>
      <w:r>
        <w:rPr>
          <w:rFonts w:eastAsia="宋体" w:hint="eastAsia"/>
          <w:lang w:eastAsia="zh-CN"/>
        </w:rPr>
        <w:t>RAN4</w:t>
      </w:r>
      <w:r>
        <w:rPr>
          <w:rFonts w:eastAsia="宋体"/>
          <w:lang w:eastAsia="zh-CN"/>
        </w:rPr>
        <w:t xml:space="preserve"> </w:t>
      </w:r>
      <w:r>
        <w:rPr>
          <w:rFonts w:eastAsia="宋体" w:hint="eastAsia"/>
          <w:lang w:eastAsia="zh-CN"/>
        </w:rPr>
        <w:t>meeting,</w:t>
      </w:r>
      <w:r>
        <w:rPr>
          <w:rFonts w:eastAsia="宋体"/>
          <w:lang w:eastAsia="zh-CN"/>
        </w:rPr>
        <w:t xml:space="preserve"> a WF on </w:t>
      </w:r>
      <w:r w:rsidR="00D42EEF" w:rsidRPr="00D42EEF">
        <w:rPr>
          <w:rFonts w:eastAsia="宋体"/>
          <w:lang w:eastAsia="zh-CN"/>
        </w:rPr>
        <w:t>RRM requirements for Rel-19 NR NTN phase3</w:t>
      </w:r>
      <w:r w:rsidR="00D42EEF">
        <w:rPr>
          <w:rFonts w:eastAsia="宋体"/>
          <w:lang w:eastAsia="zh-CN"/>
        </w:rPr>
        <w:t xml:space="preserve"> was approved [1]</w:t>
      </w:r>
      <w:r w:rsidR="00D42EEF">
        <w:rPr>
          <w:rFonts w:eastAsiaTheme="minorEastAsia"/>
          <w:lang w:val="en-US" w:eastAsia="zh-CN"/>
        </w:rPr>
        <w:t>.</w:t>
      </w:r>
    </w:p>
    <w:p w14:paraId="07B59191" w14:textId="75EC28F7" w:rsidR="00D42EEF" w:rsidRPr="00D12E24" w:rsidRDefault="00CF2D7D" w:rsidP="002C6685">
      <w:p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 xml:space="preserve">In this paper, we will provide our </w:t>
      </w:r>
      <w:r w:rsidR="00215DF5">
        <w:rPr>
          <w:rFonts w:eastAsia="宋体"/>
          <w:lang w:eastAsia="zh-CN"/>
        </w:rPr>
        <w:t>views</w:t>
      </w:r>
      <w:r w:rsidR="00215DF5" w:rsidRPr="00215DF5">
        <w:rPr>
          <w:rFonts w:eastAsia="宋体"/>
          <w:lang w:eastAsia="zh-CN"/>
        </w:rPr>
        <w:t xml:space="preserve"> on </w:t>
      </w:r>
      <w:r w:rsidR="000B6B26">
        <w:rPr>
          <w:rFonts w:eastAsia="宋体"/>
          <w:lang w:eastAsia="zh-CN"/>
        </w:rPr>
        <w:t>the remaining issues of</w:t>
      </w:r>
      <w:r w:rsidR="00D42EEF" w:rsidRPr="00D42EEF">
        <w:rPr>
          <w:rFonts w:eastAsia="宋体"/>
          <w:lang w:eastAsia="zh-CN"/>
        </w:rPr>
        <w:t xml:space="preserve"> (e)</w:t>
      </w:r>
      <w:proofErr w:type="spellStart"/>
      <w:r w:rsidR="00D42EEF" w:rsidRPr="00D42EEF">
        <w:rPr>
          <w:rFonts w:eastAsia="宋体"/>
          <w:lang w:eastAsia="zh-CN"/>
        </w:rPr>
        <w:t>RedCap</w:t>
      </w:r>
      <w:proofErr w:type="spellEnd"/>
      <w:r w:rsidR="00D42EEF" w:rsidRPr="00D42EEF">
        <w:rPr>
          <w:rFonts w:eastAsia="宋体"/>
          <w:lang w:eastAsia="zh-CN"/>
        </w:rPr>
        <w:t xml:space="preserve"> UEs with NR FR1-NTN</w:t>
      </w:r>
      <w:r>
        <w:rPr>
          <w:rFonts w:eastAsia="宋体"/>
          <w:lang w:eastAsia="zh-CN"/>
        </w:rPr>
        <w:t>.</w:t>
      </w:r>
    </w:p>
    <w:p w14:paraId="57CAF62C" w14:textId="007434BF" w:rsidR="004226A7" w:rsidRPr="00D42EEF" w:rsidRDefault="00FA0C0C" w:rsidP="002C6685">
      <w:pPr>
        <w:pStyle w:val="1"/>
        <w:jc w:val="both"/>
        <w:rPr>
          <w:rFonts w:eastAsiaTheme="minorEastAsia"/>
          <w:lang w:val="en-US" w:eastAsia="zh-CN"/>
        </w:rPr>
      </w:pPr>
      <w:r w:rsidRPr="00D42EEF">
        <w:rPr>
          <w:lang w:val="en-US"/>
        </w:rPr>
        <w:t>Discussion</w:t>
      </w:r>
      <w:r w:rsidR="00D42EEF">
        <w:rPr>
          <w:lang w:val="en-US"/>
        </w:rPr>
        <w:t xml:space="preserve"> on s</w:t>
      </w:r>
      <w:r w:rsidR="004226A7" w:rsidRPr="00D42EEF">
        <w:rPr>
          <w:rFonts w:eastAsia="Malgun Gothic"/>
          <w:lang w:val="en-US" w:eastAsia="ko-KR"/>
        </w:rPr>
        <w:t xml:space="preserve">upport of </w:t>
      </w:r>
      <w:r w:rsidR="00D42EEF">
        <w:rPr>
          <w:rFonts w:eastAsia="Malgun Gothic"/>
          <w:lang w:val="en-US" w:eastAsia="ko-KR"/>
        </w:rPr>
        <w:t>(e)</w:t>
      </w:r>
      <w:proofErr w:type="spellStart"/>
      <w:r w:rsidR="004226A7" w:rsidRPr="00D42EEF">
        <w:rPr>
          <w:rFonts w:eastAsia="Malgun Gothic"/>
          <w:lang w:val="en-US" w:eastAsia="ko-KR"/>
        </w:rPr>
        <w:t>RedCap</w:t>
      </w:r>
      <w:proofErr w:type="spellEnd"/>
      <w:r w:rsidR="004226A7" w:rsidRPr="00D42EEF">
        <w:rPr>
          <w:rFonts w:eastAsia="Malgun Gothic"/>
          <w:lang w:val="en-US" w:eastAsia="ko-KR"/>
        </w:rPr>
        <w:t xml:space="preserve"> UE with NTN</w:t>
      </w:r>
    </w:p>
    <w:tbl>
      <w:tblPr>
        <w:tblStyle w:val="afa"/>
        <w:tblpPr w:leftFromText="180" w:rightFromText="180" w:vertAnchor="text" w:tblpY="1"/>
        <w:tblOverlap w:val="never"/>
        <w:tblW w:w="0" w:type="auto"/>
        <w:tblLook w:val="04A0" w:firstRow="1" w:lastRow="0" w:firstColumn="1" w:lastColumn="0" w:noHBand="0" w:noVBand="1"/>
      </w:tblPr>
      <w:tblGrid>
        <w:gridCol w:w="9621"/>
      </w:tblGrid>
      <w:tr w:rsidR="00855FB2" w:rsidRPr="009D52A5" w14:paraId="6E672D1E" w14:textId="77777777" w:rsidTr="00943B99">
        <w:tc>
          <w:tcPr>
            <w:tcW w:w="9621" w:type="dxa"/>
          </w:tcPr>
          <w:p w14:paraId="462C3A77" w14:textId="77777777" w:rsidR="007D3034" w:rsidRDefault="007D3034" w:rsidP="007D3034">
            <w:pPr>
              <w:pStyle w:val="5"/>
              <w:numPr>
                <w:ilvl w:val="0"/>
                <w:numId w:val="0"/>
              </w:numPr>
              <w:spacing w:after="0"/>
              <w:ind w:left="864" w:hanging="864"/>
              <w:outlineLvl w:val="4"/>
              <w:rPr>
                <w:rFonts w:ascii="Times New Roman" w:hAnsi="Times New Roman"/>
                <w:sz w:val="21"/>
                <w:u w:val="single"/>
              </w:rPr>
            </w:pPr>
            <w:r w:rsidRPr="00555950">
              <w:rPr>
                <w:rFonts w:ascii="Times New Roman" w:hAnsi="Times New Roman"/>
                <w:sz w:val="21"/>
                <w:u w:val="single"/>
                <w:lang w:eastAsia="ko-KR"/>
              </w:rPr>
              <w:t>Issue 1-2-1-1a: The proximity distance between two SMTCs</w:t>
            </w:r>
          </w:p>
          <w:p w14:paraId="29CBBFCC" w14:textId="77777777" w:rsidR="007D3034" w:rsidRPr="00C813B9" w:rsidRDefault="007D3034" w:rsidP="007D3034">
            <w:pPr>
              <w:spacing w:before="120" w:after="120"/>
              <w:rPr>
                <w:b/>
                <w:lang w:eastAsia="zh-CN"/>
              </w:rPr>
            </w:pPr>
            <w:r>
              <w:rPr>
                <w:b/>
              </w:rPr>
              <w:t>&lt;Way Forward&gt;</w:t>
            </w:r>
            <w:r>
              <w:rPr>
                <w:rFonts w:hint="eastAsia"/>
                <w:b/>
                <w:lang w:eastAsia="zh-CN"/>
              </w:rPr>
              <w:t>:</w:t>
            </w:r>
          </w:p>
          <w:p w14:paraId="0889C36A" w14:textId="77777777" w:rsidR="007D3034" w:rsidRPr="0067799A" w:rsidRDefault="007D3034" w:rsidP="007D3034">
            <w:pPr>
              <w:pStyle w:val="afe"/>
              <w:numPr>
                <w:ilvl w:val="0"/>
                <w:numId w:val="30"/>
              </w:numPr>
              <w:spacing w:beforeLines="0" w:before="0" w:afterLines="0" w:after="120"/>
              <w:ind w:left="720"/>
              <w:rPr>
                <w:szCs w:val="21"/>
              </w:rPr>
            </w:pPr>
            <w:r w:rsidRPr="0067799A">
              <w:rPr>
                <w:szCs w:val="21"/>
              </w:rPr>
              <w:t>When (e)</w:t>
            </w:r>
            <w:proofErr w:type="spellStart"/>
            <w:r w:rsidRPr="0067799A">
              <w:rPr>
                <w:szCs w:val="21"/>
              </w:rPr>
              <w:t>RedCap</w:t>
            </w:r>
            <w:proofErr w:type="spellEnd"/>
            <w:r w:rsidRPr="0067799A">
              <w:rPr>
                <w:szCs w:val="21"/>
              </w:rPr>
              <w:t xml:space="preserve"> UE is configured with more than one SMTC on a SAN carrier, two SMTC occasions outside measurement gap are considered colliding if at least one of the following conditions is met:</w:t>
            </w:r>
          </w:p>
          <w:p w14:paraId="281A65DE" w14:textId="77777777" w:rsidR="007D3034" w:rsidRPr="0067799A" w:rsidRDefault="007D3034" w:rsidP="007D3034">
            <w:pPr>
              <w:pStyle w:val="afe"/>
              <w:numPr>
                <w:ilvl w:val="2"/>
                <w:numId w:val="30"/>
              </w:numPr>
              <w:snapToGrid w:val="0"/>
              <w:spacing w:beforeLines="0" w:before="0" w:afterLines="0" w:after="120"/>
              <w:ind w:left="1637"/>
              <w:rPr>
                <w:szCs w:val="21"/>
              </w:rPr>
            </w:pPr>
            <w:r w:rsidRPr="0067799A">
              <w:rPr>
                <w:szCs w:val="21"/>
              </w:rPr>
              <w:t>the two SMTC occasions are fully or partially overlapping in time domain, or</w:t>
            </w:r>
          </w:p>
          <w:p w14:paraId="17C2BD82" w14:textId="77777777" w:rsidR="007D3034" w:rsidRPr="0067799A" w:rsidRDefault="007D3034" w:rsidP="007D3034">
            <w:pPr>
              <w:pStyle w:val="afe"/>
              <w:numPr>
                <w:ilvl w:val="2"/>
                <w:numId w:val="30"/>
              </w:numPr>
              <w:snapToGrid w:val="0"/>
              <w:spacing w:beforeLines="0" w:before="0" w:afterLines="0" w:after="120"/>
              <w:ind w:left="1637" w:hanging="357"/>
              <w:rPr>
                <w:szCs w:val="21"/>
              </w:rPr>
            </w:pPr>
            <w:r w:rsidRPr="0067799A">
              <w:rPr>
                <w:szCs w:val="21"/>
              </w:rPr>
              <w:t xml:space="preserve">the magnitude of the distance between two SMTC occasions in time domain is less than or equals to Y </w:t>
            </w:r>
            <w:proofErr w:type="spellStart"/>
            <w:r w:rsidRPr="0067799A">
              <w:rPr>
                <w:szCs w:val="21"/>
              </w:rPr>
              <w:t>ms.</w:t>
            </w:r>
            <w:proofErr w:type="spellEnd"/>
            <w:r w:rsidRPr="0067799A">
              <w:rPr>
                <w:szCs w:val="21"/>
              </w:rPr>
              <w:t xml:space="preserve"> </w:t>
            </w:r>
          </w:p>
          <w:p w14:paraId="062FAF5D" w14:textId="5849982B" w:rsidR="00943B99" w:rsidRPr="007D3034" w:rsidRDefault="007D3034" w:rsidP="007D3034">
            <w:pPr>
              <w:pStyle w:val="afe"/>
              <w:numPr>
                <w:ilvl w:val="0"/>
                <w:numId w:val="36"/>
              </w:numPr>
              <w:snapToGrid w:val="0"/>
              <w:spacing w:beforeLines="0" w:before="0" w:afterLines="0" w:after="120"/>
              <w:contextualSpacing/>
              <w:rPr>
                <w:bCs/>
                <w:sz w:val="21"/>
                <w:szCs w:val="21"/>
                <w:lang w:eastAsia="zh-CN"/>
              </w:rPr>
            </w:pPr>
            <w:r w:rsidRPr="0067799A">
              <w:rPr>
                <w:bCs/>
                <w:sz w:val="21"/>
                <w:szCs w:val="21"/>
                <w:lang w:eastAsia="zh-CN"/>
              </w:rPr>
              <w:t xml:space="preserve">Y=5 </w:t>
            </w:r>
            <w:proofErr w:type="spellStart"/>
            <w:r w:rsidRPr="0067799A">
              <w:rPr>
                <w:bCs/>
                <w:sz w:val="21"/>
                <w:szCs w:val="21"/>
                <w:lang w:eastAsia="zh-CN"/>
              </w:rPr>
              <w:t>ms</w:t>
            </w:r>
            <w:proofErr w:type="spellEnd"/>
          </w:p>
        </w:tc>
      </w:tr>
    </w:tbl>
    <w:p w14:paraId="1B077ACA" w14:textId="428D744A" w:rsidR="00AB1666" w:rsidRPr="00102456" w:rsidRDefault="00D52E9D" w:rsidP="00102456">
      <w:pPr>
        <w:spacing w:beforeLines="0" w:before="120" w:afterLines="0" w:after="120"/>
        <w:rPr>
          <w:sz w:val="21"/>
          <w:szCs w:val="21"/>
        </w:rPr>
      </w:pPr>
      <w:r>
        <w:rPr>
          <w:sz w:val="21"/>
          <w:szCs w:val="21"/>
        </w:rPr>
        <w:t xml:space="preserve">In last meeting, </w:t>
      </w:r>
      <w:r w:rsidR="00AB3153" w:rsidRPr="009D52A5">
        <w:rPr>
          <w:sz w:val="21"/>
          <w:szCs w:val="21"/>
        </w:rPr>
        <w:t>RAN4 also discussed whether to relax the proximity distance between two SMTCs for (e)</w:t>
      </w:r>
      <w:proofErr w:type="spellStart"/>
      <w:r w:rsidR="00AB3153" w:rsidRPr="009D52A5">
        <w:rPr>
          <w:sz w:val="21"/>
          <w:szCs w:val="21"/>
        </w:rPr>
        <w:t>RedCap</w:t>
      </w:r>
      <w:proofErr w:type="spellEnd"/>
      <w:r w:rsidR="00AB3153" w:rsidRPr="009D52A5">
        <w:rPr>
          <w:sz w:val="21"/>
          <w:szCs w:val="21"/>
        </w:rPr>
        <w:t xml:space="preserve"> UEs when (e)</w:t>
      </w:r>
      <w:proofErr w:type="spellStart"/>
      <w:r w:rsidR="00AB3153" w:rsidRPr="009D52A5">
        <w:rPr>
          <w:sz w:val="21"/>
          <w:szCs w:val="21"/>
        </w:rPr>
        <w:t>RedCap</w:t>
      </w:r>
      <w:proofErr w:type="spellEnd"/>
      <w:r w:rsidR="00AB3153" w:rsidRPr="009D52A5">
        <w:rPr>
          <w:sz w:val="21"/>
          <w:szCs w:val="21"/>
        </w:rPr>
        <w:t xml:space="preserve"> UE is configured with more than one SMTC on a NTN carrier. The distance between two SMTC occasions is defined as the time difference between the ending point of the earlier SMTC occasion and the starting point of the later SMTC occasion. We prefer to reuse the legacy value of 4ms</w:t>
      </w:r>
      <w:r w:rsidR="00D07CE8">
        <w:rPr>
          <w:sz w:val="21"/>
          <w:szCs w:val="21"/>
        </w:rPr>
        <w:t xml:space="preserve"> which</w:t>
      </w:r>
      <w:r w:rsidR="00D07CE8" w:rsidRPr="00C71D58">
        <w:rPr>
          <w:sz w:val="21"/>
          <w:szCs w:val="21"/>
        </w:rPr>
        <w:t xml:space="preserve"> </w:t>
      </w:r>
      <w:r w:rsidR="007607AE" w:rsidRPr="007607AE">
        <w:rPr>
          <w:sz w:val="21"/>
          <w:szCs w:val="21"/>
        </w:rPr>
        <w:t>avoids introducing unnecessary delays or errors in measurement procedures</w:t>
      </w:r>
      <w:r w:rsidR="00AB3153" w:rsidRPr="009D52A5">
        <w:rPr>
          <w:sz w:val="21"/>
          <w:szCs w:val="21"/>
        </w:rPr>
        <w:t xml:space="preserve">. </w:t>
      </w:r>
      <w:r w:rsidR="002A6EAE">
        <w:rPr>
          <w:sz w:val="21"/>
          <w:szCs w:val="21"/>
        </w:rPr>
        <w:t xml:space="preserve">And it </w:t>
      </w:r>
      <w:r w:rsidR="00A03A44">
        <w:rPr>
          <w:sz w:val="21"/>
          <w:szCs w:val="21"/>
        </w:rPr>
        <w:t xml:space="preserve">also </w:t>
      </w:r>
      <w:r w:rsidR="002A6EAE" w:rsidRPr="002A6EAE">
        <w:rPr>
          <w:rFonts w:hint="eastAsia"/>
          <w:sz w:val="21"/>
          <w:szCs w:val="21"/>
        </w:rPr>
        <w:t>avoids</w:t>
      </w:r>
      <w:r w:rsidR="002A6EAE">
        <w:rPr>
          <w:sz w:val="21"/>
          <w:szCs w:val="21"/>
        </w:rPr>
        <w:t xml:space="preserve"> </w:t>
      </w:r>
      <w:r w:rsidR="002A6EAE" w:rsidRPr="002A6EAE">
        <w:rPr>
          <w:rFonts w:hint="eastAsia"/>
          <w:sz w:val="21"/>
          <w:szCs w:val="21"/>
        </w:rPr>
        <w:t>network</w:t>
      </w:r>
      <w:r w:rsidR="002A6EAE" w:rsidRPr="002A6EAE">
        <w:rPr>
          <w:sz w:val="21"/>
          <w:szCs w:val="21"/>
        </w:rPr>
        <w:t xml:space="preserve"> </w:t>
      </w:r>
      <w:r w:rsidR="002A6EAE" w:rsidRPr="002A6EAE">
        <w:rPr>
          <w:rFonts w:hint="eastAsia"/>
          <w:sz w:val="21"/>
          <w:szCs w:val="21"/>
        </w:rPr>
        <w:t>updates</w:t>
      </w:r>
      <w:r w:rsidR="002A6EAE" w:rsidRPr="002A6EAE">
        <w:rPr>
          <w:sz w:val="21"/>
          <w:szCs w:val="21"/>
        </w:rPr>
        <w:t xml:space="preserve"> </w:t>
      </w:r>
      <w:r w:rsidR="002A6EAE" w:rsidRPr="002A6EAE">
        <w:rPr>
          <w:rFonts w:hint="eastAsia"/>
          <w:sz w:val="21"/>
          <w:szCs w:val="21"/>
        </w:rPr>
        <w:t>to</w:t>
      </w:r>
      <w:r w:rsidR="002A6EAE" w:rsidRPr="002A6EAE">
        <w:rPr>
          <w:sz w:val="21"/>
          <w:szCs w:val="21"/>
        </w:rPr>
        <w:t xml:space="preserve"> accommoda</w:t>
      </w:r>
      <w:r w:rsidR="002A6EAE" w:rsidRPr="002A6EAE">
        <w:rPr>
          <w:rFonts w:hint="eastAsia"/>
          <w:sz w:val="21"/>
          <w:szCs w:val="21"/>
        </w:rPr>
        <w:t>te</w:t>
      </w:r>
      <w:r w:rsidR="002A6EAE" w:rsidRPr="002A6EAE">
        <w:rPr>
          <w:sz w:val="21"/>
          <w:szCs w:val="21"/>
        </w:rPr>
        <w:t xml:space="preserve"> </w:t>
      </w:r>
      <w:r w:rsidR="002A6EAE" w:rsidRPr="002B62F9">
        <w:rPr>
          <w:rFonts w:hint="eastAsia"/>
          <w:sz w:val="21"/>
          <w:szCs w:val="21"/>
        </w:rPr>
        <w:t>both</w:t>
      </w:r>
      <w:r w:rsidR="002A6EAE">
        <w:rPr>
          <w:sz w:val="21"/>
          <w:szCs w:val="21"/>
        </w:rPr>
        <w:t xml:space="preserve"> </w:t>
      </w:r>
      <w:r w:rsidR="002A6EAE" w:rsidRPr="002B62F9">
        <w:rPr>
          <w:rFonts w:hint="eastAsia"/>
          <w:sz w:val="21"/>
          <w:szCs w:val="21"/>
        </w:rPr>
        <w:t>normal</w:t>
      </w:r>
      <w:r w:rsidR="002A6EAE">
        <w:rPr>
          <w:sz w:val="21"/>
          <w:szCs w:val="21"/>
        </w:rPr>
        <w:t xml:space="preserve"> </w:t>
      </w:r>
      <w:r w:rsidR="002A6EAE" w:rsidRPr="002B62F9">
        <w:rPr>
          <w:rFonts w:hint="eastAsia"/>
          <w:sz w:val="21"/>
          <w:szCs w:val="21"/>
        </w:rPr>
        <w:t>and</w:t>
      </w:r>
      <w:r w:rsidR="002A6EAE">
        <w:rPr>
          <w:sz w:val="21"/>
          <w:szCs w:val="21"/>
        </w:rPr>
        <w:t xml:space="preserve"> </w:t>
      </w:r>
      <w:r w:rsidR="002A6EAE" w:rsidRPr="009D52A5">
        <w:rPr>
          <w:sz w:val="21"/>
          <w:szCs w:val="21"/>
        </w:rPr>
        <w:t>(e)</w:t>
      </w:r>
      <w:proofErr w:type="spellStart"/>
      <w:r w:rsidR="002A6EAE" w:rsidRPr="009D52A5">
        <w:rPr>
          <w:sz w:val="21"/>
          <w:szCs w:val="21"/>
        </w:rPr>
        <w:t>RedCap</w:t>
      </w:r>
      <w:proofErr w:type="spellEnd"/>
      <w:r w:rsidR="002A6EAE" w:rsidRPr="009D52A5">
        <w:rPr>
          <w:sz w:val="21"/>
          <w:szCs w:val="21"/>
        </w:rPr>
        <w:t xml:space="preserve"> UE</w:t>
      </w:r>
      <w:r w:rsidR="001650A5">
        <w:rPr>
          <w:sz w:val="21"/>
          <w:szCs w:val="21"/>
        </w:rPr>
        <w:t>s</w:t>
      </w:r>
      <w:r w:rsidR="002A6EAE" w:rsidRPr="002B62F9">
        <w:rPr>
          <w:rFonts w:hint="eastAsia"/>
          <w:sz w:val="21"/>
          <w:szCs w:val="21"/>
        </w:rPr>
        <w:t>.</w:t>
      </w:r>
      <w:r w:rsidR="001650A5">
        <w:rPr>
          <w:sz w:val="21"/>
          <w:szCs w:val="21"/>
        </w:rPr>
        <w:t xml:space="preserve"> </w:t>
      </w:r>
      <w:r w:rsidR="00AB3153" w:rsidRPr="009D52A5">
        <w:rPr>
          <w:sz w:val="21"/>
          <w:szCs w:val="21"/>
        </w:rPr>
        <w:t xml:space="preserve">If UE supports parallel processing two SMTC in TDM with proximity distance, we don’t see the big difference from legacy assumption. Otherwise, UE can report it doesn’t support the </w:t>
      </w:r>
      <w:proofErr w:type="spellStart"/>
      <w:r w:rsidR="00AB3153" w:rsidRPr="009D52A5">
        <w:rPr>
          <w:sz w:val="21"/>
          <w:szCs w:val="21"/>
        </w:rPr>
        <w:t>parallelSMTC</w:t>
      </w:r>
      <w:proofErr w:type="spellEnd"/>
      <w:r w:rsidR="00AB3153" w:rsidRPr="009D52A5">
        <w:rPr>
          <w:sz w:val="21"/>
          <w:szCs w:val="21"/>
        </w:rPr>
        <w:t xml:space="preserve"> capability.</w:t>
      </w:r>
      <w:r w:rsidR="00FD0E03">
        <w:rPr>
          <w:sz w:val="21"/>
          <w:szCs w:val="21"/>
        </w:rPr>
        <w:t xml:space="preserve"> </w:t>
      </w:r>
    </w:p>
    <w:p w14:paraId="0841F75B" w14:textId="78B726FA" w:rsidR="003979F4" w:rsidRPr="009D52A5" w:rsidRDefault="003979F4" w:rsidP="003979F4">
      <w:pPr>
        <w:spacing w:before="120" w:after="120"/>
        <w:jc w:val="both"/>
        <w:rPr>
          <w:rFonts w:eastAsiaTheme="minorEastAsia"/>
          <w:b/>
          <w:sz w:val="21"/>
          <w:szCs w:val="21"/>
          <w:lang w:val="en-US" w:eastAsia="zh-CN"/>
        </w:rPr>
      </w:pPr>
      <w:r w:rsidRPr="009D52A5">
        <w:rPr>
          <w:rFonts w:eastAsiaTheme="minorEastAsia" w:hint="eastAsia"/>
          <w:b/>
          <w:sz w:val="21"/>
          <w:szCs w:val="21"/>
          <w:lang w:eastAsia="zh-CN"/>
        </w:rPr>
        <w:t>P</w:t>
      </w:r>
      <w:r w:rsidRPr="009D52A5">
        <w:rPr>
          <w:rFonts w:eastAsiaTheme="minorEastAsia"/>
          <w:b/>
          <w:sz w:val="21"/>
          <w:szCs w:val="21"/>
          <w:lang w:eastAsia="zh-CN"/>
        </w:rPr>
        <w:t xml:space="preserve">roposal </w:t>
      </w:r>
      <w:r w:rsidR="00102456">
        <w:rPr>
          <w:rFonts w:eastAsiaTheme="minorEastAsia"/>
          <w:b/>
          <w:sz w:val="21"/>
          <w:szCs w:val="21"/>
          <w:lang w:eastAsia="zh-CN"/>
        </w:rPr>
        <w:t>1</w:t>
      </w:r>
      <w:r w:rsidRPr="009D52A5">
        <w:rPr>
          <w:rFonts w:eastAsiaTheme="minorEastAsia"/>
          <w:b/>
          <w:sz w:val="21"/>
          <w:szCs w:val="21"/>
          <w:lang w:eastAsia="zh-CN"/>
        </w:rPr>
        <w:t xml:space="preserve">: </w:t>
      </w:r>
      <w:r w:rsidR="00CB668F">
        <w:rPr>
          <w:b/>
          <w:sz w:val="21"/>
          <w:szCs w:val="21"/>
        </w:rPr>
        <w:t>P</w:t>
      </w:r>
      <w:r w:rsidR="00AB3153" w:rsidRPr="009D52A5">
        <w:rPr>
          <w:b/>
          <w:sz w:val="21"/>
          <w:szCs w:val="21"/>
        </w:rPr>
        <w:t>refer to reuse the legacy value of 4ms without relaxation for the proximity distance between two SMTCs for (e)</w:t>
      </w:r>
      <w:proofErr w:type="spellStart"/>
      <w:r w:rsidR="00AB3153" w:rsidRPr="009D52A5">
        <w:rPr>
          <w:b/>
          <w:sz w:val="21"/>
          <w:szCs w:val="21"/>
        </w:rPr>
        <w:t>RedCap</w:t>
      </w:r>
      <w:proofErr w:type="spellEnd"/>
      <w:r w:rsidR="00AB3153" w:rsidRPr="009D52A5">
        <w:rPr>
          <w:b/>
          <w:sz w:val="21"/>
          <w:szCs w:val="21"/>
        </w:rPr>
        <w:t xml:space="preserve"> UEs when (e)</w:t>
      </w:r>
      <w:proofErr w:type="spellStart"/>
      <w:r w:rsidR="00AB3153" w:rsidRPr="009D52A5">
        <w:rPr>
          <w:b/>
          <w:sz w:val="21"/>
          <w:szCs w:val="21"/>
        </w:rPr>
        <w:t>RedCap</w:t>
      </w:r>
      <w:proofErr w:type="spellEnd"/>
      <w:r w:rsidR="00AB3153" w:rsidRPr="009D52A5">
        <w:rPr>
          <w:b/>
          <w:sz w:val="21"/>
          <w:szCs w:val="21"/>
        </w:rPr>
        <w:t xml:space="preserve"> UE is configured with more than one SMTC on a</w:t>
      </w:r>
      <w:r w:rsidR="00CB668F">
        <w:rPr>
          <w:b/>
          <w:sz w:val="21"/>
          <w:szCs w:val="21"/>
        </w:rPr>
        <w:t>n</w:t>
      </w:r>
      <w:r w:rsidR="00AB3153" w:rsidRPr="009D52A5">
        <w:rPr>
          <w:b/>
          <w:sz w:val="21"/>
          <w:szCs w:val="21"/>
        </w:rPr>
        <w:t xml:space="preserve"> NTN carrier.</w:t>
      </w:r>
      <w:r w:rsidR="00BE3BE1">
        <w:rPr>
          <w:b/>
          <w:sz w:val="21"/>
          <w:szCs w:val="21"/>
        </w:rPr>
        <w:t xml:space="preserve"> </w:t>
      </w:r>
    </w:p>
    <w:tbl>
      <w:tblPr>
        <w:tblStyle w:val="afa"/>
        <w:tblW w:w="0" w:type="auto"/>
        <w:tblLook w:val="04A0" w:firstRow="1" w:lastRow="0" w:firstColumn="1" w:lastColumn="0" w:noHBand="0" w:noVBand="1"/>
      </w:tblPr>
      <w:tblGrid>
        <w:gridCol w:w="9621"/>
      </w:tblGrid>
      <w:tr w:rsidR="00C02DF4" w14:paraId="6EA7FD9A" w14:textId="77777777" w:rsidTr="00C02DF4">
        <w:tc>
          <w:tcPr>
            <w:tcW w:w="9621" w:type="dxa"/>
          </w:tcPr>
          <w:p w14:paraId="3DB8DF54" w14:textId="77777777" w:rsidR="00C02DF4" w:rsidRPr="00C813B9" w:rsidRDefault="00C02DF4" w:rsidP="00B601DF">
            <w:pPr>
              <w:pStyle w:val="4"/>
              <w:numPr>
                <w:ilvl w:val="0"/>
                <w:numId w:val="0"/>
              </w:numPr>
              <w:spacing w:after="120"/>
              <w:ind w:left="864" w:hanging="864"/>
              <w:outlineLvl w:val="3"/>
              <w:rPr>
                <w:rFonts w:ascii="Times New Roman" w:hAnsi="Times New Roman"/>
                <w:sz w:val="21"/>
                <w:u w:val="single"/>
                <w:lang w:eastAsia="zh-CN"/>
              </w:rPr>
            </w:pPr>
            <w:r w:rsidRPr="00C813B9">
              <w:rPr>
                <w:rFonts w:ascii="Times New Roman" w:hAnsi="Times New Roman"/>
                <w:sz w:val="21"/>
                <w:u w:val="single"/>
                <w:lang w:eastAsia="ko-KR"/>
              </w:rPr>
              <w:lastRenderedPageBreak/>
              <w:t xml:space="preserve">Issue </w:t>
            </w:r>
            <w:bookmarkStart w:id="0" w:name="OLE_LINK87"/>
            <w:bookmarkStart w:id="1" w:name="OLE_LINK90"/>
            <w:r w:rsidRPr="00C813B9">
              <w:rPr>
                <w:rFonts w:ascii="Times New Roman" w:hAnsi="Times New Roman" w:hint="eastAsia"/>
                <w:sz w:val="21"/>
                <w:u w:val="single"/>
              </w:rPr>
              <w:t>3</w:t>
            </w:r>
            <w:r w:rsidRPr="00C813B9">
              <w:rPr>
                <w:rFonts w:ascii="Times New Roman" w:hAnsi="Times New Roman"/>
                <w:sz w:val="21"/>
                <w:u w:val="single"/>
                <w:lang w:eastAsia="ko-KR"/>
              </w:rPr>
              <w:t>-1</w:t>
            </w:r>
            <w:r w:rsidRPr="00C813B9">
              <w:rPr>
                <w:rFonts w:ascii="Times New Roman" w:hAnsi="Times New Roman" w:hint="eastAsia"/>
                <w:sz w:val="21"/>
                <w:u w:val="single"/>
              </w:rPr>
              <w:t>-1</w:t>
            </w:r>
            <w:bookmarkEnd w:id="0"/>
            <w:bookmarkEnd w:id="1"/>
            <w:r w:rsidRPr="00C813B9">
              <w:rPr>
                <w:rFonts w:ascii="Times New Roman" w:hAnsi="Times New Roman"/>
                <w:sz w:val="21"/>
                <w:u w:val="single"/>
                <w:lang w:eastAsia="ko-KR"/>
              </w:rPr>
              <w:t xml:space="preserve">: </w:t>
            </w:r>
            <w:r w:rsidRPr="00C813B9">
              <w:rPr>
                <w:rFonts w:ascii="Times New Roman" w:hAnsi="Times New Roman"/>
                <w:sz w:val="21"/>
                <w:u w:val="single"/>
              </w:rPr>
              <w:t>General HD-FDD related impact</w:t>
            </w:r>
          </w:p>
          <w:p w14:paraId="0ADC9D1A" w14:textId="77777777" w:rsidR="00C02DF4" w:rsidRPr="00F54DFD" w:rsidRDefault="00C02DF4" w:rsidP="00C02DF4">
            <w:pPr>
              <w:snapToGrid w:val="0"/>
              <w:spacing w:before="120" w:after="120"/>
              <w:rPr>
                <w:rFonts w:eastAsia="等线"/>
                <w:iCs/>
                <w:szCs w:val="21"/>
                <w:highlight w:val="green"/>
                <w:lang w:eastAsia="zh-CN"/>
              </w:rPr>
            </w:pPr>
            <w:r w:rsidRPr="00F54DFD">
              <w:rPr>
                <w:rFonts w:eastAsia="等线" w:hint="eastAsia"/>
                <w:iCs/>
                <w:szCs w:val="21"/>
                <w:highlight w:val="green"/>
                <w:lang w:eastAsia="zh-CN"/>
              </w:rPr>
              <w:t>A</w:t>
            </w:r>
            <w:r w:rsidRPr="00F54DFD">
              <w:rPr>
                <w:rFonts w:eastAsia="等线"/>
                <w:iCs/>
                <w:szCs w:val="21"/>
                <w:highlight w:val="green"/>
                <w:lang w:eastAsia="zh-CN"/>
              </w:rPr>
              <w:t>greement:</w:t>
            </w:r>
          </w:p>
          <w:p w14:paraId="4C839688" w14:textId="77777777" w:rsidR="00C02DF4" w:rsidRPr="00F54DFD" w:rsidRDefault="00C02DF4" w:rsidP="00C02DF4">
            <w:pPr>
              <w:pStyle w:val="afe"/>
              <w:numPr>
                <w:ilvl w:val="0"/>
                <w:numId w:val="30"/>
              </w:numPr>
              <w:spacing w:beforeLines="0" w:before="120" w:afterLines="0" w:after="120"/>
              <w:ind w:left="720"/>
              <w:rPr>
                <w:szCs w:val="21"/>
                <w:highlight w:val="green"/>
              </w:rPr>
            </w:pPr>
            <w:r w:rsidRPr="00F54DFD">
              <w:rPr>
                <w:szCs w:val="21"/>
                <w:highlight w:val="green"/>
              </w:rPr>
              <w:t>The legacy requirements and applicable conditions can be reused as baseline:</w:t>
            </w:r>
          </w:p>
          <w:p w14:paraId="6F32C010" w14:textId="77777777" w:rsidR="00C02DF4" w:rsidRPr="00F54DFD" w:rsidRDefault="00C02DF4" w:rsidP="00C02DF4">
            <w:pPr>
              <w:pStyle w:val="afe"/>
              <w:numPr>
                <w:ilvl w:val="2"/>
                <w:numId w:val="30"/>
              </w:numPr>
              <w:snapToGrid w:val="0"/>
              <w:spacing w:beforeLines="0" w:before="120" w:afterLines="0" w:after="120"/>
              <w:ind w:left="1637" w:hanging="357"/>
              <w:rPr>
                <w:rFonts w:eastAsia="等线"/>
                <w:iCs/>
                <w:szCs w:val="21"/>
                <w:highlight w:val="green"/>
              </w:rPr>
            </w:pPr>
            <w:bookmarkStart w:id="2" w:name="_Hlk197739271"/>
            <w:r w:rsidRPr="00F54DFD">
              <w:rPr>
                <w:rFonts w:eastAsia="等线"/>
                <w:iCs/>
                <w:szCs w:val="21"/>
                <w:highlight w:val="green"/>
              </w:rPr>
              <w:t>Paging reception requirements in RRC_IDLE/ RRC_INACTIVE state</w:t>
            </w:r>
          </w:p>
          <w:p w14:paraId="08FF0BCB" w14:textId="77777777" w:rsidR="00C02DF4" w:rsidRPr="00F54DFD" w:rsidRDefault="00C02DF4" w:rsidP="00C02DF4">
            <w:pPr>
              <w:pStyle w:val="afe"/>
              <w:numPr>
                <w:ilvl w:val="2"/>
                <w:numId w:val="30"/>
              </w:numPr>
              <w:snapToGrid w:val="0"/>
              <w:spacing w:beforeLines="0" w:before="120" w:afterLines="0" w:after="120"/>
              <w:ind w:left="1637" w:hanging="357"/>
              <w:rPr>
                <w:rFonts w:eastAsia="等线"/>
                <w:iCs/>
                <w:szCs w:val="21"/>
                <w:highlight w:val="green"/>
              </w:rPr>
            </w:pPr>
            <w:r w:rsidRPr="00F54DFD">
              <w:rPr>
                <w:rFonts w:eastAsia="等线"/>
                <w:iCs/>
                <w:szCs w:val="21"/>
                <w:highlight w:val="green"/>
              </w:rPr>
              <w:t>Handover interruption time</w:t>
            </w:r>
          </w:p>
          <w:p w14:paraId="3B742677" w14:textId="77777777" w:rsidR="00C02DF4" w:rsidRPr="00F54DFD" w:rsidRDefault="00C02DF4" w:rsidP="00C02DF4">
            <w:pPr>
              <w:pStyle w:val="afe"/>
              <w:numPr>
                <w:ilvl w:val="2"/>
                <w:numId w:val="30"/>
              </w:numPr>
              <w:snapToGrid w:val="0"/>
              <w:spacing w:beforeLines="0" w:before="120" w:afterLines="0" w:after="120"/>
              <w:ind w:left="1637" w:hanging="357"/>
              <w:rPr>
                <w:rFonts w:eastAsia="等线"/>
                <w:iCs/>
                <w:szCs w:val="21"/>
                <w:highlight w:val="green"/>
              </w:rPr>
            </w:pPr>
            <w:r w:rsidRPr="00F54DFD">
              <w:rPr>
                <w:rFonts w:eastAsia="等线"/>
                <w:iCs/>
                <w:szCs w:val="21"/>
                <w:highlight w:val="green"/>
              </w:rPr>
              <w:t>Random access</w:t>
            </w:r>
          </w:p>
          <w:p w14:paraId="71F47426" w14:textId="77777777" w:rsidR="00C02DF4" w:rsidRPr="00F54DFD" w:rsidRDefault="00C02DF4" w:rsidP="00C02DF4">
            <w:pPr>
              <w:pStyle w:val="afe"/>
              <w:numPr>
                <w:ilvl w:val="2"/>
                <w:numId w:val="30"/>
              </w:numPr>
              <w:snapToGrid w:val="0"/>
              <w:spacing w:beforeLines="0" w:before="120" w:afterLines="0" w:after="120"/>
              <w:ind w:left="1637" w:hanging="357"/>
              <w:rPr>
                <w:rFonts w:eastAsia="等线"/>
                <w:iCs/>
                <w:szCs w:val="21"/>
                <w:highlight w:val="green"/>
              </w:rPr>
            </w:pPr>
            <w:r w:rsidRPr="00F54DFD">
              <w:rPr>
                <w:rFonts w:eastAsia="等线"/>
                <w:iCs/>
                <w:szCs w:val="21"/>
                <w:highlight w:val="green"/>
              </w:rPr>
              <w:t>SA: RRC Connection Release with Redirection</w:t>
            </w:r>
          </w:p>
          <w:bookmarkEnd w:id="2"/>
          <w:p w14:paraId="4A18DC9A" w14:textId="77777777" w:rsidR="00C02DF4" w:rsidRDefault="00C02DF4" w:rsidP="00C02DF4">
            <w:pPr>
              <w:pStyle w:val="afe"/>
              <w:numPr>
                <w:ilvl w:val="2"/>
                <w:numId w:val="30"/>
              </w:numPr>
              <w:snapToGrid w:val="0"/>
              <w:spacing w:beforeLines="0" w:before="120" w:afterLines="0" w:after="120"/>
              <w:ind w:left="1637" w:hanging="357"/>
              <w:rPr>
                <w:rFonts w:eastAsia="等线"/>
                <w:iCs/>
                <w:szCs w:val="21"/>
                <w:highlight w:val="yellow"/>
              </w:rPr>
            </w:pPr>
            <w:r w:rsidRPr="00C2407D">
              <w:rPr>
                <w:rFonts w:eastAsia="等线" w:hint="eastAsia"/>
                <w:iCs/>
                <w:szCs w:val="21"/>
                <w:highlight w:val="yellow"/>
              </w:rPr>
              <w:t>[</w:t>
            </w:r>
            <w:r w:rsidRPr="00C2407D">
              <w:rPr>
                <w:rFonts w:eastAsia="等线"/>
                <w:iCs/>
                <w:szCs w:val="21"/>
                <w:highlight w:val="yellow"/>
              </w:rPr>
              <w:t>Minimum requirement for L1 indication for RLM and LR]</w:t>
            </w:r>
          </w:p>
          <w:p w14:paraId="36D3D118" w14:textId="77777777" w:rsidR="00C02DF4" w:rsidRPr="00331AA7" w:rsidRDefault="00C02DF4" w:rsidP="00C02DF4">
            <w:pPr>
              <w:pStyle w:val="afe"/>
              <w:numPr>
                <w:ilvl w:val="2"/>
                <w:numId w:val="30"/>
              </w:numPr>
              <w:snapToGrid w:val="0"/>
              <w:spacing w:beforeLines="0" w:before="120" w:afterLines="0" w:after="120"/>
              <w:ind w:left="1637" w:hanging="357"/>
              <w:rPr>
                <w:rFonts w:eastAsia="等线"/>
                <w:iCs/>
                <w:szCs w:val="21"/>
                <w:highlight w:val="green"/>
              </w:rPr>
            </w:pPr>
            <w:r w:rsidRPr="00484FD9">
              <w:rPr>
                <w:rFonts w:eastAsia="等线"/>
                <w:iCs/>
                <w:szCs w:val="21"/>
                <w:highlight w:val="green"/>
              </w:rPr>
              <w:t>Scheduling availability of UE performing intra/inter measurements</w:t>
            </w:r>
          </w:p>
          <w:p w14:paraId="770954B1" w14:textId="77777777" w:rsidR="00C02DF4" w:rsidRPr="00F54DFD" w:rsidRDefault="00C02DF4" w:rsidP="00C02DF4">
            <w:pPr>
              <w:snapToGrid w:val="0"/>
              <w:spacing w:before="120" w:after="120"/>
              <w:rPr>
                <w:rFonts w:eastAsia="等线"/>
                <w:iCs/>
                <w:szCs w:val="21"/>
                <w:highlight w:val="yellow"/>
                <w:lang w:eastAsia="zh-CN"/>
              </w:rPr>
            </w:pPr>
            <w:r>
              <w:rPr>
                <w:rFonts w:eastAsia="等线"/>
                <w:iCs/>
                <w:szCs w:val="21"/>
                <w:highlight w:val="yellow"/>
                <w:lang w:eastAsia="zh-CN"/>
              </w:rPr>
              <w:t>RAN4 to further discuss</w:t>
            </w:r>
            <w:r w:rsidRPr="00F54DFD">
              <w:rPr>
                <w:rFonts w:eastAsia="等线"/>
                <w:iCs/>
                <w:szCs w:val="21"/>
                <w:highlight w:val="yellow"/>
                <w:lang w:eastAsia="zh-CN"/>
              </w:rPr>
              <w:t>:</w:t>
            </w:r>
          </w:p>
          <w:p w14:paraId="3C02F560" w14:textId="77777777" w:rsidR="00C02DF4" w:rsidRPr="00F54DFD" w:rsidRDefault="00C02DF4" w:rsidP="00C02DF4">
            <w:pPr>
              <w:pStyle w:val="afe"/>
              <w:numPr>
                <w:ilvl w:val="1"/>
                <w:numId w:val="30"/>
              </w:numPr>
              <w:snapToGrid w:val="0"/>
              <w:spacing w:beforeLines="0" w:before="120" w:afterLines="0" w:after="120"/>
              <w:rPr>
                <w:szCs w:val="21"/>
                <w:highlight w:val="yellow"/>
              </w:rPr>
            </w:pPr>
            <w:r w:rsidRPr="00F54DFD">
              <w:rPr>
                <w:szCs w:val="21"/>
                <w:highlight w:val="yellow"/>
              </w:rPr>
              <w:t xml:space="preserve">The legacy requirements and applicable conditions can be reused as baseline for defining requirements of </w:t>
            </w:r>
            <w:proofErr w:type="spellStart"/>
            <w:r w:rsidRPr="00F54DFD">
              <w:rPr>
                <w:szCs w:val="21"/>
                <w:highlight w:val="yellow"/>
              </w:rPr>
              <w:t>RedCap</w:t>
            </w:r>
            <w:proofErr w:type="spellEnd"/>
            <w:r w:rsidRPr="00F54DFD">
              <w:rPr>
                <w:szCs w:val="21"/>
                <w:highlight w:val="yellow"/>
              </w:rPr>
              <w:t xml:space="preserve"> UE in NTN scenario, and discuss whether there is spec impact for the following requirements by HD-FDD:</w:t>
            </w:r>
          </w:p>
          <w:p w14:paraId="588C2D14" w14:textId="77777777" w:rsidR="00C02DF4" w:rsidRDefault="00C02DF4" w:rsidP="00C02DF4">
            <w:pPr>
              <w:pStyle w:val="afe"/>
              <w:numPr>
                <w:ilvl w:val="2"/>
                <w:numId w:val="30"/>
              </w:numPr>
              <w:overflowPunct w:val="0"/>
              <w:autoSpaceDE w:val="0"/>
              <w:autoSpaceDN w:val="0"/>
              <w:adjustRightInd w:val="0"/>
              <w:snapToGrid w:val="0"/>
              <w:spacing w:beforeLines="0" w:before="120" w:afterLines="0" w:after="120"/>
              <w:rPr>
                <w:rFonts w:eastAsia="等线"/>
                <w:iCs/>
                <w:szCs w:val="21"/>
                <w:highlight w:val="yellow"/>
              </w:rPr>
            </w:pPr>
            <w:r w:rsidRPr="00F54DFD">
              <w:rPr>
                <w:rFonts w:eastAsia="等线"/>
                <w:iCs/>
                <w:szCs w:val="21"/>
                <w:highlight w:val="yellow"/>
              </w:rPr>
              <w:t>FFS: Scheduling availability of UE during L1-RSRP measurement</w:t>
            </w:r>
          </w:p>
          <w:p w14:paraId="14AA43DE" w14:textId="77777777" w:rsidR="00C02DF4" w:rsidRDefault="00C02DF4" w:rsidP="00C02DF4">
            <w:pPr>
              <w:pStyle w:val="afe"/>
              <w:numPr>
                <w:ilvl w:val="2"/>
                <w:numId w:val="30"/>
              </w:numPr>
              <w:overflowPunct w:val="0"/>
              <w:autoSpaceDE w:val="0"/>
              <w:autoSpaceDN w:val="0"/>
              <w:adjustRightInd w:val="0"/>
              <w:snapToGrid w:val="0"/>
              <w:spacing w:beforeLines="0" w:before="120" w:afterLines="0" w:after="120"/>
              <w:rPr>
                <w:rFonts w:eastAsia="等线"/>
                <w:iCs/>
                <w:szCs w:val="21"/>
                <w:highlight w:val="yellow"/>
              </w:rPr>
            </w:pPr>
            <w:r>
              <w:rPr>
                <w:rFonts w:eastAsia="等线"/>
                <w:iCs/>
                <w:szCs w:val="21"/>
                <w:highlight w:val="yellow"/>
              </w:rPr>
              <w:t>Other requirement is not precluded</w:t>
            </w:r>
          </w:p>
          <w:p w14:paraId="62FA48D4" w14:textId="77777777" w:rsidR="00C02DF4" w:rsidRPr="00F54DFD" w:rsidRDefault="00C02DF4" w:rsidP="00C02DF4">
            <w:pPr>
              <w:pStyle w:val="afe"/>
              <w:numPr>
                <w:ilvl w:val="1"/>
                <w:numId w:val="30"/>
              </w:numPr>
              <w:snapToGrid w:val="0"/>
              <w:spacing w:beforeLines="0" w:before="120" w:afterLines="0" w:after="120"/>
              <w:rPr>
                <w:szCs w:val="21"/>
                <w:highlight w:val="yellow"/>
              </w:rPr>
            </w:pPr>
            <w:r w:rsidRPr="00F54DFD">
              <w:rPr>
                <w:szCs w:val="21"/>
                <w:highlight w:val="yellow"/>
              </w:rPr>
              <w:t xml:space="preserve">Candidate options for the potential spec impact for each of the above requirements (if needed): </w:t>
            </w:r>
          </w:p>
          <w:p w14:paraId="36C8DB29" w14:textId="77777777" w:rsidR="00C02DF4" w:rsidRPr="00F54DFD" w:rsidRDefault="00C02DF4" w:rsidP="00C02DF4">
            <w:pPr>
              <w:pStyle w:val="afe"/>
              <w:numPr>
                <w:ilvl w:val="2"/>
                <w:numId w:val="30"/>
              </w:numPr>
              <w:overflowPunct w:val="0"/>
              <w:autoSpaceDE w:val="0"/>
              <w:autoSpaceDN w:val="0"/>
              <w:adjustRightInd w:val="0"/>
              <w:snapToGrid w:val="0"/>
              <w:spacing w:beforeLines="0" w:before="120" w:afterLines="0" w:after="120"/>
              <w:rPr>
                <w:rFonts w:eastAsia="等线"/>
                <w:iCs/>
                <w:szCs w:val="21"/>
                <w:highlight w:val="yellow"/>
              </w:rPr>
            </w:pPr>
            <w:r w:rsidRPr="00F54DFD">
              <w:rPr>
                <w:rFonts w:eastAsia="等线"/>
                <w:iCs/>
                <w:szCs w:val="21"/>
                <w:highlight w:val="yellow"/>
              </w:rPr>
              <w:t xml:space="preserve">Option a: the requirement is extended, e.g., </w:t>
            </w:r>
            <w:r w:rsidRPr="00F54DFD">
              <w:rPr>
                <w:szCs w:val="21"/>
                <w:highlight w:val="yellow"/>
              </w:rPr>
              <w:t xml:space="preserve">the requirement does not count resources, channels, SSB, </w:t>
            </w:r>
            <w:proofErr w:type="spellStart"/>
            <w:r w:rsidRPr="00F54DFD">
              <w:rPr>
                <w:szCs w:val="21"/>
                <w:highlight w:val="yellow"/>
              </w:rPr>
              <w:t>etc</w:t>
            </w:r>
            <w:proofErr w:type="spellEnd"/>
            <w:r w:rsidRPr="00F54DFD">
              <w:rPr>
                <w:szCs w:val="21"/>
                <w:highlight w:val="yellow"/>
              </w:rPr>
              <w:t xml:space="preserve"> if they overlap with the other direction as specified a valid case in RAN1 specification.</w:t>
            </w:r>
          </w:p>
          <w:p w14:paraId="528C8E2F" w14:textId="77777777" w:rsidR="00C02DF4" w:rsidRPr="00F54DFD" w:rsidRDefault="00C02DF4" w:rsidP="00C02DF4">
            <w:pPr>
              <w:pStyle w:val="afe"/>
              <w:numPr>
                <w:ilvl w:val="2"/>
                <w:numId w:val="30"/>
              </w:numPr>
              <w:overflowPunct w:val="0"/>
              <w:autoSpaceDE w:val="0"/>
              <w:autoSpaceDN w:val="0"/>
              <w:adjustRightInd w:val="0"/>
              <w:snapToGrid w:val="0"/>
              <w:spacing w:beforeLines="0" w:before="120" w:afterLines="0" w:after="120"/>
              <w:rPr>
                <w:rFonts w:eastAsia="等线"/>
                <w:iCs/>
                <w:szCs w:val="21"/>
                <w:highlight w:val="yellow"/>
              </w:rPr>
            </w:pPr>
            <w:r w:rsidRPr="00F54DFD">
              <w:rPr>
                <w:rFonts w:eastAsia="等线"/>
                <w:iCs/>
                <w:szCs w:val="21"/>
                <w:highlight w:val="yellow"/>
              </w:rPr>
              <w:t xml:space="preserve">Option b: </w:t>
            </w:r>
            <w:r w:rsidRPr="00F54DFD">
              <w:rPr>
                <w:szCs w:val="21"/>
                <w:highlight w:val="yellow"/>
              </w:rPr>
              <w:t>Clarify that the requirements for CSI-RS and PRS apply provided that no CSI-RS and PRS resource is dropped due to collision with UL transmission during the measurement period.</w:t>
            </w:r>
          </w:p>
          <w:p w14:paraId="75377631" w14:textId="77777777" w:rsidR="00C02DF4" w:rsidRPr="00F54DFD" w:rsidRDefault="00C02DF4" w:rsidP="00C02DF4">
            <w:pPr>
              <w:pStyle w:val="afe"/>
              <w:numPr>
                <w:ilvl w:val="2"/>
                <w:numId w:val="30"/>
              </w:numPr>
              <w:overflowPunct w:val="0"/>
              <w:autoSpaceDE w:val="0"/>
              <w:autoSpaceDN w:val="0"/>
              <w:adjustRightInd w:val="0"/>
              <w:snapToGrid w:val="0"/>
              <w:spacing w:beforeLines="0" w:before="120" w:afterLines="0" w:after="120"/>
              <w:rPr>
                <w:rFonts w:eastAsia="等线"/>
                <w:iCs/>
                <w:szCs w:val="21"/>
                <w:highlight w:val="yellow"/>
              </w:rPr>
            </w:pPr>
            <w:r w:rsidRPr="00F54DFD">
              <w:rPr>
                <w:rFonts w:eastAsia="等线" w:hint="eastAsia"/>
                <w:iCs/>
                <w:szCs w:val="21"/>
                <w:highlight w:val="yellow"/>
              </w:rPr>
              <w:t>O</w:t>
            </w:r>
            <w:r w:rsidRPr="00F54DFD">
              <w:rPr>
                <w:rFonts w:eastAsia="等线"/>
                <w:iCs/>
                <w:szCs w:val="21"/>
                <w:highlight w:val="yellow"/>
              </w:rPr>
              <w:t xml:space="preserve">ption c: The requirement applies when there is at least one RS within each </w:t>
            </w:r>
            <w:proofErr w:type="spellStart"/>
            <w:r w:rsidRPr="00F54DFD">
              <w:rPr>
                <w:rFonts w:eastAsia="等线"/>
                <w:iCs/>
                <w:szCs w:val="21"/>
                <w:highlight w:val="yellow"/>
              </w:rPr>
              <w:t>measuremen</w:t>
            </w:r>
            <w:proofErr w:type="spellEnd"/>
            <w:r w:rsidRPr="00F54DFD">
              <w:rPr>
                <w:rFonts w:eastAsia="等线"/>
                <w:iCs/>
                <w:szCs w:val="21"/>
                <w:highlight w:val="yellow"/>
              </w:rPr>
              <w:t xml:space="preserve"> interval.</w:t>
            </w:r>
          </w:p>
          <w:p w14:paraId="7764C18F" w14:textId="14396984" w:rsidR="00C02DF4" w:rsidRPr="00B601DF" w:rsidRDefault="00C02DF4" w:rsidP="00B601DF">
            <w:pPr>
              <w:pStyle w:val="afe"/>
              <w:numPr>
                <w:ilvl w:val="2"/>
                <w:numId w:val="30"/>
              </w:numPr>
              <w:overflowPunct w:val="0"/>
              <w:autoSpaceDE w:val="0"/>
              <w:autoSpaceDN w:val="0"/>
              <w:adjustRightInd w:val="0"/>
              <w:snapToGrid w:val="0"/>
              <w:spacing w:beforeLines="0" w:before="120" w:afterLines="0" w:after="120"/>
              <w:rPr>
                <w:rFonts w:eastAsia="等线"/>
                <w:iCs/>
                <w:szCs w:val="21"/>
                <w:highlight w:val="yellow"/>
              </w:rPr>
            </w:pPr>
            <w:r w:rsidRPr="00F54DFD">
              <w:rPr>
                <w:rFonts w:eastAsia="等线"/>
                <w:iCs/>
                <w:szCs w:val="21"/>
                <w:highlight w:val="yellow"/>
              </w:rPr>
              <w:t>FFS the same or diffe</w:t>
            </w:r>
            <w:r>
              <w:rPr>
                <w:rFonts w:eastAsia="等线"/>
                <w:iCs/>
                <w:szCs w:val="21"/>
                <w:highlight w:val="yellow"/>
              </w:rPr>
              <w:t>rent option for DRX and non-DRX</w:t>
            </w:r>
          </w:p>
          <w:p w14:paraId="34081754" w14:textId="77777777" w:rsidR="00C02DF4" w:rsidRPr="00C813B9" w:rsidRDefault="00C02DF4" w:rsidP="00B601DF">
            <w:pPr>
              <w:pStyle w:val="4"/>
              <w:numPr>
                <w:ilvl w:val="0"/>
                <w:numId w:val="0"/>
              </w:numPr>
              <w:spacing w:after="120"/>
              <w:ind w:left="864" w:hanging="864"/>
              <w:outlineLvl w:val="3"/>
              <w:rPr>
                <w:rFonts w:ascii="Times New Roman" w:hAnsi="Times New Roman"/>
                <w:sz w:val="21"/>
                <w:u w:val="single"/>
                <w:lang w:eastAsia="zh-CN"/>
              </w:rPr>
            </w:pPr>
            <w:r w:rsidRPr="00C813B9">
              <w:rPr>
                <w:rFonts w:ascii="Times New Roman" w:hAnsi="Times New Roman"/>
                <w:sz w:val="21"/>
                <w:u w:val="single"/>
                <w:lang w:eastAsia="ko-KR"/>
              </w:rPr>
              <w:t xml:space="preserve">Issue </w:t>
            </w:r>
            <w:r w:rsidRPr="00C813B9">
              <w:rPr>
                <w:rFonts w:ascii="Times New Roman" w:hAnsi="Times New Roman" w:hint="eastAsia"/>
                <w:sz w:val="21"/>
                <w:u w:val="single"/>
              </w:rPr>
              <w:t>3</w:t>
            </w:r>
            <w:r w:rsidRPr="00C813B9">
              <w:rPr>
                <w:rFonts w:ascii="Times New Roman" w:hAnsi="Times New Roman"/>
                <w:sz w:val="21"/>
                <w:u w:val="single"/>
                <w:lang w:eastAsia="ko-KR"/>
              </w:rPr>
              <w:t>-</w:t>
            </w:r>
            <w:r w:rsidRPr="00C813B9">
              <w:rPr>
                <w:rFonts w:ascii="Times New Roman" w:hAnsi="Times New Roman" w:hint="eastAsia"/>
                <w:sz w:val="21"/>
                <w:u w:val="single"/>
              </w:rPr>
              <w:t>2-1</w:t>
            </w:r>
            <w:r w:rsidRPr="00C813B9">
              <w:rPr>
                <w:rFonts w:ascii="Times New Roman" w:hAnsi="Times New Roman"/>
                <w:sz w:val="21"/>
                <w:u w:val="single"/>
                <w:lang w:eastAsia="ko-KR"/>
              </w:rPr>
              <w:t xml:space="preserve">: </w:t>
            </w:r>
            <w:r w:rsidRPr="00C813B9">
              <w:rPr>
                <w:rFonts w:ascii="Times New Roman" w:hAnsi="Times New Roman" w:hint="eastAsia"/>
                <w:sz w:val="21"/>
                <w:u w:val="single"/>
              </w:rPr>
              <w:t xml:space="preserve">The impact on </w:t>
            </w:r>
            <w:r w:rsidRPr="00C813B9">
              <w:rPr>
                <w:rFonts w:ascii="Times New Roman" w:hAnsi="Times New Roman"/>
                <w:sz w:val="21"/>
                <w:u w:val="single"/>
              </w:rPr>
              <w:t>NR Handover</w:t>
            </w:r>
            <w:r w:rsidRPr="00C813B9">
              <w:rPr>
                <w:rFonts w:ascii="Times New Roman" w:hAnsi="Times New Roman" w:hint="eastAsia"/>
                <w:sz w:val="21"/>
                <w:u w:val="single"/>
              </w:rPr>
              <w:t xml:space="preserve"> due to </w:t>
            </w:r>
            <w:r w:rsidRPr="00C813B9">
              <w:rPr>
                <w:rFonts w:ascii="Times New Roman" w:hAnsi="Times New Roman"/>
                <w:sz w:val="21"/>
                <w:u w:val="single"/>
                <w:lang w:eastAsia="ko-KR"/>
              </w:rPr>
              <w:t>HD-FDD</w:t>
            </w:r>
          </w:p>
          <w:p w14:paraId="33C950B3" w14:textId="77777777" w:rsidR="00C02DF4" w:rsidRPr="00064411" w:rsidRDefault="00C02DF4" w:rsidP="00C02DF4">
            <w:pPr>
              <w:snapToGrid w:val="0"/>
              <w:spacing w:before="120" w:after="120"/>
              <w:rPr>
                <w:rFonts w:eastAsia="等线"/>
                <w:iCs/>
                <w:sz w:val="21"/>
                <w:szCs w:val="21"/>
                <w:highlight w:val="green"/>
                <w:lang w:eastAsia="zh-CN"/>
              </w:rPr>
            </w:pPr>
            <w:r w:rsidRPr="00064411">
              <w:rPr>
                <w:rFonts w:eastAsia="等线" w:hint="eastAsia"/>
                <w:iCs/>
                <w:sz w:val="21"/>
                <w:szCs w:val="21"/>
                <w:highlight w:val="green"/>
                <w:lang w:eastAsia="zh-CN"/>
              </w:rPr>
              <w:t>A</w:t>
            </w:r>
            <w:r w:rsidRPr="00064411">
              <w:rPr>
                <w:rFonts w:eastAsia="等线"/>
                <w:iCs/>
                <w:sz w:val="21"/>
                <w:szCs w:val="21"/>
                <w:highlight w:val="green"/>
                <w:lang w:eastAsia="zh-CN"/>
              </w:rPr>
              <w:t>greement:</w:t>
            </w:r>
          </w:p>
          <w:p w14:paraId="4D29BED0" w14:textId="77777777" w:rsidR="00C02DF4" w:rsidRPr="00064411" w:rsidRDefault="00C02DF4" w:rsidP="00C02DF4">
            <w:pPr>
              <w:pStyle w:val="afe"/>
              <w:numPr>
                <w:ilvl w:val="0"/>
                <w:numId w:val="30"/>
              </w:numPr>
              <w:spacing w:beforeLines="0" w:before="120" w:afterLines="0" w:after="120"/>
              <w:ind w:left="720"/>
              <w:rPr>
                <w:rFonts w:eastAsia="等线"/>
                <w:iCs/>
                <w:szCs w:val="21"/>
                <w:highlight w:val="green"/>
              </w:rPr>
            </w:pPr>
            <w:r w:rsidRPr="00064411">
              <w:rPr>
                <w:rFonts w:eastAsia="等线"/>
                <w:iCs/>
                <w:szCs w:val="21"/>
                <w:highlight w:val="green"/>
              </w:rPr>
              <w:t>Option 1: agree on the principle below and further discuss the wording in the CR:</w:t>
            </w:r>
          </w:p>
          <w:p w14:paraId="558A1EF5" w14:textId="77777777" w:rsidR="00C02DF4" w:rsidRPr="00064411" w:rsidRDefault="00C02DF4" w:rsidP="00C02DF4">
            <w:pPr>
              <w:pStyle w:val="afe"/>
              <w:numPr>
                <w:ilvl w:val="2"/>
                <w:numId w:val="30"/>
              </w:numPr>
              <w:snapToGrid w:val="0"/>
              <w:spacing w:beforeLines="0" w:before="120" w:afterLines="0" w:after="120"/>
              <w:ind w:left="1637" w:hanging="357"/>
              <w:rPr>
                <w:iCs/>
                <w:szCs w:val="21"/>
                <w:highlight w:val="green"/>
              </w:rPr>
            </w:pPr>
            <w:r w:rsidRPr="00064411">
              <w:rPr>
                <w:iCs/>
                <w:szCs w:val="21"/>
                <w:highlight w:val="green"/>
              </w:rPr>
              <w:t>For RACH-based HO, RACH-less HO, Time/location-based CHO without L3 measurement and Satellite switching with re-synchronization, following applicability rules to adapt HD-FDD case should be added:</w:t>
            </w:r>
          </w:p>
          <w:p w14:paraId="2ED27E56" w14:textId="77777777" w:rsidR="00C02DF4" w:rsidRPr="00064411" w:rsidRDefault="00C02DF4" w:rsidP="00C02DF4">
            <w:pPr>
              <w:pStyle w:val="afe"/>
              <w:numPr>
                <w:ilvl w:val="3"/>
                <w:numId w:val="30"/>
              </w:numPr>
              <w:snapToGrid w:val="0"/>
              <w:spacing w:beforeLines="0" w:before="120" w:afterLines="0" w:after="120"/>
              <w:rPr>
                <w:iCs/>
                <w:szCs w:val="21"/>
                <w:highlight w:val="green"/>
              </w:rPr>
            </w:pPr>
            <w:r w:rsidRPr="00064411">
              <w:rPr>
                <w:iCs/>
                <w:szCs w:val="21"/>
                <w:highlight w:val="green"/>
              </w:rPr>
              <w:t xml:space="preserve">For </w:t>
            </w:r>
            <w:proofErr w:type="spellStart"/>
            <w:r w:rsidRPr="00064411">
              <w:rPr>
                <w:iCs/>
                <w:szCs w:val="21"/>
                <w:highlight w:val="green"/>
              </w:rPr>
              <w:t>RedCap</w:t>
            </w:r>
            <w:proofErr w:type="spellEnd"/>
            <w:r w:rsidRPr="00064411">
              <w:rPr>
                <w:iCs/>
                <w:szCs w:val="21"/>
                <w:highlight w:val="green"/>
              </w:rPr>
              <w:t xml:space="preserve"> NTN UE with HD-FDD, the requirements are met provided that </w:t>
            </w:r>
          </w:p>
          <w:p w14:paraId="5C458135" w14:textId="77777777" w:rsidR="00C02DF4" w:rsidRPr="00064411" w:rsidRDefault="00C02DF4" w:rsidP="00C02DF4">
            <w:pPr>
              <w:pStyle w:val="afe"/>
              <w:numPr>
                <w:ilvl w:val="0"/>
                <w:numId w:val="37"/>
              </w:numPr>
              <w:snapToGrid w:val="0"/>
              <w:spacing w:beforeLines="0" w:before="120" w:afterLines="0" w:after="120"/>
              <w:rPr>
                <w:bCs/>
                <w:iCs/>
                <w:szCs w:val="21"/>
                <w:highlight w:val="green"/>
              </w:rPr>
            </w:pPr>
            <w:r w:rsidRPr="00064411">
              <w:rPr>
                <w:bCs/>
                <w:iCs/>
                <w:szCs w:val="21"/>
                <w:highlight w:val="green"/>
              </w:rPr>
              <w:t xml:space="preserve">SSB is available at the UE once every SMTC period during </w:t>
            </w:r>
            <w:proofErr w:type="spellStart"/>
            <w:r w:rsidRPr="00064411">
              <w:rPr>
                <w:bCs/>
                <w:iCs/>
                <w:szCs w:val="21"/>
                <w:highlight w:val="green"/>
              </w:rPr>
              <w:t>T</w:t>
            </w:r>
            <w:r w:rsidRPr="00064411">
              <w:rPr>
                <w:bCs/>
                <w:iCs/>
                <w:szCs w:val="21"/>
                <w:highlight w:val="green"/>
                <w:vertAlign w:val="subscript"/>
              </w:rPr>
              <w:t>search</w:t>
            </w:r>
            <w:proofErr w:type="spellEnd"/>
          </w:p>
          <w:p w14:paraId="717AB188" w14:textId="77777777" w:rsidR="00C02DF4" w:rsidRPr="00064411" w:rsidRDefault="00C02DF4" w:rsidP="00C02DF4">
            <w:pPr>
              <w:pStyle w:val="afe"/>
              <w:numPr>
                <w:ilvl w:val="0"/>
                <w:numId w:val="37"/>
              </w:numPr>
              <w:snapToGrid w:val="0"/>
              <w:spacing w:beforeLines="0" w:before="120" w:afterLines="0" w:after="120"/>
              <w:rPr>
                <w:bCs/>
                <w:iCs/>
                <w:szCs w:val="21"/>
                <w:highlight w:val="green"/>
              </w:rPr>
            </w:pPr>
            <w:r w:rsidRPr="00064411">
              <w:rPr>
                <w:bCs/>
                <w:iCs/>
                <w:szCs w:val="21"/>
                <w:highlight w:val="green"/>
              </w:rPr>
              <w:t>One SSB is available during T</w:t>
            </w:r>
            <w:r w:rsidRPr="00064411">
              <w:rPr>
                <w:bCs/>
                <w:iCs/>
                <w:szCs w:val="21"/>
                <w:highlight w:val="green"/>
                <w:vertAlign w:val="subscript"/>
              </w:rPr>
              <w:t>∆</w:t>
            </w:r>
          </w:p>
          <w:p w14:paraId="0AF9A219" w14:textId="77777777" w:rsidR="00C02DF4" w:rsidRPr="00064411" w:rsidRDefault="00C02DF4" w:rsidP="00C02DF4">
            <w:pPr>
              <w:pStyle w:val="afe"/>
              <w:numPr>
                <w:ilvl w:val="0"/>
                <w:numId w:val="37"/>
              </w:numPr>
              <w:snapToGrid w:val="0"/>
              <w:spacing w:beforeLines="0" w:before="120" w:afterLines="0" w:after="120"/>
              <w:rPr>
                <w:bCs/>
                <w:iCs/>
                <w:szCs w:val="21"/>
                <w:highlight w:val="green"/>
              </w:rPr>
            </w:pPr>
            <w:r w:rsidRPr="00064411">
              <w:rPr>
                <w:bCs/>
                <w:iCs/>
                <w:szCs w:val="21"/>
                <w:highlight w:val="green"/>
              </w:rPr>
              <w:t>One SSB is available during T</w:t>
            </w:r>
            <w:r w:rsidRPr="00064411">
              <w:rPr>
                <w:bCs/>
                <w:iCs/>
                <w:szCs w:val="21"/>
                <w:highlight w:val="green"/>
                <w:vertAlign w:val="subscript"/>
              </w:rPr>
              <w:t>IU</w:t>
            </w:r>
          </w:p>
          <w:p w14:paraId="25CC5DF1" w14:textId="77777777" w:rsidR="00C02DF4" w:rsidRPr="00064411" w:rsidRDefault="00C02DF4" w:rsidP="00C02DF4">
            <w:pPr>
              <w:pStyle w:val="afe"/>
              <w:numPr>
                <w:ilvl w:val="2"/>
                <w:numId w:val="30"/>
              </w:numPr>
              <w:snapToGrid w:val="0"/>
              <w:spacing w:beforeLines="0" w:before="120" w:afterLines="0" w:after="120"/>
              <w:ind w:left="1637" w:hanging="357"/>
              <w:rPr>
                <w:iCs/>
                <w:szCs w:val="21"/>
                <w:highlight w:val="green"/>
              </w:rPr>
            </w:pPr>
            <w:r w:rsidRPr="00064411">
              <w:rPr>
                <w:iCs/>
                <w:szCs w:val="21"/>
                <w:highlight w:val="green"/>
              </w:rPr>
              <w:t>For Time/location-based CHO with L3 measurement, following applicability rules to adapt HD-FDD case should be added:</w:t>
            </w:r>
          </w:p>
          <w:p w14:paraId="2C3CBD9E" w14:textId="77777777" w:rsidR="00C02DF4" w:rsidRPr="00064411" w:rsidRDefault="00C02DF4" w:rsidP="00C02DF4">
            <w:pPr>
              <w:pStyle w:val="afe"/>
              <w:numPr>
                <w:ilvl w:val="3"/>
                <w:numId w:val="30"/>
              </w:numPr>
              <w:snapToGrid w:val="0"/>
              <w:spacing w:beforeLines="0" w:before="120" w:afterLines="0" w:after="120"/>
              <w:rPr>
                <w:bCs/>
                <w:iCs/>
                <w:szCs w:val="21"/>
                <w:highlight w:val="green"/>
              </w:rPr>
            </w:pPr>
            <w:r w:rsidRPr="00064411">
              <w:rPr>
                <w:bCs/>
                <w:iCs/>
                <w:szCs w:val="21"/>
                <w:highlight w:val="green"/>
              </w:rPr>
              <w:t xml:space="preserve">For </w:t>
            </w:r>
            <w:proofErr w:type="spellStart"/>
            <w:r w:rsidRPr="00064411">
              <w:rPr>
                <w:bCs/>
                <w:iCs/>
                <w:szCs w:val="21"/>
                <w:highlight w:val="green"/>
              </w:rPr>
              <w:t>RedCap</w:t>
            </w:r>
            <w:proofErr w:type="spellEnd"/>
            <w:r w:rsidRPr="00064411">
              <w:rPr>
                <w:bCs/>
                <w:iCs/>
                <w:szCs w:val="21"/>
                <w:highlight w:val="green"/>
              </w:rPr>
              <w:t xml:space="preserve"> NTN UE with HD-FDD, the requirements are met provided that </w:t>
            </w:r>
          </w:p>
          <w:p w14:paraId="314332C9" w14:textId="77777777" w:rsidR="00C02DF4" w:rsidRPr="00064411" w:rsidRDefault="00C02DF4" w:rsidP="00C02DF4">
            <w:pPr>
              <w:pStyle w:val="afe"/>
              <w:numPr>
                <w:ilvl w:val="0"/>
                <w:numId w:val="37"/>
              </w:numPr>
              <w:snapToGrid w:val="0"/>
              <w:spacing w:beforeLines="0" w:before="120" w:afterLines="0" w:after="120"/>
              <w:rPr>
                <w:bCs/>
                <w:iCs/>
                <w:szCs w:val="21"/>
                <w:highlight w:val="green"/>
              </w:rPr>
            </w:pPr>
            <w:r w:rsidRPr="00064411">
              <w:rPr>
                <w:bCs/>
                <w:iCs/>
                <w:szCs w:val="21"/>
                <w:highlight w:val="green"/>
              </w:rPr>
              <w:t>One SSB is available during T</w:t>
            </w:r>
            <w:r w:rsidRPr="00064411">
              <w:rPr>
                <w:bCs/>
                <w:iCs/>
                <w:szCs w:val="21"/>
                <w:highlight w:val="green"/>
                <w:vertAlign w:val="subscript"/>
              </w:rPr>
              <w:t>∆</w:t>
            </w:r>
          </w:p>
          <w:p w14:paraId="7A00216F" w14:textId="77777777" w:rsidR="00C02DF4" w:rsidRPr="00064411" w:rsidRDefault="00C02DF4" w:rsidP="00C02DF4">
            <w:pPr>
              <w:pStyle w:val="afe"/>
              <w:numPr>
                <w:ilvl w:val="0"/>
                <w:numId w:val="37"/>
              </w:numPr>
              <w:snapToGrid w:val="0"/>
              <w:spacing w:beforeLines="0" w:before="120" w:afterLines="0" w:after="120"/>
              <w:rPr>
                <w:iCs/>
                <w:szCs w:val="21"/>
                <w:highlight w:val="green"/>
              </w:rPr>
            </w:pPr>
            <w:r w:rsidRPr="00064411">
              <w:rPr>
                <w:bCs/>
                <w:iCs/>
                <w:szCs w:val="21"/>
                <w:highlight w:val="green"/>
              </w:rPr>
              <w:lastRenderedPageBreak/>
              <w:t>One SSB is available during T</w:t>
            </w:r>
            <w:r w:rsidRPr="00064411">
              <w:rPr>
                <w:bCs/>
                <w:iCs/>
                <w:szCs w:val="21"/>
                <w:highlight w:val="green"/>
                <w:vertAlign w:val="subscript"/>
              </w:rPr>
              <w:t>IU</w:t>
            </w:r>
          </w:p>
          <w:p w14:paraId="3A4470CB" w14:textId="720F860C" w:rsidR="00C02DF4" w:rsidRDefault="00C02DF4" w:rsidP="00C02DF4">
            <w:pPr>
              <w:pStyle w:val="afe"/>
              <w:numPr>
                <w:ilvl w:val="0"/>
                <w:numId w:val="30"/>
              </w:numPr>
              <w:spacing w:beforeLines="0" w:before="120" w:afterLines="0" w:after="120"/>
              <w:ind w:left="720"/>
              <w:rPr>
                <w:rFonts w:eastAsiaTheme="minorEastAsia"/>
                <w:b/>
                <w:i/>
                <w:sz w:val="21"/>
                <w:szCs w:val="21"/>
                <w:lang w:eastAsia="zh-CN"/>
              </w:rPr>
            </w:pPr>
            <w:r w:rsidRPr="00064411">
              <w:rPr>
                <w:rFonts w:eastAsia="等线"/>
                <w:iCs/>
                <w:szCs w:val="21"/>
                <w:highlight w:val="green"/>
              </w:rPr>
              <w:t>Option 2: No spec impact</w:t>
            </w:r>
          </w:p>
        </w:tc>
      </w:tr>
    </w:tbl>
    <w:p w14:paraId="39E2108E" w14:textId="7BCEF63C" w:rsidR="009D52A5" w:rsidRPr="008F451D" w:rsidRDefault="009B0FFD" w:rsidP="008F451D">
      <w:pPr>
        <w:spacing w:before="120" w:after="120"/>
        <w:jc w:val="both"/>
        <w:rPr>
          <w:rFonts w:asciiTheme="minorEastAsia" w:eastAsiaTheme="minorEastAsia" w:hAnsiTheme="minorEastAsia"/>
          <w:sz w:val="21"/>
          <w:szCs w:val="21"/>
          <w:lang w:eastAsia="zh-CN"/>
        </w:rPr>
      </w:pPr>
      <w:r w:rsidRPr="009B0FFD">
        <w:rPr>
          <w:sz w:val="21"/>
          <w:szCs w:val="21"/>
        </w:rPr>
        <w:lastRenderedPageBreak/>
        <w:t xml:space="preserve">For the </w:t>
      </w:r>
      <w:r w:rsidRPr="009B0FFD">
        <w:rPr>
          <w:rFonts w:hint="eastAsia"/>
          <w:sz w:val="21"/>
          <w:szCs w:val="21"/>
        </w:rPr>
        <w:t>impact</w:t>
      </w:r>
      <w:r w:rsidRPr="009B0FFD">
        <w:rPr>
          <w:sz w:val="21"/>
          <w:szCs w:val="21"/>
        </w:rPr>
        <w:t xml:space="preserve"> </w:t>
      </w:r>
      <w:r w:rsidRPr="009B0FFD">
        <w:rPr>
          <w:rFonts w:hint="eastAsia"/>
          <w:sz w:val="21"/>
          <w:szCs w:val="21"/>
        </w:rPr>
        <w:t>of</w:t>
      </w:r>
      <w:r w:rsidRPr="009B0FFD">
        <w:rPr>
          <w:sz w:val="21"/>
          <w:szCs w:val="21"/>
        </w:rPr>
        <w:t xml:space="preserve"> </w:t>
      </w:r>
      <w:r w:rsidRPr="009B0FFD">
        <w:rPr>
          <w:rFonts w:hint="eastAsia"/>
          <w:sz w:val="21"/>
          <w:szCs w:val="21"/>
        </w:rPr>
        <w:t>HD-FDD</w:t>
      </w:r>
      <w:r w:rsidRPr="009B0FFD">
        <w:rPr>
          <w:sz w:val="21"/>
          <w:szCs w:val="21"/>
        </w:rPr>
        <w:t xml:space="preserve">, </w:t>
      </w:r>
      <w:r w:rsidR="005059E6">
        <w:rPr>
          <w:sz w:val="21"/>
          <w:szCs w:val="21"/>
        </w:rPr>
        <w:t>it was agreed</w:t>
      </w:r>
      <w:r w:rsidR="00B11006">
        <w:rPr>
          <w:sz w:val="21"/>
          <w:szCs w:val="21"/>
        </w:rPr>
        <w:t xml:space="preserve"> that</w:t>
      </w:r>
      <w:r w:rsidR="00FD521B">
        <w:rPr>
          <w:sz w:val="21"/>
          <w:szCs w:val="21"/>
        </w:rPr>
        <w:t xml:space="preserve"> </w:t>
      </w:r>
      <w:r w:rsidR="00FD521B" w:rsidRPr="008F451D">
        <w:rPr>
          <w:rFonts w:hint="eastAsia"/>
          <w:sz w:val="21"/>
          <w:szCs w:val="21"/>
        </w:rPr>
        <w:t>the</w:t>
      </w:r>
      <w:r w:rsidR="00FD521B">
        <w:rPr>
          <w:sz w:val="21"/>
          <w:szCs w:val="21"/>
        </w:rPr>
        <w:t xml:space="preserve"> </w:t>
      </w:r>
      <w:r w:rsidR="00FD521B" w:rsidRPr="008F451D">
        <w:rPr>
          <w:rFonts w:hint="eastAsia"/>
          <w:sz w:val="21"/>
          <w:szCs w:val="21"/>
        </w:rPr>
        <w:t>legacy</w:t>
      </w:r>
      <w:r w:rsidR="00FD521B">
        <w:rPr>
          <w:sz w:val="21"/>
          <w:szCs w:val="21"/>
        </w:rPr>
        <w:t xml:space="preserve"> </w:t>
      </w:r>
      <w:r w:rsidR="00FD521B" w:rsidRPr="008F451D">
        <w:rPr>
          <w:rFonts w:hint="eastAsia"/>
          <w:sz w:val="21"/>
          <w:szCs w:val="21"/>
        </w:rPr>
        <w:t>requirements</w:t>
      </w:r>
      <w:r w:rsidR="00FD521B">
        <w:rPr>
          <w:sz w:val="21"/>
          <w:szCs w:val="21"/>
        </w:rPr>
        <w:t xml:space="preserve"> </w:t>
      </w:r>
      <w:r w:rsidR="00FD521B" w:rsidRPr="008F451D">
        <w:rPr>
          <w:rFonts w:hint="eastAsia"/>
          <w:sz w:val="21"/>
          <w:szCs w:val="21"/>
        </w:rPr>
        <w:t>and</w:t>
      </w:r>
      <w:r w:rsidR="00FD521B" w:rsidRPr="008F451D">
        <w:rPr>
          <w:sz w:val="21"/>
          <w:szCs w:val="21"/>
        </w:rPr>
        <w:t xml:space="preserve"> applicable</w:t>
      </w:r>
      <w:r w:rsidR="00FD521B">
        <w:rPr>
          <w:sz w:val="21"/>
          <w:szCs w:val="21"/>
        </w:rPr>
        <w:t xml:space="preserve"> </w:t>
      </w:r>
      <w:r w:rsidR="00FD521B" w:rsidRPr="008F451D">
        <w:rPr>
          <w:rFonts w:hint="eastAsia"/>
          <w:sz w:val="21"/>
          <w:szCs w:val="21"/>
        </w:rPr>
        <w:t>conditions</w:t>
      </w:r>
      <w:r w:rsidR="00FD521B">
        <w:rPr>
          <w:sz w:val="21"/>
          <w:szCs w:val="21"/>
        </w:rPr>
        <w:t xml:space="preserve"> </w:t>
      </w:r>
      <w:r w:rsidR="00FD521B" w:rsidRPr="008F451D">
        <w:rPr>
          <w:rFonts w:hint="eastAsia"/>
          <w:sz w:val="21"/>
          <w:szCs w:val="21"/>
        </w:rPr>
        <w:t>can</w:t>
      </w:r>
      <w:r w:rsidR="00FD521B">
        <w:rPr>
          <w:sz w:val="21"/>
          <w:szCs w:val="21"/>
        </w:rPr>
        <w:t xml:space="preserve"> </w:t>
      </w:r>
      <w:r w:rsidR="00FD521B" w:rsidRPr="008F451D">
        <w:rPr>
          <w:rFonts w:hint="eastAsia"/>
          <w:sz w:val="21"/>
          <w:szCs w:val="21"/>
        </w:rPr>
        <w:t>be</w:t>
      </w:r>
      <w:r w:rsidR="00FD521B">
        <w:rPr>
          <w:sz w:val="21"/>
          <w:szCs w:val="21"/>
        </w:rPr>
        <w:t xml:space="preserve"> </w:t>
      </w:r>
      <w:r w:rsidR="00FD521B" w:rsidRPr="008F451D">
        <w:rPr>
          <w:rFonts w:hint="eastAsia"/>
          <w:sz w:val="21"/>
          <w:szCs w:val="21"/>
        </w:rPr>
        <w:t>used</w:t>
      </w:r>
      <w:r w:rsidR="00FD521B">
        <w:rPr>
          <w:sz w:val="21"/>
          <w:szCs w:val="21"/>
        </w:rPr>
        <w:t xml:space="preserve"> </w:t>
      </w:r>
      <w:r w:rsidR="00FD521B" w:rsidRPr="008F451D">
        <w:rPr>
          <w:rFonts w:hint="eastAsia"/>
          <w:sz w:val="21"/>
          <w:szCs w:val="21"/>
        </w:rPr>
        <w:t>as</w:t>
      </w:r>
      <w:r w:rsidR="00FD521B">
        <w:rPr>
          <w:sz w:val="21"/>
          <w:szCs w:val="21"/>
        </w:rPr>
        <w:t xml:space="preserve"> </w:t>
      </w:r>
      <w:r w:rsidR="00FD521B" w:rsidRPr="008F451D">
        <w:rPr>
          <w:rFonts w:hint="eastAsia"/>
          <w:sz w:val="21"/>
          <w:szCs w:val="21"/>
        </w:rPr>
        <w:t>baseline</w:t>
      </w:r>
      <w:r w:rsidR="008F451D" w:rsidRPr="008F451D">
        <w:rPr>
          <w:sz w:val="21"/>
          <w:szCs w:val="21"/>
        </w:rPr>
        <w:t xml:space="preserve"> for</w:t>
      </w:r>
      <w:r w:rsidR="008F451D">
        <w:rPr>
          <w:sz w:val="21"/>
          <w:szCs w:val="21"/>
        </w:rPr>
        <w:t xml:space="preserve"> p</w:t>
      </w:r>
      <w:r w:rsidR="008F451D" w:rsidRPr="008F451D">
        <w:rPr>
          <w:sz w:val="21"/>
          <w:szCs w:val="21"/>
        </w:rPr>
        <w:t xml:space="preserve">aging reception, </w:t>
      </w:r>
      <w:r w:rsidR="00EC0D55">
        <w:rPr>
          <w:sz w:val="21"/>
          <w:szCs w:val="21"/>
        </w:rPr>
        <w:t>h</w:t>
      </w:r>
      <w:r w:rsidR="008F451D" w:rsidRPr="008F451D">
        <w:rPr>
          <w:sz w:val="21"/>
          <w:szCs w:val="21"/>
        </w:rPr>
        <w:t>andover interruption time</w:t>
      </w:r>
      <w:r w:rsidR="008F451D" w:rsidRPr="008F451D">
        <w:rPr>
          <w:rFonts w:hint="eastAsia"/>
          <w:sz w:val="21"/>
          <w:szCs w:val="21"/>
        </w:rPr>
        <w:t>,</w:t>
      </w:r>
      <w:r w:rsidR="008F451D" w:rsidRPr="008F451D">
        <w:rPr>
          <w:sz w:val="21"/>
          <w:szCs w:val="21"/>
        </w:rPr>
        <w:t xml:space="preserve"> </w:t>
      </w:r>
      <w:r w:rsidR="00EC0D55">
        <w:rPr>
          <w:sz w:val="21"/>
          <w:szCs w:val="21"/>
        </w:rPr>
        <w:t>r</w:t>
      </w:r>
      <w:r w:rsidR="008F451D" w:rsidRPr="008F451D">
        <w:rPr>
          <w:sz w:val="21"/>
          <w:szCs w:val="21"/>
        </w:rPr>
        <w:t xml:space="preserve">andom access and RRC Connection Release with Redirection etc. </w:t>
      </w:r>
      <w:r w:rsidR="00535205">
        <w:rPr>
          <w:sz w:val="21"/>
          <w:szCs w:val="21"/>
        </w:rPr>
        <w:t>W</w:t>
      </w:r>
      <w:r w:rsidR="008F451D" w:rsidRPr="008F451D">
        <w:rPr>
          <w:sz w:val="21"/>
          <w:szCs w:val="21"/>
        </w:rPr>
        <w:t xml:space="preserve">e </w:t>
      </w:r>
      <w:r w:rsidR="008F451D" w:rsidRPr="008F451D">
        <w:rPr>
          <w:rFonts w:hint="eastAsia"/>
          <w:sz w:val="21"/>
          <w:szCs w:val="21"/>
        </w:rPr>
        <w:t>understand</w:t>
      </w:r>
      <w:r w:rsidR="008F451D" w:rsidRPr="008F451D">
        <w:rPr>
          <w:sz w:val="21"/>
          <w:szCs w:val="21"/>
        </w:rPr>
        <w:t xml:space="preserve"> </w:t>
      </w:r>
      <w:r w:rsidR="008F451D" w:rsidRPr="008F451D">
        <w:rPr>
          <w:rFonts w:hint="eastAsia"/>
          <w:sz w:val="21"/>
          <w:szCs w:val="21"/>
        </w:rPr>
        <w:t>the</w:t>
      </w:r>
      <w:r w:rsidR="008F451D" w:rsidRPr="008F451D">
        <w:rPr>
          <w:sz w:val="21"/>
          <w:szCs w:val="21"/>
        </w:rPr>
        <w:t xml:space="preserve"> </w:t>
      </w:r>
      <w:r w:rsidR="008F451D" w:rsidRPr="008F451D">
        <w:rPr>
          <w:rFonts w:hint="eastAsia"/>
          <w:sz w:val="21"/>
          <w:szCs w:val="21"/>
        </w:rPr>
        <w:t>conclusions</w:t>
      </w:r>
      <w:r w:rsidR="008F451D" w:rsidRPr="008F451D">
        <w:rPr>
          <w:sz w:val="21"/>
          <w:szCs w:val="21"/>
        </w:rPr>
        <w:t xml:space="preserve"> </w:t>
      </w:r>
      <w:r w:rsidR="008F451D" w:rsidRPr="008F451D">
        <w:rPr>
          <w:rFonts w:hint="eastAsia"/>
          <w:sz w:val="21"/>
          <w:szCs w:val="21"/>
        </w:rPr>
        <w:t>also</w:t>
      </w:r>
      <w:r w:rsidR="008F451D" w:rsidRPr="008F451D">
        <w:rPr>
          <w:sz w:val="21"/>
          <w:szCs w:val="21"/>
        </w:rPr>
        <w:t xml:space="preserve"> </w:t>
      </w:r>
      <w:r w:rsidR="008F451D" w:rsidRPr="008F451D">
        <w:rPr>
          <w:rFonts w:hint="eastAsia"/>
          <w:sz w:val="21"/>
          <w:szCs w:val="21"/>
        </w:rPr>
        <w:t>apply</w:t>
      </w:r>
      <w:r w:rsidR="008F451D" w:rsidRPr="008F451D">
        <w:rPr>
          <w:sz w:val="21"/>
          <w:szCs w:val="21"/>
        </w:rPr>
        <w:t xml:space="preserve"> </w:t>
      </w:r>
      <w:r w:rsidR="008F451D" w:rsidRPr="008F451D">
        <w:rPr>
          <w:rFonts w:hint="eastAsia"/>
          <w:sz w:val="21"/>
          <w:szCs w:val="21"/>
        </w:rPr>
        <w:t>to</w:t>
      </w:r>
      <w:r w:rsidR="008F451D" w:rsidRPr="008F451D">
        <w:rPr>
          <w:sz w:val="21"/>
          <w:szCs w:val="21"/>
        </w:rPr>
        <w:t xml:space="preserve"> </w:t>
      </w:r>
      <w:r w:rsidR="00C477C1">
        <w:rPr>
          <w:sz w:val="21"/>
          <w:szCs w:val="21"/>
        </w:rPr>
        <w:t>m</w:t>
      </w:r>
      <w:r w:rsidR="005059E6" w:rsidRPr="005059E6">
        <w:rPr>
          <w:sz w:val="21"/>
          <w:szCs w:val="21"/>
        </w:rPr>
        <w:t>inimum requirement for L1 indication for RLM and LR</w:t>
      </w:r>
      <w:r w:rsidR="008F451D">
        <w:rPr>
          <w:sz w:val="21"/>
          <w:szCs w:val="21"/>
        </w:rPr>
        <w:t xml:space="preserve">. </w:t>
      </w:r>
      <w:r w:rsidR="00C477C1">
        <w:rPr>
          <w:sz w:val="21"/>
          <w:szCs w:val="21"/>
        </w:rPr>
        <w:t xml:space="preserve">And </w:t>
      </w:r>
      <w:r w:rsidR="00C477C1" w:rsidRPr="00C477C1">
        <w:rPr>
          <w:rFonts w:hint="eastAsia"/>
          <w:sz w:val="21"/>
          <w:szCs w:val="21"/>
        </w:rPr>
        <w:t>for</w:t>
      </w:r>
      <w:r w:rsidR="00C477C1">
        <w:rPr>
          <w:sz w:val="21"/>
          <w:szCs w:val="21"/>
        </w:rPr>
        <w:t xml:space="preserve"> </w:t>
      </w:r>
      <w:r w:rsidR="00C477C1" w:rsidRPr="00C477C1">
        <w:rPr>
          <w:sz w:val="21"/>
          <w:szCs w:val="21"/>
        </w:rPr>
        <w:t>the</w:t>
      </w:r>
      <w:r w:rsidR="00C477C1">
        <w:rPr>
          <w:sz w:val="21"/>
          <w:szCs w:val="21"/>
        </w:rPr>
        <w:t xml:space="preserve"> </w:t>
      </w:r>
      <w:r w:rsidR="00C477C1" w:rsidRPr="00C477C1">
        <w:rPr>
          <w:rFonts w:hint="eastAsia"/>
          <w:sz w:val="21"/>
          <w:szCs w:val="21"/>
        </w:rPr>
        <w:t>spec</w:t>
      </w:r>
      <w:r w:rsidR="00C477C1" w:rsidRPr="00C477C1">
        <w:rPr>
          <w:sz w:val="21"/>
          <w:szCs w:val="21"/>
        </w:rPr>
        <w:t xml:space="preserve"> </w:t>
      </w:r>
      <w:r w:rsidR="00C477C1" w:rsidRPr="00C477C1">
        <w:rPr>
          <w:rFonts w:hint="eastAsia"/>
          <w:sz w:val="21"/>
          <w:szCs w:val="21"/>
        </w:rPr>
        <w:t>impact</w:t>
      </w:r>
      <w:r w:rsidR="00C477C1" w:rsidRPr="00C477C1">
        <w:rPr>
          <w:sz w:val="21"/>
          <w:szCs w:val="21"/>
        </w:rPr>
        <w:t xml:space="preserve">, we prefer to </w:t>
      </w:r>
      <w:r w:rsidR="00C477C1" w:rsidRPr="00C477C1">
        <w:rPr>
          <w:rFonts w:hint="eastAsia"/>
          <w:sz w:val="21"/>
          <w:szCs w:val="21"/>
        </w:rPr>
        <w:t>clarify</w:t>
      </w:r>
      <w:r w:rsidR="00C477C1" w:rsidRPr="00C477C1">
        <w:rPr>
          <w:sz w:val="21"/>
          <w:szCs w:val="21"/>
        </w:rPr>
        <w:t xml:space="preserve"> </w:t>
      </w:r>
      <w:r w:rsidR="00C477C1" w:rsidRPr="00C477C1">
        <w:rPr>
          <w:rFonts w:hint="eastAsia"/>
          <w:sz w:val="21"/>
          <w:szCs w:val="21"/>
        </w:rPr>
        <w:t>that</w:t>
      </w:r>
      <w:r w:rsidR="00C477C1" w:rsidRPr="00C477C1">
        <w:rPr>
          <w:sz w:val="21"/>
          <w:szCs w:val="21"/>
        </w:rPr>
        <w:t xml:space="preserve"> </w:t>
      </w:r>
      <w:r w:rsidR="00C477C1" w:rsidRPr="00C477C1">
        <w:rPr>
          <w:rFonts w:hint="eastAsia"/>
          <w:sz w:val="21"/>
          <w:szCs w:val="21"/>
        </w:rPr>
        <w:t>t</w:t>
      </w:r>
      <w:r w:rsidR="00C477C1" w:rsidRPr="00C477C1">
        <w:rPr>
          <w:sz w:val="21"/>
          <w:szCs w:val="21"/>
        </w:rPr>
        <w:t>he requirement applies when there is at least one RS within each measurement interval.</w:t>
      </w:r>
      <w:r w:rsidR="00C477C1">
        <w:rPr>
          <w:sz w:val="21"/>
          <w:szCs w:val="21"/>
        </w:rPr>
        <w:t xml:space="preserve"> </w:t>
      </w:r>
    </w:p>
    <w:p w14:paraId="6601AB91" w14:textId="6937308C" w:rsidR="00C477C1" w:rsidRPr="00C477C1" w:rsidRDefault="00C477C1" w:rsidP="00C477C1">
      <w:pPr>
        <w:spacing w:before="120" w:after="120"/>
        <w:jc w:val="both"/>
        <w:rPr>
          <w:rFonts w:eastAsiaTheme="minorEastAsia"/>
          <w:b/>
          <w:sz w:val="21"/>
          <w:szCs w:val="21"/>
          <w:lang w:eastAsia="zh-CN"/>
        </w:rPr>
      </w:pPr>
      <w:r w:rsidRPr="00C477C1">
        <w:rPr>
          <w:rFonts w:eastAsiaTheme="minorEastAsia"/>
          <w:b/>
          <w:sz w:val="21"/>
          <w:szCs w:val="21"/>
          <w:lang w:eastAsia="zh-CN"/>
        </w:rPr>
        <w:t xml:space="preserve">Proposal 2: For the </w:t>
      </w:r>
      <w:r w:rsidRPr="00C477C1">
        <w:rPr>
          <w:rFonts w:eastAsiaTheme="minorEastAsia" w:hint="eastAsia"/>
          <w:b/>
          <w:sz w:val="21"/>
          <w:szCs w:val="21"/>
          <w:lang w:eastAsia="zh-CN"/>
        </w:rPr>
        <w:t>impact</w:t>
      </w:r>
      <w:r w:rsidRPr="00C477C1">
        <w:rPr>
          <w:rFonts w:eastAsiaTheme="minorEastAsia"/>
          <w:b/>
          <w:sz w:val="21"/>
          <w:szCs w:val="21"/>
          <w:lang w:eastAsia="zh-CN"/>
        </w:rPr>
        <w:t xml:space="preserve"> </w:t>
      </w:r>
      <w:r w:rsidRPr="00C477C1">
        <w:rPr>
          <w:rFonts w:eastAsiaTheme="minorEastAsia" w:hint="eastAsia"/>
          <w:b/>
          <w:sz w:val="21"/>
          <w:szCs w:val="21"/>
          <w:lang w:eastAsia="zh-CN"/>
        </w:rPr>
        <w:t>of</w:t>
      </w:r>
      <w:r w:rsidRPr="00C477C1">
        <w:rPr>
          <w:rFonts w:eastAsiaTheme="minorEastAsia"/>
          <w:b/>
          <w:sz w:val="21"/>
          <w:szCs w:val="21"/>
          <w:lang w:eastAsia="zh-CN"/>
        </w:rPr>
        <w:t xml:space="preserve"> </w:t>
      </w:r>
      <w:r w:rsidRPr="00C477C1">
        <w:rPr>
          <w:rFonts w:eastAsiaTheme="minorEastAsia" w:hint="eastAsia"/>
          <w:b/>
          <w:sz w:val="21"/>
          <w:szCs w:val="21"/>
          <w:lang w:eastAsia="zh-CN"/>
        </w:rPr>
        <w:t>HD-FDD</w:t>
      </w:r>
      <w:r w:rsidRPr="00C477C1">
        <w:rPr>
          <w:rFonts w:eastAsiaTheme="minorEastAsia"/>
          <w:b/>
          <w:sz w:val="21"/>
          <w:szCs w:val="21"/>
          <w:lang w:eastAsia="zh-CN"/>
        </w:rPr>
        <w:t xml:space="preserve"> on minimum requirement for L1 indication for RLM and LR, the legacy requirements and applicable conditions can be reused as baseline. </w:t>
      </w:r>
    </w:p>
    <w:p w14:paraId="24EE6913" w14:textId="688808D1" w:rsidR="00C02DF4" w:rsidRPr="00C477C1" w:rsidRDefault="00C477C1" w:rsidP="002C6685">
      <w:pPr>
        <w:spacing w:before="120" w:after="120"/>
        <w:jc w:val="both"/>
        <w:rPr>
          <w:rFonts w:eastAsiaTheme="minorEastAsia"/>
          <w:b/>
          <w:sz w:val="21"/>
          <w:szCs w:val="21"/>
          <w:lang w:eastAsia="zh-CN"/>
        </w:rPr>
      </w:pPr>
      <w:r w:rsidRPr="00C477C1">
        <w:rPr>
          <w:rFonts w:eastAsiaTheme="minorEastAsia"/>
          <w:b/>
          <w:sz w:val="21"/>
          <w:szCs w:val="21"/>
          <w:lang w:eastAsia="zh-CN"/>
        </w:rPr>
        <w:t xml:space="preserve">Proposal </w:t>
      </w:r>
      <w:r>
        <w:rPr>
          <w:rFonts w:eastAsiaTheme="minorEastAsia"/>
          <w:b/>
          <w:sz w:val="21"/>
          <w:szCs w:val="21"/>
          <w:lang w:eastAsia="zh-CN"/>
        </w:rPr>
        <w:t>3</w:t>
      </w:r>
      <w:r w:rsidRPr="00C477C1">
        <w:rPr>
          <w:rFonts w:eastAsiaTheme="minorEastAsia"/>
          <w:b/>
          <w:sz w:val="21"/>
          <w:szCs w:val="21"/>
          <w:lang w:eastAsia="zh-CN"/>
        </w:rPr>
        <w:t xml:space="preserve">: For the </w:t>
      </w:r>
      <w:r w:rsidR="003B42E5">
        <w:rPr>
          <w:rFonts w:eastAsiaTheme="minorEastAsia"/>
          <w:b/>
          <w:sz w:val="21"/>
          <w:szCs w:val="21"/>
          <w:lang w:eastAsia="zh-CN"/>
        </w:rPr>
        <w:t xml:space="preserve">spec </w:t>
      </w:r>
      <w:r w:rsidRPr="00C477C1">
        <w:rPr>
          <w:rFonts w:eastAsiaTheme="minorEastAsia" w:hint="eastAsia"/>
          <w:b/>
          <w:sz w:val="21"/>
          <w:szCs w:val="21"/>
          <w:lang w:eastAsia="zh-CN"/>
        </w:rPr>
        <w:t>impact</w:t>
      </w:r>
      <w:r w:rsidRPr="00C477C1">
        <w:rPr>
          <w:rFonts w:eastAsiaTheme="minorEastAsia"/>
          <w:b/>
          <w:sz w:val="21"/>
          <w:szCs w:val="21"/>
          <w:lang w:eastAsia="zh-CN"/>
        </w:rPr>
        <w:t xml:space="preserve"> </w:t>
      </w:r>
      <w:r w:rsidRPr="00C477C1">
        <w:rPr>
          <w:rFonts w:eastAsiaTheme="minorEastAsia" w:hint="eastAsia"/>
          <w:b/>
          <w:sz w:val="21"/>
          <w:szCs w:val="21"/>
          <w:lang w:eastAsia="zh-CN"/>
        </w:rPr>
        <w:t>of</w:t>
      </w:r>
      <w:r w:rsidRPr="00C477C1">
        <w:rPr>
          <w:rFonts w:eastAsiaTheme="minorEastAsia"/>
          <w:b/>
          <w:sz w:val="21"/>
          <w:szCs w:val="21"/>
          <w:lang w:eastAsia="zh-CN"/>
        </w:rPr>
        <w:t xml:space="preserve"> </w:t>
      </w:r>
      <w:r w:rsidRPr="00C477C1">
        <w:rPr>
          <w:rFonts w:eastAsiaTheme="minorEastAsia" w:hint="eastAsia"/>
          <w:b/>
          <w:sz w:val="21"/>
          <w:szCs w:val="21"/>
          <w:lang w:eastAsia="zh-CN"/>
        </w:rPr>
        <w:t>HD-FDD</w:t>
      </w:r>
      <w:r w:rsidRPr="00C477C1">
        <w:rPr>
          <w:rFonts w:eastAsiaTheme="minorEastAsia"/>
          <w:b/>
          <w:sz w:val="21"/>
          <w:szCs w:val="21"/>
          <w:lang w:eastAsia="zh-CN"/>
        </w:rPr>
        <w:t xml:space="preserve">, </w:t>
      </w:r>
      <w:r w:rsidR="003B42E5" w:rsidRPr="003B42E5">
        <w:rPr>
          <w:rFonts w:eastAsiaTheme="minorEastAsia" w:hint="eastAsia"/>
          <w:b/>
          <w:sz w:val="21"/>
          <w:szCs w:val="21"/>
          <w:lang w:eastAsia="zh-CN"/>
        </w:rPr>
        <w:t>clarify</w:t>
      </w:r>
      <w:r w:rsidR="003B42E5" w:rsidRPr="003B42E5">
        <w:rPr>
          <w:rFonts w:eastAsiaTheme="minorEastAsia"/>
          <w:b/>
          <w:sz w:val="21"/>
          <w:szCs w:val="21"/>
          <w:lang w:eastAsia="zh-CN"/>
        </w:rPr>
        <w:t xml:space="preserve"> </w:t>
      </w:r>
      <w:r w:rsidR="003B42E5" w:rsidRPr="003B42E5">
        <w:rPr>
          <w:rFonts w:eastAsiaTheme="minorEastAsia" w:hint="eastAsia"/>
          <w:b/>
          <w:sz w:val="21"/>
          <w:szCs w:val="21"/>
          <w:lang w:eastAsia="zh-CN"/>
        </w:rPr>
        <w:t>that</w:t>
      </w:r>
      <w:r w:rsidR="003B42E5" w:rsidRPr="003B42E5">
        <w:rPr>
          <w:rFonts w:eastAsiaTheme="minorEastAsia"/>
          <w:b/>
          <w:sz w:val="21"/>
          <w:szCs w:val="21"/>
          <w:lang w:eastAsia="zh-CN"/>
        </w:rPr>
        <w:t xml:space="preserve"> </w:t>
      </w:r>
      <w:r w:rsidR="003B42E5" w:rsidRPr="003B42E5">
        <w:rPr>
          <w:rFonts w:eastAsiaTheme="minorEastAsia" w:hint="eastAsia"/>
          <w:b/>
          <w:sz w:val="21"/>
          <w:szCs w:val="21"/>
          <w:lang w:eastAsia="zh-CN"/>
        </w:rPr>
        <w:t>t</w:t>
      </w:r>
      <w:r w:rsidR="003B42E5" w:rsidRPr="003B42E5">
        <w:rPr>
          <w:rFonts w:eastAsiaTheme="minorEastAsia"/>
          <w:b/>
          <w:sz w:val="21"/>
          <w:szCs w:val="21"/>
          <w:lang w:eastAsia="zh-CN"/>
        </w:rPr>
        <w:t>he requirement applies when there is at least one RS within each measurement interval</w:t>
      </w:r>
      <w:r w:rsidRPr="00C477C1">
        <w:rPr>
          <w:rFonts w:eastAsiaTheme="minorEastAsia"/>
          <w:b/>
          <w:sz w:val="21"/>
          <w:szCs w:val="21"/>
          <w:lang w:eastAsia="zh-CN"/>
        </w:rPr>
        <w:t xml:space="preserve">. </w:t>
      </w:r>
    </w:p>
    <w:p w14:paraId="19107E79" w14:textId="77777777" w:rsidR="00C02DF4" w:rsidRPr="009D52A5" w:rsidRDefault="00C02DF4" w:rsidP="002C6685">
      <w:pPr>
        <w:spacing w:before="120" w:after="120"/>
        <w:jc w:val="both"/>
        <w:rPr>
          <w:rFonts w:eastAsiaTheme="minorEastAsia"/>
          <w:b/>
          <w:i/>
          <w:sz w:val="21"/>
          <w:szCs w:val="21"/>
          <w:lang w:val="en-US" w:eastAsia="zh-CN"/>
        </w:rPr>
      </w:pPr>
    </w:p>
    <w:p w14:paraId="35DB815F" w14:textId="77777777" w:rsidR="00FA0C0C" w:rsidRDefault="00FA0C0C" w:rsidP="002C6685">
      <w:pPr>
        <w:pStyle w:val="1"/>
        <w:jc w:val="both"/>
        <w:rPr>
          <w:lang w:val="en-US"/>
        </w:rPr>
      </w:pPr>
      <w:r>
        <w:rPr>
          <w:lang w:val="en-US"/>
        </w:rPr>
        <w:t>Conclusions</w:t>
      </w:r>
    </w:p>
    <w:p w14:paraId="0F579A8B" w14:textId="615D0E22" w:rsidR="00F8348C" w:rsidRDefault="001819C1" w:rsidP="002C6685">
      <w:pPr>
        <w:spacing w:before="120" w:after="120"/>
        <w:jc w:val="both"/>
        <w:rPr>
          <w:rFonts w:eastAsiaTheme="minorEastAsia"/>
          <w:lang w:val="en-US" w:eastAsia="zh-CN"/>
        </w:rPr>
      </w:pPr>
      <w:r>
        <w:rPr>
          <w:rFonts w:eastAsia="宋体"/>
          <w:lang w:eastAsia="zh-CN"/>
        </w:rPr>
        <w:t xml:space="preserve">In this paper we provided our </w:t>
      </w:r>
      <w:r w:rsidR="00D52875">
        <w:rPr>
          <w:rFonts w:eastAsia="宋体"/>
          <w:lang w:eastAsia="zh-CN"/>
        </w:rPr>
        <w:t>views</w:t>
      </w:r>
      <w:r w:rsidR="00D52875" w:rsidRPr="00215DF5">
        <w:rPr>
          <w:rFonts w:eastAsia="宋体"/>
          <w:lang w:eastAsia="zh-CN"/>
        </w:rPr>
        <w:t xml:space="preserve"> on RRM requirements for </w:t>
      </w:r>
      <w:bookmarkStart w:id="3" w:name="_Hlk179206954"/>
      <w:r w:rsidR="00D24A1D">
        <w:rPr>
          <w:rFonts w:eastAsiaTheme="minorEastAsia"/>
          <w:lang w:val="en-US" w:eastAsia="zh-CN"/>
        </w:rPr>
        <w:t xml:space="preserve">support of </w:t>
      </w:r>
      <w:r w:rsidR="00D24A1D">
        <w:rPr>
          <w:rFonts w:eastAsiaTheme="minorEastAsia" w:hint="eastAsia"/>
          <w:lang w:val="en-US" w:eastAsia="zh-CN"/>
        </w:rPr>
        <w:t>(</w:t>
      </w:r>
      <w:r w:rsidR="00D24A1D">
        <w:rPr>
          <w:rFonts w:eastAsiaTheme="minorEastAsia"/>
          <w:lang w:val="en-US" w:eastAsia="zh-CN"/>
        </w:rPr>
        <w:t>e</w:t>
      </w:r>
      <w:r w:rsidR="00D24A1D">
        <w:rPr>
          <w:rFonts w:eastAsiaTheme="minorEastAsia" w:hint="eastAsia"/>
          <w:lang w:val="en-US" w:eastAsia="zh-CN"/>
        </w:rPr>
        <w:t>)</w:t>
      </w:r>
      <w:proofErr w:type="spellStart"/>
      <w:r w:rsidR="00D24A1D">
        <w:rPr>
          <w:rFonts w:eastAsiaTheme="minorEastAsia"/>
          <w:lang w:val="en-US" w:eastAsia="zh-CN"/>
        </w:rPr>
        <w:t>RedCap</w:t>
      </w:r>
      <w:proofErr w:type="spellEnd"/>
      <w:r w:rsidR="00D24A1D">
        <w:rPr>
          <w:rFonts w:eastAsiaTheme="minorEastAsia"/>
          <w:lang w:val="en-US" w:eastAsia="zh-CN"/>
        </w:rPr>
        <w:t xml:space="preserve"> UEs with NR </w:t>
      </w:r>
      <w:r w:rsidR="00D24A1D">
        <w:rPr>
          <w:rFonts w:eastAsiaTheme="minorEastAsia" w:hint="eastAsia"/>
          <w:lang w:val="en-US" w:eastAsia="zh-CN"/>
        </w:rPr>
        <w:t>FR1-</w:t>
      </w:r>
      <w:r w:rsidR="00D24A1D">
        <w:rPr>
          <w:rFonts w:eastAsiaTheme="minorEastAsia"/>
          <w:lang w:val="en-US" w:eastAsia="zh-CN"/>
        </w:rPr>
        <w:t>NTN</w:t>
      </w:r>
      <w:bookmarkEnd w:id="3"/>
      <w:r w:rsidR="00D24A1D">
        <w:rPr>
          <w:rFonts w:eastAsiaTheme="minorEastAsia"/>
          <w:lang w:val="en-US" w:eastAsia="zh-CN"/>
        </w:rPr>
        <w:t>.</w:t>
      </w:r>
    </w:p>
    <w:p w14:paraId="588242E7" w14:textId="52960373" w:rsidR="00453240" w:rsidRPr="00453240" w:rsidRDefault="00453240" w:rsidP="00A12B2A">
      <w:pPr>
        <w:spacing w:before="120" w:after="120"/>
        <w:jc w:val="both"/>
        <w:rPr>
          <w:rFonts w:eastAsiaTheme="minorEastAsia"/>
          <w:b/>
          <w:sz w:val="21"/>
          <w:szCs w:val="21"/>
          <w:lang w:val="en-US" w:eastAsia="zh-CN"/>
        </w:rPr>
      </w:pPr>
      <w:r w:rsidRPr="009D52A5">
        <w:rPr>
          <w:rFonts w:eastAsiaTheme="minorEastAsia" w:hint="eastAsia"/>
          <w:b/>
          <w:sz w:val="21"/>
          <w:szCs w:val="21"/>
          <w:lang w:eastAsia="zh-CN"/>
        </w:rPr>
        <w:t>P</w:t>
      </w:r>
      <w:r w:rsidRPr="009D52A5">
        <w:rPr>
          <w:rFonts w:eastAsiaTheme="minorEastAsia"/>
          <w:b/>
          <w:sz w:val="21"/>
          <w:szCs w:val="21"/>
          <w:lang w:eastAsia="zh-CN"/>
        </w:rPr>
        <w:t xml:space="preserve">roposal </w:t>
      </w:r>
      <w:r>
        <w:rPr>
          <w:rFonts w:eastAsiaTheme="minorEastAsia"/>
          <w:b/>
          <w:sz w:val="21"/>
          <w:szCs w:val="21"/>
          <w:lang w:eastAsia="zh-CN"/>
        </w:rPr>
        <w:t>1</w:t>
      </w:r>
      <w:r w:rsidRPr="009D52A5">
        <w:rPr>
          <w:rFonts w:eastAsiaTheme="minorEastAsia"/>
          <w:b/>
          <w:sz w:val="21"/>
          <w:szCs w:val="21"/>
          <w:lang w:eastAsia="zh-CN"/>
        </w:rPr>
        <w:t xml:space="preserve">: </w:t>
      </w:r>
      <w:r>
        <w:rPr>
          <w:b/>
          <w:sz w:val="21"/>
          <w:szCs w:val="21"/>
        </w:rPr>
        <w:t>P</w:t>
      </w:r>
      <w:r w:rsidRPr="009D52A5">
        <w:rPr>
          <w:b/>
          <w:sz w:val="21"/>
          <w:szCs w:val="21"/>
        </w:rPr>
        <w:t>refer to reuse the legacy value of 4ms without relaxation for the proximity distance between two SMTCs for (e)</w:t>
      </w:r>
      <w:proofErr w:type="spellStart"/>
      <w:r w:rsidRPr="009D52A5">
        <w:rPr>
          <w:b/>
          <w:sz w:val="21"/>
          <w:szCs w:val="21"/>
        </w:rPr>
        <w:t>RedCap</w:t>
      </w:r>
      <w:proofErr w:type="spellEnd"/>
      <w:r w:rsidRPr="009D52A5">
        <w:rPr>
          <w:b/>
          <w:sz w:val="21"/>
          <w:szCs w:val="21"/>
        </w:rPr>
        <w:t xml:space="preserve"> UEs when (e)</w:t>
      </w:r>
      <w:proofErr w:type="spellStart"/>
      <w:r w:rsidRPr="009D52A5">
        <w:rPr>
          <w:b/>
          <w:sz w:val="21"/>
          <w:szCs w:val="21"/>
        </w:rPr>
        <w:t>RedCap</w:t>
      </w:r>
      <w:proofErr w:type="spellEnd"/>
      <w:r w:rsidRPr="009D52A5">
        <w:rPr>
          <w:b/>
          <w:sz w:val="21"/>
          <w:szCs w:val="21"/>
        </w:rPr>
        <w:t xml:space="preserve"> UE is configured with more than one SMTC on a</w:t>
      </w:r>
      <w:r>
        <w:rPr>
          <w:b/>
          <w:sz w:val="21"/>
          <w:szCs w:val="21"/>
        </w:rPr>
        <w:t>n</w:t>
      </w:r>
      <w:r w:rsidRPr="009D52A5">
        <w:rPr>
          <w:b/>
          <w:sz w:val="21"/>
          <w:szCs w:val="21"/>
        </w:rPr>
        <w:t xml:space="preserve"> NTN carrier.</w:t>
      </w:r>
      <w:r>
        <w:rPr>
          <w:b/>
          <w:sz w:val="21"/>
          <w:szCs w:val="21"/>
        </w:rPr>
        <w:t xml:space="preserve"> </w:t>
      </w:r>
    </w:p>
    <w:p w14:paraId="7BC37DCF" w14:textId="664AA3FE" w:rsidR="00A12B2A" w:rsidRPr="00C477C1" w:rsidRDefault="00A12B2A" w:rsidP="00A12B2A">
      <w:pPr>
        <w:spacing w:before="120" w:after="120"/>
        <w:jc w:val="both"/>
        <w:rPr>
          <w:rFonts w:eastAsiaTheme="minorEastAsia"/>
          <w:b/>
          <w:sz w:val="21"/>
          <w:szCs w:val="21"/>
          <w:lang w:eastAsia="zh-CN"/>
        </w:rPr>
      </w:pPr>
      <w:r w:rsidRPr="00C477C1">
        <w:rPr>
          <w:rFonts w:eastAsiaTheme="minorEastAsia"/>
          <w:b/>
          <w:sz w:val="21"/>
          <w:szCs w:val="21"/>
          <w:lang w:eastAsia="zh-CN"/>
        </w:rPr>
        <w:t xml:space="preserve">Proposal 2: For the </w:t>
      </w:r>
      <w:r w:rsidRPr="00C477C1">
        <w:rPr>
          <w:rFonts w:eastAsiaTheme="minorEastAsia" w:hint="eastAsia"/>
          <w:b/>
          <w:sz w:val="21"/>
          <w:szCs w:val="21"/>
          <w:lang w:eastAsia="zh-CN"/>
        </w:rPr>
        <w:t>impact</w:t>
      </w:r>
      <w:r w:rsidRPr="00C477C1">
        <w:rPr>
          <w:rFonts w:eastAsiaTheme="minorEastAsia"/>
          <w:b/>
          <w:sz w:val="21"/>
          <w:szCs w:val="21"/>
          <w:lang w:eastAsia="zh-CN"/>
        </w:rPr>
        <w:t xml:space="preserve"> </w:t>
      </w:r>
      <w:r w:rsidRPr="00C477C1">
        <w:rPr>
          <w:rFonts w:eastAsiaTheme="minorEastAsia" w:hint="eastAsia"/>
          <w:b/>
          <w:sz w:val="21"/>
          <w:szCs w:val="21"/>
          <w:lang w:eastAsia="zh-CN"/>
        </w:rPr>
        <w:t>of</w:t>
      </w:r>
      <w:r w:rsidRPr="00C477C1">
        <w:rPr>
          <w:rFonts w:eastAsiaTheme="minorEastAsia"/>
          <w:b/>
          <w:sz w:val="21"/>
          <w:szCs w:val="21"/>
          <w:lang w:eastAsia="zh-CN"/>
        </w:rPr>
        <w:t xml:space="preserve"> </w:t>
      </w:r>
      <w:r w:rsidRPr="00C477C1">
        <w:rPr>
          <w:rFonts w:eastAsiaTheme="minorEastAsia" w:hint="eastAsia"/>
          <w:b/>
          <w:sz w:val="21"/>
          <w:szCs w:val="21"/>
          <w:lang w:eastAsia="zh-CN"/>
        </w:rPr>
        <w:t>HD-FDD</w:t>
      </w:r>
      <w:r w:rsidRPr="00C477C1">
        <w:rPr>
          <w:rFonts w:eastAsiaTheme="minorEastAsia"/>
          <w:b/>
          <w:sz w:val="21"/>
          <w:szCs w:val="21"/>
          <w:lang w:eastAsia="zh-CN"/>
        </w:rPr>
        <w:t xml:space="preserve"> on minimum requirement for L1 indication for RLM and LR, the legacy requirements and applicable conditions can be reused as baseline. </w:t>
      </w:r>
    </w:p>
    <w:p w14:paraId="15BE78D2" w14:textId="77777777" w:rsidR="00A12B2A" w:rsidRPr="00C477C1" w:rsidRDefault="00A12B2A" w:rsidP="00A12B2A">
      <w:pPr>
        <w:spacing w:before="120" w:after="120"/>
        <w:jc w:val="both"/>
        <w:rPr>
          <w:rFonts w:eastAsiaTheme="minorEastAsia"/>
          <w:b/>
          <w:sz w:val="21"/>
          <w:szCs w:val="21"/>
          <w:lang w:eastAsia="zh-CN"/>
        </w:rPr>
      </w:pPr>
      <w:r w:rsidRPr="00C477C1">
        <w:rPr>
          <w:rFonts w:eastAsiaTheme="minorEastAsia"/>
          <w:b/>
          <w:sz w:val="21"/>
          <w:szCs w:val="21"/>
          <w:lang w:eastAsia="zh-CN"/>
        </w:rPr>
        <w:t xml:space="preserve">Proposal </w:t>
      </w:r>
      <w:r>
        <w:rPr>
          <w:rFonts w:eastAsiaTheme="minorEastAsia"/>
          <w:b/>
          <w:sz w:val="21"/>
          <w:szCs w:val="21"/>
          <w:lang w:eastAsia="zh-CN"/>
        </w:rPr>
        <w:t>3</w:t>
      </w:r>
      <w:r w:rsidRPr="00C477C1">
        <w:rPr>
          <w:rFonts w:eastAsiaTheme="minorEastAsia"/>
          <w:b/>
          <w:sz w:val="21"/>
          <w:szCs w:val="21"/>
          <w:lang w:eastAsia="zh-CN"/>
        </w:rPr>
        <w:t xml:space="preserve">: For the </w:t>
      </w:r>
      <w:r>
        <w:rPr>
          <w:rFonts w:eastAsiaTheme="minorEastAsia"/>
          <w:b/>
          <w:sz w:val="21"/>
          <w:szCs w:val="21"/>
          <w:lang w:eastAsia="zh-CN"/>
        </w:rPr>
        <w:t xml:space="preserve">spec </w:t>
      </w:r>
      <w:r w:rsidRPr="00C477C1">
        <w:rPr>
          <w:rFonts w:eastAsiaTheme="minorEastAsia" w:hint="eastAsia"/>
          <w:b/>
          <w:sz w:val="21"/>
          <w:szCs w:val="21"/>
          <w:lang w:eastAsia="zh-CN"/>
        </w:rPr>
        <w:t>impact</w:t>
      </w:r>
      <w:r w:rsidRPr="00C477C1">
        <w:rPr>
          <w:rFonts w:eastAsiaTheme="minorEastAsia"/>
          <w:b/>
          <w:sz w:val="21"/>
          <w:szCs w:val="21"/>
          <w:lang w:eastAsia="zh-CN"/>
        </w:rPr>
        <w:t xml:space="preserve"> </w:t>
      </w:r>
      <w:r w:rsidRPr="00C477C1">
        <w:rPr>
          <w:rFonts w:eastAsiaTheme="minorEastAsia" w:hint="eastAsia"/>
          <w:b/>
          <w:sz w:val="21"/>
          <w:szCs w:val="21"/>
          <w:lang w:eastAsia="zh-CN"/>
        </w:rPr>
        <w:t>of</w:t>
      </w:r>
      <w:r w:rsidRPr="00C477C1">
        <w:rPr>
          <w:rFonts w:eastAsiaTheme="minorEastAsia"/>
          <w:b/>
          <w:sz w:val="21"/>
          <w:szCs w:val="21"/>
          <w:lang w:eastAsia="zh-CN"/>
        </w:rPr>
        <w:t xml:space="preserve"> </w:t>
      </w:r>
      <w:r w:rsidRPr="00C477C1">
        <w:rPr>
          <w:rFonts w:eastAsiaTheme="minorEastAsia" w:hint="eastAsia"/>
          <w:b/>
          <w:sz w:val="21"/>
          <w:szCs w:val="21"/>
          <w:lang w:eastAsia="zh-CN"/>
        </w:rPr>
        <w:t>HD-FDD</w:t>
      </w:r>
      <w:r w:rsidRPr="00C477C1">
        <w:rPr>
          <w:rFonts w:eastAsiaTheme="minorEastAsia"/>
          <w:b/>
          <w:sz w:val="21"/>
          <w:szCs w:val="21"/>
          <w:lang w:eastAsia="zh-CN"/>
        </w:rPr>
        <w:t xml:space="preserve">, </w:t>
      </w:r>
      <w:r w:rsidRPr="003B42E5">
        <w:rPr>
          <w:rFonts w:eastAsiaTheme="minorEastAsia" w:hint="eastAsia"/>
          <w:b/>
          <w:sz w:val="21"/>
          <w:szCs w:val="21"/>
          <w:lang w:eastAsia="zh-CN"/>
        </w:rPr>
        <w:t>clarify</w:t>
      </w:r>
      <w:r w:rsidRPr="003B42E5">
        <w:rPr>
          <w:rFonts w:eastAsiaTheme="minorEastAsia"/>
          <w:b/>
          <w:sz w:val="21"/>
          <w:szCs w:val="21"/>
          <w:lang w:eastAsia="zh-CN"/>
        </w:rPr>
        <w:t xml:space="preserve"> </w:t>
      </w:r>
      <w:r w:rsidRPr="003B42E5">
        <w:rPr>
          <w:rFonts w:eastAsiaTheme="minorEastAsia" w:hint="eastAsia"/>
          <w:b/>
          <w:sz w:val="21"/>
          <w:szCs w:val="21"/>
          <w:lang w:eastAsia="zh-CN"/>
        </w:rPr>
        <w:t>that</w:t>
      </w:r>
      <w:r w:rsidRPr="003B42E5">
        <w:rPr>
          <w:rFonts w:eastAsiaTheme="minorEastAsia"/>
          <w:b/>
          <w:sz w:val="21"/>
          <w:szCs w:val="21"/>
          <w:lang w:eastAsia="zh-CN"/>
        </w:rPr>
        <w:t xml:space="preserve"> </w:t>
      </w:r>
      <w:r w:rsidRPr="003B42E5">
        <w:rPr>
          <w:rFonts w:eastAsiaTheme="minorEastAsia" w:hint="eastAsia"/>
          <w:b/>
          <w:sz w:val="21"/>
          <w:szCs w:val="21"/>
          <w:lang w:eastAsia="zh-CN"/>
        </w:rPr>
        <w:t>t</w:t>
      </w:r>
      <w:r w:rsidRPr="003B42E5">
        <w:rPr>
          <w:rFonts w:eastAsiaTheme="minorEastAsia"/>
          <w:b/>
          <w:sz w:val="21"/>
          <w:szCs w:val="21"/>
          <w:lang w:eastAsia="zh-CN"/>
        </w:rPr>
        <w:t>he requirement applies when there is at least one RS within each measurement interval</w:t>
      </w:r>
      <w:r w:rsidRPr="00C477C1">
        <w:rPr>
          <w:rFonts w:eastAsiaTheme="minorEastAsia"/>
          <w:b/>
          <w:sz w:val="21"/>
          <w:szCs w:val="21"/>
          <w:lang w:eastAsia="zh-CN"/>
        </w:rPr>
        <w:t xml:space="preserve">. </w:t>
      </w:r>
    </w:p>
    <w:p w14:paraId="3294E920" w14:textId="77777777" w:rsidR="00D24A1D" w:rsidRPr="00A12B2A" w:rsidRDefault="00D24A1D" w:rsidP="002C6685">
      <w:pPr>
        <w:spacing w:before="120" w:after="120"/>
        <w:jc w:val="both"/>
        <w:rPr>
          <w:rFonts w:eastAsia="宋体"/>
          <w:lang w:eastAsia="zh-CN"/>
        </w:rPr>
      </w:pPr>
    </w:p>
    <w:p w14:paraId="2ED084EA" w14:textId="77777777" w:rsidR="00FA0C0C" w:rsidRDefault="00FA0C0C" w:rsidP="002C6685">
      <w:pPr>
        <w:pStyle w:val="1"/>
        <w:jc w:val="both"/>
        <w:rPr>
          <w:lang w:val="en-US"/>
        </w:rPr>
      </w:pPr>
      <w:r w:rsidRPr="00C0754F">
        <w:rPr>
          <w:lang w:val="en-US"/>
        </w:rPr>
        <w:t>Reference</w:t>
      </w:r>
    </w:p>
    <w:p w14:paraId="391470E2" w14:textId="5A34C279" w:rsidR="00AD0D98" w:rsidRPr="002946B1" w:rsidRDefault="007D3034" w:rsidP="002C6685">
      <w:pPr>
        <w:numPr>
          <w:ilvl w:val="0"/>
          <w:numId w:val="5"/>
        </w:numPr>
        <w:spacing w:before="120" w:after="120"/>
        <w:jc w:val="both"/>
        <w:rPr>
          <w:rFonts w:eastAsia="宋体"/>
          <w:lang w:val="en-US" w:eastAsia="zh-CN"/>
        </w:rPr>
      </w:pPr>
      <w:r w:rsidRPr="007D3034">
        <w:rPr>
          <w:rFonts w:eastAsia="宋体"/>
          <w:lang w:val="en-US" w:eastAsia="zh-CN"/>
        </w:rPr>
        <w:t>R4-2504912</w:t>
      </w:r>
      <w:r>
        <w:rPr>
          <w:rFonts w:eastAsia="宋体"/>
          <w:lang w:val="en-US" w:eastAsia="zh-CN"/>
        </w:rPr>
        <w:t xml:space="preserve"> </w:t>
      </w:r>
      <w:r w:rsidRPr="007D3034">
        <w:rPr>
          <w:rFonts w:eastAsia="宋体"/>
          <w:lang w:val="en-US" w:eastAsia="zh-CN"/>
        </w:rPr>
        <w:t>WF on RRM requirements for NR_NTN_Ph3_Part1</w:t>
      </w:r>
      <w:r w:rsidR="00525E58">
        <w:rPr>
          <w:rFonts w:eastAsia="宋体"/>
          <w:lang w:val="en-US" w:eastAsia="zh-CN"/>
        </w:rPr>
        <w:t>,</w:t>
      </w:r>
      <w:r w:rsidR="00525E58" w:rsidRPr="00525E58">
        <w:t xml:space="preserve"> </w:t>
      </w:r>
      <w:r w:rsidR="00802148" w:rsidRPr="00802148">
        <w:rPr>
          <w:rFonts w:eastAsia="宋体"/>
          <w:lang w:val="en-US" w:eastAsia="zh-CN"/>
        </w:rPr>
        <w:t>CATT</w:t>
      </w:r>
    </w:p>
    <w:sectPr w:rsidR="00AD0D98" w:rsidRPr="002946B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80D1F" w14:textId="77777777" w:rsidR="003042EA" w:rsidRDefault="003042EA">
      <w:pPr>
        <w:spacing w:before="120" w:after="120"/>
      </w:pPr>
      <w:r>
        <w:separator/>
      </w:r>
    </w:p>
  </w:endnote>
  <w:endnote w:type="continuationSeparator" w:id="0">
    <w:p w14:paraId="4A4E670F" w14:textId="77777777" w:rsidR="003042EA" w:rsidRDefault="003042E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D6FDD"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F1B43" w:rsidRDefault="002F1B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8499F"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F1B43" w:rsidRDefault="002F1B4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0E9AD" w14:textId="77777777" w:rsidR="003042EA" w:rsidRDefault="003042EA">
      <w:pPr>
        <w:spacing w:before="120" w:after="120"/>
      </w:pPr>
      <w:r>
        <w:separator/>
      </w:r>
    </w:p>
  </w:footnote>
  <w:footnote w:type="continuationSeparator" w:id="0">
    <w:p w14:paraId="598E964C" w14:textId="77777777" w:rsidR="003042EA" w:rsidRDefault="003042EA">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44D00"/>
    <w:multiLevelType w:val="multilevel"/>
    <w:tmpl w:val="09844D00"/>
    <w:lvl w:ilvl="0">
      <w:start w:val="3"/>
      <w:numFmt w:val="bullet"/>
      <w:lvlText w:val="-"/>
      <w:lvlJc w:val="left"/>
      <w:pPr>
        <w:ind w:left="3582" w:hanging="420"/>
      </w:pPr>
      <w:rPr>
        <w:rFonts w:ascii="Times New Roman" w:eastAsiaTheme="minorEastAsia" w:hAnsi="Times New Roman" w:cs="Times New Roman" w:hint="default"/>
      </w:rPr>
    </w:lvl>
    <w:lvl w:ilvl="1">
      <w:start w:val="1"/>
      <w:numFmt w:val="bullet"/>
      <w:lvlText w:val=""/>
      <w:lvlJc w:val="left"/>
      <w:pPr>
        <w:ind w:left="4002" w:hanging="420"/>
      </w:pPr>
      <w:rPr>
        <w:rFonts w:ascii="Wingdings" w:hAnsi="Wingdings" w:hint="default"/>
      </w:rPr>
    </w:lvl>
    <w:lvl w:ilvl="2">
      <w:start w:val="1"/>
      <w:numFmt w:val="bullet"/>
      <w:lvlText w:val=""/>
      <w:lvlJc w:val="left"/>
      <w:pPr>
        <w:ind w:left="4422" w:hanging="420"/>
      </w:pPr>
      <w:rPr>
        <w:rFonts w:ascii="Wingdings" w:hAnsi="Wingdings" w:hint="default"/>
      </w:rPr>
    </w:lvl>
    <w:lvl w:ilvl="3">
      <w:start w:val="1"/>
      <w:numFmt w:val="bullet"/>
      <w:lvlText w:val=""/>
      <w:lvlJc w:val="left"/>
      <w:pPr>
        <w:ind w:left="4842" w:hanging="420"/>
      </w:pPr>
      <w:rPr>
        <w:rFonts w:ascii="Wingdings" w:hAnsi="Wingdings" w:hint="default"/>
      </w:rPr>
    </w:lvl>
    <w:lvl w:ilvl="4">
      <w:start w:val="1"/>
      <w:numFmt w:val="bullet"/>
      <w:lvlText w:val=""/>
      <w:lvlJc w:val="left"/>
      <w:pPr>
        <w:ind w:left="5262" w:hanging="420"/>
      </w:pPr>
      <w:rPr>
        <w:rFonts w:ascii="Wingdings" w:hAnsi="Wingdings" w:hint="default"/>
      </w:rPr>
    </w:lvl>
    <w:lvl w:ilvl="5">
      <w:start w:val="1"/>
      <w:numFmt w:val="bullet"/>
      <w:lvlText w:val=""/>
      <w:lvlJc w:val="left"/>
      <w:pPr>
        <w:ind w:left="5682" w:hanging="420"/>
      </w:pPr>
      <w:rPr>
        <w:rFonts w:ascii="Wingdings" w:hAnsi="Wingdings" w:hint="default"/>
      </w:rPr>
    </w:lvl>
    <w:lvl w:ilvl="6">
      <w:start w:val="1"/>
      <w:numFmt w:val="bullet"/>
      <w:lvlText w:val=""/>
      <w:lvlJc w:val="left"/>
      <w:pPr>
        <w:ind w:left="6102" w:hanging="420"/>
      </w:pPr>
      <w:rPr>
        <w:rFonts w:ascii="Wingdings" w:hAnsi="Wingdings" w:hint="default"/>
      </w:rPr>
    </w:lvl>
    <w:lvl w:ilvl="7">
      <w:start w:val="1"/>
      <w:numFmt w:val="bullet"/>
      <w:lvlText w:val=""/>
      <w:lvlJc w:val="left"/>
      <w:pPr>
        <w:ind w:left="6522" w:hanging="420"/>
      </w:pPr>
      <w:rPr>
        <w:rFonts w:ascii="Wingdings" w:hAnsi="Wingdings" w:hint="default"/>
      </w:rPr>
    </w:lvl>
    <w:lvl w:ilvl="8">
      <w:start w:val="1"/>
      <w:numFmt w:val="bullet"/>
      <w:lvlText w:val=""/>
      <w:lvlJc w:val="left"/>
      <w:pPr>
        <w:ind w:left="6942" w:hanging="420"/>
      </w:pPr>
      <w:rPr>
        <w:rFonts w:ascii="Wingdings" w:hAnsi="Wingdings" w:hint="default"/>
      </w:rPr>
    </w:lvl>
  </w:abstractNum>
  <w:abstractNum w:abstractNumId="1" w15:restartNumberingAfterBreak="0">
    <w:nsid w:val="0A6C159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A05F7F"/>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3527BB"/>
    <w:multiLevelType w:val="multilevel"/>
    <w:tmpl w:val="123527BB"/>
    <w:lvl w:ilvl="0">
      <w:numFmt w:val="bullet"/>
      <w:lvlText w:val="-"/>
      <w:lvlJc w:val="left"/>
      <w:pPr>
        <w:ind w:left="3516" w:hanging="420"/>
      </w:pPr>
      <w:rPr>
        <w:rFonts w:ascii="Calibri" w:eastAsia="宋体" w:hAnsi="Calibri" w:cs="Calibri" w:hint="default"/>
        <w:color w:val="auto"/>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4" w15:restartNumberingAfterBreak="0">
    <w:nsid w:val="1BA840A7"/>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2C7E6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4370CF"/>
    <w:multiLevelType w:val="hybridMultilevel"/>
    <w:tmpl w:val="15DE2A22"/>
    <w:lvl w:ilvl="0" w:tplc="7F2674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437683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5FB72CA"/>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7152D4F"/>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901510"/>
    <w:multiLevelType w:val="multilevel"/>
    <w:tmpl w:val="47901510"/>
    <w:lvl w:ilvl="0">
      <w:start w:val="3"/>
      <w:numFmt w:val="bullet"/>
      <w:lvlText w:val="-"/>
      <w:lvlJc w:val="left"/>
      <w:pPr>
        <w:ind w:left="3516" w:hanging="420"/>
      </w:pPr>
      <w:rPr>
        <w:rFonts w:ascii="Times New Roman" w:eastAsiaTheme="minorEastAsia"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15" w15:restartNumberingAfterBreak="0">
    <w:nsid w:val="4E54400C"/>
    <w:multiLevelType w:val="multilevel"/>
    <w:tmpl w:val="4E54400C"/>
    <w:lvl w:ilvl="0">
      <w:start w:val="3"/>
      <w:numFmt w:val="bullet"/>
      <w:lvlText w:val="-"/>
      <w:lvlJc w:val="left"/>
      <w:pPr>
        <w:ind w:left="3507" w:hanging="420"/>
      </w:pPr>
      <w:rPr>
        <w:rFonts w:ascii="Times New Roman" w:eastAsiaTheme="minorEastAsia" w:hAnsi="Times New Roman" w:cs="Times New Roman" w:hint="default"/>
      </w:rPr>
    </w:lvl>
    <w:lvl w:ilvl="1">
      <w:start w:val="1"/>
      <w:numFmt w:val="bullet"/>
      <w:lvlText w:val=""/>
      <w:lvlJc w:val="left"/>
      <w:pPr>
        <w:ind w:left="3927" w:hanging="420"/>
      </w:pPr>
      <w:rPr>
        <w:rFonts w:ascii="Wingdings" w:hAnsi="Wingdings" w:hint="default"/>
      </w:rPr>
    </w:lvl>
    <w:lvl w:ilvl="2">
      <w:start w:val="1"/>
      <w:numFmt w:val="bullet"/>
      <w:lvlText w:val=""/>
      <w:lvlJc w:val="left"/>
      <w:pPr>
        <w:ind w:left="4347" w:hanging="420"/>
      </w:pPr>
      <w:rPr>
        <w:rFonts w:ascii="Wingdings" w:hAnsi="Wingdings" w:hint="default"/>
      </w:rPr>
    </w:lvl>
    <w:lvl w:ilvl="3">
      <w:start w:val="1"/>
      <w:numFmt w:val="bullet"/>
      <w:lvlText w:val=""/>
      <w:lvlJc w:val="left"/>
      <w:pPr>
        <w:ind w:left="4767" w:hanging="420"/>
      </w:pPr>
      <w:rPr>
        <w:rFonts w:ascii="Wingdings" w:hAnsi="Wingdings" w:hint="default"/>
      </w:rPr>
    </w:lvl>
    <w:lvl w:ilvl="4">
      <w:start w:val="1"/>
      <w:numFmt w:val="bullet"/>
      <w:lvlText w:val=""/>
      <w:lvlJc w:val="left"/>
      <w:pPr>
        <w:ind w:left="5187" w:hanging="420"/>
      </w:pPr>
      <w:rPr>
        <w:rFonts w:ascii="Wingdings" w:hAnsi="Wingdings" w:hint="default"/>
      </w:rPr>
    </w:lvl>
    <w:lvl w:ilvl="5">
      <w:start w:val="1"/>
      <w:numFmt w:val="bullet"/>
      <w:lvlText w:val=""/>
      <w:lvlJc w:val="left"/>
      <w:pPr>
        <w:ind w:left="5607" w:hanging="420"/>
      </w:pPr>
      <w:rPr>
        <w:rFonts w:ascii="Wingdings" w:hAnsi="Wingdings" w:hint="default"/>
      </w:rPr>
    </w:lvl>
    <w:lvl w:ilvl="6">
      <w:start w:val="1"/>
      <w:numFmt w:val="bullet"/>
      <w:lvlText w:val=""/>
      <w:lvlJc w:val="left"/>
      <w:pPr>
        <w:ind w:left="6027" w:hanging="420"/>
      </w:pPr>
      <w:rPr>
        <w:rFonts w:ascii="Wingdings" w:hAnsi="Wingdings" w:hint="default"/>
      </w:rPr>
    </w:lvl>
    <w:lvl w:ilvl="7">
      <w:start w:val="1"/>
      <w:numFmt w:val="bullet"/>
      <w:lvlText w:val=""/>
      <w:lvlJc w:val="left"/>
      <w:pPr>
        <w:ind w:left="6447" w:hanging="420"/>
      </w:pPr>
      <w:rPr>
        <w:rFonts w:ascii="Wingdings" w:hAnsi="Wingdings" w:hint="default"/>
      </w:rPr>
    </w:lvl>
    <w:lvl w:ilvl="8">
      <w:start w:val="1"/>
      <w:numFmt w:val="bullet"/>
      <w:lvlText w:val=""/>
      <w:lvlJc w:val="left"/>
      <w:pPr>
        <w:ind w:left="6867" w:hanging="420"/>
      </w:pPr>
      <w:rPr>
        <w:rFonts w:ascii="Wingdings" w:hAnsi="Wingdings" w:hint="default"/>
      </w:rPr>
    </w:lvl>
  </w:abstractNum>
  <w:abstractNum w:abstractNumId="1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7" w15:restartNumberingAfterBreak="0">
    <w:nsid w:val="54214BAF"/>
    <w:multiLevelType w:val="hybridMultilevel"/>
    <w:tmpl w:val="CDACB9BA"/>
    <w:lvl w:ilvl="0" w:tplc="A790DA00">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AFA010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BC8481D"/>
    <w:multiLevelType w:val="hybridMultilevel"/>
    <w:tmpl w:val="75FA8690"/>
    <w:lvl w:ilvl="0" w:tplc="2F04FD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FFC1321"/>
    <w:multiLevelType w:val="hybridMultilevel"/>
    <w:tmpl w:val="DD2A183E"/>
    <w:lvl w:ilvl="0" w:tplc="790EB178">
      <w:start w:val="1"/>
      <w:numFmt w:val="bullet"/>
      <w:lvlText w:val="-"/>
      <w:lvlJc w:val="left"/>
      <w:pPr>
        <w:ind w:left="2040" w:hanging="360"/>
      </w:pPr>
      <w:rPr>
        <w:rFonts w:ascii="Times New Roman" w:eastAsia="宋体" w:hAnsi="Times New Roman" w:cs="Times New Roman"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22" w15:restartNumberingAfterBreak="0">
    <w:nsid w:val="61BA58C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4532380"/>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F85C17"/>
    <w:multiLevelType w:val="multilevel"/>
    <w:tmpl w:val="72F85C17"/>
    <w:lvl w:ilvl="0">
      <w:start w:val="6"/>
      <w:numFmt w:val="bullet"/>
      <w:lvlText w:val="-"/>
      <w:lvlJc w:val="left"/>
      <w:pPr>
        <w:ind w:left="4002" w:hanging="420"/>
      </w:pPr>
      <w:rPr>
        <w:rFonts w:ascii="Times New Roman" w:eastAsia="宋体" w:hAnsi="Times New Roman" w:cs="Times New Roman" w:hint="default"/>
      </w:rPr>
    </w:lvl>
    <w:lvl w:ilvl="1">
      <w:start w:val="1"/>
      <w:numFmt w:val="bullet"/>
      <w:lvlText w:val=""/>
      <w:lvlJc w:val="left"/>
      <w:pPr>
        <w:ind w:left="4422" w:hanging="420"/>
      </w:pPr>
      <w:rPr>
        <w:rFonts w:ascii="Wingdings" w:hAnsi="Wingdings" w:hint="default"/>
      </w:rPr>
    </w:lvl>
    <w:lvl w:ilvl="2">
      <w:start w:val="1"/>
      <w:numFmt w:val="bullet"/>
      <w:lvlText w:val=""/>
      <w:lvlJc w:val="left"/>
      <w:pPr>
        <w:ind w:left="4842" w:hanging="420"/>
      </w:pPr>
      <w:rPr>
        <w:rFonts w:ascii="Wingdings" w:hAnsi="Wingdings" w:hint="default"/>
      </w:rPr>
    </w:lvl>
    <w:lvl w:ilvl="3">
      <w:start w:val="1"/>
      <w:numFmt w:val="bullet"/>
      <w:lvlText w:val=""/>
      <w:lvlJc w:val="left"/>
      <w:pPr>
        <w:ind w:left="5262" w:hanging="420"/>
      </w:pPr>
      <w:rPr>
        <w:rFonts w:ascii="Wingdings" w:hAnsi="Wingdings" w:hint="default"/>
      </w:rPr>
    </w:lvl>
    <w:lvl w:ilvl="4">
      <w:start w:val="1"/>
      <w:numFmt w:val="bullet"/>
      <w:lvlText w:val=""/>
      <w:lvlJc w:val="left"/>
      <w:pPr>
        <w:ind w:left="5682" w:hanging="420"/>
      </w:pPr>
      <w:rPr>
        <w:rFonts w:ascii="Wingdings" w:hAnsi="Wingdings" w:hint="default"/>
      </w:rPr>
    </w:lvl>
    <w:lvl w:ilvl="5">
      <w:start w:val="1"/>
      <w:numFmt w:val="bullet"/>
      <w:lvlText w:val=""/>
      <w:lvlJc w:val="left"/>
      <w:pPr>
        <w:ind w:left="6102" w:hanging="420"/>
      </w:pPr>
      <w:rPr>
        <w:rFonts w:ascii="Wingdings" w:hAnsi="Wingdings" w:hint="default"/>
      </w:rPr>
    </w:lvl>
    <w:lvl w:ilvl="6">
      <w:start w:val="1"/>
      <w:numFmt w:val="bullet"/>
      <w:lvlText w:val=""/>
      <w:lvlJc w:val="left"/>
      <w:pPr>
        <w:ind w:left="6522" w:hanging="420"/>
      </w:pPr>
      <w:rPr>
        <w:rFonts w:ascii="Wingdings" w:hAnsi="Wingdings" w:hint="default"/>
      </w:rPr>
    </w:lvl>
    <w:lvl w:ilvl="7">
      <w:start w:val="1"/>
      <w:numFmt w:val="bullet"/>
      <w:lvlText w:val=""/>
      <w:lvlJc w:val="left"/>
      <w:pPr>
        <w:ind w:left="6942" w:hanging="420"/>
      </w:pPr>
      <w:rPr>
        <w:rFonts w:ascii="Wingdings" w:hAnsi="Wingdings" w:hint="default"/>
      </w:rPr>
    </w:lvl>
    <w:lvl w:ilvl="8">
      <w:start w:val="1"/>
      <w:numFmt w:val="bullet"/>
      <w:lvlText w:val=""/>
      <w:lvlJc w:val="left"/>
      <w:pPr>
        <w:ind w:left="7362" w:hanging="420"/>
      </w:pPr>
      <w:rPr>
        <w:rFonts w:ascii="Wingdings" w:hAnsi="Wingdings" w:hint="default"/>
      </w:rPr>
    </w:lvl>
  </w:abstractNum>
  <w:abstractNum w:abstractNumId="29" w15:restartNumberingAfterBreak="0">
    <w:nsid w:val="747C077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F52BC3"/>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50041A6"/>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FF0DC7"/>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1"/>
  </w:num>
  <w:num w:numId="2">
    <w:abstractNumId w:val="26"/>
  </w:num>
  <w:num w:numId="3">
    <w:abstractNumId w:val="35"/>
  </w:num>
  <w:num w:numId="4">
    <w:abstractNumId w:val="7"/>
  </w:num>
  <w:num w:numId="5">
    <w:abstractNumId w:val="10"/>
  </w:num>
  <w:num w:numId="6">
    <w:abstractNumId w:val="25"/>
  </w:num>
  <w:num w:numId="7">
    <w:abstractNumId w:val="16"/>
  </w:num>
  <w:num w:numId="8">
    <w:abstractNumId w:val="36"/>
    <w:lvlOverride w:ilvl="0">
      <w:startOverride w:val="1"/>
    </w:lvlOverride>
  </w:num>
  <w:num w:numId="9">
    <w:abstractNumId w:val="23"/>
  </w:num>
  <w:num w:numId="10">
    <w:abstractNumId w:val="32"/>
  </w:num>
  <w:num w:numId="11">
    <w:abstractNumId w:val="27"/>
  </w:num>
  <w:num w:numId="12">
    <w:abstractNumId w:val="20"/>
  </w:num>
  <w:num w:numId="13">
    <w:abstractNumId w:val="17"/>
  </w:num>
  <w:num w:numId="14">
    <w:abstractNumId w:val="31"/>
  </w:num>
  <w:num w:numId="15">
    <w:abstractNumId w:val="1"/>
  </w:num>
  <w:num w:numId="16">
    <w:abstractNumId w:val="9"/>
  </w:num>
  <w:num w:numId="17">
    <w:abstractNumId w:val="4"/>
  </w:num>
  <w:num w:numId="18">
    <w:abstractNumId w:val="34"/>
  </w:num>
  <w:num w:numId="19">
    <w:abstractNumId w:val="13"/>
  </w:num>
  <w:num w:numId="20">
    <w:abstractNumId w:val="29"/>
  </w:num>
  <w:num w:numId="21">
    <w:abstractNumId w:val="19"/>
  </w:num>
  <w:num w:numId="22">
    <w:abstractNumId w:val="22"/>
  </w:num>
  <w:num w:numId="23">
    <w:abstractNumId w:val="24"/>
  </w:num>
  <w:num w:numId="24">
    <w:abstractNumId w:val="5"/>
  </w:num>
  <w:num w:numId="25">
    <w:abstractNumId w:val="12"/>
  </w:num>
  <w:num w:numId="26">
    <w:abstractNumId w:val="2"/>
  </w:num>
  <w:num w:numId="27">
    <w:abstractNumId w:val="33"/>
  </w:num>
  <w:num w:numId="28">
    <w:abstractNumId w:val="8"/>
  </w:num>
  <w:num w:numId="29">
    <w:abstractNumId w:val="30"/>
  </w:num>
  <w:num w:numId="30">
    <w:abstractNumId w:val="18"/>
  </w:num>
  <w:num w:numId="31">
    <w:abstractNumId w:val="6"/>
  </w:num>
  <w:num w:numId="32">
    <w:abstractNumId w:val="15"/>
  </w:num>
  <w:num w:numId="33">
    <w:abstractNumId w:val="3"/>
  </w:num>
  <w:num w:numId="34">
    <w:abstractNumId w:val="0"/>
  </w:num>
  <w:num w:numId="35">
    <w:abstractNumId w:val="28"/>
  </w:num>
  <w:num w:numId="36">
    <w:abstractNumId w:val="21"/>
  </w:num>
  <w:num w:numId="37">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181"/>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7D8"/>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59F"/>
    <w:rsid w:val="000407D2"/>
    <w:rsid w:val="000407FE"/>
    <w:rsid w:val="00040A0C"/>
    <w:rsid w:val="00040AD7"/>
    <w:rsid w:val="00040E87"/>
    <w:rsid w:val="000418AA"/>
    <w:rsid w:val="00041973"/>
    <w:rsid w:val="000419B9"/>
    <w:rsid w:val="000420FB"/>
    <w:rsid w:val="0004262C"/>
    <w:rsid w:val="00043021"/>
    <w:rsid w:val="0004342E"/>
    <w:rsid w:val="0004345A"/>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86E"/>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4C09"/>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4C"/>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38"/>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2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B26"/>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456"/>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4FD"/>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37E84"/>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874"/>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905"/>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A5"/>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BA3"/>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296"/>
    <w:rsid w:val="001A12AC"/>
    <w:rsid w:val="001A14A3"/>
    <w:rsid w:val="001A1B9D"/>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2E54"/>
    <w:rsid w:val="001B3291"/>
    <w:rsid w:val="001B336C"/>
    <w:rsid w:val="001B392F"/>
    <w:rsid w:val="001B424D"/>
    <w:rsid w:val="001B4429"/>
    <w:rsid w:val="001B44A4"/>
    <w:rsid w:val="001B4901"/>
    <w:rsid w:val="001B4D99"/>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2E40"/>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7CB"/>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8D3"/>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7F6"/>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94F"/>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AF6"/>
    <w:rsid w:val="00253CF7"/>
    <w:rsid w:val="00253CF8"/>
    <w:rsid w:val="00253E9D"/>
    <w:rsid w:val="00253F31"/>
    <w:rsid w:val="00253FBA"/>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D3F"/>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0AD"/>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2FEE"/>
    <w:rsid w:val="002732C4"/>
    <w:rsid w:val="00273715"/>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EAE"/>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2F9"/>
    <w:rsid w:val="002B6395"/>
    <w:rsid w:val="002B6CD8"/>
    <w:rsid w:val="002B72D7"/>
    <w:rsid w:val="002B738D"/>
    <w:rsid w:val="002B75CC"/>
    <w:rsid w:val="002B7610"/>
    <w:rsid w:val="002B778E"/>
    <w:rsid w:val="002B796B"/>
    <w:rsid w:val="002B7C3A"/>
    <w:rsid w:val="002B7CBD"/>
    <w:rsid w:val="002B7DC1"/>
    <w:rsid w:val="002C00A2"/>
    <w:rsid w:val="002C034B"/>
    <w:rsid w:val="002C0844"/>
    <w:rsid w:val="002C0866"/>
    <w:rsid w:val="002C08D0"/>
    <w:rsid w:val="002C0A33"/>
    <w:rsid w:val="002C1049"/>
    <w:rsid w:val="002C11B8"/>
    <w:rsid w:val="002C1632"/>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9B0"/>
    <w:rsid w:val="002C4BA2"/>
    <w:rsid w:val="002C4C8F"/>
    <w:rsid w:val="002C4E58"/>
    <w:rsid w:val="002C4F68"/>
    <w:rsid w:val="002C5132"/>
    <w:rsid w:val="002C51E0"/>
    <w:rsid w:val="002C5212"/>
    <w:rsid w:val="002C63D3"/>
    <w:rsid w:val="002C6592"/>
    <w:rsid w:val="002C6685"/>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2EA"/>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32E"/>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8C8"/>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0F0"/>
    <w:rsid w:val="0034512A"/>
    <w:rsid w:val="0034541B"/>
    <w:rsid w:val="00345BEF"/>
    <w:rsid w:val="00345CDD"/>
    <w:rsid w:val="00345FD5"/>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661"/>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34A4"/>
    <w:rsid w:val="00373574"/>
    <w:rsid w:val="00373667"/>
    <w:rsid w:val="00373F41"/>
    <w:rsid w:val="00373F66"/>
    <w:rsid w:val="003746AC"/>
    <w:rsid w:val="00374AC2"/>
    <w:rsid w:val="00374E5B"/>
    <w:rsid w:val="00374E69"/>
    <w:rsid w:val="00374E72"/>
    <w:rsid w:val="003752DA"/>
    <w:rsid w:val="00375B1E"/>
    <w:rsid w:val="00376F94"/>
    <w:rsid w:val="0037724D"/>
    <w:rsid w:val="00377374"/>
    <w:rsid w:val="00377482"/>
    <w:rsid w:val="003774ED"/>
    <w:rsid w:val="003778CF"/>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7FB"/>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9F4"/>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2E5"/>
    <w:rsid w:val="003B4600"/>
    <w:rsid w:val="003B48E0"/>
    <w:rsid w:val="003B4A9A"/>
    <w:rsid w:val="003B4B94"/>
    <w:rsid w:val="003B507F"/>
    <w:rsid w:val="003B51CE"/>
    <w:rsid w:val="003B52AF"/>
    <w:rsid w:val="003B53D8"/>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5CFB"/>
    <w:rsid w:val="003C60E2"/>
    <w:rsid w:val="003C62C8"/>
    <w:rsid w:val="003C6361"/>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536"/>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6A7"/>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A00"/>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5D15"/>
    <w:rsid w:val="0044602B"/>
    <w:rsid w:val="0044606C"/>
    <w:rsid w:val="004464A6"/>
    <w:rsid w:val="004465DF"/>
    <w:rsid w:val="00446644"/>
    <w:rsid w:val="0044682B"/>
    <w:rsid w:val="00446FAE"/>
    <w:rsid w:val="00447DD2"/>
    <w:rsid w:val="00447E26"/>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240"/>
    <w:rsid w:val="00453524"/>
    <w:rsid w:val="00453CBA"/>
    <w:rsid w:val="00453D4E"/>
    <w:rsid w:val="004541E2"/>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1D"/>
    <w:rsid w:val="004742D0"/>
    <w:rsid w:val="004742E0"/>
    <w:rsid w:val="0047450A"/>
    <w:rsid w:val="00474729"/>
    <w:rsid w:val="00474788"/>
    <w:rsid w:val="004748F5"/>
    <w:rsid w:val="0047490D"/>
    <w:rsid w:val="00474D7D"/>
    <w:rsid w:val="00474E00"/>
    <w:rsid w:val="00474EDA"/>
    <w:rsid w:val="00475760"/>
    <w:rsid w:val="00475C2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4FC5"/>
    <w:rsid w:val="0048502C"/>
    <w:rsid w:val="00485100"/>
    <w:rsid w:val="004852B8"/>
    <w:rsid w:val="004852C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68F"/>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835"/>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7334"/>
    <w:rsid w:val="004F76B5"/>
    <w:rsid w:val="004F79DA"/>
    <w:rsid w:val="004F7BBD"/>
    <w:rsid w:val="004F7E2D"/>
    <w:rsid w:val="004F7F73"/>
    <w:rsid w:val="00500046"/>
    <w:rsid w:val="005003DF"/>
    <w:rsid w:val="00500689"/>
    <w:rsid w:val="00500E7A"/>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9E6"/>
    <w:rsid w:val="00505A3C"/>
    <w:rsid w:val="00506128"/>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4CF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205"/>
    <w:rsid w:val="00535394"/>
    <w:rsid w:val="00535E13"/>
    <w:rsid w:val="00535F3D"/>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9F"/>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783"/>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6D0E"/>
    <w:rsid w:val="00597139"/>
    <w:rsid w:val="005977D3"/>
    <w:rsid w:val="00597D08"/>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1F1"/>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2DCF"/>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ADF"/>
    <w:rsid w:val="00605F0E"/>
    <w:rsid w:val="006062B7"/>
    <w:rsid w:val="00606513"/>
    <w:rsid w:val="00606536"/>
    <w:rsid w:val="00606F30"/>
    <w:rsid w:val="00606F6A"/>
    <w:rsid w:val="006070D8"/>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51C"/>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A40"/>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8DB"/>
    <w:rsid w:val="006A0FC3"/>
    <w:rsid w:val="006A1679"/>
    <w:rsid w:val="006A1862"/>
    <w:rsid w:val="006A1944"/>
    <w:rsid w:val="006A1C5C"/>
    <w:rsid w:val="006A2474"/>
    <w:rsid w:val="006A26A1"/>
    <w:rsid w:val="006A2708"/>
    <w:rsid w:val="006A2793"/>
    <w:rsid w:val="006A28BE"/>
    <w:rsid w:val="006A2ABC"/>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BC1"/>
    <w:rsid w:val="006B6DAA"/>
    <w:rsid w:val="006B7132"/>
    <w:rsid w:val="006B719F"/>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400"/>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751"/>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7AE"/>
    <w:rsid w:val="00760C06"/>
    <w:rsid w:val="0076139F"/>
    <w:rsid w:val="007614AA"/>
    <w:rsid w:val="00761904"/>
    <w:rsid w:val="00761CB1"/>
    <w:rsid w:val="007620EB"/>
    <w:rsid w:val="0076227C"/>
    <w:rsid w:val="007622DB"/>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04B"/>
    <w:rsid w:val="007804DC"/>
    <w:rsid w:val="00781583"/>
    <w:rsid w:val="007816AF"/>
    <w:rsid w:val="007819E8"/>
    <w:rsid w:val="00781FF4"/>
    <w:rsid w:val="00782119"/>
    <w:rsid w:val="007822EB"/>
    <w:rsid w:val="00782393"/>
    <w:rsid w:val="00783519"/>
    <w:rsid w:val="00783A15"/>
    <w:rsid w:val="00783AB7"/>
    <w:rsid w:val="00784143"/>
    <w:rsid w:val="0078441B"/>
    <w:rsid w:val="007846F4"/>
    <w:rsid w:val="007852D8"/>
    <w:rsid w:val="007854DA"/>
    <w:rsid w:val="00785895"/>
    <w:rsid w:val="00785C72"/>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AD0"/>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034"/>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48"/>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ADC"/>
    <w:rsid w:val="00836C03"/>
    <w:rsid w:val="008371FB"/>
    <w:rsid w:val="0083742C"/>
    <w:rsid w:val="00837AA5"/>
    <w:rsid w:val="0084009E"/>
    <w:rsid w:val="008402EA"/>
    <w:rsid w:val="00840675"/>
    <w:rsid w:val="0084078A"/>
    <w:rsid w:val="00840870"/>
    <w:rsid w:val="00840AE0"/>
    <w:rsid w:val="00840C7F"/>
    <w:rsid w:val="008411D8"/>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5FB2"/>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8D3"/>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559"/>
    <w:rsid w:val="008D57BE"/>
    <w:rsid w:val="008D580F"/>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533"/>
    <w:rsid w:val="008E3AAC"/>
    <w:rsid w:val="008E3C04"/>
    <w:rsid w:val="008E41B8"/>
    <w:rsid w:val="008E4318"/>
    <w:rsid w:val="008E431B"/>
    <w:rsid w:val="008E4558"/>
    <w:rsid w:val="008E4702"/>
    <w:rsid w:val="008E51F3"/>
    <w:rsid w:val="008E5C71"/>
    <w:rsid w:val="008E5CA3"/>
    <w:rsid w:val="008E6775"/>
    <w:rsid w:val="008E6F8F"/>
    <w:rsid w:val="008E705F"/>
    <w:rsid w:val="008E70C6"/>
    <w:rsid w:val="008E742E"/>
    <w:rsid w:val="008E749B"/>
    <w:rsid w:val="008E7590"/>
    <w:rsid w:val="008E7837"/>
    <w:rsid w:val="008E7967"/>
    <w:rsid w:val="008E7A42"/>
    <w:rsid w:val="008E7B65"/>
    <w:rsid w:val="008E7C22"/>
    <w:rsid w:val="008E7CB7"/>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1D"/>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864"/>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1A6B"/>
    <w:rsid w:val="009320F0"/>
    <w:rsid w:val="00932230"/>
    <w:rsid w:val="00932251"/>
    <w:rsid w:val="0093230B"/>
    <w:rsid w:val="00932453"/>
    <w:rsid w:val="00932873"/>
    <w:rsid w:val="00932BE5"/>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934"/>
    <w:rsid w:val="00943A2D"/>
    <w:rsid w:val="00943B99"/>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23D"/>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062"/>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B0C"/>
    <w:rsid w:val="009A2D3A"/>
    <w:rsid w:val="009A3111"/>
    <w:rsid w:val="009A3305"/>
    <w:rsid w:val="009A37BA"/>
    <w:rsid w:val="009A3D8F"/>
    <w:rsid w:val="009A4300"/>
    <w:rsid w:val="009A4651"/>
    <w:rsid w:val="009A49A2"/>
    <w:rsid w:val="009A4D02"/>
    <w:rsid w:val="009A4DB9"/>
    <w:rsid w:val="009A5233"/>
    <w:rsid w:val="009A5360"/>
    <w:rsid w:val="009A574E"/>
    <w:rsid w:val="009A59C2"/>
    <w:rsid w:val="009A5F68"/>
    <w:rsid w:val="009A6B8E"/>
    <w:rsid w:val="009A6C6A"/>
    <w:rsid w:val="009A6EBB"/>
    <w:rsid w:val="009A7942"/>
    <w:rsid w:val="009A7CEB"/>
    <w:rsid w:val="009B0AAC"/>
    <w:rsid w:val="009B0B58"/>
    <w:rsid w:val="009B0C75"/>
    <w:rsid w:val="009B0E10"/>
    <w:rsid w:val="009B0FFD"/>
    <w:rsid w:val="009B10F1"/>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0E4F"/>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A5"/>
    <w:rsid w:val="009D5434"/>
    <w:rsid w:val="009D5AEE"/>
    <w:rsid w:val="009D5CFF"/>
    <w:rsid w:val="009D5DA2"/>
    <w:rsid w:val="009D62E0"/>
    <w:rsid w:val="009D62E8"/>
    <w:rsid w:val="009D64EA"/>
    <w:rsid w:val="009D688D"/>
    <w:rsid w:val="009D6A3B"/>
    <w:rsid w:val="009D6D79"/>
    <w:rsid w:val="009D74DE"/>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44"/>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B2A"/>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4F8C"/>
    <w:rsid w:val="00A75416"/>
    <w:rsid w:val="00A7568A"/>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416"/>
    <w:rsid w:val="00A86A66"/>
    <w:rsid w:val="00A86CCB"/>
    <w:rsid w:val="00A86D3E"/>
    <w:rsid w:val="00A86E84"/>
    <w:rsid w:val="00A86EDF"/>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97FA2"/>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53"/>
    <w:rsid w:val="00AB316E"/>
    <w:rsid w:val="00AB34BA"/>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F66"/>
    <w:rsid w:val="00AC3292"/>
    <w:rsid w:val="00AC47AB"/>
    <w:rsid w:val="00AC58B4"/>
    <w:rsid w:val="00AC5C69"/>
    <w:rsid w:val="00AC5D37"/>
    <w:rsid w:val="00AC5D62"/>
    <w:rsid w:val="00AC5DA5"/>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24C"/>
    <w:rsid w:val="00B07386"/>
    <w:rsid w:val="00B073DA"/>
    <w:rsid w:val="00B0757A"/>
    <w:rsid w:val="00B07D3B"/>
    <w:rsid w:val="00B07F40"/>
    <w:rsid w:val="00B102A9"/>
    <w:rsid w:val="00B102E1"/>
    <w:rsid w:val="00B103BF"/>
    <w:rsid w:val="00B10523"/>
    <w:rsid w:val="00B107C1"/>
    <w:rsid w:val="00B10832"/>
    <w:rsid w:val="00B1092C"/>
    <w:rsid w:val="00B10F50"/>
    <w:rsid w:val="00B11006"/>
    <w:rsid w:val="00B110F1"/>
    <w:rsid w:val="00B11367"/>
    <w:rsid w:val="00B1176D"/>
    <w:rsid w:val="00B11EBC"/>
    <w:rsid w:val="00B12726"/>
    <w:rsid w:val="00B128D7"/>
    <w:rsid w:val="00B12932"/>
    <w:rsid w:val="00B12D6A"/>
    <w:rsid w:val="00B12DCC"/>
    <w:rsid w:val="00B130A6"/>
    <w:rsid w:val="00B130CA"/>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675"/>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1F7"/>
    <w:rsid w:val="00B32292"/>
    <w:rsid w:val="00B32368"/>
    <w:rsid w:val="00B326DC"/>
    <w:rsid w:val="00B3272B"/>
    <w:rsid w:val="00B32778"/>
    <w:rsid w:val="00B328B1"/>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1DF"/>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3D7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BE1"/>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DF4"/>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2DF"/>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6D43"/>
    <w:rsid w:val="00C472FE"/>
    <w:rsid w:val="00C4764B"/>
    <w:rsid w:val="00C477C1"/>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2DDA"/>
    <w:rsid w:val="00C5356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D58"/>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68F"/>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122"/>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6999"/>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D7D"/>
    <w:rsid w:val="00CF31CC"/>
    <w:rsid w:val="00CF37C5"/>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CE8"/>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4DF"/>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A1D"/>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90D"/>
    <w:rsid w:val="00D269CB"/>
    <w:rsid w:val="00D26EA3"/>
    <w:rsid w:val="00D27067"/>
    <w:rsid w:val="00D273BE"/>
    <w:rsid w:val="00D273DE"/>
    <w:rsid w:val="00D278F7"/>
    <w:rsid w:val="00D27983"/>
    <w:rsid w:val="00D27ABA"/>
    <w:rsid w:val="00D27D3E"/>
    <w:rsid w:val="00D27D7E"/>
    <w:rsid w:val="00D300B3"/>
    <w:rsid w:val="00D3042D"/>
    <w:rsid w:val="00D309B6"/>
    <w:rsid w:val="00D31226"/>
    <w:rsid w:val="00D31643"/>
    <w:rsid w:val="00D31E5F"/>
    <w:rsid w:val="00D31F32"/>
    <w:rsid w:val="00D322B8"/>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EEF"/>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875"/>
    <w:rsid w:val="00D52A86"/>
    <w:rsid w:val="00D52AEF"/>
    <w:rsid w:val="00D52E9D"/>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10"/>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2FC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DFB"/>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D6E"/>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2FA3"/>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3EA"/>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AC8"/>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7AE"/>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32"/>
    <w:rsid w:val="00E637EC"/>
    <w:rsid w:val="00E63854"/>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EB6"/>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4FE4"/>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915"/>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D48"/>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29"/>
    <w:rsid w:val="00EB6B5C"/>
    <w:rsid w:val="00EB6E82"/>
    <w:rsid w:val="00EB6EEC"/>
    <w:rsid w:val="00EB7217"/>
    <w:rsid w:val="00EB75A0"/>
    <w:rsid w:val="00EB791F"/>
    <w:rsid w:val="00EB793A"/>
    <w:rsid w:val="00EB7A14"/>
    <w:rsid w:val="00EB7E41"/>
    <w:rsid w:val="00EC0544"/>
    <w:rsid w:val="00EC0D55"/>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0D8"/>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9BD"/>
    <w:rsid w:val="00EF7C1C"/>
    <w:rsid w:val="00EF7C60"/>
    <w:rsid w:val="00EF7CE3"/>
    <w:rsid w:val="00EF7D6D"/>
    <w:rsid w:val="00F00779"/>
    <w:rsid w:val="00F00B88"/>
    <w:rsid w:val="00F00CBC"/>
    <w:rsid w:val="00F00E00"/>
    <w:rsid w:val="00F00F67"/>
    <w:rsid w:val="00F01C2F"/>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53F"/>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24C"/>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BF6"/>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6C9"/>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3220"/>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6990"/>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1B8"/>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500"/>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70B"/>
    <w:rsid w:val="00FC1D89"/>
    <w:rsid w:val="00FC2B39"/>
    <w:rsid w:val="00FC2E2E"/>
    <w:rsid w:val="00FC3608"/>
    <w:rsid w:val="00FC38B5"/>
    <w:rsid w:val="00FC43DB"/>
    <w:rsid w:val="00FC4687"/>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0E03"/>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1B"/>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6FB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686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53240"/>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tabs>
        <w:tab w:val="clear" w:pos="1152"/>
        <w:tab w:val="num" w:pos="360"/>
      </w:tabs>
      <w:ind w:left="864" w:hanging="864"/>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qFormat/>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99"/>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99"/>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Props1.xml><?xml version="1.0" encoding="utf-8"?>
<ds:datastoreItem xmlns:ds="http://schemas.openxmlformats.org/officeDocument/2006/customXml" ds:itemID="{EB9CA806-56CB-4DAB-AB6F-622F773F6097}">
  <ds:schemaRefs>
    <ds:schemaRef ds:uri="http://schemas.openxmlformats.org/officeDocument/2006/bibliography"/>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838</Words>
  <Characters>4777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OPPO-Roy</dc:creator>
  <cp:keywords/>
  <dc:description/>
  <cp:lastModifiedBy>OPPO</cp:lastModifiedBy>
  <cp:revision>3</cp:revision>
  <cp:lastPrinted>2009-04-22T06:01:00Z</cp:lastPrinted>
  <dcterms:created xsi:type="dcterms:W3CDTF">2025-05-09T20:03:00Z</dcterms:created>
  <dcterms:modified xsi:type="dcterms:W3CDTF">2025-05-09T20:03:00Z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{4sPpXvAhB4IVGuEK4pLzxVT8vwqP6z}</vt:lpwstr>
  </property>
  <property fmtid="{D5CDD505-2E9C-101B-9397-08002B2CF9AE}" pid="28" name="_862901variable_0907_groupIDlong_2010">
    <vt:lpwstr>(1)4sPpXvAhB4IVGuEK4pLzxVT8vwqP6zIXS0m1IVBv99PKY5s5PMlob/MCDgK+LyTda8WFQJKk
F7A9Y+V/Qn1gTeTWHKUa/lZAL5dFWkblVlggU8crtpd/5+biHVh8etJw+7IlfQQeDPAgrpcb
apapAaoPV2go2V6TSshaO9dXzlI=</vt:lpwstr>
  </property>
</Properties>
</file>