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5F2C09">
        <w:rPr>
          <w:rFonts w:eastAsia="宋体" w:cs="Arial"/>
          <w:sz w:val="24"/>
          <w:szCs w:val="24"/>
          <w:lang w:eastAsia="zh-CN"/>
        </w:rPr>
        <w:t>5</w:t>
      </w:r>
      <w:r w:rsidRPr="00F82F01">
        <w:rPr>
          <w:rFonts w:eastAsia="宋体" w:cs="Arial"/>
          <w:sz w:val="24"/>
          <w:szCs w:val="24"/>
          <w:lang w:eastAsia="zh-CN"/>
        </w:rPr>
        <w:tab/>
        <w:t>R4-2</w:t>
      </w:r>
      <w:r w:rsidR="00011099">
        <w:rPr>
          <w:rFonts w:eastAsia="宋体" w:cs="Arial"/>
          <w:sz w:val="24"/>
          <w:szCs w:val="24"/>
          <w:lang w:eastAsia="zh-CN"/>
        </w:rPr>
        <w:t>5</w:t>
      </w:r>
      <w:r w:rsidR="00EA0129">
        <w:rPr>
          <w:rFonts w:eastAsia="宋体" w:cs="Arial"/>
          <w:sz w:val="24"/>
          <w:szCs w:val="24"/>
          <w:lang w:eastAsia="zh-CN"/>
        </w:rPr>
        <w:t>0</w:t>
      </w:r>
      <w:r w:rsidR="00C12F43">
        <w:rPr>
          <w:rFonts w:eastAsia="宋体" w:cs="Arial"/>
          <w:sz w:val="24"/>
          <w:szCs w:val="24"/>
          <w:lang w:eastAsia="zh-CN"/>
        </w:rPr>
        <w:t>5537</w:t>
      </w:r>
      <w:bookmarkStart w:id="4" w:name="_GoBack"/>
      <w:bookmarkEnd w:id="4"/>
    </w:p>
    <w:p w:rsidR="00063C8D" w:rsidRDefault="00D93CAC" w:rsidP="00063C8D">
      <w:pPr>
        <w:pStyle w:val="CRCoverPage"/>
        <w:tabs>
          <w:tab w:val="right" w:pos="9639"/>
        </w:tabs>
        <w:spacing w:after="0"/>
        <w:rPr>
          <w:b/>
          <w:noProof/>
          <w:sz w:val="24"/>
        </w:rPr>
      </w:pPr>
      <w:r>
        <w:rPr>
          <w:rFonts w:cs="Arial"/>
          <w:b/>
          <w:sz w:val="24"/>
          <w:szCs w:val="24"/>
          <w:lang w:eastAsia="zh-CN"/>
        </w:rPr>
        <w:t>Malta, MT, 19</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3</w:t>
      </w:r>
      <w:r>
        <w:rPr>
          <w:rFonts w:cs="Arial"/>
          <w:b/>
          <w:sz w:val="24"/>
          <w:szCs w:val="24"/>
          <w:vertAlign w:val="superscript"/>
          <w:lang w:eastAsia="zh-CN"/>
        </w:rPr>
        <w:t>rd</w:t>
      </w:r>
      <w:r w:rsidRPr="00F542A0">
        <w:rPr>
          <w:rFonts w:cs="Arial"/>
          <w:b/>
          <w:sz w:val="24"/>
          <w:szCs w:val="24"/>
          <w:lang w:eastAsia="zh-CN"/>
        </w:rPr>
        <w:t xml:space="preserve"> </w:t>
      </w:r>
      <w:r>
        <w:rPr>
          <w:rFonts w:cs="Arial"/>
          <w:b/>
          <w:sz w:val="24"/>
          <w:szCs w:val="24"/>
          <w:lang w:eastAsia="zh-CN"/>
        </w:rPr>
        <w:t>May</w:t>
      </w:r>
      <w:r w:rsidRPr="00F542A0">
        <w:rPr>
          <w:rFonts w:cs="Arial"/>
          <w:b/>
          <w:sz w:val="24"/>
          <w:szCs w:val="24"/>
          <w:lang w:eastAsia="zh-CN"/>
        </w:rPr>
        <w:t>, 2025</w:t>
      </w:r>
    </w:p>
    <w:p w:rsidR="00537A05" w:rsidRPr="00063C8D"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14737" w:rsidRPr="00A14737">
        <w:rPr>
          <w:rFonts w:ascii="Arial" w:hAnsi="Arial" w:cs="Arial"/>
          <w:sz w:val="22"/>
        </w:rPr>
        <w:t>Discussion on Tx requirements for NR NTN HPUE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33C98" w:rsidRPr="00672C28">
        <w:rPr>
          <w:rFonts w:ascii="Arial" w:eastAsia="宋体" w:hAnsi="Arial" w:cs="Arial"/>
          <w:sz w:val="22"/>
          <w:lang w:eastAsia="zh-CN"/>
        </w:rPr>
        <w:t>7</w:t>
      </w:r>
      <w:r w:rsidR="009528F4" w:rsidRPr="00672C28">
        <w:rPr>
          <w:rFonts w:ascii="Arial" w:eastAsia="宋体" w:hAnsi="Arial" w:cs="Arial"/>
          <w:sz w:val="22"/>
          <w:lang w:eastAsia="zh-CN"/>
        </w:rPr>
        <w:t>.</w:t>
      </w:r>
      <w:r w:rsidR="008979A0" w:rsidRPr="00672C28">
        <w:rPr>
          <w:rFonts w:ascii="Arial" w:eastAsia="宋体" w:hAnsi="Arial" w:cs="Arial"/>
          <w:sz w:val="22"/>
          <w:lang w:eastAsia="zh-CN"/>
        </w:rPr>
        <w:t>10</w:t>
      </w:r>
      <w:r w:rsidR="009528F4" w:rsidRPr="00672C28">
        <w:rPr>
          <w:rFonts w:ascii="Arial" w:eastAsia="宋体" w:hAnsi="Arial" w:cs="Arial"/>
          <w:sz w:val="22"/>
          <w:lang w:eastAsia="zh-CN"/>
        </w:rPr>
        <w:t>.</w:t>
      </w:r>
      <w:r w:rsidR="00052B80">
        <w:rPr>
          <w:rFonts w:ascii="Arial" w:eastAsia="宋体" w:hAnsi="Arial" w:cs="Arial"/>
          <w:sz w:val="22"/>
          <w:lang w:eastAsia="zh-CN"/>
        </w:rPr>
        <w:t>3</w:t>
      </w:r>
      <w:r w:rsidR="009528F4" w:rsidRPr="00672C28">
        <w:rPr>
          <w:rFonts w:ascii="Arial" w:eastAsia="宋体" w:hAnsi="Arial" w:cs="Arial"/>
          <w:sz w:val="22"/>
          <w:lang w:eastAsia="zh-CN"/>
        </w:rPr>
        <w:t>.2</w:t>
      </w:r>
      <w:r w:rsidR="00091699" w:rsidRPr="00672C28">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1627C5" w:rsidRDefault="001627C5" w:rsidP="001627C5">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RAN4#114</w:t>
      </w:r>
      <w:r w:rsidR="0051453B">
        <w:rPr>
          <w:rFonts w:eastAsia="宋体"/>
          <w:lang w:val="en-US" w:eastAsia="zh-CN"/>
        </w:rPr>
        <w:t>bis</w:t>
      </w:r>
      <w:r>
        <w:rPr>
          <w:rFonts w:eastAsia="宋体"/>
          <w:lang w:val="en-US" w:eastAsia="zh-CN"/>
        </w:rPr>
        <w:t xml:space="preserve"> meeting, </w:t>
      </w:r>
      <w:r w:rsidR="0051453B">
        <w:rPr>
          <w:rFonts w:eastAsia="宋体"/>
          <w:lang w:val="en-US" w:eastAsia="zh-CN"/>
        </w:rPr>
        <w:t>there are some remaining open issues in</w:t>
      </w:r>
      <w:r>
        <w:rPr>
          <w:rFonts w:eastAsia="宋体"/>
          <w:lang w:val="en-US" w:eastAsia="zh-CN"/>
        </w:rPr>
        <w:t xml:space="preserve"> the following way forward [</w:t>
      </w:r>
      <w:r w:rsidR="008B19F6">
        <w:rPr>
          <w:rFonts w:eastAsia="宋体"/>
          <w:lang w:val="en-US" w:eastAsia="zh-CN"/>
        </w:rPr>
        <w:t>1</w:t>
      </w:r>
      <w:r>
        <w:rPr>
          <w:rFonts w:eastAsia="宋体"/>
          <w:lang w:val="en-US" w:eastAsia="zh-CN"/>
        </w:rPr>
        <w:t>].</w:t>
      </w:r>
    </w:p>
    <w:tbl>
      <w:tblPr>
        <w:tblStyle w:val="afc"/>
        <w:tblW w:w="0" w:type="auto"/>
        <w:tblLook w:val="04A0" w:firstRow="1" w:lastRow="0" w:firstColumn="1" w:lastColumn="0" w:noHBand="0" w:noVBand="1"/>
      </w:tblPr>
      <w:tblGrid>
        <w:gridCol w:w="9631"/>
      </w:tblGrid>
      <w:tr w:rsidR="00CA7BC1" w:rsidTr="00CA7BC1">
        <w:tc>
          <w:tcPr>
            <w:tcW w:w="9631" w:type="dxa"/>
          </w:tcPr>
          <w:p w:rsidR="00CA7BC1" w:rsidRPr="00C651F8" w:rsidRDefault="00CA7BC1" w:rsidP="001627C5">
            <w:pPr>
              <w:widowControl w:val="0"/>
              <w:overflowPunct/>
              <w:autoSpaceDE/>
              <w:autoSpaceDN/>
              <w:adjustRightInd/>
              <w:spacing w:after="0"/>
              <w:textAlignment w:val="auto"/>
              <w:rPr>
                <w:rFonts w:eastAsia="宋体"/>
                <w:lang w:val="en-US" w:eastAsia="zh-CN"/>
              </w:rPr>
            </w:pPr>
          </w:p>
          <w:p w:rsidR="00C96A3F" w:rsidRPr="00C96A3F" w:rsidRDefault="00C96A3F" w:rsidP="00C96A3F">
            <w:pPr>
              <w:rPr>
                <w:b/>
                <w:u w:val="single"/>
                <w:lang w:eastAsia="en-GB"/>
              </w:rPr>
            </w:pPr>
            <w:r w:rsidRPr="00C96A3F">
              <w:rPr>
                <w:b/>
                <w:u w:val="single"/>
              </w:rPr>
              <w:t>Issue 1-1-2: Power boosting option for PC2</w:t>
            </w:r>
          </w:p>
          <w:p w:rsidR="00C96A3F" w:rsidRPr="00C96A3F" w:rsidRDefault="00C96A3F" w:rsidP="00C96A3F">
            <w:pPr>
              <w:rPr>
                <w:b/>
                <w:bCs/>
                <w:iCs/>
                <w:lang w:eastAsia="zh-CN"/>
              </w:rPr>
            </w:pPr>
            <w:r w:rsidRPr="00C96A3F">
              <w:rPr>
                <w:b/>
                <w:bCs/>
                <w:iCs/>
                <w:lang w:eastAsia="zh-CN"/>
              </w:rPr>
              <w:t>Agreement:</w:t>
            </w:r>
          </w:p>
          <w:p w:rsidR="00C96A3F" w:rsidRPr="00C96A3F" w:rsidRDefault="00C96A3F" w:rsidP="00C96A3F">
            <w:pPr>
              <w:pStyle w:val="aff0"/>
              <w:numPr>
                <w:ilvl w:val="0"/>
                <w:numId w:val="26"/>
              </w:numPr>
              <w:autoSpaceDN w:val="0"/>
              <w:adjustRightInd w:val="0"/>
              <w:spacing w:after="180"/>
              <w:ind w:firstLineChars="0"/>
              <w:rPr>
                <w:rFonts w:ascii="Times New Roman" w:hAnsi="Times New Roman" w:cs="Times New Roman"/>
                <w:sz w:val="20"/>
                <w:szCs w:val="20"/>
                <w:lang w:eastAsia="en-GB"/>
              </w:rPr>
            </w:pPr>
            <w:r w:rsidRPr="00C96A3F">
              <w:rPr>
                <w:rFonts w:ascii="Times New Roman" w:hAnsi="Times New Roman" w:cs="Times New Roman"/>
                <w:sz w:val="20"/>
                <w:szCs w:val="20"/>
              </w:rPr>
              <w:t xml:space="preserve">FFS on the power boosting option for PC2, including </w:t>
            </w:r>
          </w:p>
          <w:p w:rsidR="00C96A3F" w:rsidRPr="00C96A3F" w:rsidRDefault="00C96A3F" w:rsidP="00C96A3F">
            <w:pPr>
              <w:pStyle w:val="aff0"/>
              <w:numPr>
                <w:ilvl w:val="1"/>
                <w:numId w:val="26"/>
              </w:numPr>
              <w:autoSpaceDN w:val="0"/>
              <w:adjustRightInd w:val="0"/>
              <w:spacing w:after="180"/>
              <w:ind w:firstLineChars="0"/>
              <w:rPr>
                <w:rFonts w:ascii="Times New Roman" w:hAnsi="Times New Roman" w:cs="Times New Roman"/>
                <w:sz w:val="20"/>
                <w:szCs w:val="20"/>
              </w:rPr>
            </w:pPr>
            <w:r w:rsidRPr="00C96A3F">
              <w:rPr>
                <w:rFonts w:ascii="Times New Roman" w:hAnsi="Times New Roman" w:cs="Times New Roman"/>
                <w:sz w:val="20"/>
                <w:szCs w:val="20"/>
              </w:rPr>
              <w:t>Whether or not and how to define power boosting for PC2 as proposed above.</w:t>
            </w:r>
          </w:p>
          <w:p w:rsidR="00C96A3F" w:rsidRPr="00C96A3F" w:rsidRDefault="00C96A3F" w:rsidP="00C96A3F">
            <w:pPr>
              <w:pStyle w:val="aff0"/>
              <w:numPr>
                <w:ilvl w:val="0"/>
                <w:numId w:val="26"/>
              </w:numPr>
              <w:autoSpaceDN w:val="0"/>
              <w:adjustRightInd w:val="0"/>
              <w:spacing w:after="180"/>
              <w:ind w:firstLineChars="0"/>
              <w:rPr>
                <w:rFonts w:ascii="Times New Roman" w:hAnsi="Times New Roman" w:cs="Times New Roman"/>
                <w:sz w:val="20"/>
                <w:szCs w:val="20"/>
              </w:rPr>
            </w:pPr>
            <w:r w:rsidRPr="00C96A3F">
              <w:rPr>
                <w:rFonts w:ascii="Times New Roman" w:hAnsi="Times New Roman" w:cs="Times New Roman"/>
                <w:sz w:val="20"/>
                <w:szCs w:val="20"/>
              </w:rPr>
              <w:t>The power boosting discussion not to impact the requirements discussion for PC2 without power boosting, e.g. MPR/AMPR, for PC2.</w:t>
            </w:r>
          </w:p>
          <w:p w:rsidR="00C96A3F" w:rsidRPr="00C96A3F" w:rsidRDefault="00C96A3F" w:rsidP="00C96A3F">
            <w:pPr>
              <w:rPr>
                <w:b/>
                <w:u w:val="single"/>
                <w:lang w:eastAsia="en-GB"/>
              </w:rPr>
            </w:pPr>
            <w:r w:rsidRPr="00C96A3F">
              <w:rPr>
                <w:b/>
                <w:u w:val="single"/>
              </w:rPr>
              <w:t>Issue 1-7-2: PC1 ACLR</w:t>
            </w:r>
          </w:p>
          <w:p w:rsidR="00C96A3F" w:rsidRPr="00C96A3F" w:rsidRDefault="00C96A3F" w:rsidP="00C96A3F">
            <w:pPr>
              <w:rPr>
                <w:b/>
                <w:bCs/>
                <w:iCs/>
                <w:lang w:eastAsia="zh-CN"/>
              </w:rPr>
            </w:pPr>
            <w:r w:rsidRPr="00C96A3F">
              <w:rPr>
                <w:b/>
                <w:bCs/>
                <w:iCs/>
                <w:lang w:eastAsia="zh-CN"/>
              </w:rPr>
              <w:t>Tentative agreement:</w:t>
            </w:r>
          </w:p>
          <w:p w:rsidR="00C96A3F" w:rsidRPr="00C96A3F" w:rsidRDefault="00C96A3F" w:rsidP="00C96A3F">
            <w:pPr>
              <w:pStyle w:val="aff0"/>
              <w:numPr>
                <w:ilvl w:val="0"/>
                <w:numId w:val="27"/>
              </w:numPr>
              <w:overflowPunct w:val="0"/>
              <w:autoSpaceDE w:val="0"/>
              <w:autoSpaceDN w:val="0"/>
              <w:adjustRightInd w:val="0"/>
              <w:spacing w:after="180"/>
              <w:ind w:firstLineChars="0"/>
              <w:rPr>
                <w:rFonts w:ascii="Times New Roman" w:hAnsi="Times New Roman" w:cs="Times New Roman"/>
                <w:sz w:val="20"/>
                <w:szCs w:val="20"/>
                <w:lang w:eastAsia="en-GB"/>
              </w:rPr>
            </w:pPr>
            <w:r w:rsidRPr="00C96A3F">
              <w:rPr>
                <w:rFonts w:ascii="Times New Roman" w:hAnsi="Times New Roman" w:cs="Times New Roman"/>
                <w:sz w:val="20"/>
                <w:szCs w:val="20"/>
              </w:rPr>
              <w:t xml:space="preserve">PC1 ACLR is [34] </w:t>
            </w:r>
            <w:proofErr w:type="spellStart"/>
            <w:r w:rsidRPr="00C96A3F">
              <w:rPr>
                <w:rFonts w:ascii="Times New Roman" w:hAnsi="Times New Roman" w:cs="Times New Roman"/>
                <w:sz w:val="20"/>
                <w:szCs w:val="20"/>
              </w:rPr>
              <w:t>dBc</w:t>
            </w:r>
            <w:proofErr w:type="spellEnd"/>
          </w:p>
          <w:p w:rsidR="00C96A3F" w:rsidRDefault="00C96A3F" w:rsidP="00C96A3F">
            <w:pPr>
              <w:pStyle w:val="aff0"/>
              <w:numPr>
                <w:ilvl w:val="1"/>
                <w:numId w:val="27"/>
              </w:numPr>
              <w:overflowPunct w:val="0"/>
              <w:autoSpaceDE w:val="0"/>
              <w:autoSpaceDN w:val="0"/>
              <w:adjustRightInd w:val="0"/>
              <w:spacing w:after="180"/>
              <w:ind w:firstLineChars="0"/>
            </w:pPr>
            <w:r w:rsidRPr="00C96A3F">
              <w:rPr>
                <w:rFonts w:ascii="Times New Roman" w:hAnsi="Times New Roman" w:cs="Times New Roman"/>
                <w:sz w:val="20"/>
                <w:szCs w:val="20"/>
              </w:rPr>
              <w:t>Companies to further evaluate this, and to be confirmed in next meeting.</w:t>
            </w:r>
          </w:p>
          <w:p w:rsidR="00C96A3F" w:rsidRDefault="00C96A3F" w:rsidP="00C96A3F">
            <w:pPr>
              <w:rPr>
                <w:b/>
                <w:u w:val="single"/>
                <w:lang w:eastAsia="en-GB"/>
              </w:rPr>
            </w:pPr>
            <w:r>
              <w:rPr>
                <w:b/>
                <w:u w:val="single"/>
              </w:rPr>
              <w:t>Issue 1-8-2: PC1 MPR</w:t>
            </w:r>
          </w:p>
          <w:p w:rsidR="00C96A3F" w:rsidRDefault="00C96A3F" w:rsidP="00C96A3F">
            <w:pPr>
              <w:rPr>
                <w:b/>
                <w:bCs/>
                <w:iCs/>
                <w:lang w:eastAsia="zh-CN"/>
              </w:rPr>
            </w:pPr>
            <w:r>
              <w:rPr>
                <w:b/>
                <w:bCs/>
                <w:iCs/>
                <w:lang w:eastAsia="zh-CN"/>
              </w:rPr>
              <w:t>Way forward:</w:t>
            </w:r>
          </w:p>
          <w:p w:rsidR="00C651F8" w:rsidRPr="00C96A3F" w:rsidRDefault="00C96A3F" w:rsidP="00C96A3F">
            <w:pPr>
              <w:pStyle w:val="aff0"/>
              <w:numPr>
                <w:ilvl w:val="0"/>
                <w:numId w:val="27"/>
              </w:numPr>
              <w:overflowPunct w:val="0"/>
              <w:autoSpaceDE w:val="0"/>
              <w:autoSpaceDN w:val="0"/>
              <w:adjustRightInd w:val="0"/>
              <w:spacing w:after="180"/>
              <w:ind w:firstLineChars="0"/>
              <w:rPr>
                <w:rFonts w:ascii="Times New Roman" w:hAnsi="Times New Roman" w:cs="Times New Roman"/>
                <w:sz w:val="20"/>
                <w:szCs w:val="20"/>
              </w:rPr>
            </w:pPr>
            <w:r w:rsidRPr="00C96A3F">
              <w:rPr>
                <w:rFonts w:ascii="Times New Roman" w:hAnsi="Times New Roman" w:cs="Times New Roman"/>
                <w:sz w:val="20"/>
                <w:szCs w:val="20"/>
              </w:rPr>
              <w:t>To collect MPR analysis and determine MPR for PC1 in next meeting.</w:t>
            </w:r>
          </w:p>
          <w:p w:rsidR="00CA7BC1" w:rsidRDefault="00CA7BC1" w:rsidP="001627C5">
            <w:pPr>
              <w:widowControl w:val="0"/>
              <w:overflowPunct/>
              <w:autoSpaceDE/>
              <w:autoSpaceDN/>
              <w:adjustRightInd/>
              <w:spacing w:after="0"/>
              <w:textAlignment w:val="auto"/>
              <w:rPr>
                <w:rFonts w:eastAsia="宋体"/>
                <w:lang w:val="en-US" w:eastAsia="zh-CN"/>
              </w:rPr>
            </w:pPr>
          </w:p>
          <w:p w:rsidR="00CA7BC1" w:rsidRDefault="00CA7BC1" w:rsidP="001627C5">
            <w:pPr>
              <w:widowControl w:val="0"/>
              <w:overflowPunct/>
              <w:autoSpaceDE/>
              <w:autoSpaceDN/>
              <w:adjustRightInd/>
              <w:spacing w:after="0"/>
              <w:textAlignment w:val="auto"/>
              <w:rPr>
                <w:rFonts w:eastAsia="宋体"/>
                <w:lang w:val="en-US" w:eastAsia="zh-CN"/>
              </w:rPr>
            </w:pPr>
          </w:p>
          <w:p w:rsidR="00CA7BC1" w:rsidRDefault="00CA7BC1" w:rsidP="001627C5">
            <w:pPr>
              <w:widowControl w:val="0"/>
              <w:overflowPunct/>
              <w:autoSpaceDE/>
              <w:autoSpaceDN/>
              <w:adjustRightInd/>
              <w:spacing w:after="0"/>
              <w:textAlignment w:val="auto"/>
              <w:rPr>
                <w:rFonts w:eastAsia="宋体"/>
                <w:lang w:val="en-US" w:eastAsia="zh-CN"/>
              </w:rPr>
            </w:pPr>
          </w:p>
        </w:tc>
      </w:tr>
    </w:tbl>
    <w:p w:rsidR="001627C5" w:rsidRPr="00CA7BC1" w:rsidRDefault="001627C5" w:rsidP="001627C5">
      <w:pPr>
        <w:widowControl w:val="0"/>
        <w:overflowPunct/>
        <w:autoSpaceDE/>
        <w:autoSpaceDN/>
        <w:adjustRightInd/>
        <w:spacing w:after="0"/>
        <w:textAlignment w:val="auto"/>
        <w:rPr>
          <w:rFonts w:eastAsia="宋体"/>
          <w:lang w:val="en-US" w:eastAsia="zh-CN"/>
        </w:rPr>
      </w:pPr>
    </w:p>
    <w:p w:rsidR="003006EB" w:rsidRPr="001627C5" w:rsidRDefault="003006EB" w:rsidP="00A779C9">
      <w:pPr>
        <w:widowControl w:val="0"/>
        <w:overflowPunct/>
        <w:autoSpaceDE/>
        <w:autoSpaceDN/>
        <w:adjustRightInd/>
        <w:spacing w:after="0"/>
        <w:textAlignment w:val="auto"/>
        <w:rPr>
          <w:rFonts w:eastAsia="宋体"/>
          <w:lang w:val="en-US" w:eastAsia="zh-CN"/>
        </w:rPr>
      </w:pPr>
    </w:p>
    <w:p w:rsidR="00883878" w:rsidRPr="00317DFA" w:rsidRDefault="004D3CF1"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B</w:t>
      </w:r>
      <w:r>
        <w:rPr>
          <w:rFonts w:eastAsia="宋体"/>
          <w:lang w:val="en-US" w:eastAsia="zh-CN"/>
        </w:rPr>
        <w:t>ased on the WF in last meeting, the remaining issue</w:t>
      </w:r>
      <w:r w:rsidR="002222B3">
        <w:rPr>
          <w:rFonts w:eastAsia="宋体"/>
          <w:lang w:val="en-US" w:eastAsia="zh-CN"/>
        </w:rPr>
        <w:t xml:space="preserve">s are for PC2 power boosting and </w:t>
      </w:r>
      <w:r w:rsidR="00495C7C">
        <w:rPr>
          <w:rFonts w:eastAsia="宋体"/>
          <w:lang w:val="en-US" w:eastAsia="zh-CN"/>
        </w:rPr>
        <w:t>PC1 ACLR/MPR requirements.</w:t>
      </w:r>
      <w:r>
        <w:rPr>
          <w:rFonts w:eastAsia="宋体"/>
          <w:lang w:val="en-US" w:eastAsia="zh-CN"/>
        </w:rPr>
        <w:t xml:space="preserve"> </w:t>
      </w:r>
    </w:p>
    <w:p w:rsidR="00953BB9" w:rsidRDefault="00D87FB1" w:rsidP="00DE5740">
      <w:pPr>
        <w:pStyle w:val="1"/>
        <w:rPr>
          <w:lang w:eastAsia="zh-CN"/>
        </w:rPr>
      </w:pPr>
      <w:r>
        <w:rPr>
          <w:rFonts w:eastAsiaTheme="minorEastAsia"/>
          <w:lang w:eastAsia="zh-CN"/>
        </w:rPr>
        <w:t>Consideration about spec architecture</w:t>
      </w:r>
    </w:p>
    <w:p w:rsidR="00953BB9" w:rsidRDefault="00F12D80"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s RAN4 has agreed to consider the following RF architectures for different power classes, RAN4 may need to discuss how to capture the RF requirements for different RF architectures for different power classes.</w:t>
      </w:r>
    </w:p>
    <w:p w:rsidR="00590E43" w:rsidRDefault="00590E43" w:rsidP="00953BB9">
      <w:pPr>
        <w:widowControl w:val="0"/>
        <w:overflowPunct/>
        <w:autoSpaceDE/>
        <w:autoSpaceDN/>
        <w:adjustRightInd/>
        <w:spacing w:after="0"/>
        <w:textAlignment w:val="auto"/>
        <w:rPr>
          <w:rFonts w:eastAsiaTheme="minorEastAsia"/>
          <w:lang w:eastAsia="zh-CN"/>
        </w:rPr>
      </w:pPr>
    </w:p>
    <w:tbl>
      <w:tblPr>
        <w:tblStyle w:val="afc"/>
        <w:tblW w:w="0" w:type="auto"/>
        <w:tblLook w:val="04A0" w:firstRow="1" w:lastRow="0" w:firstColumn="1" w:lastColumn="0" w:noHBand="0" w:noVBand="1"/>
      </w:tblPr>
      <w:tblGrid>
        <w:gridCol w:w="1129"/>
        <w:gridCol w:w="2694"/>
        <w:gridCol w:w="2835"/>
        <w:gridCol w:w="2973"/>
      </w:tblGrid>
      <w:tr w:rsidR="00590E43" w:rsidTr="00FE3562">
        <w:tc>
          <w:tcPr>
            <w:tcW w:w="1129" w:type="dxa"/>
          </w:tcPr>
          <w:p w:rsidR="00590E43" w:rsidRDefault="00590E43" w:rsidP="00953BB9">
            <w:pPr>
              <w:widowControl w:val="0"/>
              <w:overflowPunct/>
              <w:autoSpaceDE/>
              <w:autoSpaceDN/>
              <w:adjustRightInd/>
              <w:spacing w:after="0"/>
              <w:textAlignment w:val="auto"/>
              <w:rPr>
                <w:rFonts w:eastAsiaTheme="minorEastAsia"/>
                <w:lang w:eastAsia="zh-CN"/>
              </w:rPr>
            </w:pPr>
          </w:p>
        </w:tc>
        <w:tc>
          <w:tcPr>
            <w:tcW w:w="2694" w:type="dxa"/>
          </w:tcPr>
          <w:p w:rsidR="00590E43" w:rsidRPr="00590E43" w:rsidRDefault="00590E43" w:rsidP="00953BB9">
            <w:pPr>
              <w:widowControl w:val="0"/>
              <w:overflowPunct/>
              <w:autoSpaceDE/>
              <w:autoSpaceDN/>
              <w:adjustRightInd/>
              <w:spacing w:after="0"/>
              <w:textAlignment w:val="auto"/>
              <w:rPr>
                <w:rFonts w:eastAsiaTheme="minorEastAsia"/>
                <w:b/>
                <w:lang w:eastAsia="zh-CN"/>
              </w:rPr>
            </w:pPr>
            <w:r w:rsidRPr="00590E43">
              <w:rPr>
                <w:rFonts w:eastAsiaTheme="minorEastAsia" w:hint="eastAsia"/>
                <w:b/>
                <w:lang w:eastAsia="zh-CN"/>
              </w:rPr>
              <w:t>1</w:t>
            </w:r>
            <w:r w:rsidRPr="00590E43">
              <w:rPr>
                <w:rFonts w:eastAsiaTheme="minorEastAsia"/>
                <w:b/>
                <w:lang w:eastAsia="zh-CN"/>
              </w:rPr>
              <w:t>Tx</w:t>
            </w:r>
          </w:p>
        </w:tc>
        <w:tc>
          <w:tcPr>
            <w:tcW w:w="2835" w:type="dxa"/>
          </w:tcPr>
          <w:p w:rsidR="00590E43" w:rsidRPr="00590E43" w:rsidRDefault="00590E43" w:rsidP="00953BB9">
            <w:pPr>
              <w:widowControl w:val="0"/>
              <w:overflowPunct/>
              <w:autoSpaceDE/>
              <w:autoSpaceDN/>
              <w:adjustRightInd/>
              <w:spacing w:after="0"/>
              <w:textAlignment w:val="auto"/>
              <w:rPr>
                <w:rFonts w:eastAsiaTheme="minorEastAsia"/>
                <w:b/>
                <w:lang w:eastAsia="zh-CN"/>
              </w:rPr>
            </w:pPr>
            <w:r w:rsidRPr="00590E43">
              <w:rPr>
                <w:rFonts w:eastAsiaTheme="minorEastAsia" w:hint="eastAsia"/>
                <w:b/>
                <w:lang w:eastAsia="zh-CN"/>
              </w:rPr>
              <w:t>2</w:t>
            </w:r>
            <w:r w:rsidRPr="00590E43">
              <w:rPr>
                <w:rFonts w:eastAsiaTheme="minorEastAsia"/>
                <w:b/>
                <w:lang w:eastAsia="zh-CN"/>
              </w:rPr>
              <w:t>Tx</w:t>
            </w:r>
          </w:p>
        </w:tc>
        <w:tc>
          <w:tcPr>
            <w:tcW w:w="2973" w:type="dxa"/>
          </w:tcPr>
          <w:p w:rsidR="00590E43" w:rsidRPr="00590E43" w:rsidRDefault="00590E43" w:rsidP="00953BB9">
            <w:pPr>
              <w:widowControl w:val="0"/>
              <w:overflowPunct/>
              <w:autoSpaceDE/>
              <w:autoSpaceDN/>
              <w:adjustRightInd/>
              <w:spacing w:after="0"/>
              <w:textAlignment w:val="auto"/>
              <w:rPr>
                <w:rFonts w:eastAsiaTheme="minorEastAsia"/>
                <w:b/>
                <w:lang w:eastAsia="zh-CN"/>
              </w:rPr>
            </w:pPr>
            <w:r w:rsidRPr="00590E43">
              <w:rPr>
                <w:rFonts w:eastAsiaTheme="minorEastAsia" w:hint="eastAsia"/>
                <w:b/>
                <w:lang w:eastAsia="zh-CN"/>
              </w:rPr>
              <w:t>4</w:t>
            </w:r>
            <w:r w:rsidRPr="00590E43">
              <w:rPr>
                <w:rFonts w:eastAsiaTheme="minorEastAsia"/>
                <w:b/>
                <w:lang w:eastAsia="zh-CN"/>
              </w:rPr>
              <w:t>Tx</w:t>
            </w:r>
          </w:p>
        </w:tc>
      </w:tr>
      <w:tr w:rsidR="00590E43" w:rsidTr="00FE3562">
        <w:tc>
          <w:tcPr>
            <w:tcW w:w="1129" w:type="dxa"/>
          </w:tcPr>
          <w:p w:rsidR="00590E43" w:rsidRPr="00590E43" w:rsidRDefault="00590E43" w:rsidP="00953BB9">
            <w:pPr>
              <w:widowControl w:val="0"/>
              <w:overflowPunct/>
              <w:autoSpaceDE/>
              <w:autoSpaceDN/>
              <w:adjustRightInd/>
              <w:spacing w:after="0"/>
              <w:textAlignment w:val="auto"/>
              <w:rPr>
                <w:rFonts w:eastAsiaTheme="minorEastAsia"/>
                <w:b/>
                <w:lang w:eastAsia="zh-CN"/>
              </w:rPr>
            </w:pPr>
            <w:r w:rsidRPr="00590E43">
              <w:rPr>
                <w:rFonts w:eastAsiaTheme="minorEastAsia" w:hint="eastAsia"/>
                <w:b/>
                <w:lang w:eastAsia="zh-CN"/>
              </w:rPr>
              <w:t>P</w:t>
            </w:r>
            <w:r w:rsidRPr="00590E43">
              <w:rPr>
                <w:rFonts w:eastAsiaTheme="minorEastAsia"/>
                <w:b/>
                <w:lang w:eastAsia="zh-CN"/>
              </w:rPr>
              <w:t>C2</w:t>
            </w:r>
          </w:p>
        </w:tc>
        <w:tc>
          <w:tcPr>
            <w:tcW w:w="2694" w:type="dxa"/>
          </w:tcPr>
          <w:p w:rsidR="00590E43" w:rsidRDefault="00590E43"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1</w:t>
            </w:r>
            <w:r>
              <w:rPr>
                <w:rFonts w:eastAsiaTheme="minorEastAsia"/>
                <w:lang w:eastAsia="zh-CN"/>
              </w:rPr>
              <w:t>Tx for both handheld and non-handheld UE</w:t>
            </w:r>
          </w:p>
        </w:tc>
        <w:tc>
          <w:tcPr>
            <w:tcW w:w="2835" w:type="dxa"/>
          </w:tcPr>
          <w:p w:rsidR="00590E43" w:rsidRDefault="00590E43"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2</w:t>
            </w:r>
            <w:r>
              <w:rPr>
                <w:rFonts w:eastAsiaTheme="minorEastAsia"/>
                <w:lang w:eastAsia="zh-CN"/>
              </w:rPr>
              <w:t>Tx</w:t>
            </w:r>
            <w:r>
              <w:t xml:space="preserve"> </w:t>
            </w:r>
            <w:r w:rsidRPr="00590E43">
              <w:rPr>
                <w:rFonts w:eastAsiaTheme="minorEastAsia"/>
                <w:lang w:eastAsia="zh-CN"/>
              </w:rPr>
              <w:t>for both handheld and non-handheld UE</w:t>
            </w:r>
          </w:p>
        </w:tc>
        <w:tc>
          <w:tcPr>
            <w:tcW w:w="2973" w:type="dxa"/>
          </w:tcPr>
          <w:p w:rsidR="00590E43" w:rsidRDefault="00FE3562"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N</w:t>
            </w:r>
            <w:r>
              <w:rPr>
                <w:rFonts w:eastAsiaTheme="minorEastAsia"/>
                <w:lang w:eastAsia="zh-CN"/>
              </w:rPr>
              <w:t>/A</w:t>
            </w:r>
          </w:p>
        </w:tc>
      </w:tr>
      <w:tr w:rsidR="00590E43" w:rsidTr="00FE3562">
        <w:tc>
          <w:tcPr>
            <w:tcW w:w="1129" w:type="dxa"/>
          </w:tcPr>
          <w:p w:rsidR="00590E43" w:rsidRPr="00590E43" w:rsidRDefault="00590E43" w:rsidP="00953BB9">
            <w:pPr>
              <w:widowControl w:val="0"/>
              <w:overflowPunct/>
              <w:autoSpaceDE/>
              <w:autoSpaceDN/>
              <w:adjustRightInd/>
              <w:spacing w:after="0"/>
              <w:textAlignment w:val="auto"/>
              <w:rPr>
                <w:rFonts w:eastAsiaTheme="minorEastAsia"/>
                <w:b/>
                <w:lang w:eastAsia="zh-CN"/>
              </w:rPr>
            </w:pPr>
            <w:r w:rsidRPr="00590E43">
              <w:rPr>
                <w:rFonts w:eastAsiaTheme="minorEastAsia" w:hint="eastAsia"/>
                <w:b/>
                <w:lang w:eastAsia="zh-CN"/>
              </w:rPr>
              <w:t>P</w:t>
            </w:r>
            <w:r w:rsidRPr="00590E43">
              <w:rPr>
                <w:rFonts w:eastAsiaTheme="minorEastAsia"/>
                <w:b/>
                <w:lang w:eastAsia="zh-CN"/>
              </w:rPr>
              <w:t>C1.5</w:t>
            </w:r>
          </w:p>
        </w:tc>
        <w:tc>
          <w:tcPr>
            <w:tcW w:w="2694" w:type="dxa"/>
          </w:tcPr>
          <w:p w:rsidR="00590E43" w:rsidRDefault="00FE3562"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N</w:t>
            </w:r>
            <w:r>
              <w:rPr>
                <w:rFonts w:eastAsiaTheme="minorEastAsia"/>
                <w:lang w:eastAsia="zh-CN"/>
              </w:rPr>
              <w:t>/A</w:t>
            </w:r>
          </w:p>
        </w:tc>
        <w:tc>
          <w:tcPr>
            <w:tcW w:w="2835" w:type="dxa"/>
          </w:tcPr>
          <w:p w:rsidR="00590E43" w:rsidRDefault="00FE3562"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2</w:t>
            </w:r>
            <w:r>
              <w:rPr>
                <w:rFonts w:eastAsiaTheme="minorEastAsia"/>
                <w:lang w:eastAsia="zh-CN"/>
              </w:rPr>
              <w:t>Tx</w:t>
            </w:r>
            <w:r>
              <w:t xml:space="preserve"> </w:t>
            </w:r>
            <w:r w:rsidRPr="00590E43">
              <w:rPr>
                <w:rFonts w:eastAsiaTheme="minorEastAsia"/>
                <w:lang w:eastAsia="zh-CN"/>
              </w:rPr>
              <w:t>for non-handheld UE</w:t>
            </w:r>
          </w:p>
        </w:tc>
        <w:tc>
          <w:tcPr>
            <w:tcW w:w="2973" w:type="dxa"/>
          </w:tcPr>
          <w:p w:rsidR="00590E43" w:rsidRDefault="00FE3562"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N</w:t>
            </w:r>
            <w:r>
              <w:rPr>
                <w:rFonts w:eastAsiaTheme="minorEastAsia"/>
                <w:lang w:eastAsia="zh-CN"/>
              </w:rPr>
              <w:t>/A</w:t>
            </w:r>
          </w:p>
        </w:tc>
      </w:tr>
      <w:tr w:rsidR="00590E43" w:rsidTr="00FE3562">
        <w:tc>
          <w:tcPr>
            <w:tcW w:w="1129" w:type="dxa"/>
          </w:tcPr>
          <w:p w:rsidR="00590E43" w:rsidRPr="00590E43" w:rsidRDefault="00590E43" w:rsidP="00953BB9">
            <w:pPr>
              <w:widowControl w:val="0"/>
              <w:overflowPunct/>
              <w:autoSpaceDE/>
              <w:autoSpaceDN/>
              <w:adjustRightInd/>
              <w:spacing w:after="0"/>
              <w:textAlignment w:val="auto"/>
              <w:rPr>
                <w:rFonts w:eastAsiaTheme="minorEastAsia"/>
                <w:b/>
                <w:lang w:eastAsia="zh-CN"/>
              </w:rPr>
            </w:pPr>
            <w:r w:rsidRPr="00590E43">
              <w:rPr>
                <w:rFonts w:eastAsiaTheme="minorEastAsia" w:hint="eastAsia"/>
                <w:b/>
                <w:lang w:eastAsia="zh-CN"/>
              </w:rPr>
              <w:t>P</w:t>
            </w:r>
            <w:r w:rsidRPr="00590E43">
              <w:rPr>
                <w:rFonts w:eastAsiaTheme="minorEastAsia"/>
                <w:b/>
                <w:lang w:eastAsia="zh-CN"/>
              </w:rPr>
              <w:t>C1</w:t>
            </w:r>
          </w:p>
        </w:tc>
        <w:tc>
          <w:tcPr>
            <w:tcW w:w="2694" w:type="dxa"/>
          </w:tcPr>
          <w:p w:rsidR="00590E43" w:rsidRDefault="00590E43"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1</w:t>
            </w:r>
            <w:r>
              <w:rPr>
                <w:rFonts w:eastAsiaTheme="minorEastAsia"/>
                <w:lang w:eastAsia="zh-CN"/>
              </w:rPr>
              <w:t>Tx for non-handheld UE</w:t>
            </w:r>
          </w:p>
        </w:tc>
        <w:tc>
          <w:tcPr>
            <w:tcW w:w="2835" w:type="dxa"/>
          </w:tcPr>
          <w:p w:rsidR="00590E43" w:rsidRDefault="00FE3562"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N</w:t>
            </w:r>
            <w:r>
              <w:rPr>
                <w:rFonts w:eastAsiaTheme="minorEastAsia"/>
                <w:lang w:eastAsia="zh-CN"/>
              </w:rPr>
              <w:t>/A</w:t>
            </w:r>
          </w:p>
        </w:tc>
        <w:tc>
          <w:tcPr>
            <w:tcW w:w="2973" w:type="dxa"/>
          </w:tcPr>
          <w:p w:rsidR="00590E43" w:rsidRDefault="00FE3562"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4Tx for non-handheld UE</w:t>
            </w:r>
          </w:p>
        </w:tc>
      </w:tr>
    </w:tbl>
    <w:p w:rsidR="00D87FB1" w:rsidRDefault="00D87FB1" w:rsidP="00953BB9">
      <w:pPr>
        <w:widowControl w:val="0"/>
        <w:overflowPunct/>
        <w:autoSpaceDE/>
        <w:autoSpaceDN/>
        <w:adjustRightInd/>
        <w:spacing w:after="0"/>
        <w:textAlignment w:val="auto"/>
        <w:rPr>
          <w:rFonts w:eastAsiaTheme="minorEastAsia"/>
          <w:lang w:eastAsia="zh-CN"/>
        </w:rPr>
      </w:pPr>
    </w:p>
    <w:p w:rsidR="00D87FB1" w:rsidRDefault="00AF1F62"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lastRenderedPageBreak/>
        <w:t>I</w:t>
      </w:r>
      <w:r>
        <w:rPr>
          <w:rFonts w:eastAsiaTheme="minorEastAsia"/>
          <w:lang w:eastAsia="zh-CN"/>
        </w:rPr>
        <w:t xml:space="preserve">n current TS 38.101-5, </w:t>
      </w:r>
      <w:r w:rsidR="00EA3066">
        <w:rPr>
          <w:rFonts w:eastAsiaTheme="minorEastAsia"/>
          <w:lang w:eastAsia="zh-CN"/>
        </w:rPr>
        <w:t xml:space="preserve">only the RF requirements for </w:t>
      </w:r>
      <w:r w:rsidR="001C363F">
        <w:rPr>
          <w:rFonts w:eastAsiaTheme="minorEastAsia"/>
          <w:lang w:eastAsia="zh-CN"/>
        </w:rPr>
        <w:t xml:space="preserve">1Tx PC3 were defined. In addition, NR NTN UE may not support the </w:t>
      </w:r>
      <w:r w:rsidR="00C75775">
        <w:rPr>
          <w:rFonts w:eastAsiaTheme="minorEastAsia"/>
          <w:lang w:eastAsia="zh-CN"/>
        </w:rPr>
        <w:t xml:space="preserve">UL MIMO. Thus, RAN4 need to create the new suffix for </w:t>
      </w:r>
      <w:proofErr w:type="spellStart"/>
      <w:r w:rsidR="00992803">
        <w:rPr>
          <w:rFonts w:eastAsiaTheme="minorEastAsia"/>
          <w:lang w:eastAsia="zh-CN"/>
        </w:rPr>
        <w:t>TxD</w:t>
      </w:r>
      <w:proofErr w:type="spellEnd"/>
      <w:r w:rsidR="00992803">
        <w:rPr>
          <w:rFonts w:eastAsiaTheme="minorEastAsia"/>
          <w:lang w:eastAsia="zh-CN"/>
        </w:rPr>
        <w:t xml:space="preserve"> requirements under the assumption of the</w:t>
      </w:r>
      <w:r w:rsidR="00326C69">
        <w:rPr>
          <w:rFonts w:eastAsiaTheme="minorEastAsia"/>
          <w:lang w:eastAsia="zh-CN"/>
        </w:rPr>
        <w:t xml:space="preserve"> RF architectures</w:t>
      </w:r>
      <w:r w:rsidR="00992803">
        <w:rPr>
          <w:rFonts w:eastAsiaTheme="minorEastAsia"/>
          <w:lang w:eastAsia="zh-CN"/>
        </w:rPr>
        <w:t xml:space="preserve"> more than 1Tx</w:t>
      </w:r>
      <w:r w:rsidR="00326C69">
        <w:rPr>
          <w:rFonts w:eastAsiaTheme="minorEastAsia"/>
          <w:lang w:eastAsia="zh-CN"/>
        </w:rPr>
        <w:t>.</w:t>
      </w:r>
    </w:p>
    <w:p w:rsidR="0061643E" w:rsidRDefault="0061643E" w:rsidP="00953BB9">
      <w:pPr>
        <w:widowControl w:val="0"/>
        <w:overflowPunct/>
        <w:autoSpaceDE/>
        <w:autoSpaceDN/>
        <w:adjustRightInd/>
        <w:spacing w:after="0"/>
        <w:textAlignment w:val="auto"/>
        <w:rPr>
          <w:rFonts w:eastAsiaTheme="minorEastAsia"/>
          <w:lang w:eastAsia="zh-CN"/>
        </w:rPr>
      </w:pPr>
    </w:p>
    <w:p w:rsidR="0061643E" w:rsidRDefault="00BB3E04" w:rsidP="00953BB9">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1:</w:t>
      </w:r>
      <w:r w:rsidR="00992803">
        <w:rPr>
          <w:rFonts w:eastAsia="宋体"/>
          <w:b/>
          <w:lang w:val="en-US" w:eastAsia="zh-CN"/>
        </w:rPr>
        <w:t xml:space="preserve"> RAN4 need to create the new suffix for </w:t>
      </w:r>
      <w:proofErr w:type="spellStart"/>
      <w:r w:rsidR="006268BA" w:rsidRPr="006268BA">
        <w:rPr>
          <w:rFonts w:eastAsia="宋体"/>
          <w:b/>
          <w:lang w:val="en-US" w:eastAsia="zh-CN"/>
        </w:rPr>
        <w:t>TxD</w:t>
      </w:r>
      <w:proofErr w:type="spellEnd"/>
      <w:r w:rsidR="006268BA" w:rsidRPr="006268BA">
        <w:rPr>
          <w:rFonts w:eastAsia="宋体"/>
          <w:b/>
          <w:lang w:val="en-US" w:eastAsia="zh-CN"/>
        </w:rPr>
        <w:t xml:space="preserve"> requirements under the assumption of more than 1Tx.</w:t>
      </w:r>
    </w:p>
    <w:p w:rsidR="00D87FB1" w:rsidRDefault="00D87FB1" w:rsidP="00953BB9">
      <w:pPr>
        <w:widowControl w:val="0"/>
        <w:overflowPunct/>
        <w:autoSpaceDE/>
        <w:autoSpaceDN/>
        <w:adjustRightInd/>
        <w:spacing w:after="0"/>
        <w:textAlignment w:val="auto"/>
        <w:rPr>
          <w:rFonts w:eastAsiaTheme="minorEastAsia"/>
          <w:lang w:eastAsia="zh-CN"/>
        </w:rPr>
      </w:pPr>
    </w:p>
    <w:p w:rsidR="00FC18A3" w:rsidRDefault="00F4534E" w:rsidP="00FC18A3">
      <w:pPr>
        <w:pStyle w:val="1"/>
        <w:rPr>
          <w:lang w:eastAsia="zh-CN"/>
        </w:rPr>
      </w:pPr>
      <w:r>
        <w:rPr>
          <w:lang w:eastAsia="zh-CN"/>
        </w:rPr>
        <w:t xml:space="preserve">PC1 ACLR and MPR </w:t>
      </w:r>
      <w:r w:rsidR="005A3989">
        <w:rPr>
          <w:lang w:eastAsia="zh-CN"/>
        </w:rPr>
        <w:t>requirements</w:t>
      </w:r>
    </w:p>
    <w:p w:rsidR="001C538A" w:rsidRDefault="00F41100"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In last meeting, RAN4 didn’t reach a consensus on how to specify the PC1 ACLR requirements for NR NTN non-handheld UE. Based on the adjacent channel coexistence study in the WF [2], it’s observed that the required ACLR for 0km isolation distance is less than 32.7dB. According to our simulation results [3], </w:t>
      </w:r>
      <w:r w:rsidRPr="00F41100">
        <w:rPr>
          <w:rFonts w:eastAsiaTheme="minorEastAsia"/>
          <w:lang w:eastAsia="zh-CN"/>
        </w:rPr>
        <w:t>28dB ACLR for</w:t>
      </w:r>
      <w:r>
        <w:rPr>
          <w:rFonts w:eastAsiaTheme="minorEastAsia"/>
          <w:lang w:eastAsia="zh-CN"/>
        </w:rPr>
        <w:t xml:space="preserve"> NR NTN</w:t>
      </w:r>
      <w:r w:rsidRPr="00F41100">
        <w:rPr>
          <w:rFonts w:eastAsiaTheme="minorEastAsia"/>
          <w:lang w:eastAsia="zh-CN"/>
        </w:rPr>
        <w:t xml:space="preserve"> PC1 can be observed.</w:t>
      </w:r>
    </w:p>
    <w:p w:rsidR="00F41100" w:rsidRDefault="00F41100" w:rsidP="00953BB9">
      <w:pPr>
        <w:widowControl w:val="0"/>
        <w:overflowPunct/>
        <w:autoSpaceDE/>
        <w:autoSpaceDN/>
        <w:adjustRightInd/>
        <w:spacing w:after="0"/>
        <w:textAlignment w:val="auto"/>
        <w:rPr>
          <w:rFonts w:eastAsiaTheme="minorEastAsia"/>
          <w:lang w:eastAsia="zh-CN"/>
        </w:rPr>
      </w:pPr>
    </w:p>
    <w:p w:rsidR="00F41100" w:rsidRDefault="00F41100" w:rsidP="00F41100">
      <w:pPr>
        <w:rPr>
          <w:rFonts w:eastAsia="宋体"/>
          <w:lang w:val="en-US" w:eastAsia="zh-CN"/>
        </w:rPr>
      </w:pPr>
      <w:r>
        <w:rPr>
          <w:rFonts w:eastAsia="宋体"/>
          <w:lang w:val="en-US" w:eastAsia="zh-CN"/>
        </w:rPr>
        <w:t>For LEO1200-Urban Macro scenario, the results for 2GHz scenario 4 at PC1 are shown below.</w:t>
      </w:r>
    </w:p>
    <w:tbl>
      <w:tblPr>
        <w:tblW w:w="0" w:type="auto"/>
        <w:tblLook w:val="04A0" w:firstRow="1" w:lastRow="0" w:firstColumn="1" w:lastColumn="0" w:noHBand="0" w:noVBand="1"/>
      </w:tblPr>
      <w:tblGrid>
        <w:gridCol w:w="4417"/>
        <w:gridCol w:w="744"/>
        <w:gridCol w:w="745"/>
        <w:gridCol w:w="745"/>
        <w:gridCol w:w="745"/>
        <w:gridCol w:w="745"/>
        <w:gridCol w:w="745"/>
        <w:gridCol w:w="745"/>
      </w:tblGrid>
      <w:tr w:rsidR="00F41100" w:rsidTr="00F41100">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F41100" w:rsidRDefault="00F41100">
            <w:pPr>
              <w:overflowPunct/>
              <w:autoSpaceDE/>
              <w:adjustRightInd/>
              <w:spacing w:after="0"/>
              <w:rPr>
                <w:rFonts w:eastAsia="宋体"/>
                <w:lang w:val="en-US" w:eastAsia="zh-CN"/>
              </w:rPr>
            </w:pPr>
            <w:r>
              <w:rPr>
                <w:rFonts w:eastAsia="宋体"/>
                <w:lang w:val="en-US" w:eastAsia="zh-CN"/>
              </w:rPr>
              <w:t>Sate UE ACLR1 [dB]</w:t>
            </w:r>
          </w:p>
        </w:tc>
        <w:tc>
          <w:tcPr>
            <w:tcW w:w="0" w:type="auto"/>
            <w:tcBorders>
              <w:top w:val="single" w:sz="4" w:space="0" w:color="auto"/>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20</w:t>
            </w:r>
          </w:p>
        </w:tc>
        <w:tc>
          <w:tcPr>
            <w:tcW w:w="0" w:type="auto"/>
            <w:tcBorders>
              <w:top w:val="single" w:sz="4" w:space="0" w:color="auto"/>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22</w:t>
            </w:r>
          </w:p>
        </w:tc>
        <w:tc>
          <w:tcPr>
            <w:tcW w:w="0" w:type="auto"/>
            <w:tcBorders>
              <w:top w:val="single" w:sz="4" w:space="0" w:color="auto"/>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24</w:t>
            </w:r>
          </w:p>
        </w:tc>
        <w:tc>
          <w:tcPr>
            <w:tcW w:w="0" w:type="auto"/>
            <w:tcBorders>
              <w:top w:val="single" w:sz="4" w:space="0" w:color="auto"/>
              <w:left w:val="nil"/>
              <w:bottom w:val="single" w:sz="4" w:space="0" w:color="auto"/>
              <w:right w:val="single" w:sz="4" w:space="0" w:color="auto"/>
            </w:tcBorders>
            <w:shd w:val="clear" w:color="auto" w:fill="FFFF00"/>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26</w:t>
            </w:r>
          </w:p>
        </w:tc>
        <w:tc>
          <w:tcPr>
            <w:tcW w:w="0" w:type="auto"/>
            <w:tcBorders>
              <w:top w:val="single" w:sz="4" w:space="0" w:color="auto"/>
              <w:left w:val="nil"/>
              <w:bottom w:val="single" w:sz="4" w:space="0" w:color="auto"/>
              <w:right w:val="single" w:sz="4" w:space="0" w:color="auto"/>
            </w:tcBorders>
            <w:shd w:val="clear" w:color="auto" w:fill="FFFF00"/>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28</w:t>
            </w:r>
          </w:p>
        </w:tc>
        <w:tc>
          <w:tcPr>
            <w:tcW w:w="0" w:type="auto"/>
            <w:tcBorders>
              <w:top w:val="single" w:sz="4" w:space="0" w:color="auto"/>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30</w:t>
            </w:r>
          </w:p>
        </w:tc>
        <w:tc>
          <w:tcPr>
            <w:tcW w:w="0" w:type="auto"/>
            <w:tcBorders>
              <w:top w:val="single" w:sz="4" w:space="0" w:color="auto"/>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32</w:t>
            </w:r>
          </w:p>
        </w:tc>
      </w:tr>
      <w:tr w:rsidR="00F41100" w:rsidTr="00F41100">
        <w:trPr>
          <w:trHeight w:val="285"/>
        </w:trPr>
        <w:tc>
          <w:tcPr>
            <w:tcW w:w="0" w:type="auto"/>
            <w:tcBorders>
              <w:top w:val="nil"/>
              <w:left w:val="single" w:sz="4" w:space="0" w:color="auto"/>
              <w:bottom w:val="single" w:sz="4" w:space="0" w:color="auto"/>
              <w:right w:val="single" w:sz="4" w:space="0" w:color="auto"/>
            </w:tcBorders>
            <w:noWrap/>
            <w:vAlign w:val="center"/>
            <w:hideMark/>
          </w:tcPr>
          <w:p w:rsidR="00F41100" w:rsidRDefault="00F41100">
            <w:pPr>
              <w:overflowPunct/>
              <w:autoSpaceDE/>
              <w:adjustRightInd/>
              <w:spacing w:after="0"/>
              <w:rPr>
                <w:rFonts w:eastAsia="宋体"/>
                <w:lang w:val="en-US" w:eastAsia="zh-CN"/>
              </w:rPr>
            </w:pPr>
            <w:r>
              <w:rPr>
                <w:rFonts w:eastAsia="宋体"/>
                <w:lang w:val="en-US" w:eastAsia="zh-CN"/>
              </w:rPr>
              <w:t>Average throughput baseline [Mbps]</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35.887</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35.922</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35.87</w:t>
            </w:r>
          </w:p>
        </w:tc>
        <w:tc>
          <w:tcPr>
            <w:tcW w:w="0" w:type="auto"/>
            <w:tcBorders>
              <w:top w:val="nil"/>
              <w:left w:val="nil"/>
              <w:bottom w:val="single" w:sz="4" w:space="0" w:color="auto"/>
              <w:right w:val="single" w:sz="4" w:space="0" w:color="auto"/>
            </w:tcBorders>
            <w:shd w:val="clear" w:color="auto" w:fill="FFFF00"/>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35.91</w:t>
            </w:r>
          </w:p>
        </w:tc>
        <w:tc>
          <w:tcPr>
            <w:tcW w:w="0" w:type="auto"/>
            <w:tcBorders>
              <w:top w:val="nil"/>
              <w:left w:val="nil"/>
              <w:bottom w:val="single" w:sz="4" w:space="0" w:color="auto"/>
              <w:right w:val="single" w:sz="4" w:space="0" w:color="auto"/>
            </w:tcBorders>
            <w:shd w:val="clear" w:color="auto" w:fill="FFFF00"/>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35.966</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35.915</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35.885</w:t>
            </w:r>
          </w:p>
        </w:tc>
      </w:tr>
      <w:tr w:rsidR="00F41100" w:rsidTr="00F41100">
        <w:trPr>
          <w:trHeight w:val="285"/>
        </w:trPr>
        <w:tc>
          <w:tcPr>
            <w:tcW w:w="0" w:type="auto"/>
            <w:tcBorders>
              <w:top w:val="nil"/>
              <w:left w:val="single" w:sz="4" w:space="0" w:color="auto"/>
              <w:bottom w:val="single" w:sz="4" w:space="0" w:color="auto"/>
              <w:right w:val="single" w:sz="4" w:space="0" w:color="auto"/>
            </w:tcBorders>
            <w:noWrap/>
            <w:vAlign w:val="center"/>
            <w:hideMark/>
          </w:tcPr>
          <w:p w:rsidR="00F41100" w:rsidRDefault="00F41100">
            <w:pPr>
              <w:overflowPunct/>
              <w:autoSpaceDE/>
              <w:adjustRightInd/>
              <w:spacing w:after="0"/>
              <w:rPr>
                <w:rFonts w:eastAsia="宋体"/>
                <w:lang w:val="en-US" w:eastAsia="zh-CN"/>
              </w:rPr>
            </w:pPr>
            <w:r>
              <w:rPr>
                <w:rFonts w:eastAsia="宋体"/>
                <w:lang w:val="en-US" w:eastAsia="zh-CN"/>
              </w:rPr>
              <w:t>Average throughput with adjacent interference [Mbps]</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35.496</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35.571</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35.583</w:t>
            </w:r>
          </w:p>
        </w:tc>
        <w:tc>
          <w:tcPr>
            <w:tcW w:w="0" w:type="auto"/>
            <w:tcBorders>
              <w:top w:val="nil"/>
              <w:left w:val="nil"/>
              <w:bottom w:val="single" w:sz="4" w:space="0" w:color="auto"/>
              <w:right w:val="single" w:sz="4" w:space="0" w:color="auto"/>
            </w:tcBorders>
            <w:shd w:val="clear" w:color="auto" w:fill="FFFF00"/>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35.681</w:t>
            </w:r>
          </w:p>
        </w:tc>
        <w:tc>
          <w:tcPr>
            <w:tcW w:w="0" w:type="auto"/>
            <w:tcBorders>
              <w:top w:val="nil"/>
              <w:left w:val="nil"/>
              <w:bottom w:val="single" w:sz="4" w:space="0" w:color="auto"/>
              <w:right w:val="single" w:sz="4" w:space="0" w:color="auto"/>
            </w:tcBorders>
            <w:shd w:val="clear" w:color="auto" w:fill="FFFF00"/>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35.758</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35.731</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35.741</w:t>
            </w:r>
          </w:p>
        </w:tc>
      </w:tr>
      <w:tr w:rsidR="00F41100" w:rsidTr="00F41100">
        <w:trPr>
          <w:trHeight w:val="285"/>
        </w:trPr>
        <w:tc>
          <w:tcPr>
            <w:tcW w:w="0" w:type="auto"/>
            <w:tcBorders>
              <w:top w:val="nil"/>
              <w:left w:val="single" w:sz="4" w:space="0" w:color="auto"/>
              <w:bottom w:val="single" w:sz="4" w:space="0" w:color="auto"/>
              <w:right w:val="single" w:sz="4" w:space="0" w:color="auto"/>
            </w:tcBorders>
            <w:noWrap/>
            <w:vAlign w:val="center"/>
            <w:hideMark/>
          </w:tcPr>
          <w:p w:rsidR="00F41100" w:rsidRDefault="00F41100">
            <w:pPr>
              <w:overflowPunct/>
              <w:autoSpaceDE/>
              <w:adjustRightInd/>
              <w:spacing w:after="0"/>
              <w:rPr>
                <w:rFonts w:eastAsia="宋体"/>
                <w:lang w:val="en-US" w:eastAsia="zh-CN"/>
              </w:rPr>
            </w:pPr>
            <w:r>
              <w:rPr>
                <w:rFonts w:eastAsia="宋体"/>
                <w:lang w:val="en-US" w:eastAsia="zh-CN"/>
              </w:rPr>
              <w:t>Average throughput loss</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1.09%</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0.98%</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0.80%</w:t>
            </w:r>
          </w:p>
        </w:tc>
        <w:tc>
          <w:tcPr>
            <w:tcW w:w="0" w:type="auto"/>
            <w:tcBorders>
              <w:top w:val="nil"/>
              <w:left w:val="nil"/>
              <w:bottom w:val="single" w:sz="4" w:space="0" w:color="auto"/>
              <w:right w:val="single" w:sz="4" w:space="0" w:color="auto"/>
            </w:tcBorders>
            <w:shd w:val="clear" w:color="auto" w:fill="FFFF00"/>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0.64%</w:t>
            </w:r>
          </w:p>
        </w:tc>
        <w:tc>
          <w:tcPr>
            <w:tcW w:w="0" w:type="auto"/>
            <w:tcBorders>
              <w:top w:val="nil"/>
              <w:left w:val="nil"/>
              <w:bottom w:val="single" w:sz="4" w:space="0" w:color="auto"/>
              <w:right w:val="single" w:sz="4" w:space="0" w:color="auto"/>
            </w:tcBorders>
            <w:shd w:val="clear" w:color="auto" w:fill="FFFF00"/>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0.58%</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0.51%</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0.40%</w:t>
            </w:r>
          </w:p>
        </w:tc>
      </w:tr>
      <w:tr w:rsidR="00F41100" w:rsidTr="00F41100">
        <w:trPr>
          <w:trHeight w:val="285"/>
        </w:trPr>
        <w:tc>
          <w:tcPr>
            <w:tcW w:w="0" w:type="auto"/>
            <w:tcBorders>
              <w:top w:val="nil"/>
              <w:left w:val="single" w:sz="4" w:space="0" w:color="auto"/>
              <w:bottom w:val="single" w:sz="4" w:space="0" w:color="auto"/>
              <w:right w:val="single" w:sz="4" w:space="0" w:color="auto"/>
            </w:tcBorders>
            <w:noWrap/>
            <w:vAlign w:val="center"/>
            <w:hideMark/>
          </w:tcPr>
          <w:p w:rsidR="00F41100" w:rsidRDefault="00F41100">
            <w:pPr>
              <w:overflowPunct/>
              <w:autoSpaceDE/>
              <w:adjustRightInd/>
              <w:spacing w:after="0"/>
              <w:rPr>
                <w:rFonts w:eastAsia="宋体"/>
                <w:lang w:val="en-US" w:eastAsia="zh-CN"/>
              </w:rPr>
            </w:pPr>
            <w:r>
              <w:rPr>
                <w:rFonts w:eastAsia="宋体"/>
                <w:lang w:val="en-US" w:eastAsia="zh-CN"/>
              </w:rPr>
              <w:t>5%-tile throughput baseline [Mbps]</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15.085</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15.043</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15.03</w:t>
            </w:r>
          </w:p>
        </w:tc>
        <w:tc>
          <w:tcPr>
            <w:tcW w:w="0" w:type="auto"/>
            <w:tcBorders>
              <w:top w:val="nil"/>
              <w:left w:val="nil"/>
              <w:bottom w:val="single" w:sz="4" w:space="0" w:color="auto"/>
              <w:right w:val="single" w:sz="4" w:space="0" w:color="auto"/>
            </w:tcBorders>
            <w:shd w:val="clear" w:color="auto" w:fill="FFFF00"/>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14.973</w:t>
            </w:r>
          </w:p>
        </w:tc>
        <w:tc>
          <w:tcPr>
            <w:tcW w:w="0" w:type="auto"/>
            <w:tcBorders>
              <w:top w:val="nil"/>
              <w:left w:val="nil"/>
              <w:bottom w:val="single" w:sz="4" w:space="0" w:color="auto"/>
              <w:right w:val="single" w:sz="4" w:space="0" w:color="auto"/>
            </w:tcBorders>
            <w:shd w:val="clear" w:color="auto" w:fill="FFFF00"/>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15.349</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15.194</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15.086</w:t>
            </w:r>
          </w:p>
        </w:tc>
      </w:tr>
      <w:tr w:rsidR="00F41100" w:rsidTr="00F41100">
        <w:trPr>
          <w:trHeight w:val="285"/>
        </w:trPr>
        <w:tc>
          <w:tcPr>
            <w:tcW w:w="0" w:type="auto"/>
            <w:tcBorders>
              <w:top w:val="nil"/>
              <w:left w:val="single" w:sz="4" w:space="0" w:color="auto"/>
              <w:bottom w:val="single" w:sz="4" w:space="0" w:color="auto"/>
              <w:right w:val="single" w:sz="4" w:space="0" w:color="auto"/>
            </w:tcBorders>
            <w:noWrap/>
            <w:vAlign w:val="center"/>
            <w:hideMark/>
          </w:tcPr>
          <w:p w:rsidR="00F41100" w:rsidRDefault="00F41100">
            <w:pPr>
              <w:overflowPunct/>
              <w:autoSpaceDE/>
              <w:adjustRightInd/>
              <w:spacing w:after="0"/>
              <w:rPr>
                <w:rFonts w:eastAsia="宋体"/>
                <w:lang w:val="en-US" w:eastAsia="zh-CN"/>
              </w:rPr>
            </w:pPr>
            <w:r>
              <w:rPr>
                <w:rFonts w:eastAsia="宋体"/>
                <w:lang w:val="en-US" w:eastAsia="zh-CN"/>
              </w:rPr>
              <w:t>5%-tile throughput with adjacent interference [Mbps]</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13.604</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13.597</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13.847</w:t>
            </w:r>
          </w:p>
        </w:tc>
        <w:tc>
          <w:tcPr>
            <w:tcW w:w="0" w:type="auto"/>
            <w:tcBorders>
              <w:top w:val="nil"/>
              <w:left w:val="nil"/>
              <w:bottom w:val="single" w:sz="4" w:space="0" w:color="auto"/>
              <w:right w:val="single" w:sz="4" w:space="0" w:color="auto"/>
            </w:tcBorders>
            <w:shd w:val="clear" w:color="auto" w:fill="FFFF00"/>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14.173</w:t>
            </w:r>
          </w:p>
        </w:tc>
        <w:tc>
          <w:tcPr>
            <w:tcW w:w="0" w:type="auto"/>
            <w:tcBorders>
              <w:top w:val="nil"/>
              <w:left w:val="nil"/>
              <w:bottom w:val="single" w:sz="4" w:space="0" w:color="auto"/>
              <w:right w:val="single" w:sz="4" w:space="0" w:color="auto"/>
            </w:tcBorders>
            <w:shd w:val="clear" w:color="auto" w:fill="FFFF00"/>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14.618</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14.561</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14.565</w:t>
            </w:r>
          </w:p>
        </w:tc>
      </w:tr>
      <w:tr w:rsidR="00F41100" w:rsidTr="00F41100">
        <w:trPr>
          <w:trHeight w:val="285"/>
        </w:trPr>
        <w:tc>
          <w:tcPr>
            <w:tcW w:w="0" w:type="auto"/>
            <w:tcBorders>
              <w:top w:val="nil"/>
              <w:left w:val="single" w:sz="4" w:space="0" w:color="auto"/>
              <w:bottom w:val="single" w:sz="4" w:space="0" w:color="auto"/>
              <w:right w:val="single" w:sz="4" w:space="0" w:color="auto"/>
            </w:tcBorders>
            <w:noWrap/>
            <w:vAlign w:val="center"/>
            <w:hideMark/>
          </w:tcPr>
          <w:p w:rsidR="00F41100" w:rsidRDefault="00F41100">
            <w:pPr>
              <w:overflowPunct/>
              <w:autoSpaceDE/>
              <w:adjustRightInd/>
              <w:spacing w:after="0"/>
              <w:rPr>
                <w:rFonts w:eastAsia="宋体"/>
                <w:lang w:val="en-US" w:eastAsia="zh-CN"/>
              </w:rPr>
            </w:pPr>
            <w:r>
              <w:rPr>
                <w:rFonts w:eastAsia="宋体"/>
                <w:lang w:val="en-US" w:eastAsia="zh-CN"/>
              </w:rPr>
              <w:t xml:space="preserve">5%-tile throughput loss </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9.82%</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9.61%</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7.87%</w:t>
            </w:r>
          </w:p>
        </w:tc>
        <w:tc>
          <w:tcPr>
            <w:tcW w:w="0" w:type="auto"/>
            <w:tcBorders>
              <w:top w:val="nil"/>
              <w:left w:val="nil"/>
              <w:bottom w:val="single" w:sz="4" w:space="0" w:color="auto"/>
              <w:right w:val="single" w:sz="4" w:space="0" w:color="auto"/>
            </w:tcBorders>
            <w:shd w:val="clear" w:color="auto" w:fill="FFFF00"/>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5.34%</w:t>
            </w:r>
          </w:p>
        </w:tc>
        <w:tc>
          <w:tcPr>
            <w:tcW w:w="0" w:type="auto"/>
            <w:tcBorders>
              <w:top w:val="nil"/>
              <w:left w:val="nil"/>
              <w:bottom w:val="single" w:sz="4" w:space="0" w:color="auto"/>
              <w:right w:val="single" w:sz="4" w:space="0" w:color="auto"/>
            </w:tcBorders>
            <w:shd w:val="clear" w:color="auto" w:fill="FFFF00"/>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4.76%</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4.17%</w:t>
            </w:r>
          </w:p>
        </w:tc>
        <w:tc>
          <w:tcPr>
            <w:tcW w:w="0" w:type="auto"/>
            <w:tcBorders>
              <w:top w:val="nil"/>
              <w:left w:val="nil"/>
              <w:bottom w:val="single" w:sz="4" w:space="0" w:color="auto"/>
              <w:right w:val="single" w:sz="4" w:space="0" w:color="auto"/>
            </w:tcBorders>
            <w:noWrap/>
            <w:vAlign w:val="center"/>
            <w:hideMark/>
          </w:tcPr>
          <w:p w:rsidR="00F41100" w:rsidRDefault="00F41100">
            <w:pPr>
              <w:overflowPunct/>
              <w:autoSpaceDE/>
              <w:adjustRightInd/>
              <w:spacing w:after="0"/>
              <w:jc w:val="right"/>
              <w:rPr>
                <w:rFonts w:eastAsia="宋体"/>
                <w:lang w:val="en-US" w:eastAsia="zh-CN"/>
              </w:rPr>
            </w:pPr>
            <w:r>
              <w:rPr>
                <w:rFonts w:eastAsia="宋体"/>
                <w:lang w:val="en-US" w:eastAsia="zh-CN"/>
              </w:rPr>
              <w:t>3.45%</w:t>
            </w:r>
          </w:p>
        </w:tc>
      </w:tr>
    </w:tbl>
    <w:p w:rsidR="00F41100" w:rsidRDefault="00F41100" w:rsidP="00F41100">
      <w:pPr>
        <w:rPr>
          <w:rFonts w:eastAsia="宋体"/>
          <w:lang w:val="en-US" w:eastAsia="zh-CN"/>
        </w:rPr>
      </w:pPr>
    </w:p>
    <w:p w:rsidR="005C3B7B" w:rsidRDefault="005C3B7B" w:rsidP="00F41100">
      <w:pPr>
        <w:rPr>
          <w:rFonts w:eastAsia="宋体"/>
          <w:lang w:val="en-US" w:eastAsia="zh-CN"/>
        </w:rPr>
      </w:pPr>
      <w:r>
        <w:rPr>
          <w:rFonts w:eastAsia="宋体" w:hint="eastAsia"/>
          <w:lang w:val="en-US" w:eastAsia="zh-CN"/>
        </w:rPr>
        <w:t>A</w:t>
      </w:r>
      <w:r>
        <w:rPr>
          <w:rFonts w:eastAsia="宋体"/>
          <w:lang w:val="en-US" w:eastAsia="zh-CN"/>
        </w:rPr>
        <w:t xml:space="preserve">s RAN4 has agreed that 31dB ACLR is applicable to </w:t>
      </w:r>
      <w:r w:rsidR="00B31EA1">
        <w:rPr>
          <w:rFonts w:eastAsia="宋体"/>
          <w:lang w:val="en-US" w:eastAsia="zh-CN"/>
        </w:rPr>
        <w:t xml:space="preserve">29dBm </w:t>
      </w:r>
      <w:r>
        <w:rPr>
          <w:rFonts w:eastAsia="宋体"/>
          <w:lang w:val="en-US" w:eastAsia="zh-CN"/>
        </w:rPr>
        <w:t xml:space="preserve">PC1.5 NR NTN UE, </w:t>
      </w:r>
      <w:r w:rsidR="00B31EA1">
        <w:rPr>
          <w:rFonts w:eastAsia="宋体"/>
          <w:lang w:val="en-US" w:eastAsia="zh-CN"/>
        </w:rPr>
        <w:t xml:space="preserve">in theory </w:t>
      </w:r>
      <w:r>
        <w:rPr>
          <w:rFonts w:eastAsia="宋体"/>
          <w:lang w:val="en-US" w:eastAsia="zh-CN"/>
        </w:rPr>
        <w:t>33dB ACLR is enough for 31dBm PC1 NR NTN UE to maintain the same interference level as PC1.5 NR NTN UE.</w:t>
      </w:r>
    </w:p>
    <w:p w:rsidR="00F41100" w:rsidRPr="00F41100" w:rsidRDefault="00B7240A" w:rsidP="00953BB9">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w:t>
      </w:r>
      <w:r>
        <w:rPr>
          <w:rFonts w:eastAsia="宋体"/>
          <w:b/>
          <w:lang w:val="en-US" w:eastAsia="zh-CN"/>
        </w:rPr>
        <w:t>2</w:t>
      </w:r>
      <w:r w:rsidRPr="00A11224">
        <w:rPr>
          <w:rFonts w:eastAsia="宋体"/>
          <w:b/>
          <w:lang w:val="en-US" w:eastAsia="zh-CN"/>
        </w:rPr>
        <w:t>:</w:t>
      </w:r>
      <w:r>
        <w:rPr>
          <w:rFonts w:eastAsia="宋体"/>
          <w:b/>
          <w:lang w:val="en-US" w:eastAsia="zh-CN"/>
        </w:rPr>
        <w:t xml:space="preserve"> </w:t>
      </w:r>
      <w:r w:rsidR="005C3B7B" w:rsidRPr="005C3B7B">
        <w:rPr>
          <w:rFonts w:eastAsia="宋体"/>
          <w:b/>
          <w:lang w:val="en-US" w:eastAsia="zh-CN"/>
        </w:rPr>
        <w:t xml:space="preserve">the required ACLR for </w:t>
      </w:r>
      <w:r w:rsidR="005C3B7B">
        <w:rPr>
          <w:rFonts w:eastAsia="宋体"/>
          <w:b/>
          <w:lang w:val="en-US" w:eastAsia="zh-CN"/>
        </w:rPr>
        <w:t xml:space="preserve">NR NTN PC1 under </w:t>
      </w:r>
      <w:r w:rsidR="005C3B7B" w:rsidRPr="005C3B7B">
        <w:rPr>
          <w:rFonts w:eastAsia="宋体"/>
          <w:b/>
          <w:lang w:val="en-US" w:eastAsia="zh-CN"/>
        </w:rPr>
        <w:t>0km isolation distance</w:t>
      </w:r>
      <w:r w:rsidR="005C3B7B">
        <w:rPr>
          <w:rFonts w:eastAsia="宋体"/>
          <w:b/>
          <w:lang w:val="en-US" w:eastAsia="zh-CN"/>
        </w:rPr>
        <w:t xml:space="preserve"> scenario</w:t>
      </w:r>
      <w:r w:rsidR="005C3B7B" w:rsidRPr="005C3B7B">
        <w:rPr>
          <w:rFonts w:eastAsia="宋体"/>
          <w:b/>
          <w:lang w:val="en-US" w:eastAsia="zh-CN"/>
        </w:rPr>
        <w:t xml:space="preserve"> is less than 32.7dB.</w:t>
      </w:r>
    </w:p>
    <w:p w:rsidR="001C538A" w:rsidRDefault="005C3B7B" w:rsidP="00953BB9">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w:t>
      </w:r>
      <w:r>
        <w:rPr>
          <w:rFonts w:eastAsia="宋体"/>
          <w:b/>
          <w:lang w:val="en-US" w:eastAsia="zh-CN"/>
        </w:rPr>
        <w:t xml:space="preserve">3: </w:t>
      </w:r>
      <w:r w:rsidRPr="005C3B7B">
        <w:rPr>
          <w:rFonts w:eastAsia="宋体"/>
          <w:b/>
          <w:lang w:val="en-US" w:eastAsia="zh-CN"/>
        </w:rPr>
        <w:t>33dB ACLR is enough for 31dBm PC1 NR NTN UE to maintain the same interference level as PC1.5 NR NTN UE.</w:t>
      </w:r>
    </w:p>
    <w:p w:rsidR="005C3B7B" w:rsidRDefault="005C3B7B" w:rsidP="00953BB9">
      <w:pPr>
        <w:widowControl w:val="0"/>
        <w:overflowPunct/>
        <w:autoSpaceDE/>
        <w:autoSpaceDN/>
        <w:adjustRightInd/>
        <w:spacing w:after="0"/>
        <w:textAlignment w:val="auto"/>
        <w:rPr>
          <w:rFonts w:eastAsiaTheme="minorEastAsia"/>
          <w:lang w:eastAsia="zh-CN"/>
        </w:rPr>
      </w:pPr>
    </w:p>
    <w:p w:rsidR="0071139D" w:rsidRDefault="0071139D" w:rsidP="0071139D">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s companies discussed in last meeting, TN PC1 devices only focus on the area of public safety other than general IMT communications. That means some special PAs and duplexers should be used to meet the strict requirements of current TN PC1 devices. In order to enrich the ecosystem of NTN PC1 device, it’s better to relax the unnecessarily strict requirements, e.g. PC1 ACLR and MPR requirements.</w:t>
      </w:r>
    </w:p>
    <w:p w:rsidR="0071139D" w:rsidRDefault="0071139D" w:rsidP="00953BB9">
      <w:pPr>
        <w:widowControl w:val="0"/>
        <w:overflowPunct/>
        <w:autoSpaceDE/>
        <w:autoSpaceDN/>
        <w:adjustRightInd/>
        <w:spacing w:after="0"/>
        <w:textAlignment w:val="auto"/>
        <w:rPr>
          <w:rFonts w:eastAsiaTheme="minorEastAsia"/>
          <w:lang w:eastAsia="zh-CN"/>
        </w:rPr>
      </w:pPr>
    </w:p>
    <w:p w:rsidR="006A6903" w:rsidRDefault="006A6903" w:rsidP="00953BB9">
      <w:pPr>
        <w:widowControl w:val="0"/>
        <w:overflowPunct/>
        <w:autoSpaceDE/>
        <w:autoSpaceDN/>
        <w:adjustRightInd/>
        <w:spacing w:after="0"/>
        <w:textAlignment w:val="auto"/>
        <w:rPr>
          <w:rFonts w:eastAsiaTheme="minorEastAsia"/>
          <w:lang w:eastAsia="zh-CN"/>
        </w:rPr>
      </w:pPr>
      <w:r>
        <w:rPr>
          <w:rFonts w:eastAsia="宋体"/>
          <w:b/>
          <w:lang w:val="en-US" w:eastAsia="zh-CN"/>
        </w:rPr>
        <w:t>Proposal</w:t>
      </w:r>
      <w:r w:rsidRPr="00A11224">
        <w:rPr>
          <w:rFonts w:eastAsia="宋体"/>
          <w:b/>
          <w:lang w:val="en-US" w:eastAsia="zh-CN"/>
        </w:rPr>
        <w:t xml:space="preserve"> 1</w:t>
      </w:r>
      <w:r>
        <w:rPr>
          <w:rFonts w:eastAsia="宋体"/>
          <w:b/>
          <w:lang w:val="en-US" w:eastAsia="zh-CN"/>
        </w:rPr>
        <w:t xml:space="preserve">: RAN4 specify the ACLR requirements </w:t>
      </w:r>
      <w:r w:rsidR="00CC24AA">
        <w:rPr>
          <w:rFonts w:eastAsia="宋体"/>
          <w:b/>
          <w:lang w:val="en-US" w:eastAsia="zh-CN"/>
        </w:rPr>
        <w:t>no more</w:t>
      </w:r>
      <w:r w:rsidR="00A24E70">
        <w:rPr>
          <w:rFonts w:eastAsia="宋体"/>
          <w:b/>
          <w:lang w:val="en-US" w:eastAsia="zh-CN"/>
        </w:rPr>
        <w:t xml:space="preserve"> than 33dB </w:t>
      </w:r>
      <w:r>
        <w:rPr>
          <w:rFonts w:eastAsia="宋体"/>
          <w:b/>
          <w:lang w:val="en-US" w:eastAsia="zh-CN"/>
        </w:rPr>
        <w:t>for PC1 NR NTN UE.</w:t>
      </w:r>
    </w:p>
    <w:p w:rsidR="001C538A" w:rsidRDefault="001C538A" w:rsidP="00953BB9">
      <w:pPr>
        <w:widowControl w:val="0"/>
        <w:overflowPunct/>
        <w:autoSpaceDE/>
        <w:autoSpaceDN/>
        <w:adjustRightInd/>
        <w:spacing w:after="0"/>
        <w:textAlignment w:val="auto"/>
        <w:rPr>
          <w:rFonts w:eastAsiaTheme="minorEastAsia"/>
          <w:lang w:eastAsia="zh-CN"/>
        </w:rPr>
      </w:pPr>
    </w:p>
    <w:p w:rsidR="006A6903" w:rsidRPr="00207590" w:rsidRDefault="006A6903" w:rsidP="00953BB9">
      <w:pPr>
        <w:widowControl w:val="0"/>
        <w:overflowPunct/>
        <w:autoSpaceDE/>
        <w:autoSpaceDN/>
        <w:adjustRightInd/>
        <w:spacing w:after="0"/>
        <w:textAlignment w:val="auto"/>
        <w:rPr>
          <w:rFonts w:eastAsiaTheme="minorEastAsia"/>
          <w:lang w:eastAsia="zh-CN"/>
        </w:rPr>
      </w:pPr>
    </w:p>
    <w:p w:rsidR="006A6903" w:rsidRDefault="00E564DF" w:rsidP="00913645">
      <w:pPr>
        <w:widowControl w:val="0"/>
        <w:overflowPunct/>
        <w:autoSpaceDE/>
        <w:autoSpaceDN/>
        <w:adjustRightInd/>
        <w:spacing w:after="0"/>
        <w:jc w:val="center"/>
        <w:textAlignment w:val="auto"/>
        <w:rPr>
          <w:rFonts w:eastAsiaTheme="minorEastAsia"/>
          <w:lang w:eastAsia="zh-CN"/>
        </w:rPr>
      </w:pPr>
      <w:r>
        <w:rPr>
          <w:rFonts w:eastAsiaTheme="minorEastAsia"/>
          <w:noProof/>
          <w:lang w:eastAsia="zh-CN"/>
        </w:rPr>
        <w:drawing>
          <wp:inline distT="0" distB="0" distL="0" distR="0">
            <wp:extent cx="2786062" cy="2089547"/>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PR PC1 n256 NS_01 32dB ACLR 10MHz_QPSK_DFT-s-OFDM.png"/>
                    <pic:cNvPicPr/>
                  </pic:nvPicPr>
                  <pic:blipFill>
                    <a:blip r:embed="rId8">
                      <a:extLst>
                        <a:ext uri="{28A0092B-C50C-407E-A947-70E740481C1C}">
                          <a14:useLocalDpi xmlns:a14="http://schemas.microsoft.com/office/drawing/2010/main" val="0"/>
                        </a:ext>
                      </a:extLst>
                    </a:blip>
                    <a:stretch>
                      <a:fillRect/>
                    </a:stretch>
                  </pic:blipFill>
                  <pic:spPr>
                    <a:xfrm>
                      <a:off x="0" y="0"/>
                      <a:ext cx="2809833" cy="2107375"/>
                    </a:xfrm>
                    <a:prstGeom prst="rect">
                      <a:avLst/>
                    </a:prstGeom>
                  </pic:spPr>
                </pic:pic>
              </a:graphicData>
            </a:graphic>
          </wp:inline>
        </w:drawing>
      </w:r>
      <w:r>
        <w:rPr>
          <w:rFonts w:eastAsiaTheme="minorEastAsia"/>
          <w:noProof/>
          <w:lang w:eastAsia="zh-CN"/>
        </w:rPr>
        <w:drawing>
          <wp:inline distT="0" distB="0" distL="0" distR="0">
            <wp:extent cx="2822786" cy="21170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R PC1 n256 NS_01 33dB ACLR 10MHz_QPSK_DFT-s-OFDM.png"/>
                    <pic:cNvPicPr/>
                  </pic:nvPicPr>
                  <pic:blipFill>
                    <a:blip r:embed="rId9">
                      <a:extLst>
                        <a:ext uri="{28A0092B-C50C-407E-A947-70E740481C1C}">
                          <a14:useLocalDpi xmlns:a14="http://schemas.microsoft.com/office/drawing/2010/main" val="0"/>
                        </a:ext>
                      </a:extLst>
                    </a:blip>
                    <a:stretch>
                      <a:fillRect/>
                    </a:stretch>
                  </pic:blipFill>
                  <pic:spPr>
                    <a:xfrm>
                      <a:off x="0" y="0"/>
                      <a:ext cx="2837887" cy="2128416"/>
                    </a:xfrm>
                    <a:prstGeom prst="rect">
                      <a:avLst/>
                    </a:prstGeom>
                  </pic:spPr>
                </pic:pic>
              </a:graphicData>
            </a:graphic>
          </wp:inline>
        </w:drawing>
      </w:r>
      <w:r>
        <w:rPr>
          <w:rFonts w:eastAsiaTheme="minorEastAsia"/>
          <w:noProof/>
          <w:lang w:eastAsia="zh-CN"/>
        </w:rPr>
        <w:lastRenderedPageBreak/>
        <w:drawing>
          <wp:inline distT="0" distB="0" distL="0" distR="0">
            <wp:extent cx="2871471" cy="2153602"/>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PR PC1 n256 NS_01 34dB ACLR 10MHz_QPSK_DFT-s-OFDM.png"/>
                    <pic:cNvPicPr/>
                  </pic:nvPicPr>
                  <pic:blipFill>
                    <a:blip r:embed="rId10">
                      <a:extLst>
                        <a:ext uri="{28A0092B-C50C-407E-A947-70E740481C1C}">
                          <a14:useLocalDpi xmlns:a14="http://schemas.microsoft.com/office/drawing/2010/main" val="0"/>
                        </a:ext>
                      </a:extLst>
                    </a:blip>
                    <a:stretch>
                      <a:fillRect/>
                    </a:stretch>
                  </pic:blipFill>
                  <pic:spPr>
                    <a:xfrm>
                      <a:off x="0" y="0"/>
                      <a:ext cx="2890893" cy="2168168"/>
                    </a:xfrm>
                    <a:prstGeom prst="rect">
                      <a:avLst/>
                    </a:prstGeom>
                  </pic:spPr>
                </pic:pic>
              </a:graphicData>
            </a:graphic>
          </wp:inline>
        </w:drawing>
      </w:r>
      <w:r>
        <w:rPr>
          <w:rFonts w:eastAsiaTheme="minorEastAsia"/>
          <w:noProof/>
          <w:lang w:eastAsia="zh-CN"/>
        </w:rPr>
        <w:drawing>
          <wp:inline distT="0" distB="0" distL="0" distR="0">
            <wp:extent cx="2790190" cy="2092642"/>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PR PC1 n256 NS_01 35dB ACLR 10MHz_QPSK_DFT-s-OFDM.png"/>
                    <pic:cNvPicPr/>
                  </pic:nvPicPr>
                  <pic:blipFill>
                    <a:blip r:embed="rId11">
                      <a:extLst>
                        <a:ext uri="{28A0092B-C50C-407E-A947-70E740481C1C}">
                          <a14:useLocalDpi xmlns:a14="http://schemas.microsoft.com/office/drawing/2010/main" val="0"/>
                        </a:ext>
                      </a:extLst>
                    </a:blip>
                    <a:stretch>
                      <a:fillRect/>
                    </a:stretch>
                  </pic:blipFill>
                  <pic:spPr>
                    <a:xfrm>
                      <a:off x="0" y="0"/>
                      <a:ext cx="2808762" cy="2106571"/>
                    </a:xfrm>
                    <a:prstGeom prst="rect">
                      <a:avLst/>
                    </a:prstGeom>
                  </pic:spPr>
                </pic:pic>
              </a:graphicData>
            </a:graphic>
          </wp:inline>
        </w:drawing>
      </w:r>
    </w:p>
    <w:p w:rsidR="006A6903" w:rsidRDefault="006A6903" w:rsidP="00953BB9">
      <w:pPr>
        <w:widowControl w:val="0"/>
        <w:overflowPunct/>
        <w:autoSpaceDE/>
        <w:autoSpaceDN/>
        <w:adjustRightInd/>
        <w:spacing w:after="0"/>
        <w:textAlignment w:val="auto"/>
        <w:rPr>
          <w:rFonts w:eastAsiaTheme="minorEastAsia"/>
          <w:lang w:eastAsia="zh-CN"/>
        </w:rPr>
      </w:pPr>
    </w:p>
    <w:p w:rsidR="00913645" w:rsidRDefault="00913645"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We</w:t>
      </w:r>
      <w:r>
        <w:rPr>
          <w:rFonts w:eastAsiaTheme="minorEastAsia"/>
          <w:lang w:eastAsia="zh-CN"/>
        </w:rPr>
        <w:t xml:space="preserve"> did some MPR simulation based on the PA model calibration approved in the WF [4].</w:t>
      </w:r>
    </w:p>
    <w:p w:rsidR="00913645" w:rsidRDefault="00913645" w:rsidP="00953BB9">
      <w:pPr>
        <w:widowControl w:val="0"/>
        <w:overflowPunct/>
        <w:autoSpaceDE/>
        <w:autoSpaceDN/>
        <w:adjustRightInd/>
        <w:spacing w:after="0"/>
        <w:textAlignment w:val="auto"/>
        <w:rPr>
          <w:rFonts w:eastAsiaTheme="minorEastAsia"/>
          <w:lang w:eastAsia="zh-CN"/>
        </w:rPr>
      </w:pPr>
    </w:p>
    <w:tbl>
      <w:tblPr>
        <w:tblStyle w:val="afc"/>
        <w:tblW w:w="0" w:type="auto"/>
        <w:tblLook w:val="04A0" w:firstRow="1" w:lastRow="0" w:firstColumn="1" w:lastColumn="0" w:noHBand="0" w:noVBand="1"/>
      </w:tblPr>
      <w:tblGrid>
        <w:gridCol w:w="9631"/>
      </w:tblGrid>
      <w:tr w:rsidR="00913645" w:rsidTr="00913645">
        <w:tc>
          <w:tcPr>
            <w:tcW w:w="9631" w:type="dxa"/>
          </w:tcPr>
          <w:p w:rsidR="00913645" w:rsidRDefault="00913645" w:rsidP="00953BB9">
            <w:pPr>
              <w:widowControl w:val="0"/>
              <w:overflowPunct/>
              <w:autoSpaceDE/>
              <w:autoSpaceDN/>
              <w:adjustRightInd/>
              <w:spacing w:after="0"/>
              <w:textAlignment w:val="auto"/>
              <w:rPr>
                <w:rFonts w:eastAsiaTheme="minorEastAsia"/>
                <w:lang w:eastAsia="zh-CN"/>
              </w:rPr>
            </w:pPr>
          </w:p>
          <w:p w:rsidR="00913645" w:rsidRPr="00913645" w:rsidRDefault="00913645" w:rsidP="00913645">
            <w:pPr>
              <w:pStyle w:val="aff0"/>
              <w:numPr>
                <w:ilvl w:val="0"/>
                <w:numId w:val="28"/>
              </w:numPr>
              <w:overflowPunct w:val="0"/>
              <w:autoSpaceDE w:val="0"/>
              <w:autoSpaceDN w:val="0"/>
              <w:adjustRightInd w:val="0"/>
              <w:spacing w:after="120"/>
              <w:ind w:firstLineChars="0"/>
              <w:rPr>
                <w:rFonts w:ascii="Times New Roman" w:hAnsi="Times New Roman" w:cs="Times New Roman"/>
                <w:sz w:val="20"/>
                <w:szCs w:val="20"/>
                <w:lang w:val="en-GB"/>
              </w:rPr>
            </w:pPr>
            <w:r w:rsidRPr="00913645">
              <w:rPr>
                <w:rFonts w:ascii="Times New Roman" w:hAnsi="Times New Roman" w:cs="Times New Roman"/>
                <w:sz w:val="20"/>
                <w:szCs w:val="20"/>
              </w:rPr>
              <w:t>Aim for MPR/A-MPR analysis in #114bis for different power classes</w:t>
            </w:r>
          </w:p>
          <w:p w:rsidR="00913645" w:rsidRPr="00913645" w:rsidRDefault="00913645" w:rsidP="00913645">
            <w:pPr>
              <w:pStyle w:val="aff0"/>
              <w:numPr>
                <w:ilvl w:val="0"/>
                <w:numId w:val="29"/>
              </w:numPr>
              <w:autoSpaceDN w:val="0"/>
              <w:spacing w:after="120"/>
              <w:ind w:firstLineChars="0"/>
              <w:rPr>
                <w:rFonts w:ascii="Times New Roman" w:hAnsi="Times New Roman" w:cs="Times New Roman"/>
                <w:sz w:val="20"/>
                <w:szCs w:val="20"/>
              </w:rPr>
            </w:pPr>
            <w:r w:rsidRPr="00913645">
              <w:rPr>
                <w:rFonts w:ascii="Times New Roman" w:hAnsi="Times New Roman" w:cs="Times New Roman"/>
                <w:sz w:val="20"/>
                <w:szCs w:val="20"/>
              </w:rPr>
              <w:t>For PA model calibration:</w:t>
            </w:r>
          </w:p>
          <w:p w:rsidR="00913645" w:rsidRPr="00913645" w:rsidRDefault="00913645" w:rsidP="00913645">
            <w:pPr>
              <w:pStyle w:val="aff0"/>
              <w:numPr>
                <w:ilvl w:val="1"/>
                <w:numId w:val="29"/>
              </w:numPr>
              <w:autoSpaceDN w:val="0"/>
              <w:spacing w:after="120"/>
              <w:ind w:firstLineChars="0"/>
              <w:rPr>
                <w:rFonts w:ascii="Times New Roman" w:hAnsi="Times New Roman" w:cs="Times New Roman"/>
                <w:sz w:val="20"/>
                <w:szCs w:val="20"/>
              </w:rPr>
            </w:pPr>
            <w:r w:rsidRPr="00913645">
              <w:rPr>
                <w:rFonts w:ascii="Times New Roman" w:hAnsi="Times New Roman" w:cs="Times New Roman"/>
                <w:sz w:val="20"/>
                <w:szCs w:val="20"/>
              </w:rPr>
              <w:t>DFT-s-OFDM QPSK 20 MHz</w:t>
            </w:r>
          </w:p>
          <w:p w:rsidR="00913645" w:rsidRPr="00913645" w:rsidRDefault="00913645" w:rsidP="00913645">
            <w:pPr>
              <w:pStyle w:val="aff0"/>
              <w:numPr>
                <w:ilvl w:val="1"/>
                <w:numId w:val="29"/>
              </w:numPr>
              <w:autoSpaceDN w:val="0"/>
              <w:spacing w:after="120"/>
              <w:ind w:firstLineChars="0"/>
              <w:rPr>
                <w:rFonts w:ascii="Times New Roman" w:hAnsi="Times New Roman" w:cs="Times New Roman"/>
                <w:sz w:val="20"/>
                <w:szCs w:val="20"/>
              </w:rPr>
            </w:pPr>
            <w:r w:rsidRPr="00913645">
              <w:rPr>
                <w:rFonts w:ascii="Times New Roman" w:hAnsi="Times New Roman" w:cs="Times New Roman"/>
                <w:sz w:val="20"/>
                <w:szCs w:val="20"/>
              </w:rPr>
              <w:t>100RB0</w:t>
            </w:r>
          </w:p>
          <w:p w:rsidR="00913645" w:rsidRPr="00913645" w:rsidRDefault="00913645" w:rsidP="00913645">
            <w:pPr>
              <w:pStyle w:val="aff0"/>
              <w:numPr>
                <w:ilvl w:val="1"/>
                <w:numId w:val="29"/>
              </w:numPr>
              <w:autoSpaceDN w:val="0"/>
              <w:spacing w:after="120"/>
              <w:ind w:firstLineChars="0"/>
              <w:rPr>
                <w:rFonts w:ascii="Times New Roman" w:hAnsi="Times New Roman" w:cs="Times New Roman"/>
                <w:sz w:val="20"/>
                <w:szCs w:val="20"/>
              </w:rPr>
            </w:pPr>
            <w:r w:rsidRPr="00913645">
              <w:rPr>
                <w:rFonts w:ascii="Times New Roman" w:hAnsi="Times New Roman" w:cs="Times New Roman"/>
                <w:sz w:val="20"/>
                <w:szCs w:val="20"/>
              </w:rPr>
              <w:t>4dB post PA loss</w:t>
            </w:r>
          </w:p>
          <w:p w:rsidR="00913645" w:rsidRPr="00913645" w:rsidRDefault="00913645" w:rsidP="00913645">
            <w:pPr>
              <w:pStyle w:val="aff0"/>
              <w:numPr>
                <w:ilvl w:val="1"/>
                <w:numId w:val="29"/>
              </w:numPr>
              <w:autoSpaceDN w:val="0"/>
              <w:spacing w:after="120"/>
              <w:ind w:firstLineChars="0"/>
              <w:rPr>
                <w:rFonts w:ascii="Times New Roman" w:hAnsi="Times New Roman" w:cs="Times New Roman"/>
                <w:sz w:val="20"/>
                <w:szCs w:val="20"/>
              </w:rPr>
            </w:pPr>
            <w:r w:rsidRPr="00913645">
              <w:rPr>
                <w:rFonts w:ascii="Times New Roman" w:hAnsi="Times New Roman" w:cs="Times New Roman"/>
                <w:sz w:val="20"/>
                <w:szCs w:val="20"/>
              </w:rPr>
              <w:t>1dB MPR</w:t>
            </w:r>
          </w:p>
          <w:p w:rsidR="00913645" w:rsidRPr="00913645" w:rsidRDefault="00913645" w:rsidP="00913645">
            <w:pPr>
              <w:pStyle w:val="aff0"/>
              <w:numPr>
                <w:ilvl w:val="1"/>
                <w:numId w:val="29"/>
              </w:numPr>
              <w:autoSpaceDN w:val="0"/>
              <w:spacing w:after="120"/>
              <w:ind w:firstLineChars="0"/>
              <w:rPr>
                <w:rFonts w:ascii="Times New Roman" w:hAnsi="Times New Roman" w:cs="Times New Roman"/>
                <w:sz w:val="20"/>
                <w:szCs w:val="20"/>
              </w:rPr>
            </w:pPr>
            <w:r w:rsidRPr="00913645">
              <w:rPr>
                <w:rFonts w:ascii="Times New Roman" w:hAnsi="Times New Roman" w:cs="Times New Roman"/>
                <w:sz w:val="20"/>
                <w:szCs w:val="20"/>
              </w:rPr>
              <w:t>Carrier leakage 28dBc</w:t>
            </w:r>
          </w:p>
          <w:p w:rsidR="00913645" w:rsidRPr="00913645" w:rsidRDefault="00913645" w:rsidP="00913645">
            <w:pPr>
              <w:pStyle w:val="aff0"/>
              <w:numPr>
                <w:ilvl w:val="1"/>
                <w:numId w:val="29"/>
              </w:numPr>
              <w:autoSpaceDN w:val="0"/>
              <w:spacing w:after="120"/>
              <w:ind w:firstLineChars="0"/>
              <w:rPr>
                <w:rFonts w:ascii="Times New Roman" w:hAnsi="Times New Roman" w:cs="Times New Roman"/>
                <w:sz w:val="20"/>
                <w:szCs w:val="20"/>
              </w:rPr>
            </w:pPr>
            <w:r w:rsidRPr="00913645">
              <w:rPr>
                <w:rFonts w:ascii="Times New Roman" w:hAnsi="Times New Roman" w:cs="Times New Roman"/>
                <w:sz w:val="20"/>
                <w:szCs w:val="20"/>
              </w:rPr>
              <w:t xml:space="preserve">IQ image:28 </w:t>
            </w:r>
            <w:proofErr w:type="spellStart"/>
            <w:r w:rsidRPr="00913645">
              <w:rPr>
                <w:rFonts w:ascii="Times New Roman" w:hAnsi="Times New Roman" w:cs="Times New Roman"/>
                <w:sz w:val="20"/>
                <w:szCs w:val="20"/>
              </w:rPr>
              <w:t>dBc</w:t>
            </w:r>
            <w:proofErr w:type="spellEnd"/>
          </w:p>
          <w:p w:rsidR="00913645" w:rsidRPr="00913645" w:rsidRDefault="00913645" w:rsidP="00913645">
            <w:pPr>
              <w:pStyle w:val="aff0"/>
              <w:numPr>
                <w:ilvl w:val="1"/>
                <w:numId w:val="29"/>
              </w:numPr>
              <w:autoSpaceDN w:val="0"/>
              <w:spacing w:after="120"/>
              <w:ind w:firstLineChars="0"/>
              <w:rPr>
                <w:rFonts w:ascii="Times New Roman" w:hAnsi="Times New Roman" w:cs="Times New Roman"/>
                <w:sz w:val="20"/>
                <w:szCs w:val="20"/>
              </w:rPr>
            </w:pPr>
            <w:r w:rsidRPr="00913645">
              <w:rPr>
                <w:rFonts w:ascii="Times New Roman" w:hAnsi="Times New Roman" w:cs="Times New Roman"/>
                <w:sz w:val="20"/>
                <w:szCs w:val="20"/>
              </w:rPr>
              <w:t xml:space="preserve">CIM3: 60 </w:t>
            </w:r>
            <w:proofErr w:type="spellStart"/>
            <w:r w:rsidRPr="00913645">
              <w:rPr>
                <w:rFonts w:ascii="Times New Roman" w:hAnsi="Times New Roman" w:cs="Times New Roman"/>
                <w:sz w:val="20"/>
                <w:szCs w:val="20"/>
              </w:rPr>
              <w:t>dBc</w:t>
            </w:r>
            <w:proofErr w:type="spellEnd"/>
          </w:p>
          <w:p w:rsidR="00913645" w:rsidRPr="00913645" w:rsidRDefault="00913645" w:rsidP="00913645">
            <w:pPr>
              <w:pStyle w:val="aff0"/>
              <w:numPr>
                <w:ilvl w:val="1"/>
                <w:numId w:val="29"/>
              </w:numPr>
              <w:autoSpaceDN w:val="0"/>
              <w:spacing w:after="120"/>
              <w:ind w:firstLineChars="0"/>
              <w:rPr>
                <w:rFonts w:ascii="Times New Roman" w:hAnsi="Times New Roman" w:cs="Times New Roman"/>
                <w:sz w:val="20"/>
                <w:szCs w:val="20"/>
              </w:rPr>
            </w:pPr>
            <w:r w:rsidRPr="00913645">
              <w:rPr>
                <w:rFonts w:ascii="Times New Roman" w:hAnsi="Times New Roman" w:cs="Times New Roman"/>
                <w:sz w:val="20"/>
                <w:szCs w:val="20"/>
              </w:rPr>
              <w:t>ACLR: PC2 [</w:t>
            </w:r>
            <w:proofErr w:type="gramStart"/>
            <w:r w:rsidRPr="00913645">
              <w:rPr>
                <w:rFonts w:ascii="Times New Roman" w:hAnsi="Times New Roman" w:cs="Times New Roman"/>
                <w:sz w:val="20"/>
                <w:szCs w:val="20"/>
              </w:rPr>
              <w:t>31]dB</w:t>
            </w:r>
            <w:proofErr w:type="gramEnd"/>
            <w:r w:rsidRPr="00913645">
              <w:rPr>
                <w:rFonts w:ascii="Times New Roman" w:hAnsi="Times New Roman" w:cs="Times New Roman"/>
                <w:sz w:val="20"/>
                <w:szCs w:val="20"/>
              </w:rPr>
              <w:t>, PC1.5 [31]dB, PC1 [31]dB</w:t>
            </w:r>
          </w:p>
          <w:p w:rsidR="00913645" w:rsidRPr="00913645" w:rsidRDefault="00913645" w:rsidP="00913645">
            <w:pPr>
              <w:pStyle w:val="aff0"/>
              <w:numPr>
                <w:ilvl w:val="1"/>
                <w:numId w:val="29"/>
              </w:numPr>
              <w:autoSpaceDN w:val="0"/>
              <w:spacing w:after="120"/>
              <w:ind w:firstLineChars="0"/>
              <w:rPr>
                <w:rFonts w:ascii="Times New Roman" w:hAnsi="Times New Roman" w:cs="Times New Roman"/>
                <w:sz w:val="20"/>
                <w:szCs w:val="20"/>
              </w:rPr>
            </w:pPr>
            <w:r w:rsidRPr="00913645">
              <w:rPr>
                <w:rFonts w:ascii="Times New Roman" w:hAnsi="Times New Roman" w:cs="Times New Roman"/>
                <w:sz w:val="20"/>
                <w:szCs w:val="20"/>
              </w:rPr>
              <w:t>SEM: existing PC3 SEM</w:t>
            </w:r>
          </w:p>
          <w:p w:rsidR="00913645" w:rsidRPr="00913645" w:rsidRDefault="00913645" w:rsidP="00913645">
            <w:pPr>
              <w:pStyle w:val="aff0"/>
              <w:numPr>
                <w:ilvl w:val="1"/>
                <w:numId w:val="29"/>
              </w:numPr>
              <w:autoSpaceDN w:val="0"/>
              <w:spacing w:after="120"/>
              <w:ind w:firstLineChars="0"/>
              <w:rPr>
                <w:rFonts w:ascii="Times New Roman" w:hAnsi="Times New Roman" w:cs="Times New Roman"/>
                <w:sz w:val="20"/>
                <w:szCs w:val="20"/>
              </w:rPr>
            </w:pPr>
            <w:r w:rsidRPr="00913645">
              <w:rPr>
                <w:rFonts w:ascii="Times New Roman" w:hAnsi="Times New Roman" w:cs="Times New Roman"/>
                <w:sz w:val="20"/>
                <w:szCs w:val="20"/>
              </w:rPr>
              <w:t>EVM: 17.5%</w:t>
            </w:r>
          </w:p>
          <w:p w:rsidR="00913645" w:rsidRDefault="00913645" w:rsidP="00953BB9">
            <w:pPr>
              <w:widowControl w:val="0"/>
              <w:overflowPunct/>
              <w:autoSpaceDE/>
              <w:autoSpaceDN/>
              <w:adjustRightInd/>
              <w:spacing w:after="0"/>
              <w:textAlignment w:val="auto"/>
              <w:rPr>
                <w:rFonts w:eastAsiaTheme="minorEastAsia"/>
                <w:lang w:eastAsia="zh-CN"/>
              </w:rPr>
            </w:pPr>
          </w:p>
        </w:tc>
      </w:tr>
    </w:tbl>
    <w:p w:rsidR="00913645" w:rsidRDefault="00913645" w:rsidP="00953BB9">
      <w:pPr>
        <w:widowControl w:val="0"/>
        <w:overflowPunct/>
        <w:autoSpaceDE/>
        <w:autoSpaceDN/>
        <w:adjustRightInd/>
        <w:spacing w:after="0"/>
        <w:textAlignment w:val="auto"/>
        <w:rPr>
          <w:rFonts w:eastAsiaTheme="minorEastAsia"/>
          <w:lang w:eastAsia="zh-CN"/>
        </w:rPr>
      </w:pPr>
    </w:p>
    <w:p w:rsidR="00913645" w:rsidRDefault="00913645"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T</w:t>
      </w:r>
      <w:r>
        <w:rPr>
          <w:rFonts w:eastAsiaTheme="minorEastAsia"/>
          <w:lang w:eastAsia="zh-CN"/>
        </w:rPr>
        <w:t>he higher ACLR requirements we assumed, the higher MPR requirements for both outer region and inner region.</w:t>
      </w:r>
    </w:p>
    <w:p w:rsidR="00913645" w:rsidRDefault="00913645" w:rsidP="00953BB9">
      <w:pPr>
        <w:widowControl w:val="0"/>
        <w:overflowPunct/>
        <w:autoSpaceDE/>
        <w:autoSpaceDN/>
        <w:adjustRightInd/>
        <w:spacing w:after="0"/>
        <w:textAlignment w:val="auto"/>
        <w:rPr>
          <w:rFonts w:eastAsiaTheme="minorEastAsia"/>
          <w:lang w:eastAsia="zh-CN"/>
        </w:rPr>
      </w:pPr>
    </w:p>
    <w:p w:rsidR="00913645" w:rsidRDefault="00913645"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f the ACLR requirements for PC1 NR NTN UE are less than 33dB, the MPR table </w:t>
      </w:r>
      <w:r w:rsidRPr="00913645">
        <w:rPr>
          <w:rFonts w:eastAsiaTheme="minorEastAsia"/>
          <w:lang w:eastAsia="zh-CN"/>
        </w:rPr>
        <w:t>6.2D.2-3</w:t>
      </w:r>
      <w:r>
        <w:rPr>
          <w:rFonts w:eastAsiaTheme="minorEastAsia"/>
          <w:lang w:eastAsia="zh-CN"/>
        </w:rPr>
        <w:t xml:space="preserve"> of TS 38.101-1 could be reused.</w:t>
      </w:r>
    </w:p>
    <w:p w:rsidR="00913645" w:rsidRPr="00913645" w:rsidRDefault="00913645"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f the ACLR requirements for PC1 NR NTN UE are larger than 33dB, the MPR table </w:t>
      </w:r>
      <w:r w:rsidRPr="00913645">
        <w:rPr>
          <w:rFonts w:eastAsiaTheme="minorEastAsia"/>
          <w:lang w:eastAsia="zh-CN"/>
        </w:rPr>
        <w:t>6.2D.2-5</w:t>
      </w:r>
      <w:r>
        <w:rPr>
          <w:rFonts w:eastAsiaTheme="minorEastAsia"/>
          <w:lang w:eastAsia="zh-CN"/>
        </w:rPr>
        <w:t xml:space="preserve"> of TS 38.101-1 could be reused.</w:t>
      </w:r>
    </w:p>
    <w:p w:rsidR="00913645" w:rsidRDefault="00913645" w:rsidP="00953BB9">
      <w:pPr>
        <w:widowControl w:val="0"/>
        <w:overflowPunct/>
        <w:autoSpaceDE/>
        <w:autoSpaceDN/>
        <w:adjustRightInd/>
        <w:spacing w:after="0"/>
        <w:textAlignment w:val="auto"/>
        <w:rPr>
          <w:rFonts w:eastAsiaTheme="minorEastAsia"/>
          <w:lang w:eastAsia="zh-CN"/>
        </w:rPr>
      </w:pPr>
    </w:p>
    <w:p w:rsidR="006E4848" w:rsidRPr="00913645" w:rsidRDefault="006E4848" w:rsidP="00953BB9">
      <w:pPr>
        <w:widowControl w:val="0"/>
        <w:overflowPunct/>
        <w:autoSpaceDE/>
        <w:autoSpaceDN/>
        <w:adjustRightInd/>
        <w:spacing w:after="0"/>
        <w:textAlignment w:val="auto"/>
        <w:rPr>
          <w:rFonts w:eastAsiaTheme="minorEastAsia"/>
          <w:lang w:eastAsia="zh-CN"/>
        </w:rPr>
      </w:pPr>
    </w:p>
    <w:p w:rsidR="00913645" w:rsidRDefault="00913645" w:rsidP="00913645">
      <w:pPr>
        <w:widowControl w:val="0"/>
        <w:overflowPunct/>
        <w:autoSpaceDE/>
        <w:autoSpaceDN/>
        <w:adjustRightInd/>
        <w:spacing w:after="0"/>
        <w:textAlignment w:val="auto"/>
      </w:pPr>
      <w:r>
        <w:rPr>
          <w:rFonts w:eastAsia="宋体"/>
          <w:b/>
          <w:lang w:val="en-US" w:eastAsia="zh-CN"/>
        </w:rPr>
        <w:t>Observation</w:t>
      </w:r>
      <w:r w:rsidRPr="00A11224">
        <w:rPr>
          <w:rFonts w:eastAsia="宋体"/>
          <w:b/>
          <w:lang w:val="en-US" w:eastAsia="zh-CN"/>
        </w:rPr>
        <w:t xml:space="preserve"> </w:t>
      </w:r>
      <w:r>
        <w:rPr>
          <w:rFonts w:eastAsia="宋体"/>
          <w:b/>
          <w:lang w:val="en-US" w:eastAsia="zh-CN"/>
        </w:rPr>
        <w:t>4</w:t>
      </w:r>
      <w:r w:rsidRPr="00A11224">
        <w:rPr>
          <w:rFonts w:eastAsia="宋体"/>
          <w:b/>
          <w:lang w:val="en-US" w:eastAsia="zh-CN"/>
        </w:rPr>
        <w:t>:</w:t>
      </w:r>
      <w:r w:rsidRPr="00913645">
        <w:t xml:space="preserve"> </w:t>
      </w:r>
    </w:p>
    <w:p w:rsidR="00913645" w:rsidRPr="00913645" w:rsidRDefault="00913645" w:rsidP="00913645">
      <w:pPr>
        <w:widowControl w:val="0"/>
        <w:overflowPunct/>
        <w:autoSpaceDE/>
        <w:autoSpaceDN/>
        <w:adjustRightInd/>
        <w:spacing w:after="0"/>
        <w:textAlignment w:val="auto"/>
        <w:rPr>
          <w:rFonts w:eastAsia="宋体"/>
          <w:b/>
          <w:lang w:val="en-US" w:eastAsia="zh-CN"/>
        </w:rPr>
      </w:pPr>
      <w:r w:rsidRPr="00913645">
        <w:rPr>
          <w:rFonts w:eastAsia="宋体"/>
          <w:b/>
          <w:lang w:val="en-US" w:eastAsia="zh-CN"/>
        </w:rPr>
        <w:t>If the ACLR requirements for PC1 NR NTN UE are less than 33dB, the MPR table 6.2D.2-3 of TS 38.101-1 could be reused.</w:t>
      </w:r>
    </w:p>
    <w:p w:rsidR="00FC18A3" w:rsidRDefault="00913645" w:rsidP="00913645">
      <w:pPr>
        <w:widowControl w:val="0"/>
        <w:overflowPunct/>
        <w:autoSpaceDE/>
        <w:autoSpaceDN/>
        <w:adjustRightInd/>
        <w:spacing w:after="0"/>
        <w:textAlignment w:val="auto"/>
        <w:rPr>
          <w:rFonts w:eastAsiaTheme="minorEastAsia"/>
          <w:lang w:eastAsia="zh-CN"/>
        </w:rPr>
      </w:pPr>
      <w:r w:rsidRPr="00913645">
        <w:rPr>
          <w:rFonts w:eastAsia="宋体"/>
          <w:b/>
          <w:lang w:val="en-US" w:eastAsia="zh-CN"/>
        </w:rPr>
        <w:t>If the ACLR requirements for PC1 NR NTN UE are larger than 33dB, the MPR table 6.2D.2-5 of TS 38.101-1 could be reused.</w:t>
      </w:r>
    </w:p>
    <w:p w:rsidR="000D4810" w:rsidRDefault="000D4810"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t>Summary</w:t>
      </w:r>
    </w:p>
    <w:p w:rsidR="000508A9" w:rsidRDefault="000508A9" w:rsidP="000508A9">
      <w:pPr>
        <w:widowControl w:val="0"/>
        <w:overflowPunct/>
        <w:autoSpaceDE/>
        <w:autoSpaceDN/>
        <w:adjustRightInd/>
        <w:spacing w:after="0"/>
        <w:textAlignment w:val="auto"/>
        <w:rPr>
          <w:rFonts w:eastAsia="宋体"/>
          <w:b/>
          <w:lang w:val="en-US" w:eastAsia="zh-CN"/>
        </w:rPr>
      </w:pPr>
      <w:r>
        <w:rPr>
          <w:rFonts w:eastAsia="宋体"/>
          <w:b/>
          <w:lang w:val="en-US" w:eastAsia="zh-CN"/>
        </w:rPr>
        <w:t>Observation</w:t>
      </w:r>
      <w:r w:rsidRPr="00A11224">
        <w:rPr>
          <w:rFonts w:eastAsia="宋体"/>
          <w:b/>
          <w:lang w:val="en-US" w:eastAsia="zh-CN"/>
        </w:rPr>
        <w:t xml:space="preserve"> 1:</w:t>
      </w:r>
      <w:r>
        <w:rPr>
          <w:rFonts w:eastAsia="宋体"/>
          <w:b/>
          <w:lang w:val="en-US" w:eastAsia="zh-CN"/>
        </w:rPr>
        <w:t xml:space="preserve"> RAN4 need to create the new suffix for </w:t>
      </w:r>
      <w:proofErr w:type="spellStart"/>
      <w:r w:rsidRPr="006268BA">
        <w:rPr>
          <w:rFonts w:eastAsia="宋体"/>
          <w:b/>
          <w:lang w:val="en-US" w:eastAsia="zh-CN"/>
        </w:rPr>
        <w:t>TxD</w:t>
      </w:r>
      <w:proofErr w:type="spellEnd"/>
      <w:r w:rsidRPr="006268BA">
        <w:rPr>
          <w:rFonts w:eastAsia="宋体"/>
          <w:b/>
          <w:lang w:val="en-US" w:eastAsia="zh-CN"/>
        </w:rPr>
        <w:t xml:space="preserve"> requirements under the assumption of more than 1Tx.</w:t>
      </w:r>
    </w:p>
    <w:p w:rsidR="00913645" w:rsidRDefault="00913645" w:rsidP="000508A9">
      <w:pPr>
        <w:widowControl w:val="0"/>
        <w:overflowPunct/>
        <w:autoSpaceDE/>
        <w:autoSpaceDN/>
        <w:adjustRightInd/>
        <w:spacing w:after="0"/>
        <w:textAlignment w:val="auto"/>
        <w:rPr>
          <w:rFonts w:eastAsiaTheme="minorEastAsia"/>
          <w:lang w:eastAsia="zh-CN"/>
        </w:rPr>
      </w:pPr>
    </w:p>
    <w:p w:rsidR="00913645" w:rsidRPr="00F41100" w:rsidRDefault="00913645" w:rsidP="00913645">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w:t>
      </w:r>
      <w:r>
        <w:rPr>
          <w:rFonts w:eastAsia="宋体"/>
          <w:b/>
          <w:lang w:val="en-US" w:eastAsia="zh-CN"/>
        </w:rPr>
        <w:t>2</w:t>
      </w:r>
      <w:r w:rsidRPr="00A11224">
        <w:rPr>
          <w:rFonts w:eastAsia="宋体"/>
          <w:b/>
          <w:lang w:val="en-US" w:eastAsia="zh-CN"/>
        </w:rPr>
        <w:t>:</w:t>
      </w:r>
      <w:r>
        <w:rPr>
          <w:rFonts w:eastAsia="宋体"/>
          <w:b/>
          <w:lang w:val="en-US" w:eastAsia="zh-CN"/>
        </w:rPr>
        <w:t xml:space="preserve"> </w:t>
      </w:r>
      <w:r w:rsidRPr="005C3B7B">
        <w:rPr>
          <w:rFonts w:eastAsia="宋体"/>
          <w:b/>
          <w:lang w:val="en-US" w:eastAsia="zh-CN"/>
        </w:rPr>
        <w:t xml:space="preserve">the required ACLR for </w:t>
      </w:r>
      <w:r>
        <w:rPr>
          <w:rFonts w:eastAsia="宋体"/>
          <w:b/>
          <w:lang w:val="en-US" w:eastAsia="zh-CN"/>
        </w:rPr>
        <w:t xml:space="preserve">NR NTN PC1 under </w:t>
      </w:r>
      <w:r w:rsidRPr="005C3B7B">
        <w:rPr>
          <w:rFonts w:eastAsia="宋体"/>
          <w:b/>
          <w:lang w:val="en-US" w:eastAsia="zh-CN"/>
        </w:rPr>
        <w:t>0km isolation distance</w:t>
      </w:r>
      <w:r>
        <w:rPr>
          <w:rFonts w:eastAsia="宋体"/>
          <w:b/>
          <w:lang w:val="en-US" w:eastAsia="zh-CN"/>
        </w:rPr>
        <w:t xml:space="preserve"> scenario</w:t>
      </w:r>
      <w:r w:rsidRPr="005C3B7B">
        <w:rPr>
          <w:rFonts w:eastAsia="宋体"/>
          <w:b/>
          <w:lang w:val="en-US" w:eastAsia="zh-CN"/>
        </w:rPr>
        <w:t xml:space="preserve"> is less than 32.7dB.</w:t>
      </w:r>
    </w:p>
    <w:p w:rsidR="00913645" w:rsidRDefault="00913645" w:rsidP="00913645">
      <w:pPr>
        <w:widowControl w:val="0"/>
        <w:overflowPunct/>
        <w:autoSpaceDE/>
        <w:autoSpaceDN/>
        <w:adjustRightInd/>
        <w:spacing w:after="0"/>
        <w:textAlignment w:val="auto"/>
        <w:rPr>
          <w:rFonts w:eastAsia="宋体"/>
          <w:b/>
          <w:lang w:val="en-US" w:eastAsia="zh-CN"/>
        </w:rPr>
      </w:pPr>
      <w:r>
        <w:rPr>
          <w:rFonts w:eastAsia="宋体"/>
          <w:b/>
          <w:lang w:val="en-US" w:eastAsia="zh-CN"/>
        </w:rPr>
        <w:lastRenderedPageBreak/>
        <w:t>Observation</w:t>
      </w:r>
      <w:r w:rsidRPr="00A11224">
        <w:rPr>
          <w:rFonts w:eastAsia="宋体"/>
          <w:b/>
          <w:lang w:val="en-US" w:eastAsia="zh-CN"/>
        </w:rPr>
        <w:t xml:space="preserve"> </w:t>
      </w:r>
      <w:r>
        <w:rPr>
          <w:rFonts w:eastAsia="宋体"/>
          <w:b/>
          <w:lang w:val="en-US" w:eastAsia="zh-CN"/>
        </w:rPr>
        <w:t xml:space="preserve">3: </w:t>
      </w:r>
      <w:r w:rsidRPr="005C3B7B">
        <w:rPr>
          <w:rFonts w:eastAsia="宋体"/>
          <w:b/>
          <w:lang w:val="en-US" w:eastAsia="zh-CN"/>
        </w:rPr>
        <w:t>33dB ACLR is enough for 31dBm PC1 NR NTN UE to maintain the same interference level as PC1.5 NR NTN UE.</w:t>
      </w:r>
    </w:p>
    <w:p w:rsidR="00913645" w:rsidRDefault="00913645" w:rsidP="00913645">
      <w:pPr>
        <w:widowControl w:val="0"/>
        <w:overflowPunct/>
        <w:autoSpaceDE/>
        <w:autoSpaceDN/>
        <w:adjustRightInd/>
        <w:spacing w:after="0"/>
        <w:textAlignment w:val="auto"/>
        <w:rPr>
          <w:rFonts w:eastAsiaTheme="minorEastAsia"/>
          <w:lang w:eastAsia="zh-CN"/>
        </w:rPr>
      </w:pPr>
    </w:p>
    <w:p w:rsidR="00913645" w:rsidRDefault="00913645" w:rsidP="00913645">
      <w:pPr>
        <w:widowControl w:val="0"/>
        <w:overflowPunct/>
        <w:autoSpaceDE/>
        <w:autoSpaceDN/>
        <w:adjustRightInd/>
        <w:spacing w:after="0"/>
        <w:textAlignment w:val="auto"/>
        <w:rPr>
          <w:rFonts w:eastAsiaTheme="minorEastAsia"/>
          <w:lang w:eastAsia="zh-CN"/>
        </w:rPr>
      </w:pPr>
      <w:r>
        <w:rPr>
          <w:rFonts w:eastAsia="宋体"/>
          <w:b/>
          <w:lang w:val="en-US" w:eastAsia="zh-CN"/>
        </w:rPr>
        <w:t>Proposal</w:t>
      </w:r>
      <w:r w:rsidRPr="00A11224">
        <w:rPr>
          <w:rFonts w:eastAsia="宋体"/>
          <w:b/>
          <w:lang w:val="en-US" w:eastAsia="zh-CN"/>
        </w:rPr>
        <w:t xml:space="preserve"> 1</w:t>
      </w:r>
      <w:r>
        <w:rPr>
          <w:rFonts w:eastAsia="宋体"/>
          <w:b/>
          <w:lang w:val="en-US" w:eastAsia="zh-CN"/>
        </w:rPr>
        <w:t xml:space="preserve">: RAN4 specify the ACLR requirements </w:t>
      </w:r>
      <w:r w:rsidR="00067BE5">
        <w:rPr>
          <w:rFonts w:eastAsia="宋体"/>
          <w:b/>
          <w:lang w:val="en-US" w:eastAsia="zh-CN"/>
        </w:rPr>
        <w:t>no more</w:t>
      </w:r>
      <w:r>
        <w:rPr>
          <w:rFonts w:eastAsia="宋体"/>
          <w:b/>
          <w:lang w:val="en-US" w:eastAsia="zh-CN"/>
        </w:rPr>
        <w:t xml:space="preserve"> than 33dB for PC1 NR NTN UE.</w:t>
      </w:r>
    </w:p>
    <w:p w:rsidR="00913645" w:rsidRPr="00913645" w:rsidRDefault="00913645" w:rsidP="000508A9">
      <w:pPr>
        <w:widowControl w:val="0"/>
        <w:overflowPunct/>
        <w:autoSpaceDE/>
        <w:autoSpaceDN/>
        <w:adjustRightInd/>
        <w:spacing w:after="0"/>
        <w:textAlignment w:val="auto"/>
        <w:rPr>
          <w:rFonts w:eastAsiaTheme="minorEastAsia"/>
          <w:lang w:eastAsia="zh-CN"/>
        </w:rPr>
      </w:pPr>
    </w:p>
    <w:p w:rsidR="00913645" w:rsidRDefault="00913645" w:rsidP="00913645">
      <w:pPr>
        <w:widowControl w:val="0"/>
        <w:overflowPunct/>
        <w:autoSpaceDE/>
        <w:autoSpaceDN/>
        <w:adjustRightInd/>
        <w:spacing w:after="0"/>
        <w:textAlignment w:val="auto"/>
      </w:pPr>
      <w:r>
        <w:rPr>
          <w:rFonts w:eastAsia="宋体"/>
          <w:b/>
          <w:lang w:val="en-US" w:eastAsia="zh-CN"/>
        </w:rPr>
        <w:t>Observation</w:t>
      </w:r>
      <w:r w:rsidRPr="00A11224">
        <w:rPr>
          <w:rFonts w:eastAsia="宋体"/>
          <w:b/>
          <w:lang w:val="en-US" w:eastAsia="zh-CN"/>
        </w:rPr>
        <w:t xml:space="preserve"> </w:t>
      </w:r>
      <w:r>
        <w:rPr>
          <w:rFonts w:eastAsia="宋体"/>
          <w:b/>
          <w:lang w:val="en-US" w:eastAsia="zh-CN"/>
        </w:rPr>
        <w:t>4</w:t>
      </w:r>
      <w:r w:rsidRPr="00A11224">
        <w:rPr>
          <w:rFonts w:eastAsia="宋体"/>
          <w:b/>
          <w:lang w:val="en-US" w:eastAsia="zh-CN"/>
        </w:rPr>
        <w:t>:</w:t>
      </w:r>
      <w:r w:rsidRPr="00913645">
        <w:t xml:space="preserve"> </w:t>
      </w:r>
    </w:p>
    <w:p w:rsidR="00913645" w:rsidRPr="00913645" w:rsidRDefault="00913645" w:rsidP="00913645">
      <w:pPr>
        <w:widowControl w:val="0"/>
        <w:overflowPunct/>
        <w:autoSpaceDE/>
        <w:autoSpaceDN/>
        <w:adjustRightInd/>
        <w:spacing w:after="0"/>
        <w:textAlignment w:val="auto"/>
        <w:rPr>
          <w:rFonts w:eastAsia="宋体"/>
          <w:b/>
          <w:lang w:val="en-US" w:eastAsia="zh-CN"/>
        </w:rPr>
      </w:pPr>
      <w:r w:rsidRPr="00913645">
        <w:rPr>
          <w:rFonts w:eastAsia="宋体"/>
          <w:b/>
          <w:lang w:val="en-US" w:eastAsia="zh-CN"/>
        </w:rPr>
        <w:t>If the ACLR requirements for PC1 NR NTN UE are less than 33dB, the MPR table 6.2D.2-3 of TS 38.101-1 could be reused.</w:t>
      </w:r>
    </w:p>
    <w:p w:rsidR="00913645" w:rsidRDefault="00913645" w:rsidP="00913645">
      <w:pPr>
        <w:widowControl w:val="0"/>
        <w:overflowPunct/>
        <w:autoSpaceDE/>
        <w:autoSpaceDN/>
        <w:adjustRightInd/>
        <w:spacing w:after="0"/>
        <w:textAlignment w:val="auto"/>
        <w:rPr>
          <w:rFonts w:eastAsiaTheme="minorEastAsia"/>
          <w:lang w:eastAsia="zh-CN"/>
        </w:rPr>
      </w:pPr>
      <w:r w:rsidRPr="00913645">
        <w:rPr>
          <w:rFonts w:eastAsia="宋体"/>
          <w:b/>
          <w:lang w:val="en-US" w:eastAsia="zh-CN"/>
        </w:rPr>
        <w:t>If the ACLR requirements for PC1 NR NTN UE are larger than 33dB, the MPR table 6.2D.2-5 of TS 38.101-1 could be reused.</w:t>
      </w:r>
    </w:p>
    <w:p w:rsidR="00913645" w:rsidRPr="00913645" w:rsidRDefault="00913645" w:rsidP="000508A9">
      <w:pPr>
        <w:widowControl w:val="0"/>
        <w:overflowPunct/>
        <w:autoSpaceDE/>
        <w:autoSpaceDN/>
        <w:adjustRightInd/>
        <w:spacing w:after="0"/>
        <w:textAlignment w:val="auto"/>
        <w:rPr>
          <w:rFonts w:eastAsiaTheme="minorEastAsia"/>
          <w:lang w:eastAsia="zh-CN"/>
        </w:rPr>
      </w:pPr>
    </w:p>
    <w:p w:rsidR="00B02AE0" w:rsidRPr="00A81A25" w:rsidRDefault="00B02AE0" w:rsidP="00572A4C">
      <w:pPr>
        <w:pStyle w:val="1"/>
        <w:numPr>
          <w:ilvl w:val="0"/>
          <w:numId w:val="0"/>
        </w:numPr>
      </w:pPr>
      <w:r>
        <w:t>References</w:t>
      </w:r>
    </w:p>
    <w:p w:rsidR="00A55967" w:rsidRDefault="00CB2165" w:rsidP="00B87776">
      <w:pPr>
        <w:overflowPunct/>
        <w:autoSpaceDE/>
        <w:autoSpaceDN/>
        <w:adjustRightInd/>
        <w:textAlignment w:val="auto"/>
        <w:rPr>
          <w:rFonts w:eastAsia="宋体"/>
          <w:lang w:eastAsia="zh-CN"/>
        </w:rPr>
      </w:pPr>
      <w:r>
        <w:rPr>
          <w:rFonts w:eastAsia="宋体" w:hint="eastAsia"/>
          <w:lang w:eastAsia="zh-CN"/>
        </w:rPr>
        <w:t>[</w:t>
      </w:r>
      <w:r w:rsidR="002E05B9">
        <w:rPr>
          <w:rFonts w:eastAsia="宋体"/>
          <w:lang w:eastAsia="zh-CN"/>
        </w:rPr>
        <w:t>1</w:t>
      </w:r>
      <w:r>
        <w:rPr>
          <w:rFonts w:eastAsia="宋体"/>
          <w:lang w:eastAsia="zh-CN"/>
        </w:rPr>
        <w:t xml:space="preserve">] </w:t>
      </w:r>
      <w:r w:rsidR="000B385C" w:rsidRPr="000B385C">
        <w:rPr>
          <w:rFonts w:eastAsia="宋体"/>
          <w:lang w:eastAsia="zh-CN"/>
        </w:rPr>
        <w:t>R4-250</w:t>
      </w:r>
      <w:r w:rsidR="00047ABD">
        <w:rPr>
          <w:rFonts w:eastAsia="宋体"/>
          <w:lang w:eastAsia="zh-CN"/>
        </w:rPr>
        <w:t>5113</w:t>
      </w:r>
      <w:r w:rsidR="000B385C">
        <w:rPr>
          <w:rFonts w:eastAsia="宋体"/>
          <w:lang w:eastAsia="zh-CN"/>
        </w:rPr>
        <w:t xml:space="preserve">, </w:t>
      </w:r>
      <w:r w:rsidR="000B385C" w:rsidRPr="000B385C">
        <w:rPr>
          <w:rFonts w:eastAsia="宋体"/>
          <w:lang w:eastAsia="zh-CN"/>
        </w:rPr>
        <w:t xml:space="preserve">WF on HPUE </w:t>
      </w:r>
      <w:r w:rsidR="00047ABD" w:rsidRPr="000B385C">
        <w:rPr>
          <w:rFonts w:eastAsia="宋体"/>
          <w:lang w:eastAsia="zh-CN"/>
        </w:rPr>
        <w:t>requirements</w:t>
      </w:r>
      <w:r w:rsidR="000B385C" w:rsidRPr="000B385C">
        <w:rPr>
          <w:rFonts w:eastAsia="宋体"/>
          <w:lang w:eastAsia="zh-CN"/>
        </w:rPr>
        <w:t xml:space="preserve"> for NR-NTN</w:t>
      </w:r>
      <w:r w:rsidR="000B385C">
        <w:rPr>
          <w:rFonts w:eastAsia="宋体"/>
          <w:lang w:eastAsia="zh-CN"/>
        </w:rPr>
        <w:t xml:space="preserve">, </w:t>
      </w:r>
      <w:r w:rsidR="000B385C" w:rsidRPr="00B510F2">
        <w:rPr>
          <w:rFonts w:eastAsia="宋体"/>
          <w:lang w:eastAsia="zh-CN"/>
        </w:rPr>
        <w:t>Samsung</w:t>
      </w:r>
    </w:p>
    <w:p w:rsidR="00F41100" w:rsidRDefault="009B0D87"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F41100" w:rsidRPr="00F41100">
        <w:rPr>
          <w:rFonts w:eastAsia="宋体"/>
          <w:lang w:eastAsia="zh-CN"/>
        </w:rPr>
        <w:t>R4-2420403</w:t>
      </w:r>
      <w:r w:rsidR="00F41100">
        <w:rPr>
          <w:rFonts w:eastAsia="宋体"/>
          <w:lang w:eastAsia="zh-CN"/>
        </w:rPr>
        <w:t xml:space="preserve">, </w:t>
      </w:r>
      <w:r w:rsidR="00F41100" w:rsidRPr="00F41100">
        <w:rPr>
          <w:rFonts w:eastAsia="宋体"/>
          <w:lang w:eastAsia="zh-CN"/>
        </w:rPr>
        <w:t>WF on NR NTN HPUE</w:t>
      </w:r>
      <w:r w:rsidR="00F41100">
        <w:rPr>
          <w:rFonts w:eastAsia="宋体"/>
          <w:lang w:eastAsia="zh-CN"/>
        </w:rPr>
        <w:t xml:space="preserve">, </w:t>
      </w:r>
      <w:r w:rsidR="00F41100" w:rsidRPr="00F41100">
        <w:rPr>
          <w:rFonts w:eastAsia="宋体"/>
          <w:lang w:eastAsia="zh-CN"/>
        </w:rPr>
        <w:t>Samsung</w:t>
      </w:r>
    </w:p>
    <w:p w:rsidR="00F41100" w:rsidRDefault="00F41100"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F41100">
        <w:rPr>
          <w:rFonts w:eastAsia="宋体"/>
          <w:lang w:eastAsia="zh-CN"/>
        </w:rPr>
        <w:t>R4-2419071</w:t>
      </w:r>
      <w:r>
        <w:rPr>
          <w:rFonts w:eastAsia="宋体"/>
          <w:lang w:eastAsia="zh-CN"/>
        </w:rPr>
        <w:t xml:space="preserve">, </w:t>
      </w:r>
      <w:r w:rsidRPr="00F41100">
        <w:rPr>
          <w:rFonts w:eastAsia="宋体"/>
          <w:lang w:eastAsia="zh-CN"/>
        </w:rPr>
        <w:t>Discussion on coexistence study for NR NTN HPUE</w:t>
      </w:r>
      <w:r>
        <w:rPr>
          <w:rFonts w:eastAsia="宋体"/>
          <w:lang w:eastAsia="zh-CN"/>
        </w:rPr>
        <w:t xml:space="preserve">, </w:t>
      </w:r>
      <w:r w:rsidRPr="00F41100">
        <w:rPr>
          <w:rFonts w:eastAsia="宋体"/>
          <w:lang w:eastAsia="zh-CN"/>
        </w:rPr>
        <w:t xml:space="preserve">Huawei, </w:t>
      </w:r>
      <w:proofErr w:type="spellStart"/>
      <w:r w:rsidRPr="00F41100">
        <w:rPr>
          <w:rFonts w:eastAsia="宋体"/>
          <w:lang w:eastAsia="zh-CN"/>
        </w:rPr>
        <w:t>HiSilicon</w:t>
      </w:r>
      <w:proofErr w:type="spellEnd"/>
    </w:p>
    <w:p w:rsidR="00D0669C" w:rsidRPr="003204E7" w:rsidRDefault="00913645"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913645">
        <w:rPr>
          <w:rFonts w:eastAsia="宋体"/>
          <w:lang w:eastAsia="zh-CN"/>
        </w:rPr>
        <w:t>R4-2502954</w:t>
      </w:r>
      <w:r>
        <w:rPr>
          <w:rFonts w:eastAsia="宋体"/>
          <w:lang w:eastAsia="zh-CN"/>
        </w:rPr>
        <w:t xml:space="preserve">, </w:t>
      </w:r>
      <w:r w:rsidRPr="00913645">
        <w:rPr>
          <w:rFonts w:eastAsia="宋体"/>
          <w:lang w:eastAsia="zh-CN"/>
        </w:rPr>
        <w:t xml:space="preserve">WF on HPUE </w:t>
      </w:r>
      <w:proofErr w:type="spellStart"/>
      <w:r w:rsidRPr="00913645">
        <w:rPr>
          <w:rFonts w:eastAsia="宋体"/>
          <w:lang w:eastAsia="zh-CN"/>
        </w:rPr>
        <w:t>requirments</w:t>
      </w:r>
      <w:proofErr w:type="spellEnd"/>
      <w:r w:rsidRPr="00913645">
        <w:rPr>
          <w:rFonts w:eastAsia="宋体"/>
          <w:lang w:eastAsia="zh-CN"/>
        </w:rPr>
        <w:t xml:space="preserve"> for NR-NTN</w:t>
      </w:r>
      <w:r>
        <w:rPr>
          <w:rFonts w:eastAsia="宋体"/>
          <w:lang w:eastAsia="zh-CN"/>
        </w:rPr>
        <w:t xml:space="preserve">, </w:t>
      </w:r>
      <w:r w:rsidRPr="00913645">
        <w:rPr>
          <w:rFonts w:eastAsia="宋体"/>
          <w:lang w:eastAsia="zh-CN"/>
        </w:rPr>
        <w:t>Samsung</w:t>
      </w:r>
    </w:p>
    <w:sectPr w:rsidR="00D0669C" w:rsidRPr="003204E7" w:rsidSect="00FF057F">
      <w:footerReference w:type="default" r:id="rId12"/>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4490" w:rsidRDefault="00BD4490">
      <w:r>
        <w:separator/>
      </w:r>
    </w:p>
  </w:endnote>
  <w:endnote w:type="continuationSeparator" w:id="0">
    <w:p w:rsidR="00BD4490" w:rsidRDefault="00BD4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default"/>
    <w:sig w:usb0="00000000" w:usb1="0000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E04" w:rsidRDefault="00BB3E0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4490" w:rsidRDefault="00BD4490">
      <w:r>
        <w:separator/>
      </w:r>
    </w:p>
  </w:footnote>
  <w:footnote w:type="continuationSeparator" w:id="0">
    <w:p w:rsidR="00BD4490" w:rsidRDefault="00BD44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8413F"/>
    <w:multiLevelType w:val="hybridMultilevel"/>
    <w:tmpl w:val="CE8C551E"/>
    <w:lvl w:ilvl="0" w:tplc="FF900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9"/>
  </w:num>
  <w:num w:numId="4">
    <w:abstractNumId w:val="16"/>
  </w:num>
  <w:num w:numId="5">
    <w:abstractNumId w:val="12"/>
  </w:num>
  <w:num w:numId="6">
    <w:abstractNumId w:val="6"/>
  </w:num>
  <w:num w:numId="7">
    <w:abstractNumId w:val="13"/>
  </w:num>
  <w:num w:numId="8">
    <w:abstractNumId w:val="1"/>
  </w:num>
  <w:num w:numId="9">
    <w:abstractNumId w:val="12"/>
  </w:num>
  <w:num w:numId="10">
    <w:abstractNumId w:val="3"/>
  </w:num>
  <w:num w:numId="11">
    <w:abstractNumId w:val="2"/>
  </w:num>
  <w:num w:numId="12">
    <w:abstractNumId w:val="14"/>
  </w:num>
  <w:num w:numId="13">
    <w:abstractNumId w:val="12"/>
  </w:num>
  <w:num w:numId="14">
    <w:abstractNumId w:val="2"/>
  </w:num>
  <w:num w:numId="15">
    <w:abstractNumId w:val="14"/>
  </w:num>
  <w:num w:numId="16">
    <w:abstractNumId w:val="0"/>
  </w:num>
  <w:num w:numId="17">
    <w:abstractNumId w:val="1"/>
  </w:num>
  <w:num w:numId="18">
    <w:abstractNumId w:val="15"/>
  </w:num>
  <w:num w:numId="19">
    <w:abstractNumId w:val="11"/>
  </w:num>
  <w:num w:numId="20">
    <w:abstractNumId w:val="7"/>
  </w:num>
  <w:num w:numId="21">
    <w:abstractNumId w:val="2"/>
  </w:num>
  <w:num w:numId="22">
    <w:abstractNumId w:val="12"/>
  </w:num>
  <w:num w:numId="23">
    <w:abstractNumId w:val="10"/>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
  </w:num>
  <w:num w:numId="28">
    <w:abstractNumId w:val="10"/>
  </w:num>
  <w:num w:numId="2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099"/>
    <w:rsid w:val="000116BD"/>
    <w:rsid w:val="00012177"/>
    <w:rsid w:val="00012217"/>
    <w:rsid w:val="000122DC"/>
    <w:rsid w:val="00012A63"/>
    <w:rsid w:val="000130F2"/>
    <w:rsid w:val="00013C47"/>
    <w:rsid w:val="00014451"/>
    <w:rsid w:val="00014963"/>
    <w:rsid w:val="00014C47"/>
    <w:rsid w:val="00014DE3"/>
    <w:rsid w:val="00015317"/>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385"/>
    <w:rsid w:val="000344D2"/>
    <w:rsid w:val="00034F28"/>
    <w:rsid w:val="0003564D"/>
    <w:rsid w:val="00035ADE"/>
    <w:rsid w:val="000368DA"/>
    <w:rsid w:val="0003726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47ABD"/>
    <w:rsid w:val="000503DF"/>
    <w:rsid w:val="000504D0"/>
    <w:rsid w:val="000505B8"/>
    <w:rsid w:val="000508A9"/>
    <w:rsid w:val="00050DA6"/>
    <w:rsid w:val="00050DBE"/>
    <w:rsid w:val="00051A92"/>
    <w:rsid w:val="00051C86"/>
    <w:rsid w:val="0005248C"/>
    <w:rsid w:val="00052612"/>
    <w:rsid w:val="00052A52"/>
    <w:rsid w:val="00052B80"/>
    <w:rsid w:val="0005366B"/>
    <w:rsid w:val="000547B5"/>
    <w:rsid w:val="00055AD9"/>
    <w:rsid w:val="00055EF5"/>
    <w:rsid w:val="0005679D"/>
    <w:rsid w:val="00056CBD"/>
    <w:rsid w:val="000572EF"/>
    <w:rsid w:val="00060C10"/>
    <w:rsid w:val="00062143"/>
    <w:rsid w:val="00063243"/>
    <w:rsid w:val="000633D5"/>
    <w:rsid w:val="000639B3"/>
    <w:rsid w:val="00063B92"/>
    <w:rsid w:val="00063C8D"/>
    <w:rsid w:val="0006423A"/>
    <w:rsid w:val="0006514B"/>
    <w:rsid w:val="000651B8"/>
    <w:rsid w:val="000658D0"/>
    <w:rsid w:val="00065D07"/>
    <w:rsid w:val="00066134"/>
    <w:rsid w:val="000667C2"/>
    <w:rsid w:val="00066E67"/>
    <w:rsid w:val="0006712A"/>
    <w:rsid w:val="0006739A"/>
    <w:rsid w:val="00067AAD"/>
    <w:rsid w:val="00067BE5"/>
    <w:rsid w:val="00067DAE"/>
    <w:rsid w:val="000707F9"/>
    <w:rsid w:val="00070DD0"/>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03B"/>
    <w:rsid w:val="00082230"/>
    <w:rsid w:val="0008285B"/>
    <w:rsid w:val="000834E7"/>
    <w:rsid w:val="000834ED"/>
    <w:rsid w:val="00083B00"/>
    <w:rsid w:val="00083ED8"/>
    <w:rsid w:val="0008506B"/>
    <w:rsid w:val="00085AC1"/>
    <w:rsid w:val="00085C18"/>
    <w:rsid w:val="00085E01"/>
    <w:rsid w:val="000860C0"/>
    <w:rsid w:val="0008727B"/>
    <w:rsid w:val="0008742B"/>
    <w:rsid w:val="00087D60"/>
    <w:rsid w:val="0009044A"/>
    <w:rsid w:val="0009132F"/>
    <w:rsid w:val="000915AF"/>
    <w:rsid w:val="00091699"/>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0C5D"/>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85C"/>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40B"/>
    <w:rsid w:val="000D1A20"/>
    <w:rsid w:val="000D1B0B"/>
    <w:rsid w:val="000D1FEC"/>
    <w:rsid w:val="000D22DB"/>
    <w:rsid w:val="000D2359"/>
    <w:rsid w:val="000D3976"/>
    <w:rsid w:val="000D4391"/>
    <w:rsid w:val="000D4810"/>
    <w:rsid w:val="000D4A00"/>
    <w:rsid w:val="000D4A36"/>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5E64"/>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9FA"/>
    <w:rsid w:val="00101CEC"/>
    <w:rsid w:val="00101FE5"/>
    <w:rsid w:val="00102393"/>
    <w:rsid w:val="00102932"/>
    <w:rsid w:val="00102C85"/>
    <w:rsid w:val="00102D94"/>
    <w:rsid w:val="00103154"/>
    <w:rsid w:val="0010332C"/>
    <w:rsid w:val="001033CA"/>
    <w:rsid w:val="00103B32"/>
    <w:rsid w:val="00103ECD"/>
    <w:rsid w:val="001043DC"/>
    <w:rsid w:val="001047DA"/>
    <w:rsid w:val="001049E8"/>
    <w:rsid w:val="00104A73"/>
    <w:rsid w:val="001051FC"/>
    <w:rsid w:val="0010552D"/>
    <w:rsid w:val="00105D85"/>
    <w:rsid w:val="00105FAF"/>
    <w:rsid w:val="0010684E"/>
    <w:rsid w:val="00106C83"/>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17FBE"/>
    <w:rsid w:val="00120A59"/>
    <w:rsid w:val="00120BBB"/>
    <w:rsid w:val="0012120A"/>
    <w:rsid w:val="00121D94"/>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0D3E"/>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5D6"/>
    <w:rsid w:val="0014597A"/>
    <w:rsid w:val="00146015"/>
    <w:rsid w:val="001460BE"/>
    <w:rsid w:val="001462C7"/>
    <w:rsid w:val="00147F5D"/>
    <w:rsid w:val="00151161"/>
    <w:rsid w:val="0015196F"/>
    <w:rsid w:val="00151A13"/>
    <w:rsid w:val="00151AFD"/>
    <w:rsid w:val="00151C83"/>
    <w:rsid w:val="00152BC7"/>
    <w:rsid w:val="00152CAE"/>
    <w:rsid w:val="00153B6B"/>
    <w:rsid w:val="00153C4E"/>
    <w:rsid w:val="001544AE"/>
    <w:rsid w:val="00156FA1"/>
    <w:rsid w:val="0015714C"/>
    <w:rsid w:val="0016089E"/>
    <w:rsid w:val="00160B74"/>
    <w:rsid w:val="00160D77"/>
    <w:rsid w:val="001611B3"/>
    <w:rsid w:val="00161EF3"/>
    <w:rsid w:val="0016231C"/>
    <w:rsid w:val="00162749"/>
    <w:rsid w:val="001627C5"/>
    <w:rsid w:val="00162C66"/>
    <w:rsid w:val="0016329F"/>
    <w:rsid w:val="00163D7E"/>
    <w:rsid w:val="00163F80"/>
    <w:rsid w:val="001645B2"/>
    <w:rsid w:val="001645E0"/>
    <w:rsid w:val="0016462F"/>
    <w:rsid w:val="00164D63"/>
    <w:rsid w:val="0016568B"/>
    <w:rsid w:val="001657A0"/>
    <w:rsid w:val="001657A1"/>
    <w:rsid w:val="00165CF7"/>
    <w:rsid w:val="00165FAF"/>
    <w:rsid w:val="001668D7"/>
    <w:rsid w:val="0016727F"/>
    <w:rsid w:val="0016752D"/>
    <w:rsid w:val="0016772E"/>
    <w:rsid w:val="00167BA0"/>
    <w:rsid w:val="001701BB"/>
    <w:rsid w:val="001705AC"/>
    <w:rsid w:val="001708B5"/>
    <w:rsid w:val="001708EB"/>
    <w:rsid w:val="00170A94"/>
    <w:rsid w:val="001712F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5B48"/>
    <w:rsid w:val="0018686E"/>
    <w:rsid w:val="0018689E"/>
    <w:rsid w:val="00186918"/>
    <w:rsid w:val="001874A3"/>
    <w:rsid w:val="001878F6"/>
    <w:rsid w:val="00187B6A"/>
    <w:rsid w:val="00191E9D"/>
    <w:rsid w:val="00192B2A"/>
    <w:rsid w:val="00192C17"/>
    <w:rsid w:val="00192CF8"/>
    <w:rsid w:val="0019303C"/>
    <w:rsid w:val="001933B6"/>
    <w:rsid w:val="00193508"/>
    <w:rsid w:val="00193752"/>
    <w:rsid w:val="00195164"/>
    <w:rsid w:val="00195247"/>
    <w:rsid w:val="00195451"/>
    <w:rsid w:val="00195CE4"/>
    <w:rsid w:val="00195E03"/>
    <w:rsid w:val="00196165"/>
    <w:rsid w:val="0019722C"/>
    <w:rsid w:val="001A044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0F"/>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63F"/>
    <w:rsid w:val="001C37A9"/>
    <w:rsid w:val="001C389D"/>
    <w:rsid w:val="001C41A0"/>
    <w:rsid w:val="001C538A"/>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DEE"/>
    <w:rsid w:val="001E71A9"/>
    <w:rsid w:val="001E74A4"/>
    <w:rsid w:val="001E753A"/>
    <w:rsid w:val="001E792E"/>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6F49"/>
    <w:rsid w:val="002071CE"/>
    <w:rsid w:val="002072F3"/>
    <w:rsid w:val="00207590"/>
    <w:rsid w:val="00207C51"/>
    <w:rsid w:val="00207D80"/>
    <w:rsid w:val="00210250"/>
    <w:rsid w:val="00210A00"/>
    <w:rsid w:val="00210AB3"/>
    <w:rsid w:val="00211125"/>
    <w:rsid w:val="002113BC"/>
    <w:rsid w:val="002122E4"/>
    <w:rsid w:val="00212630"/>
    <w:rsid w:val="00212F58"/>
    <w:rsid w:val="002131EA"/>
    <w:rsid w:val="002132E3"/>
    <w:rsid w:val="00213449"/>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0CD0"/>
    <w:rsid w:val="00221594"/>
    <w:rsid w:val="002219F0"/>
    <w:rsid w:val="002222B3"/>
    <w:rsid w:val="00222AC9"/>
    <w:rsid w:val="00222AD6"/>
    <w:rsid w:val="00222BE5"/>
    <w:rsid w:val="00223163"/>
    <w:rsid w:val="00223E02"/>
    <w:rsid w:val="0022434E"/>
    <w:rsid w:val="002245D6"/>
    <w:rsid w:val="002246B0"/>
    <w:rsid w:val="0022506C"/>
    <w:rsid w:val="002250CC"/>
    <w:rsid w:val="00225CA5"/>
    <w:rsid w:val="00225E3F"/>
    <w:rsid w:val="00225F2D"/>
    <w:rsid w:val="00226758"/>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699"/>
    <w:rsid w:val="00245814"/>
    <w:rsid w:val="002458BE"/>
    <w:rsid w:val="00245CCE"/>
    <w:rsid w:val="00246136"/>
    <w:rsid w:val="00246595"/>
    <w:rsid w:val="0024694E"/>
    <w:rsid w:val="00246BED"/>
    <w:rsid w:val="00247AEF"/>
    <w:rsid w:val="00250986"/>
    <w:rsid w:val="00251100"/>
    <w:rsid w:val="002512DC"/>
    <w:rsid w:val="00251632"/>
    <w:rsid w:val="00251829"/>
    <w:rsid w:val="002519AA"/>
    <w:rsid w:val="002519C8"/>
    <w:rsid w:val="00252031"/>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1F7"/>
    <w:rsid w:val="00284697"/>
    <w:rsid w:val="00284F41"/>
    <w:rsid w:val="00286207"/>
    <w:rsid w:val="002863D5"/>
    <w:rsid w:val="00286658"/>
    <w:rsid w:val="0028694F"/>
    <w:rsid w:val="002870EC"/>
    <w:rsid w:val="0028736A"/>
    <w:rsid w:val="00287972"/>
    <w:rsid w:val="00290294"/>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A7D"/>
    <w:rsid w:val="002A2E0D"/>
    <w:rsid w:val="002A306A"/>
    <w:rsid w:val="002A3B31"/>
    <w:rsid w:val="002A3E86"/>
    <w:rsid w:val="002A49B6"/>
    <w:rsid w:val="002A4D09"/>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1A4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5B9"/>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3EFC"/>
    <w:rsid w:val="002F41AD"/>
    <w:rsid w:val="002F60E9"/>
    <w:rsid w:val="002F6321"/>
    <w:rsid w:val="002F63E3"/>
    <w:rsid w:val="002F64CE"/>
    <w:rsid w:val="002F6F3F"/>
    <w:rsid w:val="002F7041"/>
    <w:rsid w:val="002F706F"/>
    <w:rsid w:val="002F744E"/>
    <w:rsid w:val="002F7FD1"/>
    <w:rsid w:val="003006EB"/>
    <w:rsid w:val="00300ACD"/>
    <w:rsid w:val="00300FBA"/>
    <w:rsid w:val="003010F1"/>
    <w:rsid w:val="0030299D"/>
    <w:rsid w:val="00302FC2"/>
    <w:rsid w:val="00303418"/>
    <w:rsid w:val="00304482"/>
    <w:rsid w:val="00304F87"/>
    <w:rsid w:val="0030598F"/>
    <w:rsid w:val="003061A0"/>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347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C69"/>
    <w:rsid w:val="00326D1B"/>
    <w:rsid w:val="003278B3"/>
    <w:rsid w:val="00327C18"/>
    <w:rsid w:val="00330851"/>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47D8"/>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527"/>
    <w:rsid w:val="0036082C"/>
    <w:rsid w:val="00360AEF"/>
    <w:rsid w:val="00360CF3"/>
    <w:rsid w:val="00361050"/>
    <w:rsid w:val="003610D3"/>
    <w:rsid w:val="00363852"/>
    <w:rsid w:val="00363A78"/>
    <w:rsid w:val="00364D7D"/>
    <w:rsid w:val="00365743"/>
    <w:rsid w:val="00365767"/>
    <w:rsid w:val="003659C7"/>
    <w:rsid w:val="003661E9"/>
    <w:rsid w:val="0036665F"/>
    <w:rsid w:val="00366962"/>
    <w:rsid w:val="00366A45"/>
    <w:rsid w:val="00366A67"/>
    <w:rsid w:val="00366A81"/>
    <w:rsid w:val="00366B97"/>
    <w:rsid w:val="003674B3"/>
    <w:rsid w:val="00367BCE"/>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335"/>
    <w:rsid w:val="00382581"/>
    <w:rsid w:val="00382D5F"/>
    <w:rsid w:val="00383684"/>
    <w:rsid w:val="003838AE"/>
    <w:rsid w:val="00384028"/>
    <w:rsid w:val="00384317"/>
    <w:rsid w:val="00384C15"/>
    <w:rsid w:val="00384CBF"/>
    <w:rsid w:val="00384FD9"/>
    <w:rsid w:val="003850DB"/>
    <w:rsid w:val="003865CA"/>
    <w:rsid w:val="00386E67"/>
    <w:rsid w:val="003901C2"/>
    <w:rsid w:val="003903D3"/>
    <w:rsid w:val="00390AB2"/>
    <w:rsid w:val="00390E9F"/>
    <w:rsid w:val="00390EAA"/>
    <w:rsid w:val="0039167C"/>
    <w:rsid w:val="00391FAA"/>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1E9F"/>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A14"/>
    <w:rsid w:val="003C0CDF"/>
    <w:rsid w:val="003C0DDE"/>
    <w:rsid w:val="003C2545"/>
    <w:rsid w:val="003C3521"/>
    <w:rsid w:val="003C3A38"/>
    <w:rsid w:val="003C51DD"/>
    <w:rsid w:val="003C5980"/>
    <w:rsid w:val="003C5C76"/>
    <w:rsid w:val="003C5F6C"/>
    <w:rsid w:val="003C6879"/>
    <w:rsid w:val="003C6A16"/>
    <w:rsid w:val="003C6E8A"/>
    <w:rsid w:val="003C6ED1"/>
    <w:rsid w:val="003C7437"/>
    <w:rsid w:val="003C770A"/>
    <w:rsid w:val="003D072B"/>
    <w:rsid w:val="003D0774"/>
    <w:rsid w:val="003D1AD3"/>
    <w:rsid w:val="003D22F7"/>
    <w:rsid w:val="003D2536"/>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34"/>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57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528"/>
    <w:rsid w:val="00457955"/>
    <w:rsid w:val="00457C67"/>
    <w:rsid w:val="00457FF1"/>
    <w:rsid w:val="004607D5"/>
    <w:rsid w:val="0046102D"/>
    <w:rsid w:val="004610E5"/>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4A6"/>
    <w:rsid w:val="0047219A"/>
    <w:rsid w:val="00472366"/>
    <w:rsid w:val="00472760"/>
    <w:rsid w:val="00473001"/>
    <w:rsid w:val="00473636"/>
    <w:rsid w:val="004736D4"/>
    <w:rsid w:val="00473A29"/>
    <w:rsid w:val="00475069"/>
    <w:rsid w:val="004750C0"/>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E24"/>
    <w:rsid w:val="00494FA2"/>
    <w:rsid w:val="00495749"/>
    <w:rsid w:val="00495A00"/>
    <w:rsid w:val="00495C7C"/>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3CF1"/>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A6"/>
    <w:rsid w:val="004F46F2"/>
    <w:rsid w:val="004F5C23"/>
    <w:rsid w:val="004F6373"/>
    <w:rsid w:val="004F6B1F"/>
    <w:rsid w:val="004F6E37"/>
    <w:rsid w:val="005000B8"/>
    <w:rsid w:val="0050101A"/>
    <w:rsid w:val="005013B4"/>
    <w:rsid w:val="00502279"/>
    <w:rsid w:val="00502316"/>
    <w:rsid w:val="00502710"/>
    <w:rsid w:val="00502C94"/>
    <w:rsid w:val="00503B86"/>
    <w:rsid w:val="00503D5E"/>
    <w:rsid w:val="00503E57"/>
    <w:rsid w:val="00503ECC"/>
    <w:rsid w:val="0050460D"/>
    <w:rsid w:val="00504A51"/>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53B"/>
    <w:rsid w:val="00514955"/>
    <w:rsid w:val="00514C5A"/>
    <w:rsid w:val="00514D8A"/>
    <w:rsid w:val="00515A58"/>
    <w:rsid w:val="00515C83"/>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312"/>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0E0B"/>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43"/>
    <w:rsid w:val="00590EE0"/>
    <w:rsid w:val="00591628"/>
    <w:rsid w:val="005929A6"/>
    <w:rsid w:val="00592DCF"/>
    <w:rsid w:val="00593DFF"/>
    <w:rsid w:val="00593E50"/>
    <w:rsid w:val="005951CA"/>
    <w:rsid w:val="00595B0C"/>
    <w:rsid w:val="00596552"/>
    <w:rsid w:val="005979E8"/>
    <w:rsid w:val="005A0AF5"/>
    <w:rsid w:val="005A11A6"/>
    <w:rsid w:val="005A16B1"/>
    <w:rsid w:val="005A170D"/>
    <w:rsid w:val="005A1B4F"/>
    <w:rsid w:val="005A1EEB"/>
    <w:rsid w:val="005A218D"/>
    <w:rsid w:val="005A23F4"/>
    <w:rsid w:val="005A2454"/>
    <w:rsid w:val="005A2A9B"/>
    <w:rsid w:val="005A2AA4"/>
    <w:rsid w:val="005A2E39"/>
    <w:rsid w:val="005A3989"/>
    <w:rsid w:val="005A3CCD"/>
    <w:rsid w:val="005A4A06"/>
    <w:rsid w:val="005A5060"/>
    <w:rsid w:val="005A591A"/>
    <w:rsid w:val="005A5F75"/>
    <w:rsid w:val="005A6568"/>
    <w:rsid w:val="005A6AD0"/>
    <w:rsid w:val="005A774A"/>
    <w:rsid w:val="005B05C2"/>
    <w:rsid w:val="005B0CC9"/>
    <w:rsid w:val="005B0D15"/>
    <w:rsid w:val="005B15C2"/>
    <w:rsid w:val="005B1C66"/>
    <w:rsid w:val="005B25EB"/>
    <w:rsid w:val="005B3056"/>
    <w:rsid w:val="005B3177"/>
    <w:rsid w:val="005B420E"/>
    <w:rsid w:val="005B4AF4"/>
    <w:rsid w:val="005B4B60"/>
    <w:rsid w:val="005B4D3C"/>
    <w:rsid w:val="005B61BE"/>
    <w:rsid w:val="005B622A"/>
    <w:rsid w:val="005B670C"/>
    <w:rsid w:val="005B6C6F"/>
    <w:rsid w:val="005B6C9F"/>
    <w:rsid w:val="005B7577"/>
    <w:rsid w:val="005B770C"/>
    <w:rsid w:val="005B7CF7"/>
    <w:rsid w:val="005B7FE3"/>
    <w:rsid w:val="005C0023"/>
    <w:rsid w:val="005C0FCA"/>
    <w:rsid w:val="005C107E"/>
    <w:rsid w:val="005C1316"/>
    <w:rsid w:val="005C2321"/>
    <w:rsid w:val="005C25A5"/>
    <w:rsid w:val="005C319B"/>
    <w:rsid w:val="005C396D"/>
    <w:rsid w:val="005C3B7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24"/>
    <w:rsid w:val="005D77CF"/>
    <w:rsid w:val="005D78B3"/>
    <w:rsid w:val="005D7BD2"/>
    <w:rsid w:val="005D7CC0"/>
    <w:rsid w:val="005E0377"/>
    <w:rsid w:val="005E0BE1"/>
    <w:rsid w:val="005E1207"/>
    <w:rsid w:val="005E1C81"/>
    <w:rsid w:val="005E1D8E"/>
    <w:rsid w:val="005E2050"/>
    <w:rsid w:val="005E38C4"/>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2C09"/>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8B0"/>
    <w:rsid w:val="00610946"/>
    <w:rsid w:val="00611234"/>
    <w:rsid w:val="0061131E"/>
    <w:rsid w:val="006118D2"/>
    <w:rsid w:val="0061247E"/>
    <w:rsid w:val="0061247F"/>
    <w:rsid w:val="00612863"/>
    <w:rsid w:val="006134E7"/>
    <w:rsid w:val="00613D72"/>
    <w:rsid w:val="00613FD6"/>
    <w:rsid w:val="006142BB"/>
    <w:rsid w:val="0061448A"/>
    <w:rsid w:val="0061502F"/>
    <w:rsid w:val="0061557A"/>
    <w:rsid w:val="0061574F"/>
    <w:rsid w:val="006159E4"/>
    <w:rsid w:val="00616274"/>
    <w:rsid w:val="0061643E"/>
    <w:rsid w:val="00617417"/>
    <w:rsid w:val="006177D1"/>
    <w:rsid w:val="0061799E"/>
    <w:rsid w:val="006207E9"/>
    <w:rsid w:val="0062093A"/>
    <w:rsid w:val="00620998"/>
    <w:rsid w:val="0062144E"/>
    <w:rsid w:val="00621C92"/>
    <w:rsid w:val="00622A88"/>
    <w:rsid w:val="0062322C"/>
    <w:rsid w:val="0062604F"/>
    <w:rsid w:val="00626841"/>
    <w:rsid w:val="006268BA"/>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94"/>
    <w:rsid w:val="006328E3"/>
    <w:rsid w:val="00632E8A"/>
    <w:rsid w:val="00633C5B"/>
    <w:rsid w:val="00633CB5"/>
    <w:rsid w:val="00634B66"/>
    <w:rsid w:val="006352B4"/>
    <w:rsid w:val="00635498"/>
    <w:rsid w:val="006358D6"/>
    <w:rsid w:val="006362F8"/>
    <w:rsid w:val="006365C0"/>
    <w:rsid w:val="006368D3"/>
    <w:rsid w:val="00637496"/>
    <w:rsid w:val="00637A9A"/>
    <w:rsid w:val="00637E97"/>
    <w:rsid w:val="00640A7D"/>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342"/>
    <w:rsid w:val="00656666"/>
    <w:rsid w:val="0065692A"/>
    <w:rsid w:val="00657292"/>
    <w:rsid w:val="0065768D"/>
    <w:rsid w:val="00657B8D"/>
    <w:rsid w:val="00660409"/>
    <w:rsid w:val="00660948"/>
    <w:rsid w:val="0066099F"/>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2C28"/>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1C5B"/>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89B"/>
    <w:rsid w:val="006A2A6F"/>
    <w:rsid w:val="006A3056"/>
    <w:rsid w:val="006A35BD"/>
    <w:rsid w:val="006A369C"/>
    <w:rsid w:val="006A3874"/>
    <w:rsid w:val="006A46A7"/>
    <w:rsid w:val="006A4A4E"/>
    <w:rsid w:val="006A5591"/>
    <w:rsid w:val="006A5C86"/>
    <w:rsid w:val="006A60DA"/>
    <w:rsid w:val="006A6297"/>
    <w:rsid w:val="006A6903"/>
    <w:rsid w:val="006A6E34"/>
    <w:rsid w:val="006A7836"/>
    <w:rsid w:val="006B01F3"/>
    <w:rsid w:val="006B06D5"/>
    <w:rsid w:val="006B1882"/>
    <w:rsid w:val="006B1CCC"/>
    <w:rsid w:val="006B1FBC"/>
    <w:rsid w:val="006B2111"/>
    <w:rsid w:val="006B229B"/>
    <w:rsid w:val="006B264B"/>
    <w:rsid w:val="006B2D47"/>
    <w:rsid w:val="006B3348"/>
    <w:rsid w:val="006B347A"/>
    <w:rsid w:val="006B35C6"/>
    <w:rsid w:val="006B3728"/>
    <w:rsid w:val="006B3F40"/>
    <w:rsid w:val="006B400B"/>
    <w:rsid w:val="006B409E"/>
    <w:rsid w:val="006B4C45"/>
    <w:rsid w:val="006B4D63"/>
    <w:rsid w:val="006B5070"/>
    <w:rsid w:val="006B5364"/>
    <w:rsid w:val="006B53B5"/>
    <w:rsid w:val="006B5472"/>
    <w:rsid w:val="006B59A4"/>
    <w:rsid w:val="006B5BDC"/>
    <w:rsid w:val="006B643A"/>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9CE"/>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1AEE"/>
    <w:rsid w:val="006E2200"/>
    <w:rsid w:val="006E2A66"/>
    <w:rsid w:val="006E3403"/>
    <w:rsid w:val="006E3408"/>
    <w:rsid w:val="006E3A57"/>
    <w:rsid w:val="006E4848"/>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B4D"/>
    <w:rsid w:val="00703C33"/>
    <w:rsid w:val="0070408E"/>
    <w:rsid w:val="0070447D"/>
    <w:rsid w:val="00704900"/>
    <w:rsid w:val="00704BDA"/>
    <w:rsid w:val="00704DB3"/>
    <w:rsid w:val="0070533D"/>
    <w:rsid w:val="00705BF5"/>
    <w:rsid w:val="007060E6"/>
    <w:rsid w:val="00706532"/>
    <w:rsid w:val="00710288"/>
    <w:rsid w:val="00710577"/>
    <w:rsid w:val="0071086A"/>
    <w:rsid w:val="00710A82"/>
    <w:rsid w:val="00710EED"/>
    <w:rsid w:val="00710F77"/>
    <w:rsid w:val="00710FAD"/>
    <w:rsid w:val="00711131"/>
    <w:rsid w:val="0071139D"/>
    <w:rsid w:val="00711B33"/>
    <w:rsid w:val="00711DAA"/>
    <w:rsid w:val="007120B8"/>
    <w:rsid w:val="00712196"/>
    <w:rsid w:val="0071257F"/>
    <w:rsid w:val="007133C8"/>
    <w:rsid w:val="00713785"/>
    <w:rsid w:val="00713CF8"/>
    <w:rsid w:val="00713DBF"/>
    <w:rsid w:val="00713F0D"/>
    <w:rsid w:val="00715F29"/>
    <w:rsid w:val="007160AC"/>
    <w:rsid w:val="00716909"/>
    <w:rsid w:val="00716A22"/>
    <w:rsid w:val="00716FCC"/>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3CB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8AC"/>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0F9"/>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957"/>
    <w:rsid w:val="007A6A50"/>
    <w:rsid w:val="007A6AED"/>
    <w:rsid w:val="007A7007"/>
    <w:rsid w:val="007A7ACB"/>
    <w:rsid w:val="007B0234"/>
    <w:rsid w:val="007B07C5"/>
    <w:rsid w:val="007B2FB8"/>
    <w:rsid w:val="007B33CE"/>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687A"/>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CF3"/>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45D"/>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9C1"/>
    <w:rsid w:val="00811BDE"/>
    <w:rsid w:val="00812818"/>
    <w:rsid w:val="00812D77"/>
    <w:rsid w:val="008134ED"/>
    <w:rsid w:val="00813673"/>
    <w:rsid w:val="008150FA"/>
    <w:rsid w:val="008163E9"/>
    <w:rsid w:val="00817033"/>
    <w:rsid w:val="00817267"/>
    <w:rsid w:val="00817678"/>
    <w:rsid w:val="00817F2D"/>
    <w:rsid w:val="008200CA"/>
    <w:rsid w:val="00820235"/>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EAA"/>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929"/>
    <w:rsid w:val="008625CC"/>
    <w:rsid w:val="00862B09"/>
    <w:rsid w:val="00863426"/>
    <w:rsid w:val="008666D1"/>
    <w:rsid w:val="00870A83"/>
    <w:rsid w:val="008717DB"/>
    <w:rsid w:val="00871AD7"/>
    <w:rsid w:val="00871B59"/>
    <w:rsid w:val="00872029"/>
    <w:rsid w:val="0087220C"/>
    <w:rsid w:val="00873392"/>
    <w:rsid w:val="00873AA9"/>
    <w:rsid w:val="00874211"/>
    <w:rsid w:val="00874EA6"/>
    <w:rsid w:val="0087512A"/>
    <w:rsid w:val="008752FB"/>
    <w:rsid w:val="00875455"/>
    <w:rsid w:val="00875966"/>
    <w:rsid w:val="008760B6"/>
    <w:rsid w:val="00876599"/>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296"/>
    <w:rsid w:val="008904DF"/>
    <w:rsid w:val="0089071A"/>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9A0"/>
    <w:rsid w:val="00897C3C"/>
    <w:rsid w:val="008A0EA3"/>
    <w:rsid w:val="008A10CE"/>
    <w:rsid w:val="008A2363"/>
    <w:rsid w:val="008A24FA"/>
    <w:rsid w:val="008A2B9A"/>
    <w:rsid w:val="008A3368"/>
    <w:rsid w:val="008A3410"/>
    <w:rsid w:val="008A351C"/>
    <w:rsid w:val="008A40E8"/>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9F6"/>
    <w:rsid w:val="008B1B00"/>
    <w:rsid w:val="008B22CE"/>
    <w:rsid w:val="008B248F"/>
    <w:rsid w:val="008B3131"/>
    <w:rsid w:val="008B35A0"/>
    <w:rsid w:val="008B36A1"/>
    <w:rsid w:val="008B3F53"/>
    <w:rsid w:val="008B4333"/>
    <w:rsid w:val="008B4E6B"/>
    <w:rsid w:val="008B529D"/>
    <w:rsid w:val="008B53DF"/>
    <w:rsid w:val="008B5F99"/>
    <w:rsid w:val="008B6034"/>
    <w:rsid w:val="008B7045"/>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2EC"/>
    <w:rsid w:val="008D436F"/>
    <w:rsid w:val="008D45C6"/>
    <w:rsid w:val="008D473E"/>
    <w:rsid w:val="008D4FDA"/>
    <w:rsid w:val="008D5109"/>
    <w:rsid w:val="008D5E6E"/>
    <w:rsid w:val="008D6B5B"/>
    <w:rsid w:val="008D6BE5"/>
    <w:rsid w:val="008D7410"/>
    <w:rsid w:val="008D74F2"/>
    <w:rsid w:val="008E01A1"/>
    <w:rsid w:val="008E01E5"/>
    <w:rsid w:val="008E07B3"/>
    <w:rsid w:val="008E0C97"/>
    <w:rsid w:val="008E11E1"/>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4FB"/>
    <w:rsid w:val="009008D9"/>
    <w:rsid w:val="00900923"/>
    <w:rsid w:val="00900932"/>
    <w:rsid w:val="00900FB0"/>
    <w:rsid w:val="00901A00"/>
    <w:rsid w:val="00902E63"/>
    <w:rsid w:val="009033A2"/>
    <w:rsid w:val="009033BF"/>
    <w:rsid w:val="009051EF"/>
    <w:rsid w:val="009061E5"/>
    <w:rsid w:val="00906359"/>
    <w:rsid w:val="00906E43"/>
    <w:rsid w:val="0090713A"/>
    <w:rsid w:val="009078E6"/>
    <w:rsid w:val="00910207"/>
    <w:rsid w:val="009109BC"/>
    <w:rsid w:val="009112E8"/>
    <w:rsid w:val="00911A11"/>
    <w:rsid w:val="00911ECC"/>
    <w:rsid w:val="00912326"/>
    <w:rsid w:val="00913645"/>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7A3"/>
    <w:rsid w:val="00933A2D"/>
    <w:rsid w:val="00933AB4"/>
    <w:rsid w:val="00933C27"/>
    <w:rsid w:val="00933C98"/>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AD7"/>
    <w:rsid w:val="00947BAE"/>
    <w:rsid w:val="00950D30"/>
    <w:rsid w:val="00951560"/>
    <w:rsid w:val="00951693"/>
    <w:rsid w:val="009519B3"/>
    <w:rsid w:val="0095207E"/>
    <w:rsid w:val="0095234C"/>
    <w:rsid w:val="009528F4"/>
    <w:rsid w:val="00953878"/>
    <w:rsid w:val="00953A7B"/>
    <w:rsid w:val="00953BB9"/>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670"/>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1A97"/>
    <w:rsid w:val="0097292F"/>
    <w:rsid w:val="00974025"/>
    <w:rsid w:val="00974092"/>
    <w:rsid w:val="009742C0"/>
    <w:rsid w:val="00974C8F"/>
    <w:rsid w:val="00976057"/>
    <w:rsid w:val="0097639C"/>
    <w:rsid w:val="00976682"/>
    <w:rsid w:val="00977056"/>
    <w:rsid w:val="00977FD7"/>
    <w:rsid w:val="009816BB"/>
    <w:rsid w:val="00981B6D"/>
    <w:rsid w:val="009822CA"/>
    <w:rsid w:val="009824C3"/>
    <w:rsid w:val="00982E66"/>
    <w:rsid w:val="009831C4"/>
    <w:rsid w:val="009845C3"/>
    <w:rsid w:val="009848B8"/>
    <w:rsid w:val="00985DB0"/>
    <w:rsid w:val="00985FFE"/>
    <w:rsid w:val="00986289"/>
    <w:rsid w:val="009865DF"/>
    <w:rsid w:val="009867CC"/>
    <w:rsid w:val="00986C52"/>
    <w:rsid w:val="00987DF6"/>
    <w:rsid w:val="00987EBF"/>
    <w:rsid w:val="0099056B"/>
    <w:rsid w:val="00990814"/>
    <w:rsid w:val="00991450"/>
    <w:rsid w:val="009922CE"/>
    <w:rsid w:val="00992728"/>
    <w:rsid w:val="00992803"/>
    <w:rsid w:val="009928DF"/>
    <w:rsid w:val="00993D31"/>
    <w:rsid w:val="00993D71"/>
    <w:rsid w:val="00994674"/>
    <w:rsid w:val="00994B39"/>
    <w:rsid w:val="0099560D"/>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721"/>
    <w:rsid w:val="009A780E"/>
    <w:rsid w:val="009A78F4"/>
    <w:rsid w:val="009B0551"/>
    <w:rsid w:val="009B097E"/>
    <w:rsid w:val="009B0D87"/>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46C"/>
    <w:rsid w:val="009C313C"/>
    <w:rsid w:val="009C3492"/>
    <w:rsid w:val="009C3558"/>
    <w:rsid w:val="009C4A88"/>
    <w:rsid w:val="009C4FCF"/>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199E"/>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1B"/>
    <w:rsid w:val="009F4694"/>
    <w:rsid w:val="009F4EE6"/>
    <w:rsid w:val="009F5315"/>
    <w:rsid w:val="009F57A3"/>
    <w:rsid w:val="009F5A3A"/>
    <w:rsid w:val="009F6D75"/>
    <w:rsid w:val="009F71DE"/>
    <w:rsid w:val="009F77F9"/>
    <w:rsid w:val="009F7909"/>
    <w:rsid w:val="009F795D"/>
    <w:rsid w:val="009F7D42"/>
    <w:rsid w:val="009F7E9B"/>
    <w:rsid w:val="00A00133"/>
    <w:rsid w:val="00A00639"/>
    <w:rsid w:val="00A00800"/>
    <w:rsid w:val="00A01457"/>
    <w:rsid w:val="00A01578"/>
    <w:rsid w:val="00A017F2"/>
    <w:rsid w:val="00A01ABD"/>
    <w:rsid w:val="00A02434"/>
    <w:rsid w:val="00A03087"/>
    <w:rsid w:val="00A0346E"/>
    <w:rsid w:val="00A041D3"/>
    <w:rsid w:val="00A04D15"/>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37"/>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E70"/>
    <w:rsid w:val="00A24F4F"/>
    <w:rsid w:val="00A2588A"/>
    <w:rsid w:val="00A25B41"/>
    <w:rsid w:val="00A26164"/>
    <w:rsid w:val="00A2629A"/>
    <w:rsid w:val="00A2647A"/>
    <w:rsid w:val="00A26541"/>
    <w:rsid w:val="00A27581"/>
    <w:rsid w:val="00A307F9"/>
    <w:rsid w:val="00A314C4"/>
    <w:rsid w:val="00A31D94"/>
    <w:rsid w:val="00A32931"/>
    <w:rsid w:val="00A32DA0"/>
    <w:rsid w:val="00A32E6E"/>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5967"/>
    <w:rsid w:val="00A55E3B"/>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1ACD"/>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00D"/>
    <w:rsid w:val="00A8150E"/>
    <w:rsid w:val="00A81922"/>
    <w:rsid w:val="00A81A25"/>
    <w:rsid w:val="00A81AAF"/>
    <w:rsid w:val="00A81E22"/>
    <w:rsid w:val="00A81F40"/>
    <w:rsid w:val="00A8280A"/>
    <w:rsid w:val="00A8282A"/>
    <w:rsid w:val="00A829FA"/>
    <w:rsid w:val="00A83359"/>
    <w:rsid w:val="00A83C91"/>
    <w:rsid w:val="00A83CAE"/>
    <w:rsid w:val="00A83EF5"/>
    <w:rsid w:val="00A84A14"/>
    <w:rsid w:val="00A8586E"/>
    <w:rsid w:val="00A85AD9"/>
    <w:rsid w:val="00A85D91"/>
    <w:rsid w:val="00A860B5"/>
    <w:rsid w:val="00A86C4D"/>
    <w:rsid w:val="00A872BF"/>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4974"/>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40BB"/>
    <w:rsid w:val="00AC588E"/>
    <w:rsid w:val="00AC6016"/>
    <w:rsid w:val="00AC6756"/>
    <w:rsid w:val="00AC6E50"/>
    <w:rsid w:val="00AC72B2"/>
    <w:rsid w:val="00AC7788"/>
    <w:rsid w:val="00AD0141"/>
    <w:rsid w:val="00AD01A3"/>
    <w:rsid w:val="00AD05D6"/>
    <w:rsid w:val="00AD1B67"/>
    <w:rsid w:val="00AD1D7A"/>
    <w:rsid w:val="00AD2FE8"/>
    <w:rsid w:val="00AD3782"/>
    <w:rsid w:val="00AD37E5"/>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0E3"/>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1F62"/>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1A3C"/>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853"/>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1EA1"/>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10F2"/>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9D0"/>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0A"/>
    <w:rsid w:val="00B7243E"/>
    <w:rsid w:val="00B72507"/>
    <w:rsid w:val="00B728F8"/>
    <w:rsid w:val="00B72EDE"/>
    <w:rsid w:val="00B73EEC"/>
    <w:rsid w:val="00B748EF"/>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8E9"/>
    <w:rsid w:val="00B929CC"/>
    <w:rsid w:val="00B93746"/>
    <w:rsid w:val="00B93C88"/>
    <w:rsid w:val="00B94204"/>
    <w:rsid w:val="00B9429D"/>
    <w:rsid w:val="00B9503B"/>
    <w:rsid w:val="00B958D8"/>
    <w:rsid w:val="00B95E0B"/>
    <w:rsid w:val="00B961F3"/>
    <w:rsid w:val="00B963E7"/>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3E0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5D83"/>
    <w:rsid w:val="00BC626B"/>
    <w:rsid w:val="00BC6316"/>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490"/>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61A"/>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2F43"/>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611"/>
    <w:rsid w:val="00C43D1B"/>
    <w:rsid w:val="00C4561A"/>
    <w:rsid w:val="00C45A95"/>
    <w:rsid w:val="00C46194"/>
    <w:rsid w:val="00C469C7"/>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D86"/>
    <w:rsid w:val="00C64E32"/>
    <w:rsid w:val="00C651F8"/>
    <w:rsid w:val="00C6560C"/>
    <w:rsid w:val="00C65B3E"/>
    <w:rsid w:val="00C65D1C"/>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75"/>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B92"/>
    <w:rsid w:val="00C85DB3"/>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6A3F"/>
    <w:rsid w:val="00C9779D"/>
    <w:rsid w:val="00C97A37"/>
    <w:rsid w:val="00CA016D"/>
    <w:rsid w:val="00CA069A"/>
    <w:rsid w:val="00CA0ABE"/>
    <w:rsid w:val="00CA1A4B"/>
    <w:rsid w:val="00CA2C40"/>
    <w:rsid w:val="00CA2C91"/>
    <w:rsid w:val="00CA2CDD"/>
    <w:rsid w:val="00CA2EC3"/>
    <w:rsid w:val="00CA39C1"/>
    <w:rsid w:val="00CA3CF7"/>
    <w:rsid w:val="00CA48BF"/>
    <w:rsid w:val="00CA4CBC"/>
    <w:rsid w:val="00CA4ECB"/>
    <w:rsid w:val="00CA553B"/>
    <w:rsid w:val="00CA5684"/>
    <w:rsid w:val="00CA5879"/>
    <w:rsid w:val="00CA599D"/>
    <w:rsid w:val="00CA5F1E"/>
    <w:rsid w:val="00CA6431"/>
    <w:rsid w:val="00CA70AB"/>
    <w:rsid w:val="00CA73EE"/>
    <w:rsid w:val="00CA75DC"/>
    <w:rsid w:val="00CA7901"/>
    <w:rsid w:val="00CA7927"/>
    <w:rsid w:val="00CA7A66"/>
    <w:rsid w:val="00CA7B37"/>
    <w:rsid w:val="00CA7BC1"/>
    <w:rsid w:val="00CB0162"/>
    <w:rsid w:val="00CB0608"/>
    <w:rsid w:val="00CB0A38"/>
    <w:rsid w:val="00CB0E08"/>
    <w:rsid w:val="00CB1359"/>
    <w:rsid w:val="00CB146D"/>
    <w:rsid w:val="00CB2165"/>
    <w:rsid w:val="00CB2685"/>
    <w:rsid w:val="00CB2C6B"/>
    <w:rsid w:val="00CB311F"/>
    <w:rsid w:val="00CB342F"/>
    <w:rsid w:val="00CB494A"/>
    <w:rsid w:val="00CB503B"/>
    <w:rsid w:val="00CB5115"/>
    <w:rsid w:val="00CB5177"/>
    <w:rsid w:val="00CB5CD5"/>
    <w:rsid w:val="00CB6710"/>
    <w:rsid w:val="00CB67C8"/>
    <w:rsid w:val="00CB6F99"/>
    <w:rsid w:val="00CB702A"/>
    <w:rsid w:val="00CB7CBA"/>
    <w:rsid w:val="00CB7D59"/>
    <w:rsid w:val="00CB7E88"/>
    <w:rsid w:val="00CC02EE"/>
    <w:rsid w:val="00CC1754"/>
    <w:rsid w:val="00CC18E2"/>
    <w:rsid w:val="00CC1B2D"/>
    <w:rsid w:val="00CC1F35"/>
    <w:rsid w:val="00CC2159"/>
    <w:rsid w:val="00CC24AA"/>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45"/>
    <w:rsid w:val="00CE0FDE"/>
    <w:rsid w:val="00CE1B85"/>
    <w:rsid w:val="00CE1C7F"/>
    <w:rsid w:val="00CE3C96"/>
    <w:rsid w:val="00CE3FBF"/>
    <w:rsid w:val="00CE5177"/>
    <w:rsid w:val="00CE589E"/>
    <w:rsid w:val="00CE5A60"/>
    <w:rsid w:val="00CE5F3A"/>
    <w:rsid w:val="00CE66ED"/>
    <w:rsid w:val="00CE6C39"/>
    <w:rsid w:val="00CE71DC"/>
    <w:rsid w:val="00CE72B9"/>
    <w:rsid w:val="00CE752E"/>
    <w:rsid w:val="00CF045F"/>
    <w:rsid w:val="00CF0CC0"/>
    <w:rsid w:val="00CF1715"/>
    <w:rsid w:val="00CF1922"/>
    <w:rsid w:val="00CF2558"/>
    <w:rsid w:val="00CF28A3"/>
    <w:rsid w:val="00CF2DA8"/>
    <w:rsid w:val="00CF46F3"/>
    <w:rsid w:val="00CF4BD6"/>
    <w:rsid w:val="00CF4CB5"/>
    <w:rsid w:val="00CF681C"/>
    <w:rsid w:val="00CF692C"/>
    <w:rsid w:val="00CF7DD7"/>
    <w:rsid w:val="00D0012F"/>
    <w:rsid w:val="00D0141B"/>
    <w:rsid w:val="00D01453"/>
    <w:rsid w:val="00D017E5"/>
    <w:rsid w:val="00D02461"/>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69C"/>
    <w:rsid w:val="00D06FAD"/>
    <w:rsid w:val="00D07053"/>
    <w:rsid w:val="00D072DA"/>
    <w:rsid w:val="00D07736"/>
    <w:rsid w:val="00D078C2"/>
    <w:rsid w:val="00D10A0C"/>
    <w:rsid w:val="00D10AE8"/>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3D4F"/>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6F36"/>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7B8"/>
    <w:rsid w:val="00D84F5D"/>
    <w:rsid w:val="00D85402"/>
    <w:rsid w:val="00D86AEC"/>
    <w:rsid w:val="00D87756"/>
    <w:rsid w:val="00D87FB1"/>
    <w:rsid w:val="00D919F1"/>
    <w:rsid w:val="00D929C2"/>
    <w:rsid w:val="00D9370A"/>
    <w:rsid w:val="00D93CAC"/>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0DD0"/>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231"/>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63D"/>
    <w:rsid w:val="00DD1CD6"/>
    <w:rsid w:val="00DD1EAE"/>
    <w:rsid w:val="00DD2202"/>
    <w:rsid w:val="00DD258E"/>
    <w:rsid w:val="00DD25F3"/>
    <w:rsid w:val="00DD3168"/>
    <w:rsid w:val="00DD3255"/>
    <w:rsid w:val="00DD3B98"/>
    <w:rsid w:val="00DD4C46"/>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E7E62"/>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446"/>
    <w:rsid w:val="00DF7505"/>
    <w:rsid w:val="00DF7684"/>
    <w:rsid w:val="00DF7F08"/>
    <w:rsid w:val="00E00404"/>
    <w:rsid w:val="00E0195D"/>
    <w:rsid w:val="00E01DC9"/>
    <w:rsid w:val="00E02B3D"/>
    <w:rsid w:val="00E02B42"/>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0729"/>
    <w:rsid w:val="00E21BC1"/>
    <w:rsid w:val="00E22AC6"/>
    <w:rsid w:val="00E23C3E"/>
    <w:rsid w:val="00E243E4"/>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37493"/>
    <w:rsid w:val="00E402A1"/>
    <w:rsid w:val="00E40AA3"/>
    <w:rsid w:val="00E42879"/>
    <w:rsid w:val="00E429C7"/>
    <w:rsid w:val="00E42C21"/>
    <w:rsid w:val="00E42C53"/>
    <w:rsid w:val="00E437D2"/>
    <w:rsid w:val="00E43B13"/>
    <w:rsid w:val="00E43CCD"/>
    <w:rsid w:val="00E44258"/>
    <w:rsid w:val="00E443A8"/>
    <w:rsid w:val="00E44BCB"/>
    <w:rsid w:val="00E4533E"/>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4DF"/>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CE6"/>
    <w:rsid w:val="00E66DB7"/>
    <w:rsid w:val="00E674B6"/>
    <w:rsid w:val="00E67AAF"/>
    <w:rsid w:val="00E67C87"/>
    <w:rsid w:val="00E709C3"/>
    <w:rsid w:val="00E70C08"/>
    <w:rsid w:val="00E71186"/>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8AD"/>
    <w:rsid w:val="00E83BC8"/>
    <w:rsid w:val="00E83C64"/>
    <w:rsid w:val="00E85AF4"/>
    <w:rsid w:val="00E8639A"/>
    <w:rsid w:val="00E86976"/>
    <w:rsid w:val="00E87AAF"/>
    <w:rsid w:val="00E87B44"/>
    <w:rsid w:val="00E90148"/>
    <w:rsid w:val="00E90341"/>
    <w:rsid w:val="00E9034B"/>
    <w:rsid w:val="00E907D4"/>
    <w:rsid w:val="00E90918"/>
    <w:rsid w:val="00E909A1"/>
    <w:rsid w:val="00E90CE7"/>
    <w:rsid w:val="00E90E4D"/>
    <w:rsid w:val="00E9301B"/>
    <w:rsid w:val="00E93423"/>
    <w:rsid w:val="00E939EF"/>
    <w:rsid w:val="00E94169"/>
    <w:rsid w:val="00E95127"/>
    <w:rsid w:val="00E95567"/>
    <w:rsid w:val="00E958AA"/>
    <w:rsid w:val="00E95ED4"/>
    <w:rsid w:val="00E97891"/>
    <w:rsid w:val="00EA0129"/>
    <w:rsid w:val="00EA06D7"/>
    <w:rsid w:val="00EA2270"/>
    <w:rsid w:val="00EA2520"/>
    <w:rsid w:val="00EA286D"/>
    <w:rsid w:val="00EA2E2C"/>
    <w:rsid w:val="00EA3066"/>
    <w:rsid w:val="00EA31C2"/>
    <w:rsid w:val="00EA36F6"/>
    <w:rsid w:val="00EA38D3"/>
    <w:rsid w:val="00EA3F91"/>
    <w:rsid w:val="00EA4125"/>
    <w:rsid w:val="00EA43C7"/>
    <w:rsid w:val="00EA440E"/>
    <w:rsid w:val="00EA4F76"/>
    <w:rsid w:val="00EA5768"/>
    <w:rsid w:val="00EA5CF6"/>
    <w:rsid w:val="00EA5FA1"/>
    <w:rsid w:val="00EA6EB4"/>
    <w:rsid w:val="00EA7CCB"/>
    <w:rsid w:val="00EB0093"/>
    <w:rsid w:val="00EB074F"/>
    <w:rsid w:val="00EB0AFF"/>
    <w:rsid w:val="00EB0F30"/>
    <w:rsid w:val="00EB1BDB"/>
    <w:rsid w:val="00EB2706"/>
    <w:rsid w:val="00EB34B6"/>
    <w:rsid w:val="00EB3663"/>
    <w:rsid w:val="00EB40C2"/>
    <w:rsid w:val="00EB4467"/>
    <w:rsid w:val="00EB5875"/>
    <w:rsid w:val="00EB58C7"/>
    <w:rsid w:val="00EB621B"/>
    <w:rsid w:val="00EB643B"/>
    <w:rsid w:val="00EB7245"/>
    <w:rsid w:val="00EB73DA"/>
    <w:rsid w:val="00EB7DB5"/>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4BA3"/>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2D80"/>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98C"/>
    <w:rsid w:val="00F34B44"/>
    <w:rsid w:val="00F355A4"/>
    <w:rsid w:val="00F363F3"/>
    <w:rsid w:val="00F36769"/>
    <w:rsid w:val="00F36CB5"/>
    <w:rsid w:val="00F36EA7"/>
    <w:rsid w:val="00F371C9"/>
    <w:rsid w:val="00F37F3C"/>
    <w:rsid w:val="00F40357"/>
    <w:rsid w:val="00F40EDD"/>
    <w:rsid w:val="00F40F33"/>
    <w:rsid w:val="00F41100"/>
    <w:rsid w:val="00F41213"/>
    <w:rsid w:val="00F42951"/>
    <w:rsid w:val="00F4325A"/>
    <w:rsid w:val="00F432EC"/>
    <w:rsid w:val="00F43AB3"/>
    <w:rsid w:val="00F43CCB"/>
    <w:rsid w:val="00F44881"/>
    <w:rsid w:val="00F44D57"/>
    <w:rsid w:val="00F4534E"/>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ACA"/>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38B"/>
    <w:rsid w:val="00F837E7"/>
    <w:rsid w:val="00F843A4"/>
    <w:rsid w:val="00F8454D"/>
    <w:rsid w:val="00F84DFF"/>
    <w:rsid w:val="00F84E0B"/>
    <w:rsid w:val="00F850A0"/>
    <w:rsid w:val="00F85587"/>
    <w:rsid w:val="00F85655"/>
    <w:rsid w:val="00F85E38"/>
    <w:rsid w:val="00F86081"/>
    <w:rsid w:val="00F86516"/>
    <w:rsid w:val="00F87227"/>
    <w:rsid w:val="00F8742E"/>
    <w:rsid w:val="00F87874"/>
    <w:rsid w:val="00F9033D"/>
    <w:rsid w:val="00F90AA8"/>
    <w:rsid w:val="00F90DFC"/>
    <w:rsid w:val="00F91E13"/>
    <w:rsid w:val="00F92136"/>
    <w:rsid w:val="00F931FC"/>
    <w:rsid w:val="00F93D13"/>
    <w:rsid w:val="00F94662"/>
    <w:rsid w:val="00F95271"/>
    <w:rsid w:val="00F95382"/>
    <w:rsid w:val="00F9566A"/>
    <w:rsid w:val="00F95CA4"/>
    <w:rsid w:val="00F963C9"/>
    <w:rsid w:val="00F9653D"/>
    <w:rsid w:val="00F969C9"/>
    <w:rsid w:val="00F970BF"/>
    <w:rsid w:val="00F974FB"/>
    <w:rsid w:val="00F97837"/>
    <w:rsid w:val="00F97D87"/>
    <w:rsid w:val="00F97FB9"/>
    <w:rsid w:val="00FA0A5D"/>
    <w:rsid w:val="00FA0D2E"/>
    <w:rsid w:val="00FA15A1"/>
    <w:rsid w:val="00FA1BAC"/>
    <w:rsid w:val="00FA35B1"/>
    <w:rsid w:val="00FA3BAD"/>
    <w:rsid w:val="00FA3FDD"/>
    <w:rsid w:val="00FA423A"/>
    <w:rsid w:val="00FA47C8"/>
    <w:rsid w:val="00FA48D3"/>
    <w:rsid w:val="00FA5000"/>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18A3"/>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3D5D"/>
    <w:rsid w:val="00FD418C"/>
    <w:rsid w:val="00FD41E0"/>
    <w:rsid w:val="00FD4DD9"/>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562"/>
    <w:rsid w:val="00FE3899"/>
    <w:rsid w:val="00FE3F11"/>
    <w:rsid w:val="00FE3F17"/>
    <w:rsid w:val="00FE4912"/>
    <w:rsid w:val="00FE4A80"/>
    <w:rsid w:val="00FE6498"/>
    <w:rsid w:val="00FE6B2C"/>
    <w:rsid w:val="00FE6C70"/>
    <w:rsid w:val="00FE6F47"/>
    <w:rsid w:val="00FE72B2"/>
    <w:rsid w:val="00FE76B1"/>
    <w:rsid w:val="00FE7A73"/>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C78"/>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468738"/>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1364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 w:type="paragraph" w:customStyle="1" w:styleId="Equation">
    <w:name w:val="Equation"/>
    <w:basedOn w:val="a1"/>
    <w:link w:val="EquationChar"/>
    <w:rsid w:val="00E20729"/>
    <w:pPr>
      <w:tabs>
        <w:tab w:val="left" w:pos="794"/>
        <w:tab w:val="center" w:pos="4820"/>
        <w:tab w:val="right" w:pos="9639"/>
      </w:tabs>
      <w:spacing w:before="120" w:after="0"/>
      <w:jc w:val="both"/>
    </w:pPr>
    <w:rPr>
      <w:rFonts w:eastAsiaTheme="minorEastAsia"/>
      <w:sz w:val="24"/>
      <w:lang w:val="fr-FR"/>
    </w:rPr>
  </w:style>
  <w:style w:type="character" w:customStyle="1" w:styleId="EquationChar">
    <w:name w:val="Equation Char"/>
    <w:link w:val="Equation"/>
    <w:locked/>
    <w:rsid w:val="00E20729"/>
    <w:rPr>
      <w:rFonts w:eastAsiaTheme="minorEastAsia"/>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802326">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16528788">
      <w:bodyDiv w:val="1"/>
      <w:marLeft w:val="0"/>
      <w:marRight w:val="0"/>
      <w:marTop w:val="0"/>
      <w:marBottom w:val="0"/>
      <w:divBdr>
        <w:top w:val="none" w:sz="0" w:space="0" w:color="auto"/>
        <w:left w:val="none" w:sz="0" w:space="0" w:color="auto"/>
        <w:bottom w:val="none" w:sz="0" w:space="0" w:color="auto"/>
        <w:right w:val="none" w:sz="0" w:space="0" w:color="auto"/>
      </w:divBdr>
    </w:div>
    <w:div w:id="125507405">
      <w:bodyDiv w:val="1"/>
      <w:marLeft w:val="0"/>
      <w:marRight w:val="0"/>
      <w:marTop w:val="0"/>
      <w:marBottom w:val="0"/>
      <w:divBdr>
        <w:top w:val="none" w:sz="0" w:space="0" w:color="auto"/>
        <w:left w:val="none" w:sz="0" w:space="0" w:color="auto"/>
        <w:bottom w:val="none" w:sz="0" w:space="0" w:color="auto"/>
        <w:right w:val="none" w:sz="0" w:space="0" w:color="auto"/>
      </w:divBdr>
    </w:div>
    <w:div w:id="179591692">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77026938">
      <w:bodyDiv w:val="1"/>
      <w:marLeft w:val="0"/>
      <w:marRight w:val="0"/>
      <w:marTop w:val="0"/>
      <w:marBottom w:val="0"/>
      <w:divBdr>
        <w:top w:val="none" w:sz="0" w:space="0" w:color="auto"/>
        <w:left w:val="none" w:sz="0" w:space="0" w:color="auto"/>
        <w:bottom w:val="none" w:sz="0" w:space="0" w:color="auto"/>
        <w:right w:val="none" w:sz="0" w:space="0" w:color="auto"/>
      </w:divBdr>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295537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25893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79670799">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71065932">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86472434">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52514257">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3634009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2022435">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2D056-F4E1-468B-B607-7224157B4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37244</TotalTime>
  <Pages>4</Pages>
  <Words>841</Words>
  <Characters>4797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1031</cp:revision>
  <cp:lastPrinted>2010-01-07T02:23:00Z</cp:lastPrinted>
  <dcterms:created xsi:type="dcterms:W3CDTF">2021-02-10T02:54:00Z</dcterms:created>
  <dcterms:modified xsi:type="dcterms:W3CDTF">2025-05-08T06:22:00Z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