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9E70D" w14:textId="66073650" w:rsidR="00CE2371" w:rsidRPr="00BF5557" w:rsidRDefault="00CE2371" w:rsidP="00CE2371">
      <w:pPr>
        <w:widowControl w:val="0"/>
        <w:tabs>
          <w:tab w:val="right" w:pos="9630"/>
          <w:tab w:val="right" w:pos="13323"/>
        </w:tabs>
        <w:rPr>
          <w:rFonts w:ascii="Arial" w:hAnsi="Arial" w:cs="Arial"/>
          <w:b/>
          <w:noProof/>
          <w:sz w:val="24"/>
          <w:szCs w:val="24"/>
          <w:lang w:eastAsia="ja-JP"/>
        </w:rPr>
      </w:pPr>
      <w:r w:rsidRPr="00BF5557">
        <w:rPr>
          <w:rFonts w:ascii="Arial" w:hAnsi="Arial" w:cs="Arial"/>
          <w:b/>
          <w:noProof/>
          <w:sz w:val="24"/>
          <w:szCs w:val="24"/>
        </w:rPr>
        <w:t>3GPP TSG-RAN WG4 Meeting #11</w:t>
      </w:r>
      <w:r>
        <w:rPr>
          <w:rFonts w:ascii="Arial" w:hAnsi="Arial" w:cs="Arial"/>
          <w:b/>
          <w:noProof/>
          <w:sz w:val="24"/>
          <w:szCs w:val="24"/>
        </w:rPr>
        <w:t>5</w:t>
      </w:r>
      <w:r w:rsidRPr="00BF5557">
        <w:rPr>
          <w:rFonts w:ascii="Arial" w:hAnsi="Arial" w:cs="Arial"/>
          <w:b/>
          <w:noProof/>
          <w:sz w:val="24"/>
          <w:szCs w:val="24"/>
        </w:rPr>
        <w:tab/>
      </w:r>
      <w:r w:rsidR="0074649C" w:rsidRPr="0074649C">
        <w:rPr>
          <w:rFonts w:ascii="Arial" w:hAnsi="Arial" w:cs="Arial"/>
          <w:b/>
          <w:noProof/>
          <w:color w:val="000000"/>
          <w:sz w:val="24"/>
          <w:szCs w:val="24"/>
        </w:rPr>
        <w:t>R4-2505308</w:t>
      </w:r>
    </w:p>
    <w:p w14:paraId="1191E92B" w14:textId="77777777" w:rsidR="00CE2371" w:rsidRDefault="00CE2371" w:rsidP="00CE2371">
      <w:pPr>
        <w:tabs>
          <w:tab w:val="center" w:pos="4536"/>
          <w:tab w:val="right" w:pos="8280"/>
          <w:tab w:val="right" w:pos="9639"/>
        </w:tabs>
        <w:spacing w:line="276" w:lineRule="auto"/>
        <w:ind w:right="2"/>
        <w:rPr>
          <w:rFonts w:ascii="Arial" w:hAnsi="Arial" w:cs="Arial"/>
          <w:b/>
          <w:sz w:val="24"/>
          <w:szCs w:val="24"/>
          <w:lang w:eastAsia="zh-CN"/>
        </w:rPr>
      </w:pPr>
      <w:r w:rsidRPr="00BF5557">
        <w:rPr>
          <w:rFonts w:ascii="Arial" w:hAnsi="Arial" w:cs="Arial"/>
          <w:b/>
          <w:sz w:val="24"/>
          <w:szCs w:val="24"/>
          <w:lang w:eastAsia="zh-CN"/>
        </w:rPr>
        <w:t xml:space="preserve">St Julian’s, </w:t>
      </w:r>
      <w:r>
        <w:rPr>
          <w:rFonts w:ascii="Arial" w:hAnsi="Arial" w:cs="Arial"/>
          <w:b/>
          <w:sz w:val="24"/>
          <w:szCs w:val="24"/>
          <w:lang w:eastAsia="zh-CN"/>
        </w:rPr>
        <w:t>Malta</w:t>
      </w:r>
      <w:r w:rsidRPr="00BF5557">
        <w:rPr>
          <w:rFonts w:ascii="Arial" w:hAnsi="Arial" w:cs="Arial"/>
          <w:b/>
          <w:sz w:val="24"/>
          <w:szCs w:val="24"/>
          <w:lang w:eastAsia="zh-CN"/>
        </w:rPr>
        <w:t xml:space="preserve">, </w:t>
      </w:r>
      <w:r>
        <w:rPr>
          <w:rFonts w:ascii="Arial" w:hAnsi="Arial" w:cs="Arial"/>
          <w:b/>
          <w:sz w:val="24"/>
          <w:szCs w:val="24"/>
          <w:lang w:eastAsia="zh-CN"/>
        </w:rPr>
        <w:t>19</w:t>
      </w:r>
      <w:r w:rsidRPr="00BF5557">
        <w:rPr>
          <w:rFonts w:ascii="Arial" w:hAnsi="Arial" w:cs="Arial"/>
          <w:b/>
          <w:sz w:val="24"/>
          <w:szCs w:val="24"/>
          <w:lang w:eastAsia="zh-CN"/>
        </w:rPr>
        <w:t xml:space="preserve">th – </w:t>
      </w:r>
      <w:r>
        <w:rPr>
          <w:rFonts w:ascii="Arial" w:hAnsi="Arial" w:cs="Arial"/>
          <w:b/>
          <w:sz w:val="24"/>
          <w:szCs w:val="24"/>
          <w:lang w:eastAsia="zh-CN"/>
        </w:rPr>
        <w:t>25</w:t>
      </w:r>
      <w:r w:rsidRPr="00BF5557">
        <w:rPr>
          <w:rFonts w:ascii="Arial" w:hAnsi="Arial" w:cs="Arial"/>
          <w:b/>
          <w:sz w:val="24"/>
          <w:szCs w:val="24"/>
          <w:lang w:eastAsia="zh-CN"/>
        </w:rPr>
        <w:t xml:space="preserve">th </w:t>
      </w:r>
      <w:r>
        <w:rPr>
          <w:rFonts w:ascii="Arial" w:hAnsi="Arial" w:cs="Arial"/>
          <w:b/>
          <w:sz w:val="24"/>
          <w:szCs w:val="24"/>
          <w:lang w:eastAsia="zh-CN"/>
        </w:rPr>
        <w:t>May</w:t>
      </w:r>
      <w:r w:rsidRPr="00BF5557">
        <w:rPr>
          <w:rFonts w:ascii="Arial" w:hAnsi="Arial" w:cs="Arial"/>
          <w:b/>
          <w:sz w:val="24"/>
          <w:szCs w:val="24"/>
          <w:lang w:eastAsia="zh-CN"/>
        </w:rPr>
        <w:t xml:space="preserve"> 2025</w:t>
      </w:r>
    </w:p>
    <w:p w14:paraId="25AACB73" w14:textId="77777777" w:rsidR="00CE2371" w:rsidRDefault="00CE2371" w:rsidP="00CE2371">
      <w:pPr>
        <w:tabs>
          <w:tab w:val="center" w:pos="4536"/>
          <w:tab w:val="right" w:pos="8280"/>
          <w:tab w:val="right" w:pos="9639"/>
        </w:tabs>
        <w:spacing w:line="276" w:lineRule="auto"/>
        <w:ind w:right="2"/>
        <w:rPr>
          <w:rFonts w:ascii="Arial" w:hAnsi="Arial" w:cs="Arial"/>
          <w:b/>
          <w:sz w:val="24"/>
          <w:szCs w:val="24"/>
          <w:lang w:eastAsia="zh-CN"/>
        </w:rPr>
      </w:pPr>
    </w:p>
    <w:p w14:paraId="422EEAE0" w14:textId="77777777" w:rsidR="005004DB" w:rsidRDefault="005004DB">
      <w:pPr>
        <w:tabs>
          <w:tab w:val="right" w:pos="9630"/>
        </w:tabs>
        <w:rPr>
          <w:rFonts w:ascii="Arial" w:eastAsia="DengXian" w:hAnsi="Arial" w:cs="Arial"/>
          <w:b/>
          <w:sz w:val="22"/>
          <w:szCs w:val="22"/>
          <w:lang w:val="en-US" w:eastAsia="zh-CN"/>
        </w:rPr>
      </w:pPr>
      <w:r>
        <w:rPr>
          <w:rFonts w:ascii="Arial" w:hAnsi="Arial" w:cs="Arial"/>
          <w:b/>
          <w:sz w:val="22"/>
          <w:szCs w:val="22"/>
        </w:rPr>
        <w:t>3GPP TSG RAN WG1 Meeting #1</w:t>
      </w:r>
      <w:r w:rsidR="006B3501">
        <w:rPr>
          <w:rFonts w:ascii="Arial" w:hAnsi="Arial" w:cs="Arial"/>
          <w:b/>
          <w:sz w:val="22"/>
          <w:szCs w:val="22"/>
        </w:rPr>
        <w:t>20bis</w:t>
      </w:r>
      <w:r>
        <w:rPr>
          <w:rFonts w:ascii="Arial" w:hAnsi="Arial" w:cs="Arial"/>
          <w:b/>
          <w:sz w:val="22"/>
          <w:szCs w:val="22"/>
        </w:rPr>
        <w:t xml:space="preserve">                                                    </w:t>
      </w:r>
      <w:r>
        <w:rPr>
          <w:rFonts w:ascii="Arial" w:hAnsi="Arial" w:cs="Arial" w:hint="eastAsia"/>
          <w:b/>
          <w:sz w:val="22"/>
          <w:szCs w:val="22"/>
          <w:lang w:val="en-US" w:eastAsia="zh-CN"/>
        </w:rPr>
        <w:t xml:space="preserve"> </w:t>
      </w:r>
      <w:r>
        <w:rPr>
          <w:rFonts w:ascii="Arial" w:hAnsi="Arial" w:cs="Arial"/>
          <w:b/>
          <w:sz w:val="22"/>
          <w:szCs w:val="22"/>
        </w:rPr>
        <w:t xml:space="preserve">   </w:t>
      </w:r>
      <w:r>
        <w:rPr>
          <w:rFonts w:ascii="Arial" w:hAnsi="Arial" w:cs="Arial" w:hint="eastAsia"/>
          <w:b/>
          <w:sz w:val="22"/>
          <w:szCs w:val="22"/>
          <w:lang w:val="en-US" w:eastAsia="zh-CN"/>
        </w:rPr>
        <w:t xml:space="preserve">       </w:t>
      </w:r>
      <w:r w:rsidR="00E42071">
        <w:rPr>
          <w:rFonts w:ascii="PMingLiU" w:eastAsia="PMingLiU" w:hAnsi="PMingLiU" w:cs="Arial" w:hint="eastAsia"/>
          <w:b/>
          <w:sz w:val="22"/>
          <w:szCs w:val="22"/>
          <w:lang w:val="en-US" w:eastAsia="zh-TW"/>
        </w:rPr>
        <w:t xml:space="preserve">  </w:t>
      </w:r>
      <w:r w:rsidR="00226BC3">
        <w:rPr>
          <w:rFonts w:ascii="PMingLiU" w:eastAsia="PMingLiU" w:hAnsi="PMingLiU" w:cs="Arial"/>
          <w:b/>
          <w:sz w:val="22"/>
          <w:szCs w:val="22"/>
          <w:lang w:val="en-US" w:eastAsia="zh-TW"/>
        </w:rPr>
        <w:t xml:space="preserve">      </w:t>
      </w:r>
      <w:r w:rsidR="00DF3F83">
        <w:rPr>
          <w:rFonts w:ascii="PMingLiU" w:eastAsia="PMingLiU" w:hAnsi="PMingLiU" w:cs="Arial"/>
          <w:b/>
          <w:sz w:val="22"/>
          <w:szCs w:val="22"/>
          <w:lang w:val="en-US" w:eastAsia="zh-TW"/>
        </w:rPr>
        <w:t xml:space="preserve">      </w:t>
      </w:r>
      <w:r w:rsidR="006B41D8" w:rsidRPr="006B41D8">
        <w:rPr>
          <w:rFonts w:ascii="Arial" w:hAnsi="Arial" w:cs="Arial"/>
          <w:b/>
          <w:sz w:val="22"/>
          <w:szCs w:val="22"/>
        </w:rPr>
        <w:t>R1-2</w:t>
      </w:r>
      <w:r w:rsidR="006B3501">
        <w:rPr>
          <w:rFonts w:ascii="Arial" w:hAnsi="Arial" w:cs="Arial"/>
          <w:b/>
          <w:sz w:val="22"/>
          <w:szCs w:val="22"/>
        </w:rPr>
        <w:t>50</w:t>
      </w:r>
      <w:r w:rsidR="00D0031E">
        <w:rPr>
          <w:rFonts w:ascii="Arial" w:hAnsi="Arial" w:cs="Arial"/>
          <w:b/>
          <w:sz w:val="22"/>
          <w:szCs w:val="22"/>
        </w:rPr>
        <w:t>3091</w:t>
      </w:r>
    </w:p>
    <w:p w14:paraId="1CF57083" w14:textId="77777777" w:rsidR="005004DB" w:rsidRPr="00873EDC" w:rsidRDefault="006B3501">
      <w:pPr>
        <w:rPr>
          <w:rFonts w:ascii="Arial" w:hAnsi="Arial" w:cs="Arial"/>
          <w:b/>
          <w:sz w:val="22"/>
          <w:szCs w:val="22"/>
        </w:rPr>
      </w:pPr>
      <w:r w:rsidRPr="006B3501">
        <w:rPr>
          <w:rFonts w:ascii="Arial" w:hAnsi="Arial" w:cs="Arial"/>
          <w:b/>
          <w:bCs/>
          <w:color w:val="000000"/>
          <w:sz w:val="24"/>
          <w:lang w:val="en-US"/>
        </w:rPr>
        <w:t>Wuhan, China, 07th – 11th April 2025</w:t>
      </w:r>
    </w:p>
    <w:p w14:paraId="0EEA22F7" w14:textId="77777777" w:rsidR="005004DB" w:rsidRPr="00E42071" w:rsidRDefault="005004DB">
      <w:pPr>
        <w:rPr>
          <w:rFonts w:ascii="Arial" w:hAnsi="Arial" w:cs="Arial"/>
        </w:rPr>
      </w:pPr>
    </w:p>
    <w:p w14:paraId="474C1B3F" w14:textId="77777777" w:rsidR="005004DB" w:rsidRDefault="005004DB">
      <w:pPr>
        <w:rPr>
          <w:rFonts w:ascii="Arial" w:hAnsi="Arial" w:cs="Arial"/>
        </w:rPr>
      </w:pPr>
    </w:p>
    <w:p w14:paraId="4DBE1E98" w14:textId="4D68A00A" w:rsidR="005004DB" w:rsidRDefault="005004DB">
      <w:pPr>
        <w:spacing w:after="60"/>
        <w:ind w:left="1985" w:hanging="1985"/>
        <w:rPr>
          <w:rFonts w:ascii="Arial" w:hAnsi="Arial" w:cs="Arial"/>
          <w:bCs/>
          <w:lang w:val="en-US"/>
        </w:rPr>
      </w:pPr>
      <w:r>
        <w:rPr>
          <w:rFonts w:ascii="Arial" w:hAnsi="Arial" w:cs="Arial"/>
          <w:b/>
        </w:rPr>
        <w:t>Title:</w:t>
      </w:r>
      <w:r>
        <w:rPr>
          <w:rFonts w:ascii="Arial" w:hAnsi="Arial" w:cs="Arial"/>
          <w:b/>
        </w:rPr>
        <w:tab/>
      </w:r>
      <w:r w:rsidR="0062563A" w:rsidRPr="0062563A">
        <w:rPr>
          <w:rFonts w:ascii="Arial" w:eastAsia="SimSun" w:hAnsi="Arial" w:cs="Arial"/>
          <w:bCs/>
        </w:rPr>
        <w:t xml:space="preserve">Reply to RAN4 LS on DL timing reference to support two TA enhancement for asymmetric DL </w:t>
      </w:r>
      <w:proofErr w:type="spellStart"/>
      <w:r w:rsidR="0062563A" w:rsidRPr="0062563A">
        <w:rPr>
          <w:rFonts w:ascii="Arial" w:eastAsia="SimSun" w:hAnsi="Arial" w:cs="Arial"/>
          <w:bCs/>
        </w:rPr>
        <w:t>sTRP</w:t>
      </w:r>
      <w:proofErr w:type="spellEnd"/>
      <w:r w:rsidR="0062563A" w:rsidRPr="0062563A">
        <w:rPr>
          <w:rFonts w:ascii="Arial" w:eastAsia="SimSun" w:hAnsi="Arial" w:cs="Arial"/>
          <w:bCs/>
        </w:rPr>
        <w:t xml:space="preserve">/ UL </w:t>
      </w:r>
      <w:proofErr w:type="spellStart"/>
      <w:r w:rsidR="0062563A" w:rsidRPr="0062563A">
        <w:rPr>
          <w:rFonts w:ascii="Arial" w:eastAsia="SimSun" w:hAnsi="Arial" w:cs="Arial"/>
          <w:bCs/>
        </w:rPr>
        <w:t>mTRP</w:t>
      </w:r>
      <w:proofErr w:type="spellEnd"/>
    </w:p>
    <w:p w14:paraId="11A89DD7" w14:textId="77777777" w:rsidR="005004DB" w:rsidRDefault="005004DB">
      <w:pPr>
        <w:rPr>
          <w:rFonts w:ascii="Arial" w:eastAsia="SimSun" w:hAnsi="Arial" w:cs="Arial"/>
          <w:bCs/>
          <w:lang w:val="en-US" w:eastAsia="zh-CN"/>
        </w:rPr>
      </w:pPr>
      <w:r>
        <w:rPr>
          <w:rFonts w:ascii="Arial" w:hAnsi="Arial" w:cs="Arial"/>
          <w:b/>
        </w:rPr>
        <w:t>Response to:</w:t>
      </w:r>
      <w:r>
        <w:rPr>
          <w:rFonts w:ascii="Arial" w:hAnsi="Arial" w:cs="Arial"/>
          <w:bCs/>
        </w:rPr>
        <w:tab/>
        <w:t xml:space="preserve">         </w:t>
      </w:r>
      <w:r>
        <w:rPr>
          <w:rFonts w:ascii="Arial" w:hAnsi="Arial" w:cs="Arial" w:hint="eastAsia"/>
          <w:bCs/>
          <w:lang w:val="en-US" w:eastAsia="zh-CN"/>
        </w:rPr>
        <w:t xml:space="preserve"> </w:t>
      </w:r>
      <w:r w:rsidR="0062563A" w:rsidRPr="0062563A">
        <w:rPr>
          <w:rFonts w:ascii="Arial" w:hAnsi="Arial" w:cs="Arial"/>
        </w:rPr>
        <w:t>R1-2501699 (R4-2502667)</w:t>
      </w:r>
    </w:p>
    <w:p w14:paraId="0CBBF4CF" w14:textId="77777777" w:rsidR="005004DB" w:rsidRDefault="005004DB">
      <w:pPr>
        <w:spacing w:after="60"/>
        <w:ind w:left="1985" w:hanging="1985"/>
        <w:rPr>
          <w:rFonts w:ascii="Arial" w:hAnsi="Arial" w:cs="Arial"/>
          <w:bCs/>
          <w:lang w:eastAsia="zh-CN"/>
        </w:rPr>
      </w:pPr>
      <w:r>
        <w:rPr>
          <w:rFonts w:ascii="Arial" w:hAnsi="Arial" w:cs="Arial"/>
          <w:bCs/>
          <w:lang w:eastAsia="zh-CN"/>
        </w:rPr>
        <w:t>Release:</w:t>
      </w:r>
      <w:r>
        <w:rPr>
          <w:rFonts w:ascii="Arial" w:hAnsi="Arial" w:cs="Arial"/>
          <w:bCs/>
          <w:lang w:eastAsia="zh-CN"/>
        </w:rPr>
        <w:tab/>
        <w:t>Release 1</w:t>
      </w:r>
      <w:r w:rsidR="006B3501">
        <w:rPr>
          <w:rFonts w:ascii="Arial" w:hAnsi="Arial" w:cs="Arial"/>
          <w:bCs/>
          <w:lang w:eastAsia="zh-CN"/>
        </w:rPr>
        <w:t>9</w:t>
      </w:r>
    </w:p>
    <w:p w14:paraId="21AB696A" w14:textId="77777777" w:rsidR="005004DB" w:rsidRPr="00C16E81" w:rsidRDefault="005004DB" w:rsidP="00C16E81">
      <w:pPr>
        <w:rPr>
          <w:lang w:val="en-US" w:eastAsia="zh-CN"/>
        </w:rPr>
      </w:pPr>
      <w:r>
        <w:rPr>
          <w:rFonts w:ascii="Arial" w:hAnsi="Arial" w:cs="Arial"/>
          <w:b/>
        </w:rPr>
        <w:t>Work Item:</w:t>
      </w:r>
      <w:r>
        <w:rPr>
          <w:rFonts w:ascii="Arial" w:hAnsi="Arial" w:cs="Arial"/>
          <w:bCs/>
        </w:rPr>
        <w:tab/>
      </w:r>
      <w:r w:rsidR="00C16E81">
        <w:rPr>
          <w:rFonts w:ascii="Arial" w:hAnsi="Arial" w:cs="Arial"/>
          <w:bCs/>
        </w:rPr>
        <w:t xml:space="preserve">          </w:t>
      </w:r>
      <w:r w:rsidR="006B3501" w:rsidRPr="006B3501">
        <w:rPr>
          <w:rFonts w:ascii="Arial" w:hAnsi="Arial" w:cs="Arial"/>
          <w:bCs/>
          <w:lang w:eastAsia="zh-CN"/>
        </w:rPr>
        <w:t>NR_MIMO_Ph5</w:t>
      </w:r>
    </w:p>
    <w:p w14:paraId="47F7D489" w14:textId="77777777" w:rsidR="005004DB" w:rsidRDefault="005004DB">
      <w:pPr>
        <w:spacing w:after="60"/>
        <w:ind w:left="1985" w:hanging="1985"/>
        <w:rPr>
          <w:rFonts w:ascii="Arial" w:hAnsi="Arial" w:cs="Arial"/>
          <w:b/>
        </w:rPr>
      </w:pPr>
    </w:p>
    <w:p w14:paraId="09A15B1F" w14:textId="77777777" w:rsidR="005004DB" w:rsidRDefault="005004DB">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RAN1</w:t>
      </w:r>
    </w:p>
    <w:p w14:paraId="0E317574" w14:textId="77777777" w:rsidR="005004DB" w:rsidRDefault="005004DB">
      <w:pPr>
        <w:spacing w:after="60"/>
        <w:ind w:left="1985" w:hanging="1985"/>
        <w:rPr>
          <w:rFonts w:ascii="Arial" w:hAnsi="Arial" w:cs="Arial"/>
          <w:bCs/>
          <w:lang w:val="en-US" w:eastAsia="zh-TW"/>
        </w:rPr>
      </w:pPr>
      <w:r>
        <w:rPr>
          <w:rFonts w:ascii="Arial" w:hAnsi="Arial" w:cs="Arial"/>
          <w:b/>
        </w:rPr>
        <w:t>To:</w:t>
      </w:r>
      <w:r>
        <w:rPr>
          <w:rFonts w:ascii="Arial" w:hAnsi="Arial" w:cs="Arial"/>
          <w:bCs/>
        </w:rPr>
        <w:tab/>
      </w:r>
      <w:r>
        <w:rPr>
          <w:rFonts w:ascii="Arial" w:hAnsi="Arial" w:cs="Arial" w:hint="eastAsia"/>
          <w:bCs/>
          <w:lang w:val="en-US" w:eastAsia="zh-CN"/>
        </w:rPr>
        <w:t>RAN</w:t>
      </w:r>
      <w:r w:rsidR="006B3501">
        <w:rPr>
          <w:rFonts w:ascii="Arial" w:hAnsi="Arial" w:cs="Arial"/>
          <w:bCs/>
          <w:lang w:val="en-US" w:eastAsia="zh-CN"/>
        </w:rPr>
        <w:t>4</w:t>
      </w:r>
    </w:p>
    <w:p w14:paraId="1A7397AB" w14:textId="77777777" w:rsidR="005004DB" w:rsidRDefault="005004DB">
      <w:pPr>
        <w:spacing w:after="60"/>
        <w:ind w:left="1985" w:hanging="1985"/>
        <w:rPr>
          <w:rFonts w:ascii="Arial" w:hAnsi="Arial" w:cs="Arial"/>
          <w:bCs/>
          <w:lang w:val="en-US" w:eastAsia="zh-CN"/>
        </w:rPr>
      </w:pPr>
      <w:r>
        <w:rPr>
          <w:rFonts w:ascii="Arial" w:hAnsi="Arial" w:cs="Arial"/>
          <w:b/>
        </w:rPr>
        <w:t>Cc:</w:t>
      </w:r>
      <w:r>
        <w:rPr>
          <w:rFonts w:ascii="Arial" w:hAnsi="Arial" w:cs="Arial"/>
          <w:bCs/>
        </w:rPr>
        <w:tab/>
      </w:r>
    </w:p>
    <w:p w14:paraId="5F8E3B42" w14:textId="77777777" w:rsidR="005004DB" w:rsidRPr="00873EDC" w:rsidRDefault="005004DB">
      <w:pPr>
        <w:spacing w:after="60"/>
        <w:ind w:left="1985" w:hanging="1985"/>
        <w:rPr>
          <w:rFonts w:ascii="Arial" w:hAnsi="Arial" w:cs="Arial"/>
          <w:bCs/>
          <w:lang w:val="en-US"/>
        </w:rPr>
      </w:pPr>
    </w:p>
    <w:p w14:paraId="6E843F65" w14:textId="77777777" w:rsidR="005004DB" w:rsidRDefault="005004DB">
      <w:pPr>
        <w:tabs>
          <w:tab w:val="left" w:pos="2268"/>
        </w:tabs>
        <w:rPr>
          <w:rFonts w:ascii="Arial" w:hAnsi="Arial" w:cs="Arial"/>
          <w:bCs/>
        </w:rPr>
      </w:pPr>
      <w:r>
        <w:rPr>
          <w:rFonts w:ascii="Arial" w:hAnsi="Arial" w:cs="Arial"/>
          <w:b/>
        </w:rPr>
        <w:t>Contact Person:</w:t>
      </w:r>
      <w:r>
        <w:rPr>
          <w:rFonts w:ascii="Arial" w:hAnsi="Arial" w:cs="Arial"/>
          <w:bCs/>
        </w:rPr>
        <w:tab/>
      </w:r>
    </w:p>
    <w:p w14:paraId="6280FF86" w14:textId="77777777" w:rsidR="005004DB" w:rsidRDefault="005004DB">
      <w:pPr>
        <w:pStyle w:val="Heading4"/>
        <w:tabs>
          <w:tab w:val="left" w:pos="2268"/>
        </w:tabs>
        <w:ind w:left="567"/>
        <w:rPr>
          <w:rFonts w:cs="Arial"/>
          <w:b w:val="0"/>
          <w:bCs/>
        </w:rPr>
      </w:pPr>
      <w:r>
        <w:rPr>
          <w:rFonts w:cs="Arial"/>
        </w:rPr>
        <w:t>Name:</w:t>
      </w:r>
      <w:r w:rsidR="00D0031E">
        <w:rPr>
          <w:rFonts w:cs="Arial"/>
        </w:rPr>
        <w:t xml:space="preserve"> Li Guo</w:t>
      </w:r>
      <w:r>
        <w:rPr>
          <w:rFonts w:cs="Arial"/>
          <w:b w:val="0"/>
          <w:bCs/>
        </w:rPr>
        <w:tab/>
      </w:r>
    </w:p>
    <w:p w14:paraId="09D79F02" w14:textId="77777777" w:rsidR="005004DB" w:rsidRDefault="005004DB">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2FFBD5B6" w14:textId="77777777" w:rsidR="005004DB" w:rsidRDefault="005004DB">
      <w:pPr>
        <w:pStyle w:val="Heading7"/>
        <w:tabs>
          <w:tab w:val="left" w:pos="2268"/>
        </w:tabs>
        <w:ind w:left="567"/>
        <w:rPr>
          <w:rFonts w:cs="Arial"/>
          <w:b w:val="0"/>
          <w:bCs/>
        </w:rPr>
      </w:pPr>
      <w:r>
        <w:rPr>
          <w:rFonts w:cs="Arial"/>
        </w:rPr>
        <w:t>E-mail Address:</w:t>
      </w:r>
      <w:r>
        <w:rPr>
          <w:rFonts w:cs="Arial"/>
          <w:b w:val="0"/>
          <w:bCs/>
        </w:rPr>
        <w:tab/>
      </w:r>
      <w:r w:rsidR="0062563A">
        <w:rPr>
          <w:rFonts w:cs="Arial"/>
          <w:b w:val="0"/>
          <w:bCs/>
        </w:rPr>
        <w:t>guoli@oppo.com</w:t>
      </w:r>
    </w:p>
    <w:p w14:paraId="6B42739E" w14:textId="77777777" w:rsidR="005004DB" w:rsidRDefault="005004DB">
      <w:pPr>
        <w:spacing w:after="60"/>
        <w:ind w:left="1985" w:hanging="1985"/>
        <w:rPr>
          <w:rFonts w:ascii="Arial" w:hAnsi="Arial" w:cs="Arial"/>
          <w:b/>
        </w:rPr>
      </w:pPr>
    </w:p>
    <w:p w14:paraId="6F5A5FB1" w14:textId="77777777" w:rsidR="005004DB" w:rsidRDefault="005004DB">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7"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9160DB2" w14:textId="77777777" w:rsidR="005004DB" w:rsidRDefault="005004DB">
      <w:pPr>
        <w:spacing w:after="60"/>
        <w:ind w:left="1985" w:hanging="1985"/>
        <w:rPr>
          <w:rFonts w:ascii="Arial" w:hAnsi="Arial" w:cs="Arial"/>
          <w:b/>
        </w:rPr>
      </w:pPr>
    </w:p>
    <w:p w14:paraId="5E18645E" w14:textId="77777777" w:rsidR="005004DB" w:rsidRDefault="005004DB">
      <w:pPr>
        <w:spacing w:after="60"/>
        <w:ind w:left="1985" w:hanging="1985"/>
        <w:rPr>
          <w:rFonts w:ascii="Arial" w:hAnsi="Arial" w:cs="Arial"/>
          <w:bCs/>
        </w:rPr>
      </w:pPr>
      <w:r>
        <w:rPr>
          <w:rFonts w:ascii="Arial" w:hAnsi="Arial" w:cs="Arial"/>
          <w:b/>
        </w:rPr>
        <w:t>Attachments:</w:t>
      </w:r>
      <w:r>
        <w:rPr>
          <w:rFonts w:ascii="Arial" w:hAnsi="Arial" w:cs="Arial"/>
          <w:bCs/>
        </w:rPr>
        <w:tab/>
      </w:r>
    </w:p>
    <w:p w14:paraId="68CF49FB" w14:textId="77777777" w:rsidR="005004DB" w:rsidRDefault="005004DB">
      <w:pPr>
        <w:pBdr>
          <w:bottom w:val="single" w:sz="4" w:space="1" w:color="auto"/>
        </w:pBdr>
        <w:rPr>
          <w:rFonts w:ascii="Arial" w:hAnsi="Arial" w:cs="Arial"/>
        </w:rPr>
      </w:pPr>
    </w:p>
    <w:p w14:paraId="7356083C" w14:textId="77777777" w:rsidR="005004DB" w:rsidRDefault="005004DB">
      <w:pPr>
        <w:rPr>
          <w:rFonts w:ascii="Arial" w:hAnsi="Arial" w:cs="Arial"/>
        </w:rPr>
      </w:pPr>
    </w:p>
    <w:p w14:paraId="4686CEC5" w14:textId="77777777" w:rsidR="005004DB" w:rsidRDefault="005004DB">
      <w:pPr>
        <w:spacing w:after="120"/>
        <w:rPr>
          <w:rFonts w:ascii="Arial" w:hAnsi="Arial" w:cs="Arial"/>
          <w:b/>
        </w:rPr>
      </w:pPr>
      <w:r>
        <w:rPr>
          <w:rFonts w:ascii="Arial" w:hAnsi="Arial" w:cs="Arial"/>
          <w:b/>
        </w:rPr>
        <w:t>1. Overall Description:</w:t>
      </w:r>
    </w:p>
    <w:p w14:paraId="3CB747D7" w14:textId="77777777" w:rsidR="005004DB" w:rsidRPr="002E1C92" w:rsidRDefault="005004DB" w:rsidP="008D118A">
      <w:pPr>
        <w:snapToGrid w:val="0"/>
        <w:spacing w:beforeLines="50" w:before="120" w:afterLines="50" w:after="120"/>
        <w:jc w:val="both"/>
        <w:rPr>
          <w:rFonts w:ascii="Times New Roman" w:eastAsia="MS Mincho" w:hAnsi="Times New Roman" w:cs="Times New Roman"/>
          <w:lang w:val="en-US" w:eastAsia="zh-CN" w:bidi="ar"/>
        </w:rPr>
      </w:pPr>
      <w:r>
        <w:rPr>
          <w:rFonts w:ascii="Times New Roman" w:eastAsia="MS Mincho" w:hAnsi="Times New Roman" w:cs="Times New Roman"/>
          <w:lang w:val="en-US" w:bidi="ar"/>
        </w:rPr>
        <w:t>RAN1 would like to thank RAN</w:t>
      </w:r>
      <w:r w:rsidR="006B3501">
        <w:rPr>
          <w:rFonts w:ascii="Times New Roman" w:eastAsia="MS Mincho" w:hAnsi="Times New Roman" w:cs="Times New Roman"/>
          <w:lang w:val="en-US" w:bidi="ar"/>
        </w:rPr>
        <w:t>4</w:t>
      </w:r>
      <w:r>
        <w:rPr>
          <w:rFonts w:ascii="Times New Roman" w:eastAsia="MS Mincho" w:hAnsi="Times New Roman" w:cs="Times New Roman"/>
          <w:lang w:val="en-US" w:bidi="ar"/>
        </w:rPr>
        <w:t>’s LS</w:t>
      </w:r>
      <w:r w:rsidR="00E800AC" w:rsidRPr="00E800AC">
        <w:rPr>
          <w:rFonts w:ascii="Times New Roman" w:eastAsia="MS Mincho" w:hAnsi="Times New Roman" w:cs="Times New Roman"/>
          <w:lang w:val="en-US" w:bidi="ar"/>
        </w:rPr>
        <w:t xml:space="preserve"> </w:t>
      </w:r>
      <w:r w:rsidR="00E800AC">
        <w:rPr>
          <w:rFonts w:ascii="Times New Roman" w:eastAsia="MS Mincho" w:hAnsi="Times New Roman" w:cs="Times New Roman"/>
          <w:lang w:val="en-US" w:bidi="ar"/>
        </w:rPr>
        <w:t xml:space="preserve">on </w:t>
      </w:r>
      <w:r w:rsidR="006B3501" w:rsidRPr="006B3501">
        <w:rPr>
          <w:rFonts w:ascii="Times New Roman" w:eastAsia="MS Mincho" w:hAnsi="Times New Roman" w:cs="Times New Roman"/>
          <w:lang w:val="en-US" w:bidi="ar"/>
        </w:rPr>
        <w:t>DL reference</w:t>
      </w:r>
      <w:r w:rsidR="006B3501">
        <w:rPr>
          <w:rFonts w:ascii="Times New Roman" w:eastAsia="MS Mincho" w:hAnsi="Times New Roman" w:cs="Times New Roman"/>
          <w:lang w:val="en-US" w:bidi="ar"/>
        </w:rPr>
        <w:t xml:space="preserve"> timing</w:t>
      </w:r>
      <w:r w:rsidR="006B3501" w:rsidRPr="006B3501">
        <w:rPr>
          <w:rFonts w:ascii="Times New Roman" w:eastAsia="MS Mincho" w:hAnsi="Times New Roman" w:cs="Times New Roman"/>
          <w:lang w:val="en-US" w:bidi="ar"/>
        </w:rPr>
        <w:t xml:space="preserve"> to support two </w:t>
      </w:r>
      <w:r w:rsidR="00481F4A">
        <w:rPr>
          <w:rFonts w:ascii="Times New Roman" w:eastAsia="MS Mincho" w:hAnsi="Times New Roman" w:cs="Times New Roman"/>
          <w:lang w:val="en-US" w:bidi="ar"/>
        </w:rPr>
        <w:t xml:space="preserve">TA </w:t>
      </w:r>
      <w:proofErr w:type="gramStart"/>
      <w:r w:rsidR="00481F4A">
        <w:rPr>
          <w:rFonts w:ascii="Times New Roman" w:eastAsia="MS Mincho" w:hAnsi="Times New Roman" w:cs="Times New Roman"/>
          <w:lang w:val="en-US" w:bidi="ar"/>
        </w:rPr>
        <w:t>enhancement</w:t>
      </w:r>
      <w:proofErr w:type="gramEnd"/>
      <w:r w:rsidR="006B3501">
        <w:rPr>
          <w:rFonts w:ascii="Times New Roman" w:eastAsia="MS Mincho" w:hAnsi="Times New Roman" w:cs="Times New Roman"/>
          <w:lang w:val="en-US" w:bidi="ar"/>
        </w:rPr>
        <w:t xml:space="preserve"> </w:t>
      </w:r>
      <w:r w:rsidR="00481F4A">
        <w:rPr>
          <w:rFonts w:ascii="Times New Roman" w:eastAsia="MS Mincho" w:hAnsi="Times New Roman" w:cs="Times New Roman"/>
          <w:lang w:val="en-US" w:bidi="ar"/>
        </w:rPr>
        <w:t xml:space="preserve">for asymmetric DL </w:t>
      </w:r>
      <w:proofErr w:type="spellStart"/>
      <w:r w:rsidR="00481F4A">
        <w:rPr>
          <w:rFonts w:ascii="Times New Roman" w:eastAsia="MS Mincho" w:hAnsi="Times New Roman" w:cs="Times New Roman"/>
          <w:lang w:val="en-US" w:bidi="ar"/>
        </w:rPr>
        <w:t>sTRP</w:t>
      </w:r>
      <w:proofErr w:type="spellEnd"/>
      <w:r w:rsidR="00481F4A">
        <w:rPr>
          <w:rFonts w:ascii="Times New Roman" w:eastAsia="MS Mincho" w:hAnsi="Times New Roman" w:cs="Times New Roman"/>
          <w:lang w:val="en-US" w:bidi="ar"/>
        </w:rPr>
        <w:t xml:space="preserve">/UL </w:t>
      </w:r>
      <w:proofErr w:type="spellStart"/>
      <w:r w:rsidR="00481F4A">
        <w:rPr>
          <w:rFonts w:ascii="Times New Roman" w:eastAsia="MS Mincho" w:hAnsi="Times New Roman" w:cs="Times New Roman"/>
          <w:lang w:val="en-US" w:bidi="ar"/>
        </w:rPr>
        <w:t>mTRP</w:t>
      </w:r>
      <w:proofErr w:type="spellEnd"/>
      <w:r>
        <w:rPr>
          <w:rFonts w:ascii="Times New Roman" w:eastAsia="MS Mincho" w:hAnsi="Times New Roman" w:cs="Times New Roman"/>
          <w:lang w:val="en-US" w:bidi="ar"/>
        </w:rPr>
        <w:t xml:space="preserve">. </w:t>
      </w:r>
      <w:proofErr w:type="gramStart"/>
      <w:r w:rsidRPr="002E1C92">
        <w:rPr>
          <w:rFonts w:ascii="Times New Roman" w:eastAsia="MS Mincho" w:hAnsi="Times New Roman" w:cs="Times New Roman"/>
          <w:lang w:val="en-US" w:eastAsia="zh-CN" w:bidi="ar"/>
        </w:rPr>
        <w:t>With regard to</w:t>
      </w:r>
      <w:proofErr w:type="gramEnd"/>
      <w:r w:rsidRPr="002E1C92">
        <w:rPr>
          <w:rFonts w:ascii="Times New Roman" w:eastAsia="MS Mincho" w:hAnsi="Times New Roman" w:cs="Times New Roman"/>
          <w:lang w:val="en-US" w:eastAsia="zh-CN" w:bidi="ar"/>
        </w:rPr>
        <w:t xml:space="preserve"> </w:t>
      </w:r>
      <w:proofErr w:type="gramStart"/>
      <w:r w:rsidRPr="002E1C92">
        <w:rPr>
          <w:rFonts w:ascii="Times New Roman" w:eastAsia="MS Mincho" w:hAnsi="Times New Roman" w:cs="Times New Roman"/>
          <w:lang w:val="en-US" w:eastAsia="zh-CN" w:bidi="ar"/>
        </w:rPr>
        <w:t xml:space="preserve">the </w:t>
      </w:r>
      <w:r w:rsidR="00E800AC" w:rsidRPr="002E1C92">
        <w:rPr>
          <w:rFonts w:ascii="Times New Roman" w:eastAsia="MS Mincho" w:hAnsi="Times New Roman" w:cs="Times New Roman"/>
          <w:lang w:val="en-US" w:eastAsia="zh-CN" w:bidi="ar"/>
        </w:rPr>
        <w:t>RAN</w:t>
      </w:r>
      <w:r w:rsidR="006B3501">
        <w:rPr>
          <w:rFonts w:ascii="Times New Roman" w:eastAsia="MS Mincho" w:hAnsi="Times New Roman" w:cs="Times New Roman"/>
          <w:lang w:val="en-US" w:eastAsia="zh-CN" w:bidi="ar"/>
        </w:rPr>
        <w:t>4</w:t>
      </w:r>
      <w:proofErr w:type="gramEnd"/>
      <w:r w:rsidR="00E800AC" w:rsidRPr="002E1C92">
        <w:rPr>
          <w:rFonts w:ascii="Times New Roman" w:eastAsia="MS Mincho" w:hAnsi="Times New Roman" w:cs="Times New Roman"/>
          <w:lang w:val="en-US" w:eastAsia="zh-CN" w:bidi="ar"/>
        </w:rPr>
        <w:t>’s question, RAN1 provides the corresponding answer as below</w:t>
      </w:r>
      <w:r w:rsidR="003A7504">
        <w:rPr>
          <w:rFonts w:ascii="Times New Roman" w:eastAsia="MS Mincho" w:hAnsi="Times New Roman" w:cs="Times New Roman"/>
          <w:lang w:val="en-US" w:eastAsia="zh-CN" w:bidi="ar"/>
        </w:rPr>
        <w:t>:</w:t>
      </w:r>
    </w:p>
    <w:p w14:paraId="5E4BC8A3" w14:textId="77777777" w:rsidR="008708B1" w:rsidRPr="008708B1" w:rsidRDefault="008708B1" w:rsidP="008708B1">
      <w:pPr>
        <w:spacing w:before="240" w:afterLines="50" w:after="120"/>
        <w:jc w:val="both"/>
        <w:rPr>
          <w:rFonts w:ascii="Times New Roman" w:eastAsia="DengXian" w:hAnsi="Times New Roman" w:cs="Times New Roman"/>
          <w:bCs/>
          <w:iCs/>
          <w:lang w:val="en-US" w:eastAsia="zh-CN"/>
        </w:rPr>
      </w:pPr>
      <w:bookmarkStart w:id="0" w:name="OLE_LINK9"/>
      <w:bookmarkStart w:id="1" w:name="OLE_LINK15"/>
      <w:r w:rsidRPr="008708B1">
        <w:rPr>
          <w:rFonts w:ascii="Times New Roman" w:eastAsia="DengXian" w:hAnsi="Times New Roman" w:cs="Times New Roman"/>
          <w:b/>
          <w:iCs/>
          <w:u w:val="single"/>
          <w:lang w:eastAsia="zh-CN"/>
        </w:rPr>
        <w:t>Question</w:t>
      </w:r>
      <w:bookmarkEnd w:id="0"/>
      <w:r w:rsidRPr="008708B1">
        <w:rPr>
          <w:rFonts w:ascii="Times New Roman" w:eastAsia="DengXian" w:hAnsi="Times New Roman" w:cs="Times New Roman"/>
          <w:b/>
          <w:iCs/>
          <w:lang w:eastAsia="zh-CN"/>
        </w:rPr>
        <w:t xml:space="preserve">: </w:t>
      </w:r>
      <w:bookmarkEnd w:id="1"/>
      <w:r w:rsidR="006B3501">
        <w:rPr>
          <w:rFonts w:ascii="Times New Roman" w:hAnsi="Times New Roman"/>
        </w:rPr>
        <w:t xml:space="preserve">Based on RAN1 LS (R1-2410870), RAN4 discussed timing requirement for two TA enhancement for asymmetric DL </w:t>
      </w:r>
      <w:proofErr w:type="spellStart"/>
      <w:r w:rsidR="006B3501">
        <w:rPr>
          <w:rFonts w:ascii="Times New Roman" w:hAnsi="Times New Roman"/>
        </w:rPr>
        <w:t>sTRP</w:t>
      </w:r>
      <w:proofErr w:type="spellEnd"/>
      <w:r w:rsidR="006B3501">
        <w:rPr>
          <w:rFonts w:ascii="Times New Roman" w:hAnsi="Times New Roman"/>
        </w:rPr>
        <w:t xml:space="preserve">/ UL </w:t>
      </w:r>
      <w:proofErr w:type="spellStart"/>
      <w:r w:rsidR="006B3501">
        <w:rPr>
          <w:rFonts w:ascii="Times New Roman" w:hAnsi="Times New Roman"/>
        </w:rPr>
        <w:t>mTRP</w:t>
      </w:r>
      <w:proofErr w:type="spellEnd"/>
      <w:r w:rsidR="006B3501">
        <w:rPr>
          <w:rFonts w:ascii="Times New Roman" w:hAnsi="Times New Roman"/>
        </w:rPr>
        <w:t xml:space="preserve">. RAN4 would like to check with RAN1 whether RAN1 agreements in RAN1#118bis “One downlink reference timing is supported and applied to both TAGs” are applied for </w:t>
      </w:r>
      <w:bookmarkStart w:id="2" w:name="OLE_LINK144"/>
      <w:r w:rsidR="006B3501">
        <w:rPr>
          <w:rFonts w:ascii="Times New Roman" w:hAnsi="Times New Roman"/>
        </w:rPr>
        <w:t>the scenario that UE is not configured with PL offset in joint/UL TCI state(s) and UE may expect to receive SSB from UL TRP(s).</w:t>
      </w:r>
      <w:bookmarkEnd w:id="2"/>
    </w:p>
    <w:p w14:paraId="1C5D04A3" w14:textId="77777777" w:rsidR="009626A5" w:rsidRDefault="008708B1" w:rsidP="008708B1">
      <w:pPr>
        <w:spacing w:afterLines="50" w:after="120"/>
        <w:jc w:val="both"/>
        <w:rPr>
          <w:rFonts w:ascii="Times New Roman" w:eastAsia="DengXian" w:hAnsi="Times New Roman" w:cs="Times New Roman"/>
          <w:bCs/>
          <w:iCs/>
          <w:lang w:eastAsia="zh-CN"/>
        </w:rPr>
      </w:pPr>
      <w:bookmarkStart w:id="3" w:name="OLE_LINK11"/>
      <w:bookmarkStart w:id="4" w:name="OLE_LINK10"/>
      <w:r w:rsidRPr="008708B1">
        <w:rPr>
          <w:rFonts w:ascii="Times New Roman" w:eastAsia="DengXian" w:hAnsi="Times New Roman" w:cs="Times New Roman"/>
          <w:b/>
          <w:iCs/>
          <w:u w:val="single"/>
          <w:lang w:eastAsia="zh-CN"/>
        </w:rPr>
        <w:t>Answer</w:t>
      </w:r>
      <w:bookmarkEnd w:id="3"/>
      <w:r w:rsidRPr="008708B1">
        <w:rPr>
          <w:rFonts w:ascii="Times New Roman" w:eastAsia="DengXian" w:hAnsi="Times New Roman" w:cs="Times New Roman"/>
          <w:b/>
          <w:iCs/>
          <w:u w:val="single"/>
          <w:lang w:eastAsia="zh-CN"/>
        </w:rPr>
        <w:t>:</w:t>
      </w:r>
      <w:r w:rsidR="009626A5" w:rsidRPr="009626A5">
        <w:rPr>
          <w:rFonts w:ascii="Times New Roman" w:eastAsia="DengXian" w:hAnsi="Times New Roman" w:cs="Times New Roman"/>
          <w:bCs/>
          <w:iCs/>
          <w:lang w:eastAsia="zh-CN"/>
        </w:rPr>
        <w:t xml:space="preserve"> The RAN1 agreements in RAN1#118bis “One downlink reference timing is supported and applied to both TAGs” are NOT applied for the scenario that UE is not configured with PL offset in joint/UL TCI state(s) and UE may expect to receive SSB from UL TRP(s).</w:t>
      </w:r>
    </w:p>
    <w:p w14:paraId="37879883" w14:textId="77777777" w:rsidR="009626A5" w:rsidRDefault="009626A5" w:rsidP="008708B1">
      <w:pPr>
        <w:spacing w:afterLines="50" w:after="120"/>
        <w:jc w:val="both"/>
        <w:rPr>
          <w:rFonts w:ascii="Times New Roman" w:eastAsia="DengXian" w:hAnsi="Times New Roman" w:cs="Times New Roman"/>
          <w:bCs/>
          <w:iCs/>
          <w:lang w:eastAsia="zh-CN"/>
        </w:rPr>
      </w:pPr>
    </w:p>
    <w:p w14:paraId="67F2B560" w14:textId="77777777" w:rsidR="009626A5" w:rsidRDefault="009626A5" w:rsidP="008708B1">
      <w:pPr>
        <w:spacing w:afterLines="50" w:after="120"/>
        <w:jc w:val="both"/>
        <w:rPr>
          <w:rFonts w:ascii="Times New Roman" w:eastAsia="DengXian" w:hAnsi="Times New Roman" w:cs="Times New Roman"/>
          <w:bCs/>
          <w:iCs/>
          <w:lang w:eastAsia="zh-CN"/>
        </w:rPr>
      </w:pPr>
      <w:r>
        <w:rPr>
          <w:rFonts w:ascii="Times New Roman" w:eastAsia="DengXian" w:hAnsi="Times New Roman" w:cs="Times New Roman"/>
          <w:bCs/>
          <w:iCs/>
          <w:lang w:eastAsia="zh-CN"/>
        </w:rPr>
        <w:t xml:space="preserve">And RAN1 made the following </w:t>
      </w:r>
      <w:r w:rsidR="00E85C53">
        <w:rPr>
          <w:rFonts w:ascii="Times New Roman" w:eastAsia="DengXian" w:hAnsi="Times New Roman" w:cs="Times New Roman"/>
          <w:bCs/>
          <w:iCs/>
          <w:lang w:eastAsia="zh-CN"/>
        </w:rPr>
        <w:t xml:space="preserve">new </w:t>
      </w:r>
      <w:r>
        <w:rPr>
          <w:rFonts w:ascii="Times New Roman" w:eastAsia="DengXian" w:hAnsi="Times New Roman" w:cs="Times New Roman"/>
          <w:bCs/>
          <w:iCs/>
          <w:lang w:eastAsia="zh-CN"/>
        </w:rPr>
        <w:t xml:space="preserve">agreement for </w:t>
      </w:r>
      <w:r w:rsidR="00E85C53">
        <w:rPr>
          <w:rFonts w:ascii="Times New Roman" w:eastAsia="DengXian" w:hAnsi="Times New Roman" w:cs="Times New Roman"/>
          <w:bCs/>
          <w:iCs/>
          <w:lang w:eastAsia="zh-CN"/>
        </w:rPr>
        <w:t>further clarification</w:t>
      </w:r>
      <w:r>
        <w:rPr>
          <w:rFonts w:ascii="Times New Roman" w:eastAsia="DengXian" w:hAnsi="Times New Roman" w:cs="Times New Roman"/>
          <w:bCs/>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626A5" w14:paraId="0607571E" w14:textId="77777777">
        <w:tc>
          <w:tcPr>
            <w:tcW w:w="10081" w:type="dxa"/>
            <w:shd w:val="clear" w:color="auto" w:fill="auto"/>
          </w:tcPr>
          <w:p w14:paraId="65251145" w14:textId="77777777" w:rsidR="009626A5" w:rsidRPr="009626A5" w:rsidRDefault="009626A5" w:rsidP="009626A5">
            <w:pPr>
              <w:rPr>
                <w:rFonts w:ascii="Times" w:eastAsia="PMingLiU" w:hAnsi="Times"/>
                <w:b/>
                <w:bCs/>
                <w:lang w:eastAsia="zh-TW"/>
              </w:rPr>
            </w:pPr>
            <w:r>
              <w:rPr>
                <w:rFonts w:ascii="Times" w:eastAsia="PMingLiU" w:hAnsi="Times"/>
                <w:b/>
                <w:bCs/>
                <w:highlight w:val="green"/>
                <w:lang w:eastAsia="zh-TW"/>
              </w:rPr>
              <w:t>Agreement</w:t>
            </w:r>
            <w:r w:rsidRPr="009626A5">
              <w:rPr>
                <w:rFonts w:ascii="Times" w:eastAsia="PMingLiU" w:hAnsi="Times"/>
                <w:b/>
                <w:bCs/>
                <w:highlight w:val="green"/>
                <w:lang w:eastAsia="zh-TW"/>
              </w:rPr>
              <w:t>:</w:t>
            </w:r>
          </w:p>
          <w:p w14:paraId="5A146566" w14:textId="77777777" w:rsidR="009626A5" w:rsidRPr="009626A5" w:rsidRDefault="009626A5">
            <w:pPr>
              <w:numPr>
                <w:ilvl w:val="0"/>
                <w:numId w:val="9"/>
              </w:numPr>
              <w:spacing w:line="278" w:lineRule="auto"/>
              <w:rPr>
                <w:rFonts w:ascii="Times" w:eastAsia="Calibri" w:hAnsi="Times"/>
                <w:szCs w:val="24"/>
                <w:lang w:eastAsia="zh-CN"/>
              </w:rPr>
            </w:pPr>
            <w:r w:rsidRPr="009626A5">
              <w:rPr>
                <w:rFonts w:ascii="Times" w:eastAsia="Calibri" w:hAnsi="Times"/>
                <w:szCs w:val="24"/>
                <w:lang w:eastAsia="zh-CN"/>
              </w:rPr>
              <w:t>For the scenario that the UE is configured with PL offset in joint/UL TCI state(s), when the UE is configured with rel-19 2 TAs, the UE maintains one single downlink reference timing</w:t>
            </w:r>
          </w:p>
          <w:p w14:paraId="5B82D205" w14:textId="77777777" w:rsidR="009626A5" w:rsidRPr="009626A5" w:rsidRDefault="009626A5">
            <w:pPr>
              <w:numPr>
                <w:ilvl w:val="0"/>
                <w:numId w:val="9"/>
              </w:numPr>
              <w:spacing w:line="278" w:lineRule="auto"/>
              <w:rPr>
                <w:rFonts w:ascii="Times" w:eastAsia="Calibri" w:hAnsi="Times"/>
                <w:szCs w:val="24"/>
                <w:lang w:eastAsia="zh-CN"/>
              </w:rPr>
            </w:pPr>
            <w:r w:rsidRPr="009626A5">
              <w:rPr>
                <w:rFonts w:ascii="Times" w:eastAsia="Calibri" w:hAnsi="Times"/>
                <w:szCs w:val="24"/>
                <w:lang w:eastAsia="zh-CN"/>
              </w:rPr>
              <w:t>For the scenario that the UE is not configured with PL offset in joint/UL TCI state(s) and UE may expect to receive SSB from UL TRP(s), when the UE is configured with rel-19 2 TAs:</w:t>
            </w:r>
          </w:p>
          <w:p w14:paraId="44BFED19" w14:textId="77777777" w:rsidR="009626A5" w:rsidRPr="009626A5" w:rsidRDefault="009626A5">
            <w:pPr>
              <w:numPr>
                <w:ilvl w:val="1"/>
                <w:numId w:val="9"/>
              </w:numPr>
              <w:spacing w:line="278" w:lineRule="auto"/>
              <w:rPr>
                <w:rFonts w:ascii="Times" w:eastAsia="Calibri" w:hAnsi="Times"/>
                <w:szCs w:val="24"/>
                <w:lang w:eastAsia="zh-CN"/>
              </w:rPr>
            </w:pPr>
            <w:r w:rsidRPr="009626A5">
              <w:rPr>
                <w:rFonts w:ascii="Times" w:eastAsia="Calibri" w:hAnsi="Times"/>
                <w:szCs w:val="24"/>
                <w:lang w:eastAsia="zh-CN"/>
              </w:rPr>
              <w:t xml:space="preserve">The UE maintains two downlink reference </w:t>
            </w:r>
            <w:proofErr w:type="gramStart"/>
            <w:r w:rsidRPr="009626A5">
              <w:rPr>
                <w:rFonts w:ascii="Times" w:eastAsia="Calibri" w:hAnsi="Times"/>
                <w:szCs w:val="24"/>
                <w:lang w:eastAsia="zh-CN"/>
              </w:rPr>
              <w:t>timings;</w:t>
            </w:r>
            <w:proofErr w:type="gramEnd"/>
          </w:p>
          <w:p w14:paraId="11F7A569" w14:textId="77777777" w:rsidR="009626A5" w:rsidRPr="009626A5" w:rsidRDefault="009626A5">
            <w:pPr>
              <w:numPr>
                <w:ilvl w:val="1"/>
                <w:numId w:val="9"/>
              </w:numPr>
              <w:spacing w:line="278" w:lineRule="auto"/>
              <w:rPr>
                <w:rFonts w:ascii="Times" w:eastAsia="Calibri" w:hAnsi="Times"/>
                <w:szCs w:val="24"/>
                <w:lang w:eastAsia="zh-CN"/>
              </w:rPr>
            </w:pPr>
            <w:r w:rsidRPr="009626A5">
              <w:rPr>
                <w:rFonts w:ascii="Times" w:eastAsia="Calibri" w:hAnsi="Times"/>
                <w:szCs w:val="24"/>
                <w:lang w:eastAsia="zh-CN"/>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64917200" w14:textId="77777777" w:rsidR="009626A5" w:rsidRPr="009626A5" w:rsidRDefault="009626A5">
            <w:pPr>
              <w:numPr>
                <w:ilvl w:val="1"/>
                <w:numId w:val="9"/>
              </w:numPr>
              <w:spacing w:line="278" w:lineRule="auto"/>
              <w:rPr>
                <w:rFonts w:ascii="Times" w:eastAsia="Calibri" w:hAnsi="Times"/>
                <w:szCs w:val="24"/>
                <w:lang w:eastAsia="zh-CN"/>
              </w:rPr>
            </w:pPr>
            <w:r w:rsidRPr="009626A5">
              <w:rPr>
                <w:rFonts w:ascii="Times" w:eastAsia="PMingLiU" w:hAnsi="Times"/>
                <w:szCs w:val="24"/>
                <w:lang w:eastAsia="zh-TW"/>
              </w:rPr>
              <w:t>T</w:t>
            </w:r>
            <w:r w:rsidRPr="009626A5">
              <w:rPr>
                <w:rFonts w:ascii="Times" w:eastAsia="Calibri" w:hAnsi="Times"/>
                <w:szCs w:val="24"/>
                <w:lang w:eastAsia="zh-CN"/>
              </w:rPr>
              <w:t>he reference point for PRACH transmission is indicated as follows:</w:t>
            </w:r>
          </w:p>
          <w:p w14:paraId="3ACF676E" w14:textId="77777777" w:rsidR="009626A5" w:rsidRPr="009626A5" w:rsidRDefault="009626A5">
            <w:pPr>
              <w:numPr>
                <w:ilvl w:val="2"/>
                <w:numId w:val="9"/>
              </w:numPr>
              <w:spacing w:line="278" w:lineRule="auto"/>
              <w:rPr>
                <w:rFonts w:ascii="Times" w:eastAsia="Calibri" w:hAnsi="Times"/>
                <w:szCs w:val="24"/>
                <w:lang w:eastAsia="zh-CN"/>
              </w:rPr>
            </w:pPr>
            <w:r w:rsidRPr="009626A5">
              <w:rPr>
                <w:rFonts w:ascii="Times" w:eastAsia="Calibri" w:hAnsi="Times"/>
                <w:szCs w:val="24"/>
                <w:lang w:eastAsia="zh-CN"/>
              </w:rPr>
              <w:t xml:space="preserve">if “PRACH association indicator” in DCI format 1_0 is 0, the reference timing is the first detected path (in time) of one of the corresponding downlink reference </w:t>
            </w:r>
            <w:proofErr w:type="gramStart"/>
            <w:r w:rsidRPr="009626A5">
              <w:rPr>
                <w:rFonts w:ascii="Times" w:eastAsia="Calibri" w:hAnsi="Times"/>
                <w:szCs w:val="24"/>
                <w:lang w:eastAsia="zh-CN"/>
              </w:rPr>
              <w:t>signal</w:t>
            </w:r>
            <w:proofErr w:type="gramEnd"/>
            <w:r w:rsidRPr="009626A5">
              <w:rPr>
                <w:rFonts w:ascii="Times" w:eastAsia="Calibri" w:hAnsi="Times"/>
                <w:szCs w:val="24"/>
                <w:lang w:eastAsia="zh-CN"/>
              </w:rPr>
              <w:t>(s) of DL TCI state(s) of the reference cell associated with the first TAG.</w:t>
            </w:r>
          </w:p>
          <w:p w14:paraId="41BFC359" w14:textId="77777777" w:rsidR="009626A5" w:rsidRDefault="009626A5">
            <w:pPr>
              <w:numPr>
                <w:ilvl w:val="2"/>
                <w:numId w:val="9"/>
              </w:numPr>
              <w:spacing w:line="278" w:lineRule="auto"/>
              <w:contextualSpacing/>
              <w:rPr>
                <w:rFonts w:ascii="Times" w:eastAsia="DengXian" w:hAnsi="Times"/>
                <w:kern w:val="2"/>
                <w:szCs w:val="24"/>
                <w:lang w:eastAsia="zh-CN"/>
              </w:rPr>
            </w:pPr>
            <w:r w:rsidRPr="009626A5">
              <w:rPr>
                <w:rFonts w:ascii="Times" w:eastAsia="Yu Mincho" w:hAnsi="Times"/>
                <w:lang w:eastAsia="zh-CN"/>
              </w:rPr>
              <w:lastRenderedPageBreak/>
              <w:t xml:space="preserve">if “PRACH association indicator” in DCI format 1_0 is 1, the reference timing is the first detected path (in time) of one of the corresponding downlink reference </w:t>
            </w:r>
            <w:proofErr w:type="gramStart"/>
            <w:r w:rsidRPr="009626A5">
              <w:rPr>
                <w:rFonts w:ascii="Times" w:eastAsia="Yu Mincho" w:hAnsi="Times"/>
                <w:lang w:eastAsia="zh-CN"/>
              </w:rPr>
              <w:t>signal</w:t>
            </w:r>
            <w:proofErr w:type="gramEnd"/>
            <w:r w:rsidRPr="009626A5">
              <w:rPr>
                <w:rFonts w:ascii="Times" w:eastAsia="Yu Mincho" w:hAnsi="Times"/>
                <w:lang w:eastAsia="zh-CN"/>
              </w:rPr>
              <w:t>(s) of DL TCI state(s) of the reference cell associated with the second TAG</w:t>
            </w:r>
          </w:p>
          <w:p w14:paraId="74B605BF" w14:textId="77777777" w:rsidR="009626A5" w:rsidRDefault="009626A5">
            <w:pPr>
              <w:numPr>
                <w:ilvl w:val="1"/>
                <w:numId w:val="9"/>
              </w:numPr>
              <w:spacing w:line="278" w:lineRule="auto"/>
              <w:contextualSpacing/>
              <w:rPr>
                <w:rFonts w:eastAsia="DengXian"/>
                <w:bCs/>
                <w:iCs/>
                <w:lang w:eastAsia="zh-CN"/>
              </w:rPr>
            </w:pPr>
            <w:r w:rsidRPr="009626A5">
              <w:rPr>
                <w:rFonts w:ascii="Times" w:eastAsia="Calibri" w:hAnsi="Times"/>
                <w:szCs w:val="24"/>
                <w:lang w:eastAsia="zh-CN"/>
              </w:rPr>
              <w:t xml:space="preserve">Above applies for the case UE is configured with </w:t>
            </w:r>
            <w:r w:rsidRPr="009626A5">
              <w:rPr>
                <w:rFonts w:ascii="Times" w:eastAsia="Calibri" w:hAnsi="Times"/>
                <w:i/>
                <w:iCs/>
                <w:szCs w:val="24"/>
                <w:lang w:eastAsia="zh-CN"/>
              </w:rPr>
              <w:t>SSB-MTC-</w:t>
            </w:r>
            <w:proofErr w:type="spellStart"/>
            <w:r w:rsidRPr="009626A5">
              <w:rPr>
                <w:rFonts w:ascii="Times" w:eastAsia="Calibri" w:hAnsi="Times"/>
                <w:i/>
                <w:iCs/>
                <w:szCs w:val="24"/>
                <w:lang w:eastAsia="zh-CN"/>
              </w:rPr>
              <w:t>additionalPCI</w:t>
            </w:r>
            <w:proofErr w:type="spellEnd"/>
          </w:p>
        </w:tc>
      </w:tr>
    </w:tbl>
    <w:p w14:paraId="62A5CE92" w14:textId="77777777" w:rsidR="009626A5" w:rsidRPr="009626A5" w:rsidRDefault="009626A5" w:rsidP="008708B1">
      <w:pPr>
        <w:spacing w:afterLines="50" w:after="120"/>
        <w:jc w:val="both"/>
        <w:rPr>
          <w:rFonts w:ascii="Times New Roman" w:eastAsia="DengXian" w:hAnsi="Times New Roman" w:cs="Times New Roman"/>
          <w:bCs/>
          <w:iCs/>
          <w:lang w:eastAsia="zh-CN"/>
        </w:rPr>
      </w:pPr>
    </w:p>
    <w:bookmarkEnd w:id="4"/>
    <w:p w14:paraId="0DF2AB7B" w14:textId="77777777" w:rsidR="003A7504" w:rsidRPr="008708B1" w:rsidRDefault="003A7504" w:rsidP="003A7504">
      <w:pPr>
        <w:pStyle w:val="ListParagraph1"/>
        <w:spacing w:after="120"/>
        <w:ind w:firstLineChars="0" w:firstLine="0"/>
        <w:jc w:val="both"/>
        <w:rPr>
          <w:rFonts w:ascii="Arial" w:hAnsi="Arial" w:cs="Arial"/>
          <w:lang w:val="en-GB"/>
        </w:rPr>
      </w:pPr>
    </w:p>
    <w:p w14:paraId="31A94B80" w14:textId="77777777" w:rsidR="005004DB" w:rsidRDefault="005004DB">
      <w:pPr>
        <w:spacing w:after="120"/>
        <w:rPr>
          <w:rFonts w:ascii="Arial" w:hAnsi="Arial" w:cs="Arial"/>
          <w:b/>
        </w:rPr>
      </w:pPr>
      <w:r>
        <w:rPr>
          <w:rFonts w:ascii="Arial" w:hAnsi="Arial" w:cs="Arial"/>
          <w:b/>
        </w:rPr>
        <w:t>2. Actions:</w:t>
      </w:r>
    </w:p>
    <w:p w14:paraId="46C241B8" w14:textId="77777777" w:rsidR="005004DB" w:rsidRDefault="005004DB">
      <w:pPr>
        <w:adjustRightInd w:val="0"/>
        <w:snapToGrid w:val="0"/>
        <w:spacing w:before="120" w:afterLines="50" w:after="120"/>
        <w:jc w:val="both"/>
        <w:rPr>
          <w:b/>
          <w:lang w:val="en-US" w:eastAsia="zh-CN"/>
        </w:rPr>
      </w:pPr>
      <w:r>
        <w:rPr>
          <w:b/>
        </w:rPr>
        <w:t xml:space="preserve">To </w:t>
      </w:r>
      <w:r>
        <w:rPr>
          <w:rFonts w:hint="eastAsia"/>
          <w:b/>
          <w:lang w:val="en-US" w:eastAsia="zh-CN"/>
        </w:rPr>
        <w:t>RAN</w:t>
      </w:r>
      <w:r w:rsidR="006B3501">
        <w:rPr>
          <w:b/>
          <w:lang w:val="en-US" w:eastAsia="zh-CN"/>
        </w:rPr>
        <w:t>4</w:t>
      </w:r>
    </w:p>
    <w:p w14:paraId="25600FFB" w14:textId="77777777" w:rsidR="005004DB" w:rsidRDefault="005004DB">
      <w:pPr>
        <w:snapToGrid w:val="0"/>
        <w:spacing w:beforeLines="50" w:before="120" w:afterLines="50" w:after="120"/>
        <w:jc w:val="both"/>
        <w:rPr>
          <w:lang w:val="en-US"/>
        </w:rPr>
      </w:pPr>
      <w:r>
        <w:rPr>
          <w:b/>
        </w:rPr>
        <w:t>ACTION:</w:t>
      </w:r>
      <w:r>
        <w:t xml:space="preserve"> </w:t>
      </w:r>
      <w:r>
        <w:rPr>
          <w:rFonts w:ascii="Times New Roman" w:eastAsia="MS Mincho" w:hAnsi="Times New Roman" w:cs="Times New Roman" w:hint="eastAsia"/>
          <w:lang w:val="en-US" w:eastAsia="zh-CN" w:bidi="ar"/>
        </w:rPr>
        <w:t>RAN1 respectfully asks RAN</w:t>
      </w:r>
      <w:r w:rsidR="006B3501">
        <w:rPr>
          <w:rFonts w:ascii="Times New Roman" w:eastAsia="MS Mincho" w:hAnsi="Times New Roman" w:cs="Times New Roman"/>
          <w:lang w:val="en-US" w:eastAsia="zh-CN" w:bidi="ar"/>
        </w:rPr>
        <w:t>4</w:t>
      </w:r>
      <w:r>
        <w:rPr>
          <w:rFonts w:ascii="Times New Roman" w:eastAsia="MS Mincho" w:hAnsi="Times New Roman" w:cs="Times New Roman" w:hint="eastAsia"/>
          <w:lang w:val="en-US" w:eastAsia="zh-CN" w:bidi="ar"/>
        </w:rPr>
        <w:t xml:space="preserve"> to take the above</w:t>
      </w:r>
      <w:r w:rsidR="00B95837">
        <w:rPr>
          <w:rFonts w:ascii="Times New Roman" w:eastAsia="MS Mincho" w:hAnsi="Times New Roman" w:cs="Times New Roman"/>
          <w:lang w:val="en-US" w:eastAsia="zh-CN" w:bidi="ar"/>
        </w:rPr>
        <w:t xml:space="preserve"> repl</w:t>
      </w:r>
      <w:r w:rsidR="00466CF2">
        <w:rPr>
          <w:rFonts w:ascii="Times New Roman" w:eastAsia="MS Mincho" w:hAnsi="Times New Roman" w:cs="Times New Roman"/>
          <w:lang w:val="en-US" w:eastAsia="zh-CN" w:bidi="ar"/>
        </w:rPr>
        <w:t>ied</w:t>
      </w:r>
      <w:r>
        <w:rPr>
          <w:rFonts w:ascii="Times New Roman" w:eastAsia="MS Mincho" w:hAnsi="Times New Roman" w:cs="Times New Roman" w:hint="eastAsia"/>
          <w:lang w:val="en-US" w:eastAsia="zh-CN" w:bidi="ar"/>
        </w:rPr>
        <w:t xml:space="preserve"> information into consideration for their future work.</w:t>
      </w:r>
    </w:p>
    <w:p w14:paraId="7151C561" w14:textId="77777777" w:rsidR="005004DB" w:rsidRPr="00466CF2" w:rsidRDefault="005004DB">
      <w:pPr>
        <w:spacing w:after="120"/>
        <w:ind w:left="993" w:hanging="993"/>
        <w:rPr>
          <w:rFonts w:ascii="Arial" w:hAnsi="Arial" w:cs="Arial"/>
          <w:lang w:val="en-US"/>
        </w:rPr>
      </w:pPr>
    </w:p>
    <w:p w14:paraId="690E1917" w14:textId="77777777" w:rsidR="005004DB" w:rsidRDefault="005004DB">
      <w:pPr>
        <w:spacing w:after="120"/>
        <w:rPr>
          <w:rFonts w:ascii="Arial" w:hAnsi="Arial" w:cs="Arial"/>
          <w:b/>
        </w:rPr>
      </w:pPr>
      <w:r>
        <w:rPr>
          <w:rFonts w:ascii="Arial" w:hAnsi="Arial" w:cs="Arial"/>
          <w:b/>
        </w:rPr>
        <w:t>3. Date of Next TSG-WG1 Meetings:</w:t>
      </w:r>
    </w:p>
    <w:p w14:paraId="5CE57520" w14:textId="77777777" w:rsidR="006B3501" w:rsidRDefault="006B3501" w:rsidP="006B3501">
      <w:pPr>
        <w:rPr>
          <w:rFonts w:ascii="Times New Roman" w:hAnsi="Times New Roman"/>
          <w:lang w:val="en-US" w:eastAsia="zh-CN"/>
        </w:rPr>
      </w:pPr>
      <w:r>
        <w:rPr>
          <w:rFonts w:ascii="Times New Roman" w:hAnsi="Times New Roman"/>
        </w:rPr>
        <w:t>RAN</w:t>
      </w:r>
      <w:r w:rsidR="00DB68A6">
        <w:rPr>
          <w:rFonts w:ascii="Times New Roman" w:hAnsi="Times New Roman"/>
        </w:rPr>
        <w:t>1</w:t>
      </w:r>
      <w:r>
        <w:rPr>
          <w:rFonts w:ascii="Times New Roman" w:hAnsi="Times New Roman"/>
        </w:rPr>
        <w:t>#1</w:t>
      </w:r>
      <w:r w:rsidR="00DB68A6">
        <w:rPr>
          <w:rFonts w:ascii="Times New Roman" w:hAnsi="Times New Roman"/>
        </w:rPr>
        <w:t>21</w:t>
      </w:r>
      <w:r>
        <w:rPr>
          <w:rFonts w:ascii="Times New Roman" w:hAnsi="Times New Roman"/>
        </w:rPr>
        <w:tab/>
        <w:t xml:space="preserve"> </w:t>
      </w:r>
      <w:r w:rsidR="00DB68A6">
        <w:rPr>
          <w:rFonts w:ascii="Times New Roman" w:hAnsi="Times New Roman"/>
        </w:rPr>
        <w:t>19</w:t>
      </w:r>
      <w:r>
        <w:rPr>
          <w:rFonts w:ascii="Times New Roman" w:hAnsi="Times New Roman"/>
        </w:rPr>
        <w:t xml:space="preserve"> - </w:t>
      </w:r>
      <w:r w:rsidR="00DB68A6">
        <w:rPr>
          <w:rFonts w:ascii="Times New Roman" w:hAnsi="Times New Roman"/>
        </w:rPr>
        <w:t>23</w:t>
      </w:r>
      <w:r>
        <w:rPr>
          <w:rFonts w:ascii="Times New Roman" w:hAnsi="Times New Roman"/>
        </w:rPr>
        <w:t xml:space="preserve"> </w:t>
      </w:r>
      <w:proofErr w:type="gramStart"/>
      <w:r w:rsidR="00DB68A6">
        <w:rPr>
          <w:rFonts w:ascii="Times New Roman" w:hAnsi="Times New Roman"/>
        </w:rPr>
        <w:t>May,</w:t>
      </w:r>
      <w:proofErr w:type="gramEnd"/>
      <w:r>
        <w:rPr>
          <w:rFonts w:ascii="Times New Roman" w:hAnsi="Times New Roman"/>
        </w:rPr>
        <w:t xml:space="preserve"> 2025</w:t>
      </w:r>
      <w:r>
        <w:rPr>
          <w:rFonts w:ascii="Times New Roman" w:hAnsi="Times New Roman"/>
        </w:rPr>
        <w:tab/>
      </w:r>
      <w:r>
        <w:rPr>
          <w:rFonts w:ascii="Times New Roman" w:hAnsi="Times New Roman"/>
        </w:rPr>
        <w:tab/>
      </w:r>
      <w:r w:rsidR="00DB68A6">
        <w:rPr>
          <w:rFonts w:ascii="Times New Roman" w:hAnsi="Times New Roman"/>
        </w:rPr>
        <w:t>St Julian’s, Malta</w:t>
      </w:r>
    </w:p>
    <w:p w14:paraId="69CB2A6F" w14:textId="77777777" w:rsidR="006B3501" w:rsidRDefault="006B3501" w:rsidP="006B3501">
      <w:pPr>
        <w:rPr>
          <w:rFonts w:ascii="Times New Roman" w:hAnsi="Times New Roman"/>
        </w:rPr>
      </w:pPr>
      <w:r>
        <w:rPr>
          <w:rFonts w:ascii="Times New Roman" w:hAnsi="Times New Roman"/>
        </w:rPr>
        <w:t>RAN</w:t>
      </w:r>
      <w:r w:rsidR="00DB68A6">
        <w:rPr>
          <w:rFonts w:ascii="Times New Roman" w:hAnsi="Times New Roman"/>
        </w:rPr>
        <w:t>1</w:t>
      </w:r>
      <w:r>
        <w:rPr>
          <w:rFonts w:ascii="Times New Roman" w:hAnsi="Times New Roman"/>
        </w:rPr>
        <w:t>#1</w:t>
      </w:r>
      <w:r w:rsidR="00DB68A6">
        <w:rPr>
          <w:rFonts w:ascii="Times New Roman" w:hAnsi="Times New Roman"/>
        </w:rPr>
        <w:t>22</w:t>
      </w:r>
      <w:r>
        <w:rPr>
          <w:rFonts w:ascii="Times New Roman" w:hAnsi="Times New Roman"/>
        </w:rPr>
        <w:tab/>
        <w:t xml:space="preserve"> </w:t>
      </w:r>
      <w:r w:rsidR="00DB68A6">
        <w:rPr>
          <w:rFonts w:ascii="Times New Roman" w:hAnsi="Times New Roman"/>
        </w:rPr>
        <w:t>25</w:t>
      </w:r>
      <w:r>
        <w:rPr>
          <w:rFonts w:ascii="Times New Roman" w:hAnsi="Times New Roman"/>
        </w:rPr>
        <w:t xml:space="preserve"> - </w:t>
      </w:r>
      <w:r w:rsidR="00DB68A6">
        <w:rPr>
          <w:rFonts w:ascii="Times New Roman" w:hAnsi="Times New Roman"/>
        </w:rPr>
        <w:t>29</w:t>
      </w:r>
      <w:r>
        <w:rPr>
          <w:rFonts w:ascii="Times New Roman" w:hAnsi="Times New Roman"/>
        </w:rPr>
        <w:t xml:space="preserve"> </w:t>
      </w:r>
      <w:proofErr w:type="gramStart"/>
      <w:r w:rsidR="00DB68A6">
        <w:rPr>
          <w:rFonts w:ascii="Times New Roman" w:hAnsi="Times New Roman"/>
        </w:rPr>
        <w:t>August</w:t>
      </w:r>
      <w:r>
        <w:rPr>
          <w:rFonts w:ascii="Times New Roman" w:hAnsi="Times New Roman"/>
        </w:rPr>
        <w:t>,</w:t>
      </w:r>
      <w:proofErr w:type="gramEnd"/>
      <w:r>
        <w:rPr>
          <w:rFonts w:ascii="Times New Roman" w:hAnsi="Times New Roman"/>
        </w:rPr>
        <w:t xml:space="preserve"> 2025</w:t>
      </w:r>
      <w:r>
        <w:rPr>
          <w:rFonts w:ascii="Times New Roman" w:hAnsi="Times New Roman"/>
        </w:rPr>
        <w:tab/>
      </w:r>
      <w:r>
        <w:rPr>
          <w:rFonts w:ascii="Times New Roman" w:hAnsi="Times New Roman"/>
        </w:rPr>
        <w:tab/>
      </w:r>
      <w:r w:rsidR="00DB68A6" w:rsidRPr="00DB68A6">
        <w:rPr>
          <w:rFonts w:ascii="Times New Roman" w:hAnsi="Times New Roman"/>
        </w:rPr>
        <w:t>Bengaluru, I</w:t>
      </w:r>
      <w:r w:rsidR="00DB68A6">
        <w:rPr>
          <w:rFonts w:ascii="Times New Roman" w:hAnsi="Times New Roman"/>
        </w:rPr>
        <w:t>ndia</w:t>
      </w:r>
    </w:p>
    <w:p w14:paraId="3227CE0D" w14:textId="77777777" w:rsidR="005004DB" w:rsidRPr="006B3501" w:rsidRDefault="005004DB" w:rsidP="006B3501">
      <w:pPr>
        <w:rPr>
          <w:rFonts w:eastAsia="SimSun"/>
          <w:lang w:eastAsia="zh-CN"/>
        </w:rPr>
      </w:pPr>
    </w:p>
    <w:sectPr w:rsidR="005004DB" w:rsidRPr="006B3501">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056E0" w14:textId="77777777" w:rsidR="005C0D19" w:rsidRDefault="005C0D19" w:rsidP="00C40D35">
      <w:r>
        <w:separator/>
      </w:r>
    </w:p>
  </w:endnote>
  <w:endnote w:type="continuationSeparator" w:id="0">
    <w:p w14:paraId="1755DC3B" w14:textId="77777777" w:rsidR="005C0D19" w:rsidRDefault="005C0D19" w:rsidP="00C4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D0344" w14:textId="77777777" w:rsidR="005C0D19" w:rsidRDefault="005C0D19" w:rsidP="00C40D35">
      <w:r>
        <w:separator/>
      </w:r>
    </w:p>
  </w:footnote>
  <w:footnote w:type="continuationSeparator" w:id="0">
    <w:p w14:paraId="40FE7BCC" w14:textId="77777777" w:rsidR="005C0D19" w:rsidRDefault="005C0D19" w:rsidP="00C40D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7C90D4F"/>
    <w:multiLevelType w:val="hybridMultilevel"/>
    <w:tmpl w:val="6A02421A"/>
    <w:lvl w:ilvl="0" w:tplc="8E26C8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081246A"/>
    <w:multiLevelType w:val="multilevel"/>
    <w:tmpl w:val="508124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F6C54C8"/>
    <w:multiLevelType w:val="hybridMultilevel"/>
    <w:tmpl w:val="842879F8"/>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16cid:durableId="1156187693">
    <w:abstractNumId w:val="6"/>
  </w:num>
  <w:num w:numId="2" w16cid:durableId="435564434">
    <w:abstractNumId w:val="2"/>
  </w:num>
  <w:num w:numId="3" w16cid:durableId="669219398">
    <w:abstractNumId w:val="4"/>
  </w:num>
  <w:num w:numId="4" w16cid:durableId="344210731">
    <w:abstractNumId w:val="0"/>
  </w:num>
  <w:num w:numId="5" w16cid:durableId="1660032723">
    <w:abstractNumId w:val="3"/>
  </w:num>
  <w:num w:numId="6" w16cid:durableId="1647975785">
    <w:abstractNumId w:val="1"/>
  </w:num>
  <w:num w:numId="7" w16cid:durableId="2138524569">
    <w:abstractNumId w:val="7"/>
  </w:num>
  <w:num w:numId="8" w16cid:durableId="19170902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976870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oNotUseMarginsForDrawingGridOrigin/>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067"/>
    <w:rsid w:val="000103BA"/>
    <w:rsid w:val="00020E78"/>
    <w:rsid w:val="00031F48"/>
    <w:rsid w:val="0003312D"/>
    <w:rsid w:val="0004034D"/>
    <w:rsid w:val="000479BB"/>
    <w:rsid w:val="00047D51"/>
    <w:rsid w:val="000540D7"/>
    <w:rsid w:val="000569C6"/>
    <w:rsid w:val="0006477A"/>
    <w:rsid w:val="00064F05"/>
    <w:rsid w:val="000731E0"/>
    <w:rsid w:val="00081122"/>
    <w:rsid w:val="00094B5E"/>
    <w:rsid w:val="000A47C5"/>
    <w:rsid w:val="000B6B8C"/>
    <w:rsid w:val="000B6E03"/>
    <w:rsid w:val="000E7E85"/>
    <w:rsid w:val="001007C3"/>
    <w:rsid w:val="001122CC"/>
    <w:rsid w:val="00115DF5"/>
    <w:rsid w:val="00125293"/>
    <w:rsid w:val="0013143C"/>
    <w:rsid w:val="001337A1"/>
    <w:rsid w:val="0013789C"/>
    <w:rsid w:val="00143486"/>
    <w:rsid w:val="00143C2E"/>
    <w:rsid w:val="00151A87"/>
    <w:rsid w:val="001526EF"/>
    <w:rsid w:val="001607BC"/>
    <w:rsid w:val="00163CD7"/>
    <w:rsid w:val="001645EC"/>
    <w:rsid w:val="00176A6D"/>
    <w:rsid w:val="00180A22"/>
    <w:rsid w:val="00180E32"/>
    <w:rsid w:val="0018155F"/>
    <w:rsid w:val="00183D55"/>
    <w:rsid w:val="00196667"/>
    <w:rsid w:val="0019775E"/>
    <w:rsid w:val="001A454D"/>
    <w:rsid w:val="001E193F"/>
    <w:rsid w:val="001F2510"/>
    <w:rsid w:val="001F6B34"/>
    <w:rsid w:val="002006AB"/>
    <w:rsid w:val="00201FD4"/>
    <w:rsid w:val="00202691"/>
    <w:rsid w:val="0020379D"/>
    <w:rsid w:val="00206C92"/>
    <w:rsid w:val="00226BC3"/>
    <w:rsid w:val="00230002"/>
    <w:rsid w:val="00236306"/>
    <w:rsid w:val="00236F1A"/>
    <w:rsid w:val="00240A33"/>
    <w:rsid w:val="00247B0C"/>
    <w:rsid w:val="0025056D"/>
    <w:rsid w:val="00253049"/>
    <w:rsid w:val="00254194"/>
    <w:rsid w:val="00267C15"/>
    <w:rsid w:val="00270057"/>
    <w:rsid w:val="00270ED8"/>
    <w:rsid w:val="00276992"/>
    <w:rsid w:val="0028222E"/>
    <w:rsid w:val="002A7D99"/>
    <w:rsid w:val="002B1B19"/>
    <w:rsid w:val="002B3BD3"/>
    <w:rsid w:val="002B7094"/>
    <w:rsid w:val="002C0A81"/>
    <w:rsid w:val="002D6949"/>
    <w:rsid w:val="002D7403"/>
    <w:rsid w:val="002D7662"/>
    <w:rsid w:val="002E1C92"/>
    <w:rsid w:val="002E1EBD"/>
    <w:rsid w:val="002E386E"/>
    <w:rsid w:val="002E500E"/>
    <w:rsid w:val="002F1D83"/>
    <w:rsid w:val="002F3487"/>
    <w:rsid w:val="00310AA7"/>
    <w:rsid w:val="003142FC"/>
    <w:rsid w:val="00322CC8"/>
    <w:rsid w:val="003235F0"/>
    <w:rsid w:val="00325034"/>
    <w:rsid w:val="00333015"/>
    <w:rsid w:val="00351435"/>
    <w:rsid w:val="00355853"/>
    <w:rsid w:val="0035612C"/>
    <w:rsid w:val="00361ACA"/>
    <w:rsid w:val="00362A85"/>
    <w:rsid w:val="00364D2D"/>
    <w:rsid w:val="00370DE5"/>
    <w:rsid w:val="003814A4"/>
    <w:rsid w:val="003845A0"/>
    <w:rsid w:val="003853AA"/>
    <w:rsid w:val="00385F61"/>
    <w:rsid w:val="00386BA6"/>
    <w:rsid w:val="003920E2"/>
    <w:rsid w:val="00397200"/>
    <w:rsid w:val="003A7504"/>
    <w:rsid w:val="003B6EAC"/>
    <w:rsid w:val="003C73CE"/>
    <w:rsid w:val="003C7913"/>
    <w:rsid w:val="003D2BA8"/>
    <w:rsid w:val="003D47E2"/>
    <w:rsid w:val="003D506C"/>
    <w:rsid w:val="003D6AD3"/>
    <w:rsid w:val="003E13F9"/>
    <w:rsid w:val="003E17DC"/>
    <w:rsid w:val="003E3898"/>
    <w:rsid w:val="003E4879"/>
    <w:rsid w:val="003F549E"/>
    <w:rsid w:val="0040023B"/>
    <w:rsid w:val="00423E8C"/>
    <w:rsid w:val="00433BF6"/>
    <w:rsid w:val="00435FAC"/>
    <w:rsid w:val="0043677C"/>
    <w:rsid w:val="004421EA"/>
    <w:rsid w:val="0044632E"/>
    <w:rsid w:val="004469BF"/>
    <w:rsid w:val="00447909"/>
    <w:rsid w:val="004548FD"/>
    <w:rsid w:val="00463675"/>
    <w:rsid w:val="00466CF2"/>
    <w:rsid w:val="00477E62"/>
    <w:rsid w:val="004814FE"/>
    <w:rsid w:val="00481F4A"/>
    <w:rsid w:val="004821F9"/>
    <w:rsid w:val="00487DF8"/>
    <w:rsid w:val="004A180C"/>
    <w:rsid w:val="004A204C"/>
    <w:rsid w:val="004B3319"/>
    <w:rsid w:val="004B4ABC"/>
    <w:rsid w:val="004B5797"/>
    <w:rsid w:val="004C458B"/>
    <w:rsid w:val="004C4E2F"/>
    <w:rsid w:val="004D238C"/>
    <w:rsid w:val="005004DB"/>
    <w:rsid w:val="0050252A"/>
    <w:rsid w:val="0050462F"/>
    <w:rsid w:val="00504CF2"/>
    <w:rsid w:val="00520497"/>
    <w:rsid w:val="005246C3"/>
    <w:rsid w:val="0052780A"/>
    <w:rsid w:val="005351AA"/>
    <w:rsid w:val="00537751"/>
    <w:rsid w:val="005401DD"/>
    <w:rsid w:val="00564041"/>
    <w:rsid w:val="00564922"/>
    <w:rsid w:val="00573455"/>
    <w:rsid w:val="00581C87"/>
    <w:rsid w:val="00586957"/>
    <w:rsid w:val="00586C9A"/>
    <w:rsid w:val="00596AB6"/>
    <w:rsid w:val="005A3D1B"/>
    <w:rsid w:val="005B0670"/>
    <w:rsid w:val="005B6C20"/>
    <w:rsid w:val="005C0D19"/>
    <w:rsid w:val="005C266A"/>
    <w:rsid w:val="005D59FC"/>
    <w:rsid w:val="005D601D"/>
    <w:rsid w:val="005E0E3B"/>
    <w:rsid w:val="005E2CAE"/>
    <w:rsid w:val="005E5DED"/>
    <w:rsid w:val="005E7D27"/>
    <w:rsid w:val="006070C3"/>
    <w:rsid w:val="00611248"/>
    <w:rsid w:val="006130A7"/>
    <w:rsid w:val="006242BA"/>
    <w:rsid w:val="0062563A"/>
    <w:rsid w:val="00651CF9"/>
    <w:rsid w:val="00653476"/>
    <w:rsid w:val="00662D73"/>
    <w:rsid w:val="00664351"/>
    <w:rsid w:val="00675AD1"/>
    <w:rsid w:val="0067699A"/>
    <w:rsid w:val="00694D19"/>
    <w:rsid w:val="006A0FB2"/>
    <w:rsid w:val="006B05DE"/>
    <w:rsid w:val="006B1B28"/>
    <w:rsid w:val="006B3501"/>
    <w:rsid w:val="006B41D8"/>
    <w:rsid w:val="006C2847"/>
    <w:rsid w:val="006D79B0"/>
    <w:rsid w:val="006E0847"/>
    <w:rsid w:val="006E171A"/>
    <w:rsid w:val="006E2980"/>
    <w:rsid w:val="006E6EBA"/>
    <w:rsid w:val="00700148"/>
    <w:rsid w:val="0070047E"/>
    <w:rsid w:val="00706426"/>
    <w:rsid w:val="007270BB"/>
    <w:rsid w:val="0074649C"/>
    <w:rsid w:val="00746FCC"/>
    <w:rsid w:val="00766286"/>
    <w:rsid w:val="00766C98"/>
    <w:rsid w:val="00773B52"/>
    <w:rsid w:val="00776904"/>
    <w:rsid w:val="00783ABA"/>
    <w:rsid w:val="00783E73"/>
    <w:rsid w:val="00784B6D"/>
    <w:rsid w:val="00790907"/>
    <w:rsid w:val="00791224"/>
    <w:rsid w:val="00791DB2"/>
    <w:rsid w:val="0079500A"/>
    <w:rsid w:val="007A0B83"/>
    <w:rsid w:val="007A2EFC"/>
    <w:rsid w:val="007C4155"/>
    <w:rsid w:val="007D0BCA"/>
    <w:rsid w:val="007D702D"/>
    <w:rsid w:val="007F71AE"/>
    <w:rsid w:val="00811251"/>
    <w:rsid w:val="008121D7"/>
    <w:rsid w:val="0081341A"/>
    <w:rsid w:val="008314E8"/>
    <w:rsid w:val="00837E4F"/>
    <w:rsid w:val="00841DCC"/>
    <w:rsid w:val="008431CB"/>
    <w:rsid w:val="008474A6"/>
    <w:rsid w:val="00855703"/>
    <w:rsid w:val="00856DCA"/>
    <w:rsid w:val="00866314"/>
    <w:rsid w:val="00866491"/>
    <w:rsid w:val="008664C1"/>
    <w:rsid w:val="00867150"/>
    <w:rsid w:val="00867666"/>
    <w:rsid w:val="008708B1"/>
    <w:rsid w:val="008716B2"/>
    <w:rsid w:val="00873EDC"/>
    <w:rsid w:val="008835C8"/>
    <w:rsid w:val="00891039"/>
    <w:rsid w:val="00892479"/>
    <w:rsid w:val="0089756A"/>
    <w:rsid w:val="00897745"/>
    <w:rsid w:val="008B7A92"/>
    <w:rsid w:val="008C0ECB"/>
    <w:rsid w:val="008C0F53"/>
    <w:rsid w:val="008C2549"/>
    <w:rsid w:val="008D118A"/>
    <w:rsid w:val="008E2371"/>
    <w:rsid w:val="008E4F5A"/>
    <w:rsid w:val="008F353C"/>
    <w:rsid w:val="00914D8C"/>
    <w:rsid w:val="00923E7C"/>
    <w:rsid w:val="009262F7"/>
    <w:rsid w:val="00945A68"/>
    <w:rsid w:val="009525A3"/>
    <w:rsid w:val="009626A5"/>
    <w:rsid w:val="00964C50"/>
    <w:rsid w:val="00965FAC"/>
    <w:rsid w:val="0097578D"/>
    <w:rsid w:val="0097669D"/>
    <w:rsid w:val="00980F56"/>
    <w:rsid w:val="00985719"/>
    <w:rsid w:val="00991EBB"/>
    <w:rsid w:val="009A1386"/>
    <w:rsid w:val="009B040D"/>
    <w:rsid w:val="009B0557"/>
    <w:rsid w:val="009B6C11"/>
    <w:rsid w:val="009C05E1"/>
    <w:rsid w:val="009D74FB"/>
    <w:rsid w:val="009E059C"/>
    <w:rsid w:val="009E6498"/>
    <w:rsid w:val="00A01665"/>
    <w:rsid w:val="00A038D3"/>
    <w:rsid w:val="00A07151"/>
    <w:rsid w:val="00A07192"/>
    <w:rsid w:val="00A16FC8"/>
    <w:rsid w:val="00A23E16"/>
    <w:rsid w:val="00A26A1A"/>
    <w:rsid w:val="00A30284"/>
    <w:rsid w:val="00A32560"/>
    <w:rsid w:val="00A506E4"/>
    <w:rsid w:val="00A52061"/>
    <w:rsid w:val="00A541F6"/>
    <w:rsid w:val="00A63EC2"/>
    <w:rsid w:val="00A6772D"/>
    <w:rsid w:val="00A70CB1"/>
    <w:rsid w:val="00A710E9"/>
    <w:rsid w:val="00A85CBA"/>
    <w:rsid w:val="00A911F3"/>
    <w:rsid w:val="00A97152"/>
    <w:rsid w:val="00A9785E"/>
    <w:rsid w:val="00AA12E0"/>
    <w:rsid w:val="00AA6FEA"/>
    <w:rsid w:val="00AB0D62"/>
    <w:rsid w:val="00AD0332"/>
    <w:rsid w:val="00AD1216"/>
    <w:rsid w:val="00AE49B6"/>
    <w:rsid w:val="00AF3BE7"/>
    <w:rsid w:val="00AF5F62"/>
    <w:rsid w:val="00B00625"/>
    <w:rsid w:val="00B00C78"/>
    <w:rsid w:val="00B01BB9"/>
    <w:rsid w:val="00B04FD9"/>
    <w:rsid w:val="00B15830"/>
    <w:rsid w:val="00B22F7B"/>
    <w:rsid w:val="00B34115"/>
    <w:rsid w:val="00B34ADF"/>
    <w:rsid w:val="00B41EB2"/>
    <w:rsid w:val="00B45D6F"/>
    <w:rsid w:val="00B53F15"/>
    <w:rsid w:val="00B575D0"/>
    <w:rsid w:val="00B63F74"/>
    <w:rsid w:val="00B651A9"/>
    <w:rsid w:val="00B80699"/>
    <w:rsid w:val="00B81163"/>
    <w:rsid w:val="00B81B73"/>
    <w:rsid w:val="00B83A07"/>
    <w:rsid w:val="00B83C4A"/>
    <w:rsid w:val="00B91AA1"/>
    <w:rsid w:val="00B9332B"/>
    <w:rsid w:val="00B95837"/>
    <w:rsid w:val="00BA14BC"/>
    <w:rsid w:val="00BA1517"/>
    <w:rsid w:val="00BA1A3C"/>
    <w:rsid w:val="00BA2806"/>
    <w:rsid w:val="00BA73F5"/>
    <w:rsid w:val="00BB7264"/>
    <w:rsid w:val="00BC1D09"/>
    <w:rsid w:val="00BC45A3"/>
    <w:rsid w:val="00BC5C2B"/>
    <w:rsid w:val="00BC71B3"/>
    <w:rsid w:val="00BC76E9"/>
    <w:rsid w:val="00BD0D37"/>
    <w:rsid w:val="00C0259A"/>
    <w:rsid w:val="00C032D5"/>
    <w:rsid w:val="00C0348C"/>
    <w:rsid w:val="00C03914"/>
    <w:rsid w:val="00C048A8"/>
    <w:rsid w:val="00C05F1C"/>
    <w:rsid w:val="00C14133"/>
    <w:rsid w:val="00C16E81"/>
    <w:rsid w:val="00C313F9"/>
    <w:rsid w:val="00C37BBD"/>
    <w:rsid w:val="00C40D35"/>
    <w:rsid w:val="00C41555"/>
    <w:rsid w:val="00C52F59"/>
    <w:rsid w:val="00C54E4D"/>
    <w:rsid w:val="00C6192C"/>
    <w:rsid w:val="00C64ED8"/>
    <w:rsid w:val="00C8013B"/>
    <w:rsid w:val="00C95E72"/>
    <w:rsid w:val="00C9693C"/>
    <w:rsid w:val="00C97474"/>
    <w:rsid w:val="00CA3FDC"/>
    <w:rsid w:val="00CB05C5"/>
    <w:rsid w:val="00CB2F9C"/>
    <w:rsid w:val="00CB5B11"/>
    <w:rsid w:val="00CB7A3D"/>
    <w:rsid w:val="00CC0300"/>
    <w:rsid w:val="00CC2A6A"/>
    <w:rsid w:val="00CC2F9D"/>
    <w:rsid w:val="00CC2FF3"/>
    <w:rsid w:val="00CC3EB5"/>
    <w:rsid w:val="00CD1419"/>
    <w:rsid w:val="00CE2371"/>
    <w:rsid w:val="00CE5690"/>
    <w:rsid w:val="00CF194C"/>
    <w:rsid w:val="00CF5CDE"/>
    <w:rsid w:val="00D0031E"/>
    <w:rsid w:val="00D02040"/>
    <w:rsid w:val="00D16494"/>
    <w:rsid w:val="00D24B01"/>
    <w:rsid w:val="00D2517F"/>
    <w:rsid w:val="00D31A68"/>
    <w:rsid w:val="00D430D7"/>
    <w:rsid w:val="00D53F15"/>
    <w:rsid w:val="00D61230"/>
    <w:rsid w:val="00D76E27"/>
    <w:rsid w:val="00D80849"/>
    <w:rsid w:val="00D87D24"/>
    <w:rsid w:val="00D92B09"/>
    <w:rsid w:val="00D94D4E"/>
    <w:rsid w:val="00D95FC7"/>
    <w:rsid w:val="00DB0972"/>
    <w:rsid w:val="00DB113C"/>
    <w:rsid w:val="00DB1C4A"/>
    <w:rsid w:val="00DB20AD"/>
    <w:rsid w:val="00DB68A6"/>
    <w:rsid w:val="00DC1784"/>
    <w:rsid w:val="00DD2C7B"/>
    <w:rsid w:val="00DD6562"/>
    <w:rsid w:val="00DF3F83"/>
    <w:rsid w:val="00E04B2C"/>
    <w:rsid w:val="00E145BC"/>
    <w:rsid w:val="00E31F0C"/>
    <w:rsid w:val="00E31FE6"/>
    <w:rsid w:val="00E33CE8"/>
    <w:rsid w:val="00E42071"/>
    <w:rsid w:val="00E4569B"/>
    <w:rsid w:val="00E46788"/>
    <w:rsid w:val="00E635DF"/>
    <w:rsid w:val="00E63E3B"/>
    <w:rsid w:val="00E651FE"/>
    <w:rsid w:val="00E70DDA"/>
    <w:rsid w:val="00E75570"/>
    <w:rsid w:val="00E800AC"/>
    <w:rsid w:val="00E84C2C"/>
    <w:rsid w:val="00E85C53"/>
    <w:rsid w:val="00E91388"/>
    <w:rsid w:val="00E91F1C"/>
    <w:rsid w:val="00E9455D"/>
    <w:rsid w:val="00E95E94"/>
    <w:rsid w:val="00EB48A2"/>
    <w:rsid w:val="00EB6D19"/>
    <w:rsid w:val="00EC677A"/>
    <w:rsid w:val="00ED1DF1"/>
    <w:rsid w:val="00EE2C3A"/>
    <w:rsid w:val="00EE3259"/>
    <w:rsid w:val="00EE58F0"/>
    <w:rsid w:val="00EF1170"/>
    <w:rsid w:val="00EF4B8E"/>
    <w:rsid w:val="00F005DB"/>
    <w:rsid w:val="00F01164"/>
    <w:rsid w:val="00F0531C"/>
    <w:rsid w:val="00F23179"/>
    <w:rsid w:val="00F255D0"/>
    <w:rsid w:val="00F5123F"/>
    <w:rsid w:val="00F62B29"/>
    <w:rsid w:val="00F64AF9"/>
    <w:rsid w:val="00F65EEB"/>
    <w:rsid w:val="00F67CF9"/>
    <w:rsid w:val="00F708B3"/>
    <w:rsid w:val="00F72EC5"/>
    <w:rsid w:val="00F771A9"/>
    <w:rsid w:val="00F83772"/>
    <w:rsid w:val="00F84CFB"/>
    <w:rsid w:val="00F91F81"/>
    <w:rsid w:val="00F95151"/>
    <w:rsid w:val="00F95B02"/>
    <w:rsid w:val="00FA0B6B"/>
    <w:rsid w:val="00FA1C7D"/>
    <w:rsid w:val="00FC3224"/>
    <w:rsid w:val="00FD1E24"/>
    <w:rsid w:val="00FD5228"/>
    <w:rsid w:val="00FD792B"/>
    <w:rsid w:val="00FE2F0A"/>
    <w:rsid w:val="00FF2717"/>
    <w:rsid w:val="00FF3DFD"/>
    <w:rsid w:val="01D22357"/>
    <w:rsid w:val="01FF5BF2"/>
    <w:rsid w:val="046C1E3D"/>
    <w:rsid w:val="05C35956"/>
    <w:rsid w:val="05C409C4"/>
    <w:rsid w:val="05DC69D9"/>
    <w:rsid w:val="07BE198A"/>
    <w:rsid w:val="0AB771C0"/>
    <w:rsid w:val="0B335C2F"/>
    <w:rsid w:val="0BE84F29"/>
    <w:rsid w:val="0D810187"/>
    <w:rsid w:val="0E8A7270"/>
    <w:rsid w:val="0F557867"/>
    <w:rsid w:val="117F7836"/>
    <w:rsid w:val="1323758A"/>
    <w:rsid w:val="132C4431"/>
    <w:rsid w:val="145A37D5"/>
    <w:rsid w:val="16D81D08"/>
    <w:rsid w:val="175A6D55"/>
    <w:rsid w:val="1BB51019"/>
    <w:rsid w:val="1BD3485F"/>
    <w:rsid w:val="1E657DDE"/>
    <w:rsid w:val="1E835EF0"/>
    <w:rsid w:val="1E86294E"/>
    <w:rsid w:val="1FE67D67"/>
    <w:rsid w:val="200A67BE"/>
    <w:rsid w:val="21142B60"/>
    <w:rsid w:val="214B1949"/>
    <w:rsid w:val="22BC5D23"/>
    <w:rsid w:val="23396FCF"/>
    <w:rsid w:val="25854AE3"/>
    <w:rsid w:val="268214FA"/>
    <w:rsid w:val="282C70E7"/>
    <w:rsid w:val="29CF7060"/>
    <w:rsid w:val="2B2514D5"/>
    <w:rsid w:val="2B371553"/>
    <w:rsid w:val="2B4342AD"/>
    <w:rsid w:val="2BFF0653"/>
    <w:rsid w:val="2C567119"/>
    <w:rsid w:val="2C8162FF"/>
    <w:rsid w:val="2E3C3FE8"/>
    <w:rsid w:val="302A7C1E"/>
    <w:rsid w:val="311E57A7"/>
    <w:rsid w:val="31D32147"/>
    <w:rsid w:val="338E3650"/>
    <w:rsid w:val="34105558"/>
    <w:rsid w:val="372F4799"/>
    <w:rsid w:val="39D36DEF"/>
    <w:rsid w:val="3A7753B7"/>
    <w:rsid w:val="3AE8462F"/>
    <w:rsid w:val="3AFE4403"/>
    <w:rsid w:val="3BD8485A"/>
    <w:rsid w:val="3C22347C"/>
    <w:rsid w:val="3C503B36"/>
    <w:rsid w:val="3E6A041C"/>
    <w:rsid w:val="3F2901F6"/>
    <w:rsid w:val="41C905A1"/>
    <w:rsid w:val="424E1E73"/>
    <w:rsid w:val="43BD29AF"/>
    <w:rsid w:val="460D6259"/>
    <w:rsid w:val="473E0675"/>
    <w:rsid w:val="48E13F48"/>
    <w:rsid w:val="4B6A5164"/>
    <w:rsid w:val="4C28339C"/>
    <w:rsid w:val="4F5B67E8"/>
    <w:rsid w:val="503E2D7C"/>
    <w:rsid w:val="506A3713"/>
    <w:rsid w:val="509D5C69"/>
    <w:rsid w:val="50E720C7"/>
    <w:rsid w:val="51697BCB"/>
    <w:rsid w:val="5180634F"/>
    <w:rsid w:val="52D576F4"/>
    <w:rsid w:val="53925529"/>
    <w:rsid w:val="54614A16"/>
    <w:rsid w:val="55922C7D"/>
    <w:rsid w:val="55E005F1"/>
    <w:rsid w:val="58557CDB"/>
    <w:rsid w:val="59A731A1"/>
    <w:rsid w:val="5CD44091"/>
    <w:rsid w:val="5D272878"/>
    <w:rsid w:val="5EC37085"/>
    <w:rsid w:val="5EE74835"/>
    <w:rsid w:val="60284D80"/>
    <w:rsid w:val="60913CC4"/>
    <w:rsid w:val="6230122D"/>
    <w:rsid w:val="62C960CF"/>
    <w:rsid w:val="631F3CA2"/>
    <w:rsid w:val="65D05BA6"/>
    <w:rsid w:val="673C3EEB"/>
    <w:rsid w:val="67FA023B"/>
    <w:rsid w:val="698B3214"/>
    <w:rsid w:val="6E010407"/>
    <w:rsid w:val="6EE452F3"/>
    <w:rsid w:val="70E651C2"/>
    <w:rsid w:val="71B16F1C"/>
    <w:rsid w:val="72BA2196"/>
    <w:rsid w:val="72C22F53"/>
    <w:rsid w:val="736358E4"/>
    <w:rsid w:val="73EE5EE2"/>
    <w:rsid w:val="74FA12B1"/>
    <w:rsid w:val="75475B03"/>
    <w:rsid w:val="755913B8"/>
    <w:rsid w:val="75D70D29"/>
    <w:rsid w:val="76863A5F"/>
    <w:rsid w:val="76FC2343"/>
    <w:rsid w:val="78FB5DA3"/>
    <w:rsid w:val="79C8690D"/>
    <w:rsid w:val="7C1B4C3F"/>
    <w:rsid w:val="7C4B5352"/>
    <w:rsid w:val="7D9737D2"/>
    <w:rsid w:val="7DE76DB2"/>
    <w:rsid w:val="7E4C3DA5"/>
    <w:rsid w:val="7FB026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016A0"/>
  <w15:chartTrackingRefBased/>
  <w15:docId w15:val="{1BEAFA32-6984-4423-B684-4B5E2DDE2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Malgun Gothic"/>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link w:val="CommentText"/>
    <w:semiHidden/>
    <w:rPr>
      <w:rFonts w:ascii="Arial" w:hAnsi="Arial"/>
      <w:lang w:val="en-GB" w:eastAsia="en-US"/>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CommentSubject">
    <w:name w:val="annotation subject"/>
    <w:basedOn w:val="CommentText"/>
    <w:next w:val="CommentText"/>
    <w:link w:val="CommentSubjectChar"/>
    <w:uiPriority w:val="99"/>
    <w:unhideWhenUse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Pr>
      <w:rFonts w:ascii="Arial" w:hAnsi="Arial"/>
      <w:b/>
      <w:bCs/>
      <w:lang w:val="en-GB"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emiHidden/>
  </w:style>
  <w:style w:type="character" w:styleId="Emphasis">
    <w:name w:val="Emphasis"/>
    <w:uiPriority w:val="20"/>
    <w:qFormat/>
    <w:rPr>
      <w:i/>
      <w:iCs/>
    </w:rPr>
  </w:style>
  <w:style w:type="character" w:styleId="Hyperlink">
    <w:name w:val="Hyperlink"/>
    <w:uiPriority w:val="99"/>
    <w:unhideWhenUsed/>
    <w:rPr>
      <w:color w:val="0000FF"/>
      <w:u w:val="single"/>
    </w:rPr>
  </w:style>
  <w:style w:type="character" w:styleId="CommentReference">
    <w:name w:val="annotation reference"/>
    <w:semiHidden/>
    <w:rPr>
      <w:sz w:val="16"/>
    </w:rPr>
  </w:style>
  <w:style w:type="paragraph" w:customStyle="1" w:styleId="00BodyText">
    <w:name w:val="00 BodyText"/>
    <w:basedOn w:val="Normal"/>
    <w:pPr>
      <w:spacing w:after="220"/>
    </w:pPr>
    <w:rPr>
      <w:rFonts w:ascii="Arial" w:hAnsi="Arial"/>
      <w:sz w:val="22"/>
      <w:lang w:val="en-US"/>
    </w:rPr>
  </w:style>
  <w:style w:type="paragraph" w:customStyle="1" w:styleId="2">
    <w:name w:val="??? 2"/>
    <w:basedOn w:val="a"/>
    <w:next w:val="a"/>
    <w:pPr>
      <w:keepNext/>
    </w:pPr>
    <w:rPr>
      <w:rFonts w:ascii="Arial" w:hAnsi="Arial"/>
      <w:b/>
      <w:sz w:val="24"/>
    </w:rPr>
  </w:style>
  <w:style w:type="paragraph" w:customStyle="1" w:styleId="a">
    <w:name w:val="??"/>
    <w:pPr>
      <w:widowControl w:val="0"/>
    </w:pPr>
    <w:rPr>
      <w:lang w:val="en-US" w:eastAsia="en-US"/>
    </w:rPr>
  </w:style>
  <w:style w:type="paragraph" w:customStyle="1" w:styleId="B1">
    <w:name w:val="B1"/>
    <w:basedOn w:val="Normal"/>
    <w:pPr>
      <w:ind w:left="567" w:hanging="567"/>
      <w:jc w:val="both"/>
    </w:pPr>
    <w:rPr>
      <w:rFonts w:ascii="Arial" w:hAnsi="Arial"/>
    </w:rPr>
  </w:style>
  <w:style w:type="paragraph" w:customStyle="1" w:styleId="DECISION">
    <w:name w:val="DECISION"/>
    <w:basedOn w:val="Normal"/>
    <w:pPr>
      <w:widowControl w:val="0"/>
      <w:numPr>
        <w:numId w:val="1"/>
      </w:numPr>
      <w:tabs>
        <w:tab w:val="left" w:pos="360"/>
      </w:tabs>
      <w:spacing w:before="120" w:after="120"/>
      <w:jc w:val="both"/>
    </w:pPr>
    <w:rPr>
      <w:rFonts w:ascii="Arial" w:hAnsi="Arial"/>
      <w:b/>
      <w:color w:val="0000FF"/>
      <w:u w:val="single"/>
    </w:rPr>
  </w:style>
  <w:style w:type="paragraph" w:customStyle="1" w:styleId="NotDone">
    <w:name w:val="Not Done"/>
    <w:basedOn w:val="done"/>
    <w:pPr>
      <w:numPr>
        <w:numId w:val="4"/>
      </w:numPr>
      <w:tabs>
        <w:tab w:val="left" w:pos="0"/>
        <w:tab w:val="left" w:pos="1125"/>
      </w:tabs>
    </w:pPr>
    <w:rPr>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spacing w:after="180" w:line="276" w:lineRule="auto"/>
      <w:ind w:left="720"/>
      <w:contextualSpacing/>
      <w:textAlignment w:val="baseline"/>
    </w:pPr>
    <w:rPr>
      <w:sz w:val="22"/>
      <w:lang w:val="en-US" w:eastAsia="ja-JP"/>
    </w:rPr>
  </w:style>
  <w:style w:type="paragraph" w:customStyle="1" w:styleId="Normal1">
    <w:name w:val="Normal1"/>
    <w:pPr>
      <w:jc w:val="both"/>
    </w:pPr>
    <w:rPr>
      <w:kern w:val="2"/>
      <w:sz w:val="21"/>
      <w:szCs w:val="21"/>
      <w:lang w:val="en-US" w:eastAsia="zh-CN"/>
    </w:rPr>
  </w:style>
  <w:style w:type="paragraph" w:customStyle="1" w:styleId="3GPPAgreements">
    <w:name w:val="3GPP Agreements"/>
    <w:basedOn w:val="Normal"/>
    <w:pPr>
      <w:autoSpaceDE w:val="0"/>
      <w:autoSpaceDN w:val="0"/>
      <w:adjustRightInd w:val="0"/>
      <w:snapToGrid w:val="0"/>
      <w:spacing w:before="100" w:beforeAutospacing="1" w:after="120"/>
      <w:ind w:left="284" w:hanging="284"/>
      <w:jc w:val="both"/>
    </w:pPr>
    <w:rPr>
      <w:sz w:val="22"/>
      <w:szCs w:val="22"/>
      <w:lang w:val="en-US" w:eastAsia="zh-CN"/>
    </w:rPr>
  </w:style>
  <w:style w:type="paragraph" w:customStyle="1" w:styleId="ListParagraph1">
    <w:name w:val="List Paragraph1"/>
    <w:basedOn w:val="Normal"/>
    <w:rsid w:val="008D118A"/>
    <w:pPr>
      <w:ind w:firstLineChars="200" w:firstLine="420"/>
    </w:pPr>
    <w:rPr>
      <w:rFonts w:ascii="Times New Roman" w:eastAsia="SimSun" w:hAnsi="Times New Roman" w:cs="Times New Roman"/>
      <w:lang w:val="en-US" w:eastAsia="zh-CN"/>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A7504"/>
    <w:rPr>
      <w:sz w:val="22"/>
      <w:lang w:eastAsia="ja-JP"/>
    </w:rPr>
  </w:style>
  <w:style w:type="paragraph" w:customStyle="1" w:styleId="PL">
    <w:name w:val="PL"/>
    <w:link w:val="PLChar"/>
    <w:qFormat/>
    <w:rsid w:val="003A75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sz w:val="16"/>
      <w:lang w:eastAsia="sv-SE"/>
    </w:rPr>
  </w:style>
  <w:style w:type="character" w:customStyle="1" w:styleId="PLChar">
    <w:name w:val="PL Char"/>
    <w:link w:val="PL"/>
    <w:qFormat/>
    <w:rsid w:val="003A7504"/>
    <w:rPr>
      <w:rFonts w:ascii="Courier New" w:eastAsia="Batang" w:hAnsi="Courier New" w:cs="Times New Roman"/>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747382">
      <w:bodyDiv w:val="1"/>
      <w:marLeft w:val="0"/>
      <w:marRight w:val="0"/>
      <w:marTop w:val="0"/>
      <w:marBottom w:val="0"/>
      <w:divBdr>
        <w:top w:val="none" w:sz="0" w:space="0" w:color="auto"/>
        <w:left w:val="none" w:sz="0" w:space="0" w:color="auto"/>
        <w:bottom w:val="none" w:sz="0" w:space="0" w:color="auto"/>
        <w:right w:val="none" w:sz="0" w:space="0" w:color="auto"/>
      </w:divBdr>
    </w:div>
    <w:div w:id="308480734">
      <w:bodyDiv w:val="1"/>
      <w:marLeft w:val="0"/>
      <w:marRight w:val="0"/>
      <w:marTop w:val="0"/>
      <w:marBottom w:val="0"/>
      <w:divBdr>
        <w:top w:val="none" w:sz="0" w:space="0" w:color="auto"/>
        <w:left w:val="none" w:sz="0" w:space="0" w:color="auto"/>
        <w:bottom w:val="none" w:sz="0" w:space="0" w:color="auto"/>
        <w:right w:val="none" w:sz="0" w:space="0" w:color="auto"/>
      </w:divBdr>
    </w:div>
    <w:div w:id="375542550">
      <w:bodyDiv w:val="1"/>
      <w:marLeft w:val="0"/>
      <w:marRight w:val="0"/>
      <w:marTop w:val="0"/>
      <w:marBottom w:val="0"/>
      <w:divBdr>
        <w:top w:val="none" w:sz="0" w:space="0" w:color="auto"/>
        <w:left w:val="none" w:sz="0" w:space="0" w:color="auto"/>
        <w:bottom w:val="none" w:sz="0" w:space="0" w:color="auto"/>
        <w:right w:val="none" w:sz="0" w:space="0" w:color="auto"/>
      </w:divBdr>
    </w:div>
    <w:div w:id="632096223">
      <w:bodyDiv w:val="1"/>
      <w:marLeft w:val="0"/>
      <w:marRight w:val="0"/>
      <w:marTop w:val="0"/>
      <w:marBottom w:val="0"/>
      <w:divBdr>
        <w:top w:val="none" w:sz="0" w:space="0" w:color="auto"/>
        <w:left w:val="none" w:sz="0" w:space="0" w:color="auto"/>
        <w:bottom w:val="none" w:sz="0" w:space="0" w:color="auto"/>
        <w:right w:val="none" w:sz="0" w:space="0" w:color="auto"/>
      </w:divBdr>
    </w:div>
    <w:div w:id="844437191">
      <w:bodyDiv w:val="1"/>
      <w:marLeft w:val="0"/>
      <w:marRight w:val="0"/>
      <w:marTop w:val="0"/>
      <w:marBottom w:val="0"/>
      <w:divBdr>
        <w:top w:val="none" w:sz="0" w:space="0" w:color="auto"/>
        <w:left w:val="none" w:sz="0" w:space="0" w:color="auto"/>
        <w:bottom w:val="none" w:sz="0" w:space="0" w:color="auto"/>
        <w:right w:val="none" w:sz="0" w:space="0" w:color="auto"/>
      </w:divBdr>
    </w:div>
    <w:div w:id="863707184">
      <w:bodyDiv w:val="1"/>
      <w:marLeft w:val="0"/>
      <w:marRight w:val="0"/>
      <w:marTop w:val="0"/>
      <w:marBottom w:val="0"/>
      <w:divBdr>
        <w:top w:val="none" w:sz="0" w:space="0" w:color="auto"/>
        <w:left w:val="none" w:sz="0" w:space="0" w:color="auto"/>
        <w:bottom w:val="none" w:sz="0" w:space="0" w:color="auto"/>
        <w:right w:val="none" w:sz="0" w:space="0" w:color="auto"/>
      </w:divBdr>
    </w:div>
    <w:div w:id="1034305322">
      <w:bodyDiv w:val="1"/>
      <w:marLeft w:val="0"/>
      <w:marRight w:val="0"/>
      <w:marTop w:val="0"/>
      <w:marBottom w:val="0"/>
      <w:divBdr>
        <w:top w:val="none" w:sz="0" w:space="0" w:color="auto"/>
        <w:left w:val="none" w:sz="0" w:space="0" w:color="auto"/>
        <w:bottom w:val="none" w:sz="0" w:space="0" w:color="auto"/>
        <w:right w:val="none" w:sz="0" w:space="0" w:color="auto"/>
      </w:divBdr>
    </w:div>
    <w:div w:id="1170486385">
      <w:bodyDiv w:val="1"/>
      <w:marLeft w:val="0"/>
      <w:marRight w:val="0"/>
      <w:marTop w:val="0"/>
      <w:marBottom w:val="0"/>
      <w:divBdr>
        <w:top w:val="none" w:sz="0" w:space="0" w:color="auto"/>
        <w:left w:val="none" w:sz="0" w:space="0" w:color="auto"/>
        <w:bottom w:val="none" w:sz="0" w:space="0" w:color="auto"/>
        <w:right w:val="none" w:sz="0" w:space="0" w:color="auto"/>
      </w:divBdr>
    </w:div>
    <w:div w:id="146534781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490</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ZTE</dc:creator>
  <cp:keywords/>
  <dc:description/>
  <cp:lastModifiedBy>MCC</cp:lastModifiedBy>
  <cp:revision>5</cp:revision>
  <cp:lastPrinted>2002-04-23T07:10:00Z</cp:lastPrinted>
  <dcterms:created xsi:type="dcterms:W3CDTF">2025-04-22T15:21:00Z</dcterms:created>
  <dcterms:modified xsi:type="dcterms:W3CDTF">2025-04-25T18:50:00Z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1681179437</vt:lpwstr>
  </property>
  <property fmtid="{D5CDD505-2E9C-101B-9397-08002B2CF9AE}" pid="7" name="ICV">
    <vt:lpwstr>5989CC0F05BC450A928E643E8836A17E</vt:lpwstr>
  </property>
  <property fmtid="{D5CDD505-2E9C-101B-9397-08002B2CF9AE}" pid="8" name="MSIP_Label_83bcef13-7cac-433f-ba1d-47a323951816_Enabled">
    <vt:lpwstr>true</vt:lpwstr>
  </property>
  <property fmtid="{D5CDD505-2E9C-101B-9397-08002B2CF9AE}" pid="9" name="MSIP_Label_83bcef13-7cac-433f-ba1d-47a323951816_SetDate">
    <vt:lpwstr>2023-11-02T08:08:53Z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4b35f10c-cac8-4463-8311-8aeabcba90c1</vt:lpwstr>
  </property>
  <property fmtid="{D5CDD505-2E9C-101B-9397-08002B2CF9AE}" pid="14" name="MSIP_Label_83bcef13-7cac-433f-ba1d-47a323951816_ContentBits">
    <vt:lpwstr>0</vt:lpwstr>
  </property>
</Properties>
</file>