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A06C9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r w:rsidR="006346FE" w:rsidRPr="006346FE">
        <w:rPr>
          <w:b/>
          <w:noProof/>
          <w:sz w:val="24"/>
        </w:rPr>
        <w:t>R4-2507894</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439E75" w:rsidR="001E41F3" w:rsidRPr="00410371" w:rsidRDefault="00E12C43" w:rsidP="00E13F3D">
            <w:pPr>
              <w:pStyle w:val="CRCoverPage"/>
              <w:spacing w:after="0"/>
              <w:jc w:val="center"/>
              <w:rPr>
                <w:b/>
                <w:noProof/>
              </w:rPr>
            </w:pPr>
            <w:r w:rsidRPr="00BA611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8ACF62" w:rsidR="00F25D98" w:rsidRDefault="007D39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TS 38.104: Transmit power for 3MHz CBW in band n100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C460FA" w:rsidR="001E41F3" w:rsidRDefault="00E13F3D">
            <w:pPr>
              <w:pStyle w:val="CRCoverPage"/>
              <w:spacing w:after="0"/>
              <w:ind w:left="100"/>
              <w:rPr>
                <w:noProof/>
              </w:rPr>
            </w:pPr>
            <w:fldSimple w:instr=" DOCPROPERTY  SourceIfWg  \* MERGEFORMAT ">
              <w:r>
                <w:rPr>
                  <w:noProof/>
                </w:rPr>
                <w:t>Union Inter. Chemins de Fer</w:t>
              </w:r>
            </w:fldSimple>
            <w:r w:rsidR="006346FE">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424B57" w:rsidR="001E41F3" w:rsidRDefault="00DD772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84C33" w:rsidR="001E41F3" w:rsidRDefault="00707D2E">
            <w:pPr>
              <w:pStyle w:val="CRCoverPage"/>
              <w:spacing w:after="0"/>
              <w:ind w:left="100"/>
              <w:rPr>
                <w:noProof/>
              </w:rPr>
            </w:pPr>
            <w:r>
              <w:fldChar w:fldCharType="begin"/>
            </w:r>
            <w:r>
              <w:instrText xml:space="preserve"> DOCPROPERTY  ResDate  \* MERGEFORMAT </w:instrText>
            </w:r>
            <w:r>
              <w:fldChar w:fldCharType="separate"/>
            </w:r>
            <w:r>
              <w:rPr>
                <w:noProof/>
              </w:rPr>
              <w:t>2025-05-</w:t>
            </w:r>
            <w:r>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C3F5C6" w:rsidR="001E41F3" w:rsidRDefault="00714F72">
            <w:pPr>
              <w:pStyle w:val="CRCoverPage"/>
              <w:spacing w:after="0"/>
              <w:ind w:left="100"/>
              <w:rPr>
                <w:noProof/>
              </w:rPr>
            </w:pPr>
            <w:r w:rsidRPr="00714F72">
              <w:rPr>
                <w:noProof/>
              </w:rPr>
              <w:t xml:space="preserve">ECC Dec(20)2, approved 20 November 2020, has been amended 28 June 2024 to include in its Annex 2 the specific in-block requirements for 3 MHz channel bandwidth in band n100.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A7BB57" w:rsidR="001E41F3" w:rsidRDefault="007C798B">
            <w:pPr>
              <w:pStyle w:val="CRCoverPage"/>
              <w:spacing w:after="0"/>
              <w:ind w:left="100"/>
              <w:rPr>
                <w:noProof/>
              </w:rPr>
            </w:pPr>
            <w:r w:rsidRPr="007C798B">
              <w:rPr>
                <w:noProof/>
              </w:rPr>
              <w:t>Addition of the output power restrictions for 3MHz CBW in band n100.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CF922" w:rsidR="001E41F3" w:rsidRDefault="009F0ED7">
            <w:pPr>
              <w:pStyle w:val="CRCoverPage"/>
              <w:spacing w:after="0"/>
              <w:ind w:left="100"/>
              <w:rPr>
                <w:noProof/>
              </w:rPr>
            </w:pPr>
            <w:r w:rsidRPr="009F0ED7">
              <w:rPr>
                <w:noProof/>
              </w:rPr>
              <w:t>Output power restrictions for 3MHz CBW in band n100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9AFF3" w:rsidR="001E41F3" w:rsidRDefault="009F0ED7">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CE7ABF" w:rsidR="001E41F3" w:rsidRDefault="009F0E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D2B8" w:rsidR="001E41F3" w:rsidRDefault="009F0E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BB4CF" w:rsidR="001E41F3" w:rsidRDefault="009F0E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F73E7E" w14:textId="77777777" w:rsidR="001E41F3" w:rsidRDefault="001E41F3">
      <w:pPr>
        <w:rPr>
          <w:noProof/>
        </w:rPr>
      </w:pPr>
    </w:p>
    <w:p w14:paraId="6F256101" w14:textId="77777777" w:rsidR="008529A1" w:rsidRDefault="008529A1" w:rsidP="008529A1">
      <w:pPr>
        <w:pStyle w:val="Heading2"/>
        <w:rPr>
          <w:rFonts w:eastAsia="??"/>
          <w:color w:val="FF0000"/>
        </w:rPr>
      </w:pPr>
      <w:r>
        <w:rPr>
          <w:rFonts w:eastAsia="??"/>
          <w:color w:val="FF0000"/>
        </w:rPr>
        <w:t>&lt;&lt; Start of change &gt;&gt;</w:t>
      </w:r>
    </w:p>
    <w:p w14:paraId="1A9203BA" w14:textId="77777777" w:rsidR="00387A22" w:rsidRPr="00F95B02" w:rsidRDefault="00387A22" w:rsidP="00387A22">
      <w:pPr>
        <w:pStyle w:val="Heading2"/>
      </w:pPr>
      <w:bookmarkStart w:id="1" w:name="_Toc106782774"/>
      <w:bookmarkStart w:id="2" w:name="_Toc107311665"/>
      <w:bookmarkStart w:id="3" w:name="_Toc107419249"/>
      <w:bookmarkStart w:id="4" w:name="_Toc107474876"/>
      <w:bookmarkStart w:id="5" w:name="_Toc114255469"/>
      <w:bookmarkStart w:id="6" w:name="_Toc115186149"/>
      <w:bookmarkStart w:id="7" w:name="_Toc123048963"/>
      <w:bookmarkStart w:id="8" w:name="_Toc123051882"/>
      <w:bookmarkStart w:id="9" w:name="_Toc123054351"/>
      <w:bookmarkStart w:id="10" w:name="_Toc123717452"/>
      <w:bookmarkStart w:id="11" w:name="_Toc124157028"/>
      <w:bookmarkStart w:id="12" w:name="_Toc124266432"/>
      <w:bookmarkStart w:id="13" w:name="_Toc131595790"/>
      <w:bookmarkStart w:id="14" w:name="_Toc131740788"/>
      <w:bookmarkStart w:id="15" w:name="_Toc131766322"/>
      <w:bookmarkStart w:id="16" w:name="_Toc138837544"/>
      <w:bookmarkStart w:id="17" w:name="_Toc156567365"/>
      <w:bookmarkStart w:id="18" w:name="_Toc176875971"/>
      <w:bookmarkStart w:id="19" w:name="_Toc187245476"/>
      <w:r w:rsidRPr="00F95B02">
        <w:t>6.2</w:t>
      </w:r>
      <w:r w:rsidRPr="00F95B02">
        <w:tab/>
        <w:t>Base station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EA5BF9F" w14:textId="77777777" w:rsidR="00387A22" w:rsidRPr="00F95B02" w:rsidRDefault="00387A22" w:rsidP="00387A22">
      <w:pPr>
        <w:pStyle w:val="Heading3"/>
      </w:pPr>
      <w:bookmarkStart w:id="20" w:name="_Toc21127450"/>
      <w:bookmarkStart w:id="21" w:name="_Toc29811656"/>
      <w:bookmarkStart w:id="22" w:name="_Toc36817208"/>
      <w:bookmarkStart w:id="23" w:name="_Toc37260124"/>
      <w:bookmarkStart w:id="24" w:name="_Toc37267512"/>
      <w:bookmarkStart w:id="25" w:name="_Toc44712114"/>
      <w:bookmarkStart w:id="26" w:name="_Toc45893427"/>
      <w:bookmarkStart w:id="27" w:name="_Toc53178154"/>
      <w:bookmarkStart w:id="28" w:name="_Toc53178605"/>
      <w:bookmarkStart w:id="29" w:name="_Toc61178831"/>
      <w:bookmarkStart w:id="30" w:name="_Toc61179301"/>
      <w:bookmarkStart w:id="31" w:name="_Toc67916597"/>
      <w:bookmarkStart w:id="32" w:name="_Toc74663195"/>
      <w:bookmarkStart w:id="33" w:name="_Toc82621735"/>
      <w:bookmarkStart w:id="34" w:name="_Toc90422582"/>
      <w:bookmarkStart w:id="35" w:name="_Toc106782775"/>
      <w:bookmarkStart w:id="36" w:name="_Toc107311666"/>
      <w:bookmarkStart w:id="37" w:name="_Toc107419250"/>
      <w:bookmarkStart w:id="38" w:name="_Toc107474877"/>
      <w:bookmarkStart w:id="39" w:name="_Toc114255470"/>
      <w:bookmarkStart w:id="40" w:name="_Toc115186150"/>
      <w:bookmarkStart w:id="41" w:name="_Toc123048964"/>
      <w:bookmarkStart w:id="42" w:name="_Toc123051883"/>
      <w:bookmarkStart w:id="43" w:name="_Toc123054352"/>
      <w:bookmarkStart w:id="44" w:name="_Toc123717453"/>
      <w:bookmarkStart w:id="45" w:name="_Toc124157029"/>
      <w:bookmarkStart w:id="46" w:name="_Toc124266433"/>
      <w:bookmarkStart w:id="47" w:name="_Toc131595791"/>
      <w:bookmarkStart w:id="48" w:name="_Toc131740789"/>
      <w:bookmarkStart w:id="49" w:name="_Toc131766323"/>
      <w:bookmarkStart w:id="50" w:name="_Toc138837545"/>
      <w:bookmarkStart w:id="51" w:name="_Toc156567366"/>
      <w:bookmarkStart w:id="52" w:name="_Toc176875972"/>
      <w:bookmarkStart w:id="53" w:name="_Toc187245477"/>
      <w:r w:rsidRPr="00F95B02">
        <w:t>6.2.1</w:t>
      </w:r>
      <w:r w:rsidRPr="00F95B02">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7B53AC9" w14:textId="77777777" w:rsidR="00387A22" w:rsidRPr="00F95B02" w:rsidRDefault="00387A22" w:rsidP="00387A22">
      <w:pPr>
        <w:rPr>
          <w:lang w:eastAsia="zh-CN"/>
        </w:rPr>
      </w:pPr>
      <w:r w:rsidRPr="00F95B02">
        <w:rPr>
          <w:lang w:eastAsia="zh-CN"/>
        </w:rPr>
        <w:t xml:space="preserve">The BS conducted output power requirement is at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or at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w:t>
      </w:r>
    </w:p>
    <w:p w14:paraId="2E9D0CF5" w14:textId="77777777" w:rsidR="00387A22" w:rsidRPr="00F95B02" w:rsidRDefault="00387A22" w:rsidP="00387A22">
      <w:pPr>
        <w:rPr>
          <w:lang w:eastAsia="zh-CN"/>
        </w:rPr>
      </w:pPr>
      <w:r w:rsidRPr="00F95B02">
        <w:t xml:space="preserve">The </w:t>
      </w:r>
      <w:r w:rsidRPr="00F95B02">
        <w:rPr>
          <w:i/>
        </w:rPr>
        <w:t>rated carrier output power</w:t>
      </w:r>
      <w:r w:rsidRPr="00F95B02">
        <w:t xml:space="preserve"> of the </w:t>
      </w:r>
      <w:r w:rsidRPr="00F95B02">
        <w:rPr>
          <w:i/>
        </w:rPr>
        <w:t xml:space="preserve">BS type 1-C </w:t>
      </w:r>
      <w:r w:rsidRPr="00F95B02">
        <w:t>shall be as specified in table 6.2.1-1.</w:t>
      </w:r>
    </w:p>
    <w:p w14:paraId="5A06E7F9" w14:textId="77777777" w:rsidR="00387A22" w:rsidRPr="00F95B02" w:rsidRDefault="00387A22" w:rsidP="00387A22">
      <w:pPr>
        <w:pStyle w:val="TH"/>
      </w:pPr>
      <w:r w:rsidRPr="00F95B02">
        <w:lastRenderedPageBreak/>
        <w:t xml:space="preserve">Table 6.2.1-1: </w:t>
      </w:r>
      <w:r w:rsidRPr="00F95B02">
        <w:rPr>
          <w:i/>
        </w:rPr>
        <w:t>BS type 1-C</w:t>
      </w:r>
      <w:r w:rsidRPr="00F95B02">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387A22" w:rsidRPr="00F95B02" w14:paraId="01003EA5" w14:textId="77777777" w:rsidTr="0033270B">
        <w:trPr>
          <w:cantSplit/>
          <w:jc w:val="center"/>
        </w:trPr>
        <w:tc>
          <w:tcPr>
            <w:tcW w:w="5225" w:type="dxa"/>
            <w:shd w:val="clear" w:color="auto" w:fill="auto"/>
            <w:tcMar>
              <w:top w:w="15" w:type="dxa"/>
              <w:left w:w="108" w:type="dxa"/>
              <w:bottom w:w="0" w:type="dxa"/>
              <w:right w:w="108" w:type="dxa"/>
            </w:tcMar>
            <w:hideMark/>
          </w:tcPr>
          <w:p w14:paraId="55FE148C" w14:textId="77777777" w:rsidR="00387A22" w:rsidRPr="00F95B02" w:rsidRDefault="00387A22" w:rsidP="0033270B">
            <w:pPr>
              <w:pStyle w:val="TAH"/>
            </w:pPr>
            <w:r w:rsidRPr="00F95B02">
              <w:t>BS class</w:t>
            </w:r>
          </w:p>
        </w:tc>
        <w:tc>
          <w:tcPr>
            <w:tcW w:w="2983" w:type="dxa"/>
            <w:shd w:val="clear" w:color="auto" w:fill="auto"/>
            <w:tcMar>
              <w:top w:w="15" w:type="dxa"/>
              <w:left w:w="108" w:type="dxa"/>
              <w:bottom w:w="0" w:type="dxa"/>
              <w:right w:w="108" w:type="dxa"/>
            </w:tcMar>
            <w:hideMark/>
          </w:tcPr>
          <w:p w14:paraId="0F671794" w14:textId="77777777" w:rsidR="00387A22" w:rsidRPr="00F95B02" w:rsidRDefault="00387A22" w:rsidP="0033270B">
            <w:pPr>
              <w:pStyle w:val="TAH"/>
            </w:pPr>
            <w:proofErr w:type="spellStart"/>
            <w:r w:rsidRPr="00F95B02">
              <w:t>P</w:t>
            </w:r>
            <w:r w:rsidRPr="00F95B02">
              <w:rPr>
                <w:vertAlign w:val="subscript"/>
              </w:rPr>
              <w:t>rated,c,AC</w:t>
            </w:r>
            <w:proofErr w:type="spellEnd"/>
          </w:p>
        </w:tc>
      </w:tr>
      <w:tr w:rsidR="00387A22" w:rsidRPr="00F95B02" w14:paraId="02E2EACE" w14:textId="77777777" w:rsidTr="0033270B">
        <w:trPr>
          <w:cantSplit/>
          <w:jc w:val="center"/>
        </w:trPr>
        <w:tc>
          <w:tcPr>
            <w:tcW w:w="5225" w:type="dxa"/>
            <w:shd w:val="clear" w:color="auto" w:fill="auto"/>
            <w:tcMar>
              <w:top w:w="15" w:type="dxa"/>
              <w:left w:w="108" w:type="dxa"/>
              <w:bottom w:w="0" w:type="dxa"/>
              <w:right w:w="108" w:type="dxa"/>
            </w:tcMar>
            <w:hideMark/>
          </w:tcPr>
          <w:p w14:paraId="016FE410" w14:textId="77777777" w:rsidR="00387A22" w:rsidRPr="00F95B02" w:rsidRDefault="00387A22" w:rsidP="0033270B">
            <w:pPr>
              <w:pStyle w:val="TAC"/>
            </w:pPr>
            <w:r w:rsidRPr="00F95B02">
              <w:t>Wide Area BS</w:t>
            </w:r>
          </w:p>
        </w:tc>
        <w:tc>
          <w:tcPr>
            <w:tcW w:w="2983" w:type="dxa"/>
            <w:shd w:val="clear" w:color="auto" w:fill="auto"/>
            <w:tcMar>
              <w:top w:w="15" w:type="dxa"/>
              <w:left w:w="108" w:type="dxa"/>
              <w:bottom w:w="0" w:type="dxa"/>
              <w:right w:w="108" w:type="dxa"/>
            </w:tcMar>
            <w:hideMark/>
          </w:tcPr>
          <w:p w14:paraId="3C8CDC0E" w14:textId="77777777" w:rsidR="00387A22" w:rsidRPr="00F95B02" w:rsidRDefault="00387A22" w:rsidP="0033270B">
            <w:pPr>
              <w:pStyle w:val="TAC"/>
            </w:pPr>
            <w:r w:rsidRPr="00F95B02">
              <w:t>(Note)</w:t>
            </w:r>
          </w:p>
        </w:tc>
      </w:tr>
      <w:tr w:rsidR="00387A22" w:rsidRPr="00F95B02" w14:paraId="3F8DB5E2" w14:textId="77777777" w:rsidTr="0033270B">
        <w:trPr>
          <w:cantSplit/>
          <w:jc w:val="center"/>
        </w:trPr>
        <w:tc>
          <w:tcPr>
            <w:tcW w:w="5225" w:type="dxa"/>
            <w:shd w:val="clear" w:color="auto" w:fill="auto"/>
            <w:tcMar>
              <w:top w:w="15" w:type="dxa"/>
              <w:left w:w="108" w:type="dxa"/>
              <w:bottom w:w="0" w:type="dxa"/>
              <w:right w:w="108" w:type="dxa"/>
            </w:tcMar>
            <w:hideMark/>
          </w:tcPr>
          <w:p w14:paraId="5656804E" w14:textId="77777777" w:rsidR="00387A22" w:rsidRPr="00F95B02" w:rsidRDefault="00387A22" w:rsidP="0033270B">
            <w:pPr>
              <w:pStyle w:val="TAC"/>
            </w:pPr>
            <w:r w:rsidRPr="00F95B02">
              <w:t>Medium Range BS</w:t>
            </w:r>
          </w:p>
        </w:tc>
        <w:tc>
          <w:tcPr>
            <w:tcW w:w="2983" w:type="dxa"/>
            <w:shd w:val="clear" w:color="auto" w:fill="auto"/>
            <w:tcMar>
              <w:top w:w="15" w:type="dxa"/>
              <w:left w:w="108" w:type="dxa"/>
              <w:bottom w:w="0" w:type="dxa"/>
              <w:right w:w="108" w:type="dxa"/>
            </w:tcMar>
            <w:hideMark/>
          </w:tcPr>
          <w:p w14:paraId="4F851544" w14:textId="77777777" w:rsidR="00387A22" w:rsidRPr="00F95B02" w:rsidRDefault="00387A22" w:rsidP="0033270B">
            <w:pPr>
              <w:pStyle w:val="TAC"/>
            </w:pPr>
            <w:r w:rsidRPr="00F95B02">
              <w:rPr>
                <w:rFonts w:hint="eastAsia"/>
                <w:lang w:eastAsia="ja-JP"/>
              </w:rPr>
              <w:t>≤</w:t>
            </w:r>
            <w:r w:rsidRPr="00F95B02">
              <w:t xml:space="preserve"> 38 dBm</w:t>
            </w:r>
          </w:p>
        </w:tc>
      </w:tr>
      <w:tr w:rsidR="00387A22" w:rsidRPr="00F95B02" w14:paraId="70AA694B" w14:textId="77777777" w:rsidTr="0033270B">
        <w:trPr>
          <w:cantSplit/>
          <w:jc w:val="center"/>
        </w:trPr>
        <w:tc>
          <w:tcPr>
            <w:tcW w:w="5225" w:type="dxa"/>
            <w:shd w:val="clear" w:color="auto" w:fill="auto"/>
            <w:tcMar>
              <w:top w:w="15" w:type="dxa"/>
              <w:left w:w="108" w:type="dxa"/>
              <w:bottom w:w="0" w:type="dxa"/>
              <w:right w:w="108" w:type="dxa"/>
            </w:tcMar>
            <w:hideMark/>
          </w:tcPr>
          <w:p w14:paraId="3A877352" w14:textId="77777777" w:rsidR="00387A22" w:rsidRPr="00F95B02" w:rsidRDefault="00387A22" w:rsidP="0033270B">
            <w:pPr>
              <w:pStyle w:val="TAC"/>
            </w:pPr>
            <w:r w:rsidRPr="00F95B02">
              <w:t>Local Area BS</w:t>
            </w:r>
          </w:p>
        </w:tc>
        <w:tc>
          <w:tcPr>
            <w:tcW w:w="2983" w:type="dxa"/>
            <w:shd w:val="clear" w:color="auto" w:fill="auto"/>
            <w:tcMar>
              <w:top w:w="15" w:type="dxa"/>
              <w:left w:w="108" w:type="dxa"/>
              <w:bottom w:w="0" w:type="dxa"/>
              <w:right w:w="108" w:type="dxa"/>
            </w:tcMar>
            <w:hideMark/>
          </w:tcPr>
          <w:p w14:paraId="795FF0EB" w14:textId="77777777" w:rsidR="00387A22" w:rsidRPr="00F95B02" w:rsidRDefault="00387A22" w:rsidP="0033270B">
            <w:pPr>
              <w:pStyle w:val="TAC"/>
            </w:pPr>
            <w:r w:rsidRPr="00F95B02">
              <w:rPr>
                <w:rFonts w:hint="eastAsia"/>
                <w:lang w:eastAsia="ja-JP"/>
              </w:rPr>
              <w:t>≤</w:t>
            </w:r>
            <w:r w:rsidRPr="00F95B02">
              <w:t xml:space="preserve"> 24 dBm</w:t>
            </w:r>
          </w:p>
        </w:tc>
      </w:tr>
      <w:tr w:rsidR="00387A22" w:rsidRPr="00F95B02" w14:paraId="281DA998" w14:textId="77777777" w:rsidTr="0033270B">
        <w:trPr>
          <w:cantSplit/>
          <w:jc w:val="center"/>
        </w:trPr>
        <w:tc>
          <w:tcPr>
            <w:tcW w:w="8208" w:type="dxa"/>
            <w:gridSpan w:val="2"/>
            <w:shd w:val="clear" w:color="auto" w:fill="auto"/>
            <w:tcMar>
              <w:top w:w="15" w:type="dxa"/>
              <w:left w:w="108" w:type="dxa"/>
              <w:bottom w:w="0" w:type="dxa"/>
              <w:right w:w="108" w:type="dxa"/>
            </w:tcMar>
            <w:hideMark/>
          </w:tcPr>
          <w:p w14:paraId="54966140" w14:textId="77777777" w:rsidR="00387A22" w:rsidRPr="00F95B02" w:rsidRDefault="00387A22" w:rsidP="0033270B">
            <w:pPr>
              <w:pStyle w:val="TAN"/>
            </w:pPr>
            <w:r w:rsidRPr="00F95B02">
              <w:t>NOTE:</w:t>
            </w:r>
            <w:r w:rsidRPr="00F95B02">
              <w:tab/>
              <w:t xml:space="preserve">There is no upper limit for the </w:t>
            </w:r>
            <w:proofErr w:type="spellStart"/>
            <w:r w:rsidRPr="00F95B02">
              <w:t>P</w:t>
            </w:r>
            <w:r w:rsidRPr="00F95B02">
              <w:rPr>
                <w:vertAlign w:val="subscript"/>
              </w:rPr>
              <w:t>rated,c,AC</w:t>
            </w:r>
            <w:proofErr w:type="spellEnd"/>
            <w:r w:rsidRPr="00F95B02">
              <w:t xml:space="preserve"> rated output power of the Wide Area Base Station.</w:t>
            </w:r>
          </w:p>
        </w:tc>
      </w:tr>
    </w:tbl>
    <w:p w14:paraId="150001CA" w14:textId="77777777" w:rsidR="00387A22" w:rsidRDefault="00387A22" w:rsidP="00387A22">
      <w:pPr>
        <w:rPr>
          <w:highlight w:val="yellow"/>
        </w:rPr>
      </w:pPr>
    </w:p>
    <w:p w14:paraId="3C51667E" w14:textId="77777777" w:rsidR="00387A22" w:rsidRPr="00A217E0" w:rsidRDefault="00387A22" w:rsidP="00387A22">
      <w:pPr>
        <w:pStyle w:val="NO"/>
        <w:ind w:left="0" w:firstLine="0"/>
        <w:rPr>
          <w:highlight w:val="yellow"/>
        </w:rPr>
      </w:pPr>
      <w:r>
        <w:t>For operation in bands n100 and n101 in CEPT countries subject to the ECC Decision (20)02 [21], the WA BS requirement in table 6.2.1-1 apply in case of coordinated RMR BS deployments, while the requirements in clause 6.2.4 apply in case of uncoordinated RMR BS deployments.</w:t>
      </w:r>
    </w:p>
    <w:p w14:paraId="19D5CDE3" w14:textId="77777777" w:rsidR="00387A22" w:rsidRPr="00F95B02" w:rsidRDefault="00387A22" w:rsidP="00387A22">
      <w:pPr>
        <w:rPr>
          <w:lang w:eastAsia="zh-CN"/>
        </w:rPr>
      </w:pPr>
      <w:r w:rsidRPr="00F95B02">
        <w:t xml:space="preserve">The </w:t>
      </w:r>
      <w:r w:rsidRPr="00F95B02">
        <w:rPr>
          <w:i/>
        </w:rPr>
        <w:t>rated carrier output power</w:t>
      </w:r>
      <w:r w:rsidRPr="00F95B02">
        <w:t xml:space="preserve"> of the </w:t>
      </w:r>
      <w:r w:rsidRPr="00F95B02">
        <w:rPr>
          <w:i/>
        </w:rPr>
        <w:t xml:space="preserve">BS type 1-H </w:t>
      </w:r>
      <w:r w:rsidRPr="00F95B02">
        <w:t>shall be as specified in table 6.2.1-2.</w:t>
      </w:r>
    </w:p>
    <w:p w14:paraId="3A483656" w14:textId="77777777" w:rsidR="00387A22" w:rsidRPr="00F95B02" w:rsidRDefault="00387A22" w:rsidP="00387A22">
      <w:pPr>
        <w:pStyle w:val="TH"/>
      </w:pPr>
      <w:r w:rsidRPr="00F95B02">
        <w:t xml:space="preserve">Table 6.2.1-2: </w:t>
      </w:r>
      <w:r w:rsidRPr="00F95B02">
        <w:rPr>
          <w:i/>
        </w:rPr>
        <w:t>BS type 1-H</w:t>
      </w:r>
      <w:r w:rsidRPr="00F95B02">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387A22" w:rsidRPr="00F95B02" w14:paraId="4CD4ACE4" w14:textId="77777777" w:rsidTr="0033270B">
        <w:trPr>
          <w:cantSplit/>
          <w:tblHeader/>
          <w:jc w:val="center"/>
        </w:trPr>
        <w:tc>
          <w:tcPr>
            <w:tcW w:w="2506" w:type="dxa"/>
            <w:hideMark/>
          </w:tcPr>
          <w:p w14:paraId="7F5955E8" w14:textId="77777777" w:rsidR="00387A22" w:rsidRPr="00F95B02" w:rsidRDefault="00387A22" w:rsidP="0033270B">
            <w:pPr>
              <w:pStyle w:val="TAH"/>
            </w:pPr>
            <w:r w:rsidRPr="00F95B02">
              <w:t>BS class</w:t>
            </w:r>
          </w:p>
        </w:tc>
        <w:tc>
          <w:tcPr>
            <w:tcW w:w="3673" w:type="dxa"/>
            <w:hideMark/>
          </w:tcPr>
          <w:p w14:paraId="2141AF3A" w14:textId="77777777" w:rsidR="00387A22" w:rsidRPr="00F95B02" w:rsidRDefault="00387A22" w:rsidP="0033270B">
            <w:pPr>
              <w:pStyle w:val="TAH"/>
            </w:pPr>
            <w:proofErr w:type="spellStart"/>
            <w:r w:rsidRPr="00F95B02">
              <w:t>P</w:t>
            </w:r>
            <w:r w:rsidRPr="00F95B02">
              <w:rPr>
                <w:vertAlign w:val="subscript"/>
              </w:rPr>
              <w:t>rated,c,sys</w:t>
            </w:r>
            <w:proofErr w:type="spellEnd"/>
          </w:p>
        </w:tc>
        <w:tc>
          <w:tcPr>
            <w:tcW w:w="1592" w:type="dxa"/>
          </w:tcPr>
          <w:p w14:paraId="6FEC06FB" w14:textId="77777777" w:rsidR="00387A22" w:rsidRPr="00F95B02" w:rsidRDefault="00387A22" w:rsidP="0033270B">
            <w:pPr>
              <w:pStyle w:val="TAH"/>
            </w:pPr>
            <w:proofErr w:type="spellStart"/>
            <w:r w:rsidRPr="00F95B02">
              <w:t>P</w:t>
            </w:r>
            <w:r w:rsidRPr="00F95B02">
              <w:rPr>
                <w:vertAlign w:val="subscript"/>
              </w:rPr>
              <w:t>rated,c,TABC</w:t>
            </w:r>
            <w:proofErr w:type="spellEnd"/>
          </w:p>
        </w:tc>
      </w:tr>
      <w:tr w:rsidR="00387A22" w:rsidRPr="00F95B02" w14:paraId="540CC857" w14:textId="77777777" w:rsidTr="0033270B">
        <w:trPr>
          <w:cantSplit/>
          <w:jc w:val="center"/>
        </w:trPr>
        <w:tc>
          <w:tcPr>
            <w:tcW w:w="2506" w:type="dxa"/>
            <w:hideMark/>
          </w:tcPr>
          <w:p w14:paraId="15F97B46" w14:textId="77777777" w:rsidR="00387A22" w:rsidRPr="00F95B02" w:rsidRDefault="00387A22" w:rsidP="0033270B">
            <w:pPr>
              <w:pStyle w:val="TAC"/>
              <w:rPr>
                <w:lang w:eastAsia="zh-CN"/>
              </w:rPr>
            </w:pPr>
            <w:r w:rsidRPr="00F95B02">
              <w:rPr>
                <w:lang w:eastAsia="zh-CN"/>
              </w:rPr>
              <w:t>Wide Area BS</w:t>
            </w:r>
          </w:p>
        </w:tc>
        <w:tc>
          <w:tcPr>
            <w:tcW w:w="3673" w:type="dxa"/>
          </w:tcPr>
          <w:p w14:paraId="1EFAFB1B" w14:textId="77777777" w:rsidR="00387A22" w:rsidRPr="00F95B02" w:rsidRDefault="00387A22" w:rsidP="0033270B">
            <w:pPr>
              <w:pStyle w:val="TAC"/>
              <w:rPr>
                <w:lang w:eastAsia="ja-JP"/>
              </w:rPr>
            </w:pPr>
            <w:r w:rsidRPr="00F95B02">
              <w:rPr>
                <w:lang w:eastAsia="ja-JP"/>
              </w:rPr>
              <w:t>(Note)</w:t>
            </w:r>
          </w:p>
        </w:tc>
        <w:tc>
          <w:tcPr>
            <w:tcW w:w="1592" w:type="dxa"/>
          </w:tcPr>
          <w:p w14:paraId="1D800A03" w14:textId="77777777" w:rsidR="00387A22" w:rsidRPr="00F95B02" w:rsidRDefault="00387A22" w:rsidP="0033270B">
            <w:pPr>
              <w:pStyle w:val="TAC"/>
              <w:rPr>
                <w:lang w:eastAsia="ja-JP"/>
              </w:rPr>
            </w:pPr>
            <w:r w:rsidRPr="00F95B02">
              <w:rPr>
                <w:lang w:eastAsia="ja-JP"/>
              </w:rPr>
              <w:t>(Note)</w:t>
            </w:r>
          </w:p>
        </w:tc>
      </w:tr>
      <w:tr w:rsidR="00387A22" w:rsidRPr="00F95B02" w14:paraId="4233DE0B" w14:textId="77777777" w:rsidTr="0033270B">
        <w:trPr>
          <w:cantSplit/>
          <w:jc w:val="center"/>
        </w:trPr>
        <w:tc>
          <w:tcPr>
            <w:tcW w:w="2506" w:type="dxa"/>
            <w:hideMark/>
          </w:tcPr>
          <w:p w14:paraId="096E94BD" w14:textId="77777777" w:rsidR="00387A22" w:rsidRPr="00F95B02" w:rsidRDefault="00387A22" w:rsidP="0033270B">
            <w:pPr>
              <w:pStyle w:val="TAC"/>
              <w:rPr>
                <w:lang w:eastAsia="zh-CN"/>
              </w:rPr>
            </w:pPr>
            <w:r w:rsidRPr="00F95B02">
              <w:rPr>
                <w:lang w:eastAsia="zh-CN"/>
              </w:rPr>
              <w:t>Medium Range BS</w:t>
            </w:r>
          </w:p>
        </w:tc>
        <w:tc>
          <w:tcPr>
            <w:tcW w:w="3673" w:type="dxa"/>
            <w:hideMark/>
          </w:tcPr>
          <w:p w14:paraId="724CD60C" w14:textId="77777777" w:rsidR="00387A22" w:rsidRPr="00F95B02" w:rsidRDefault="00387A22" w:rsidP="0033270B">
            <w:pPr>
              <w:pStyle w:val="TAC"/>
              <w:rPr>
                <w:lang w:eastAsia="ja-JP"/>
              </w:rPr>
            </w:pPr>
            <w:r w:rsidRPr="00F95B02">
              <w:rPr>
                <w:rFonts w:hint="eastAsia"/>
                <w:lang w:eastAsia="ja-JP"/>
              </w:rPr>
              <w:t>≤</w:t>
            </w:r>
            <w:r w:rsidRPr="00F95B02">
              <w:rPr>
                <w:lang w:eastAsia="ja-JP"/>
              </w:rPr>
              <w:t xml:space="preserve"> 38 dBm +10log(</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lang w:eastAsia="ja-JP"/>
              </w:rPr>
              <w:t>)</w:t>
            </w:r>
          </w:p>
        </w:tc>
        <w:tc>
          <w:tcPr>
            <w:tcW w:w="1592" w:type="dxa"/>
          </w:tcPr>
          <w:p w14:paraId="08BC7DD4" w14:textId="77777777" w:rsidR="00387A22" w:rsidRPr="00F95B02" w:rsidRDefault="00387A22" w:rsidP="0033270B">
            <w:pPr>
              <w:pStyle w:val="TAC"/>
              <w:rPr>
                <w:lang w:eastAsia="ja-JP"/>
              </w:rPr>
            </w:pPr>
            <w:r w:rsidRPr="00F95B02">
              <w:rPr>
                <w:rFonts w:hint="eastAsia"/>
                <w:lang w:eastAsia="ja-JP"/>
              </w:rPr>
              <w:t>≤</w:t>
            </w:r>
            <w:r w:rsidRPr="00F95B02">
              <w:rPr>
                <w:lang w:eastAsia="ja-JP"/>
              </w:rPr>
              <w:t xml:space="preserve"> 38 dBm</w:t>
            </w:r>
          </w:p>
        </w:tc>
      </w:tr>
      <w:tr w:rsidR="00387A22" w:rsidRPr="00F95B02" w14:paraId="1A426598" w14:textId="77777777" w:rsidTr="0033270B">
        <w:trPr>
          <w:cantSplit/>
          <w:jc w:val="center"/>
        </w:trPr>
        <w:tc>
          <w:tcPr>
            <w:tcW w:w="2506" w:type="dxa"/>
            <w:hideMark/>
          </w:tcPr>
          <w:p w14:paraId="5ADA3665" w14:textId="77777777" w:rsidR="00387A22" w:rsidRPr="00F95B02" w:rsidRDefault="00387A22" w:rsidP="0033270B">
            <w:pPr>
              <w:pStyle w:val="TAC"/>
              <w:rPr>
                <w:lang w:eastAsia="zh-CN"/>
              </w:rPr>
            </w:pPr>
            <w:r w:rsidRPr="00F95B02">
              <w:rPr>
                <w:lang w:eastAsia="zh-CN"/>
              </w:rPr>
              <w:t>Local Area BS</w:t>
            </w:r>
          </w:p>
        </w:tc>
        <w:tc>
          <w:tcPr>
            <w:tcW w:w="3673" w:type="dxa"/>
            <w:hideMark/>
          </w:tcPr>
          <w:p w14:paraId="006597D6" w14:textId="77777777" w:rsidR="00387A22" w:rsidRPr="00F95B02" w:rsidRDefault="00387A22" w:rsidP="0033270B">
            <w:pPr>
              <w:pStyle w:val="TAC"/>
              <w:rPr>
                <w:lang w:eastAsia="ja-JP"/>
              </w:rPr>
            </w:pPr>
            <w:r w:rsidRPr="00F95B02">
              <w:rPr>
                <w:rFonts w:hint="eastAsia"/>
                <w:lang w:eastAsia="ja-JP"/>
              </w:rPr>
              <w:t>≤</w:t>
            </w:r>
            <w:r w:rsidRPr="00F95B02">
              <w:rPr>
                <w:lang w:eastAsia="ja-JP"/>
              </w:rPr>
              <w:t xml:space="preserve"> 24 dBm +10log(</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lang w:eastAsia="ja-JP"/>
              </w:rPr>
              <w:t>)</w:t>
            </w:r>
          </w:p>
        </w:tc>
        <w:tc>
          <w:tcPr>
            <w:tcW w:w="1592" w:type="dxa"/>
          </w:tcPr>
          <w:p w14:paraId="547EA9BC" w14:textId="77777777" w:rsidR="00387A22" w:rsidRPr="00F95B02" w:rsidRDefault="00387A22" w:rsidP="0033270B">
            <w:pPr>
              <w:pStyle w:val="TAC"/>
              <w:rPr>
                <w:lang w:eastAsia="ja-JP"/>
              </w:rPr>
            </w:pPr>
            <w:r w:rsidRPr="00F95B02">
              <w:rPr>
                <w:rFonts w:hint="eastAsia"/>
                <w:lang w:eastAsia="ja-JP"/>
              </w:rPr>
              <w:t>≤</w:t>
            </w:r>
            <w:r w:rsidRPr="00F95B02">
              <w:rPr>
                <w:lang w:eastAsia="ja-JP"/>
              </w:rPr>
              <w:t xml:space="preserve"> 24 dBm</w:t>
            </w:r>
          </w:p>
        </w:tc>
      </w:tr>
      <w:tr w:rsidR="00387A22" w:rsidRPr="00F95B02" w14:paraId="3CFDCD9D" w14:textId="77777777" w:rsidTr="0033270B">
        <w:trPr>
          <w:cantSplit/>
          <w:jc w:val="center"/>
        </w:trPr>
        <w:tc>
          <w:tcPr>
            <w:tcW w:w="7771" w:type="dxa"/>
            <w:gridSpan w:val="3"/>
            <w:hideMark/>
          </w:tcPr>
          <w:p w14:paraId="00404759" w14:textId="77777777" w:rsidR="00387A22" w:rsidRPr="00F95B02" w:rsidRDefault="00387A22" w:rsidP="0033270B">
            <w:pPr>
              <w:pStyle w:val="TAN"/>
              <w:rPr>
                <w:lang w:eastAsia="zh-CN"/>
              </w:rPr>
            </w:pPr>
            <w:r w:rsidRPr="00F95B02">
              <w:rPr>
                <w:lang w:eastAsia="zh-CN"/>
              </w:rPr>
              <w:t>NOTE:</w:t>
            </w:r>
            <w:r w:rsidRPr="00F95B02">
              <w:rPr>
                <w:lang w:eastAsia="zh-CN"/>
              </w:rPr>
              <w:tab/>
              <w:t xml:space="preserve">There is no upper limit for the </w:t>
            </w:r>
            <w:proofErr w:type="spellStart"/>
            <w:r w:rsidRPr="00F95B02">
              <w:rPr>
                <w:lang w:eastAsia="ja-JP"/>
              </w:rPr>
              <w:t>P</w:t>
            </w:r>
            <w:r w:rsidRPr="00F95B02">
              <w:rPr>
                <w:vertAlign w:val="subscript"/>
                <w:lang w:eastAsia="ja-JP"/>
              </w:rPr>
              <w:t>rated</w:t>
            </w:r>
            <w:r w:rsidRPr="00F95B02">
              <w:rPr>
                <w:vertAlign w:val="subscript"/>
                <w:lang w:eastAsia="zh-CN"/>
              </w:rPr>
              <w:t>,c,sys</w:t>
            </w:r>
            <w:proofErr w:type="spellEnd"/>
            <w:r w:rsidRPr="00F95B02" w:rsidDel="00DF64B5">
              <w:rPr>
                <w:lang w:eastAsia="zh-CN"/>
              </w:rPr>
              <w:t xml:space="preserve"> </w:t>
            </w:r>
            <w:r w:rsidRPr="00F95B02">
              <w:rPr>
                <w:lang w:eastAsia="zh-CN"/>
              </w:rPr>
              <w:t xml:space="preserve">or </w:t>
            </w:r>
            <w:proofErr w:type="spellStart"/>
            <w:r w:rsidRPr="00F95B02">
              <w:rPr>
                <w:lang w:eastAsia="ko-KR"/>
              </w:rPr>
              <w:t>P</w:t>
            </w:r>
            <w:r w:rsidRPr="00F95B02">
              <w:rPr>
                <w:vertAlign w:val="subscript"/>
                <w:lang w:eastAsia="ko-KR"/>
              </w:rPr>
              <w:t>rated,c,TABC</w:t>
            </w:r>
            <w:proofErr w:type="spellEnd"/>
            <w:r w:rsidRPr="00F95B02">
              <w:rPr>
                <w:lang w:eastAsia="zh-CN"/>
              </w:rPr>
              <w:t xml:space="preserve"> of the Wide Area Base Station.</w:t>
            </w:r>
          </w:p>
        </w:tc>
      </w:tr>
    </w:tbl>
    <w:p w14:paraId="6FC5E749" w14:textId="77777777" w:rsidR="00387A22" w:rsidRPr="00F95B02" w:rsidRDefault="00387A22" w:rsidP="00387A22"/>
    <w:p w14:paraId="1646CF49" w14:textId="77777777" w:rsidR="00387A22" w:rsidRDefault="00387A22" w:rsidP="00387A22">
      <w:bookmarkStart w:id="54" w:name="_Toc21127451"/>
      <w:bookmarkStart w:id="55" w:name="_Toc29811657"/>
      <w:bookmarkStart w:id="56" w:name="_Toc36817209"/>
      <w:bookmarkStart w:id="57" w:name="_Toc37260125"/>
      <w:bookmarkStart w:id="58" w:name="_Toc37267513"/>
      <w:bookmarkStart w:id="59" w:name="_Toc44712115"/>
      <w:bookmarkStart w:id="60" w:name="_Toc45893428"/>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358AEF6C" w14:textId="77777777" w:rsidR="00387A22" w:rsidRPr="00F95B02" w:rsidRDefault="00387A22" w:rsidP="00387A22">
      <w:pPr>
        <w:pStyle w:val="Heading3"/>
      </w:pPr>
      <w:bookmarkStart w:id="61" w:name="_Toc53178155"/>
      <w:bookmarkStart w:id="62" w:name="_Toc53178606"/>
      <w:bookmarkStart w:id="63" w:name="_Toc61178832"/>
      <w:bookmarkStart w:id="64" w:name="_Toc61179302"/>
      <w:bookmarkStart w:id="65" w:name="_Toc67916598"/>
      <w:bookmarkStart w:id="66" w:name="_Toc74663196"/>
      <w:bookmarkStart w:id="67" w:name="_Toc82621736"/>
      <w:bookmarkStart w:id="68" w:name="_Toc90422583"/>
      <w:bookmarkStart w:id="69" w:name="_Toc106782776"/>
      <w:bookmarkStart w:id="70" w:name="_Toc107311667"/>
      <w:bookmarkStart w:id="71" w:name="_Toc107419251"/>
      <w:bookmarkStart w:id="72" w:name="_Toc107474878"/>
      <w:bookmarkStart w:id="73" w:name="_Toc114255471"/>
      <w:bookmarkStart w:id="74" w:name="_Toc115186151"/>
      <w:bookmarkStart w:id="75" w:name="_Toc123048965"/>
      <w:bookmarkStart w:id="76" w:name="_Toc123051884"/>
      <w:bookmarkStart w:id="77" w:name="_Toc123054353"/>
      <w:bookmarkStart w:id="78" w:name="_Toc123717454"/>
      <w:bookmarkStart w:id="79" w:name="_Toc124157030"/>
      <w:bookmarkStart w:id="80" w:name="_Toc124266434"/>
      <w:bookmarkStart w:id="81" w:name="_Toc131595792"/>
      <w:bookmarkStart w:id="82" w:name="_Toc131740790"/>
      <w:bookmarkStart w:id="83" w:name="_Toc131766324"/>
      <w:bookmarkStart w:id="84" w:name="_Toc138837546"/>
      <w:bookmarkStart w:id="85" w:name="_Toc156567367"/>
      <w:bookmarkStart w:id="86" w:name="_Toc176875973"/>
      <w:bookmarkStart w:id="87" w:name="_Toc187245478"/>
      <w:r w:rsidRPr="00F95B02">
        <w:t>6.2.2</w:t>
      </w:r>
      <w:r w:rsidRPr="00F95B02">
        <w:tab/>
        <w:t xml:space="preserve">Minimum requirement for </w:t>
      </w:r>
      <w:r w:rsidRPr="00F95B02">
        <w:rPr>
          <w:i/>
        </w:rPr>
        <w:t>BS type 1-C</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E0FDC26" w14:textId="77777777" w:rsidR="00387A22" w:rsidRPr="00F95B02" w:rsidRDefault="00387A22" w:rsidP="00387A22">
      <w:r w:rsidRPr="00F95B02">
        <w:t xml:space="preserve">In normal conditions, </w:t>
      </w:r>
      <w:proofErr w:type="spellStart"/>
      <w:r w:rsidRPr="00F95B02">
        <w:t>P</w:t>
      </w:r>
      <w:r w:rsidRPr="00F95B02">
        <w:rPr>
          <w:vertAlign w:val="subscript"/>
        </w:rPr>
        <w:t>max,c,AC</w:t>
      </w:r>
      <w:proofErr w:type="spellEnd"/>
      <w:r w:rsidRPr="00F95B02">
        <w:t xml:space="preserve"> shall remain within +2 dB and -2 dB of the </w:t>
      </w:r>
      <w:r w:rsidRPr="00F95B02">
        <w:rPr>
          <w:i/>
        </w:rPr>
        <w:t>rated carrier output power</w:t>
      </w:r>
      <w:r w:rsidRPr="00F95B02">
        <w:t xml:space="preserve"> </w:t>
      </w:r>
      <w:proofErr w:type="spellStart"/>
      <w:r w:rsidRPr="00F95B02">
        <w:t>P</w:t>
      </w:r>
      <w:r w:rsidRPr="00F95B02">
        <w:rPr>
          <w:vertAlign w:val="subscript"/>
        </w:rPr>
        <w:t>rated,c,AC</w:t>
      </w:r>
      <w:proofErr w:type="spellEnd"/>
      <w:r w:rsidRPr="00F95B02">
        <w:rPr>
          <w:lang w:eastAsia="zh-CN"/>
        </w:rPr>
        <w:t xml:space="preserve">, </w:t>
      </w:r>
      <w:r w:rsidRPr="00F95B02">
        <w:t>declared by the manufacturer.</w:t>
      </w:r>
    </w:p>
    <w:p w14:paraId="317D7672" w14:textId="77777777" w:rsidR="00387A22" w:rsidRPr="00F95B02" w:rsidRDefault="00387A22" w:rsidP="00387A22">
      <w:r w:rsidRPr="00F95B02">
        <w:t xml:space="preserve">In extreme conditions, </w:t>
      </w:r>
      <w:proofErr w:type="spellStart"/>
      <w:r w:rsidRPr="00F95B02">
        <w:t>P</w:t>
      </w:r>
      <w:r w:rsidRPr="00F95B02">
        <w:rPr>
          <w:vertAlign w:val="subscript"/>
        </w:rPr>
        <w:t>max,c,AC</w:t>
      </w:r>
      <w:proofErr w:type="spellEnd"/>
      <w:r w:rsidRPr="00F95B02">
        <w:rPr>
          <w:vertAlign w:val="subscript"/>
        </w:rPr>
        <w:t xml:space="preserve"> </w:t>
      </w:r>
      <w:r w:rsidRPr="00F95B02">
        <w:t xml:space="preserve">shall remain within +2.5 dB and -2.5 dB of the </w:t>
      </w:r>
      <w:r w:rsidRPr="00F95B02">
        <w:rPr>
          <w:i/>
        </w:rPr>
        <w:t>rated carrier output power</w:t>
      </w:r>
      <w:r w:rsidRPr="00F95B02">
        <w:t xml:space="preserve"> </w:t>
      </w:r>
      <w:proofErr w:type="spellStart"/>
      <w:r w:rsidRPr="00F95B02">
        <w:t>P</w:t>
      </w:r>
      <w:r w:rsidRPr="00F95B02">
        <w:rPr>
          <w:vertAlign w:val="subscript"/>
        </w:rPr>
        <w:t>rated,c,AC</w:t>
      </w:r>
      <w:proofErr w:type="spellEnd"/>
      <w:r w:rsidRPr="00F95B02">
        <w:rPr>
          <w:lang w:eastAsia="zh-CN"/>
        </w:rPr>
        <w:t xml:space="preserve">, </w:t>
      </w:r>
      <w:r w:rsidRPr="00F95B02">
        <w:t>declared by the manufacturer.</w:t>
      </w:r>
    </w:p>
    <w:p w14:paraId="3535C8AF" w14:textId="77777777" w:rsidR="00387A22" w:rsidRPr="00F95B02" w:rsidRDefault="00387A22" w:rsidP="00387A22">
      <w:r w:rsidRPr="00F95B02">
        <w:t xml:space="preserve">In certain regions, the minimum requirement for normal conditions may apply also for some conditions outside the range of conditions defined as normal. </w:t>
      </w:r>
    </w:p>
    <w:p w14:paraId="6B60B02C" w14:textId="77777777" w:rsidR="00387A22" w:rsidRPr="00F95B02" w:rsidRDefault="00387A22" w:rsidP="00387A22">
      <w:pPr>
        <w:pStyle w:val="NO"/>
        <w:rPr>
          <w:snapToGrid w:val="0"/>
        </w:rPr>
      </w:pPr>
      <w:bookmarkStart w:id="88" w:name="_Toc21127452"/>
      <w:bookmarkStart w:id="89" w:name="_Toc29811658"/>
      <w:bookmarkStart w:id="90" w:name="_Toc36817210"/>
      <w:r w:rsidRPr="00F95B02">
        <w:rPr>
          <w:snapToGrid w:val="0"/>
        </w:rPr>
        <w:t>NOTE:</w:t>
      </w:r>
      <w:r w:rsidRPr="00F95B02">
        <w:tab/>
      </w:r>
      <w:r w:rsidRPr="00F95B02">
        <w:rPr>
          <w:snapToGrid w:val="0"/>
        </w:rPr>
        <w:t xml:space="preserve">For NB-IoT operation in NR in-band, the NR carrier and NB-IoT carrier shall be seen as a single carrier occupied NR channel bandwidth, the output power over this carrier is shared between NR and NB-IoT. This note shall apply for </w:t>
      </w:r>
      <w:proofErr w:type="spellStart"/>
      <w:r w:rsidRPr="00F95B02">
        <w:t>P</w:t>
      </w:r>
      <w:r w:rsidRPr="00F95B02">
        <w:rPr>
          <w:vertAlign w:val="subscript"/>
        </w:rPr>
        <w:t>max,c,AC</w:t>
      </w:r>
      <w:proofErr w:type="spellEnd"/>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rated,c,AC</w:t>
      </w:r>
      <w:proofErr w:type="spellEnd"/>
      <w:r w:rsidRPr="00F95B02">
        <w:rPr>
          <w:snapToGrid w:val="0"/>
        </w:rPr>
        <w:t>.</w:t>
      </w:r>
    </w:p>
    <w:p w14:paraId="77537693" w14:textId="77777777" w:rsidR="00387A22" w:rsidRPr="00F95B02" w:rsidRDefault="00387A22" w:rsidP="00387A22">
      <w:pPr>
        <w:pStyle w:val="Heading3"/>
      </w:pPr>
      <w:bookmarkStart w:id="91" w:name="_Toc37260126"/>
      <w:bookmarkStart w:id="92" w:name="_Toc37267514"/>
      <w:bookmarkStart w:id="93" w:name="_Toc44712116"/>
      <w:bookmarkStart w:id="94" w:name="_Toc45893429"/>
      <w:bookmarkStart w:id="95" w:name="_Toc53178156"/>
      <w:bookmarkStart w:id="96" w:name="_Toc53178607"/>
      <w:bookmarkStart w:id="97" w:name="_Toc61178833"/>
      <w:bookmarkStart w:id="98" w:name="_Toc61179303"/>
      <w:bookmarkStart w:id="99" w:name="_Toc67916599"/>
      <w:bookmarkStart w:id="100" w:name="_Toc74663197"/>
      <w:bookmarkStart w:id="101" w:name="_Toc82621737"/>
      <w:bookmarkStart w:id="102" w:name="_Toc90422584"/>
      <w:bookmarkStart w:id="103" w:name="_Toc106782777"/>
      <w:bookmarkStart w:id="104" w:name="_Toc107311668"/>
      <w:bookmarkStart w:id="105" w:name="_Toc107419252"/>
      <w:bookmarkStart w:id="106" w:name="_Toc107474879"/>
      <w:bookmarkStart w:id="107" w:name="_Toc114255472"/>
      <w:bookmarkStart w:id="108" w:name="_Toc115186152"/>
      <w:bookmarkStart w:id="109" w:name="_Toc123048966"/>
      <w:bookmarkStart w:id="110" w:name="_Toc123051885"/>
      <w:bookmarkStart w:id="111" w:name="_Toc123054354"/>
      <w:bookmarkStart w:id="112" w:name="_Toc123717455"/>
      <w:bookmarkStart w:id="113" w:name="_Toc124157031"/>
      <w:bookmarkStart w:id="114" w:name="_Toc124266435"/>
      <w:bookmarkStart w:id="115" w:name="_Toc131595793"/>
      <w:bookmarkStart w:id="116" w:name="_Toc131740791"/>
      <w:bookmarkStart w:id="117" w:name="_Toc131766325"/>
      <w:bookmarkStart w:id="118" w:name="_Toc138837547"/>
      <w:bookmarkStart w:id="119" w:name="_Toc156567368"/>
      <w:bookmarkStart w:id="120" w:name="_Toc176875974"/>
      <w:bookmarkStart w:id="121" w:name="_Toc187245479"/>
      <w:r w:rsidRPr="00F95B02">
        <w:t>6.2.3</w:t>
      </w:r>
      <w:r w:rsidRPr="00F95B02">
        <w:tab/>
        <w:t xml:space="preserve">Minimum requirement for </w:t>
      </w:r>
      <w:r w:rsidRPr="00F95B02">
        <w:rPr>
          <w:i/>
        </w:rPr>
        <w:t>BS type 1-H</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7F8E980" w14:textId="77777777" w:rsidR="00387A22" w:rsidRPr="00F95B02" w:rsidRDefault="00387A22" w:rsidP="00387A22">
      <w:r w:rsidRPr="00F95B02">
        <w:t xml:space="preserve">In normal conditions, </w:t>
      </w:r>
      <w:proofErr w:type="spellStart"/>
      <w:r w:rsidRPr="00F95B02">
        <w:t>P</w:t>
      </w:r>
      <w:r w:rsidRPr="00F95B02">
        <w:rPr>
          <w:vertAlign w:val="subscript"/>
        </w:rPr>
        <w:t>max,c,TABC</w:t>
      </w:r>
      <w:proofErr w:type="spellEnd"/>
      <w:r w:rsidRPr="00F95B02">
        <w:rPr>
          <w:vertAlign w:val="subscript"/>
        </w:rPr>
        <w:t xml:space="preserve"> </w:t>
      </w:r>
      <w:r w:rsidRPr="00F95B02">
        <w:t xml:space="preserve">shall remain within +2 dB and -2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 xml:space="preserve">TAB connector </w:t>
      </w:r>
      <w:r w:rsidRPr="00F95B02">
        <w:t>as declared by the manufacturer.</w:t>
      </w:r>
    </w:p>
    <w:p w14:paraId="0322B656" w14:textId="77777777" w:rsidR="00387A22" w:rsidRPr="00F95B02" w:rsidRDefault="00387A22" w:rsidP="00387A22">
      <w:r w:rsidRPr="00F95B02">
        <w:t xml:space="preserve">In extreme conditions, </w:t>
      </w:r>
      <w:proofErr w:type="spellStart"/>
      <w:r w:rsidRPr="00F95B02">
        <w:t>P</w:t>
      </w:r>
      <w:r w:rsidRPr="00F95B02">
        <w:rPr>
          <w:vertAlign w:val="subscript"/>
        </w:rPr>
        <w:t>max,c,TABC</w:t>
      </w:r>
      <w:proofErr w:type="spellEnd"/>
      <w:r w:rsidRPr="00F95B02">
        <w:rPr>
          <w:vertAlign w:val="subscript"/>
        </w:rPr>
        <w:t xml:space="preserve"> </w:t>
      </w:r>
      <w:r w:rsidRPr="00F95B02">
        <w:t xml:space="preserve">shall remain within +2.5 dB and -2.5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TAB connector</w:t>
      </w:r>
      <w:r w:rsidRPr="00F95B02">
        <w:t xml:space="preserve"> as declared by the manufacturer.</w:t>
      </w:r>
    </w:p>
    <w:p w14:paraId="65B9A4C2" w14:textId="77777777" w:rsidR="00387A22" w:rsidRPr="00F95B02" w:rsidRDefault="00387A22" w:rsidP="00387A22">
      <w:r w:rsidRPr="00F95B02">
        <w:t>In certain regions, the minimum requirement for normal conditions may apply also for some conditions outside the range of conditions defined as normal.</w:t>
      </w:r>
    </w:p>
    <w:p w14:paraId="1DF28411" w14:textId="77777777" w:rsidR="00387A22" w:rsidRPr="00F95B02" w:rsidRDefault="00387A22" w:rsidP="00387A22">
      <w:pPr>
        <w:pStyle w:val="Heading3"/>
      </w:pPr>
      <w:bookmarkStart w:id="122" w:name="_Toc21127453"/>
      <w:bookmarkStart w:id="123" w:name="_Toc29811659"/>
      <w:bookmarkStart w:id="124" w:name="_Toc36817211"/>
      <w:bookmarkStart w:id="125" w:name="_Toc37260127"/>
      <w:bookmarkStart w:id="126" w:name="_Toc37267515"/>
      <w:bookmarkStart w:id="127" w:name="_Toc44712117"/>
      <w:bookmarkStart w:id="128" w:name="_Toc45893430"/>
      <w:bookmarkStart w:id="129" w:name="_Toc53178157"/>
      <w:bookmarkStart w:id="130" w:name="_Toc53178608"/>
      <w:bookmarkStart w:id="131" w:name="_Toc61178834"/>
      <w:bookmarkStart w:id="132" w:name="_Toc61179304"/>
      <w:bookmarkStart w:id="133" w:name="_Toc67916600"/>
      <w:bookmarkStart w:id="134" w:name="_Toc74663198"/>
      <w:bookmarkStart w:id="135" w:name="_Toc82621738"/>
      <w:bookmarkStart w:id="136" w:name="_Toc90422585"/>
      <w:bookmarkStart w:id="137" w:name="_Toc106782778"/>
      <w:bookmarkStart w:id="138" w:name="_Toc107311669"/>
      <w:bookmarkStart w:id="139" w:name="_Toc107419253"/>
      <w:bookmarkStart w:id="140" w:name="_Toc107474880"/>
      <w:bookmarkStart w:id="141" w:name="_Toc114255473"/>
      <w:bookmarkStart w:id="142" w:name="_Toc115186153"/>
      <w:bookmarkStart w:id="143" w:name="_Toc123048967"/>
      <w:bookmarkStart w:id="144" w:name="_Toc123051886"/>
      <w:bookmarkStart w:id="145" w:name="_Toc123054355"/>
      <w:bookmarkStart w:id="146" w:name="_Toc123717456"/>
      <w:bookmarkStart w:id="147" w:name="_Toc124157032"/>
      <w:bookmarkStart w:id="148" w:name="_Toc124266436"/>
      <w:bookmarkStart w:id="149" w:name="_Toc131595794"/>
      <w:bookmarkStart w:id="150" w:name="_Toc131740792"/>
      <w:bookmarkStart w:id="151" w:name="_Toc131766326"/>
      <w:bookmarkStart w:id="152" w:name="_Toc138837548"/>
      <w:bookmarkStart w:id="153" w:name="_Toc156567369"/>
      <w:bookmarkStart w:id="154" w:name="_Toc176875975"/>
      <w:bookmarkStart w:id="155" w:name="_Toc187245480"/>
      <w:r w:rsidRPr="00F95B02">
        <w:t>6.2.4</w:t>
      </w:r>
      <w:r w:rsidRPr="00F95B02">
        <w:tab/>
        <w:t>Additional requirements (regional)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BC145A2" w14:textId="77777777" w:rsidR="00387A22" w:rsidRPr="003D0638" w:rsidRDefault="00387A22" w:rsidP="00387A22">
      <w:r w:rsidRPr="003D0638">
        <w:t>In certain regions, additional regional requirements may apply.</w:t>
      </w:r>
    </w:p>
    <w:p w14:paraId="4099404D" w14:textId="77777777" w:rsidR="00387A22" w:rsidRDefault="00387A22" w:rsidP="00387A22">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sum of </w:t>
      </w:r>
      <w:proofErr w:type="spellStart"/>
      <w:r w:rsidRPr="00C6449B">
        <w:t>P</w:t>
      </w:r>
      <w:r w:rsidRPr="00C6449B">
        <w:rPr>
          <w:vertAlign w:val="subscript"/>
        </w:rPr>
        <w:t>rated,c,AC</w:t>
      </w:r>
      <w:proofErr w:type="spellEnd"/>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244ABE7" w14:textId="6F569AFD" w:rsidR="00387A22" w:rsidRDefault="00387A22" w:rsidP="00387A22">
      <w:pPr>
        <w:rPr>
          <w:ins w:id="156" w:author="D. Martens" w:date="2025-04-28T17:21:00Z" w16du:dateUtc="2025-04-28T15:21:00Z"/>
        </w:rPr>
      </w:pPr>
      <w:r>
        <w:t>For band n100</w:t>
      </w:r>
      <w:ins w:id="157" w:author="D. Martens2" w:date="2025-05-13T14:35:00Z" w16du:dateUtc="2025-05-13T12:35:00Z">
        <w:r w:rsidR="00E24623">
          <w:t xml:space="preserve"> </w:t>
        </w:r>
      </w:ins>
      <w:ins w:id="158" w:author="D. Martens2" w:date="2025-05-13T14:35:00Z">
        <w:r w:rsidR="00E24623" w:rsidRPr="00E24623">
          <w:t>with 5MHz channel bandwidth</w:t>
        </w:r>
      </w:ins>
      <w:r>
        <w:t xml:space="preserve"> in CEPT countries</w:t>
      </w:r>
      <w:r w:rsidRPr="00591ED0">
        <w:t xml:space="preserve"> </w:t>
      </w:r>
      <w:r w:rsidRPr="00591ED0">
        <w:rPr>
          <w:lang w:val="en-US"/>
        </w:rPr>
        <w:t xml:space="preserve">subject to the </w:t>
      </w:r>
      <w:r w:rsidRPr="00591ED0">
        <w:t>ECC Decision (20)02 [21]</w:t>
      </w:r>
      <w:r>
        <w:t xml:space="preserve">, </w:t>
      </w:r>
      <w:proofErr w:type="spellStart"/>
      <w:r w:rsidRPr="00C6449B">
        <w:t>P</w:t>
      </w:r>
      <w:r w:rsidRPr="00C6449B">
        <w:rPr>
          <w:vertAlign w:val="subscript"/>
        </w:rPr>
        <w:t>rated,c,AC</w:t>
      </w:r>
      <w:proofErr w:type="spellEnd"/>
      <w:r w:rsidRPr="006A5FEF">
        <w:t xml:space="preserve"> </w:t>
      </w:r>
      <w:r>
        <w:t xml:space="preserve">of the WA BS </w:t>
      </w:r>
      <w:r w:rsidRPr="006A5FEF">
        <w:t>shall not ex</w:t>
      </w:r>
      <w:r>
        <w:t>ceed 51</w:t>
      </w:r>
      <w:r w:rsidRPr="006A5FEF">
        <w:t>.5</w:t>
      </w:r>
      <w:r>
        <w:t xml:space="preserve"> </w:t>
      </w:r>
      <w:r w:rsidRPr="006A5FEF">
        <w:t>dBm</w:t>
      </w:r>
      <w:r>
        <w:t>/</w:t>
      </w:r>
      <w:r w:rsidRPr="006A5FEF">
        <w:t>5MHz + (f</w:t>
      </w:r>
      <w:r w:rsidRPr="006A5FEF">
        <w:rPr>
          <w:vertAlign w:val="subscript"/>
        </w:rPr>
        <w:t>DL</w:t>
      </w:r>
      <w:r w:rsidRPr="006A5FEF">
        <w:t>-922.1) x 40/3 dB</w:t>
      </w:r>
      <w:r>
        <w:t xml:space="preserve">, </w:t>
      </w:r>
      <w:r w:rsidRPr="006A5FEF">
        <w:t xml:space="preserve">with </w:t>
      </w:r>
      <w:proofErr w:type="spellStart"/>
      <w:r w:rsidRPr="006A5FEF">
        <w:t>f</w:t>
      </w:r>
      <w:r w:rsidRPr="006A5FEF">
        <w:rPr>
          <w:vertAlign w:val="subscript"/>
        </w:rPr>
        <w:t>DL</w:t>
      </w:r>
      <w:proofErr w:type="spellEnd"/>
      <w:r w:rsidRPr="006A5FEF">
        <w:t xml:space="preserve"> being the centre frequency in MHz</w:t>
      </w:r>
      <w:r>
        <w:t xml:space="preserve">. </w:t>
      </w:r>
      <w:r>
        <w:lastRenderedPageBreak/>
        <w:t xml:space="preserve">This limit is derived from ECC Decision (20)02 [21] assuming a </w:t>
      </w:r>
      <w:r w:rsidRPr="006A5FEF">
        <w:t>1</w:t>
      </w:r>
      <w:r>
        <w:t>7</w:t>
      </w:r>
      <w:r w:rsidRPr="006A5FEF">
        <w:t xml:space="preserve"> dBi </w:t>
      </w:r>
      <w:r>
        <w:t xml:space="preserve">maximum antenna </w:t>
      </w:r>
      <w:r w:rsidRPr="006A5FEF">
        <w:t>gain</w:t>
      </w:r>
      <w:r>
        <w:t xml:space="preserve"> and 4 dB losses, and assuming one antenna connector.</w:t>
      </w:r>
      <w:r w:rsidRPr="00B40111">
        <w:t xml:space="preserve"> The above rated output power limit for band n100 applies to uncoordinated deployments</w:t>
      </w:r>
      <w:r>
        <w:t xml:space="preserve"> and i</w:t>
      </w:r>
      <w:r w:rsidRPr="00B40111">
        <w:t>n case of coordinated deployments, higher output power values may be allowed.</w:t>
      </w:r>
    </w:p>
    <w:p w14:paraId="52A82F84" w14:textId="6980437E" w:rsidR="004F3AC9" w:rsidRDefault="004F3AC9" w:rsidP="004F3AC9">
      <w:pPr>
        <w:rPr>
          <w:ins w:id="159" w:author="D. Martens" w:date="2025-04-28T17:21:00Z" w16du:dateUtc="2025-04-28T15:21:00Z"/>
        </w:rPr>
      </w:pPr>
      <w:ins w:id="160" w:author="D. Martens" w:date="2025-04-28T17:21:00Z" w16du:dateUtc="2025-04-28T15:21:00Z">
        <w:r w:rsidRPr="00562136">
          <w:t>For band n100</w:t>
        </w:r>
      </w:ins>
      <w:ins w:id="161" w:author="D. Martens2" w:date="2025-05-13T14:35:00Z" w16du:dateUtc="2025-05-13T12:35:00Z">
        <w:r w:rsidR="00E24623">
          <w:t xml:space="preserve"> </w:t>
        </w:r>
      </w:ins>
      <w:ins w:id="162" w:author="D. Martens2" w:date="2025-05-13T14:35:00Z">
        <w:r w:rsidR="00E24623" w:rsidRPr="00E24623">
          <w:t xml:space="preserve">with </w:t>
        </w:r>
      </w:ins>
      <w:ins w:id="163" w:author="D. Martens2" w:date="2025-05-13T14:35:00Z" w16du:dateUtc="2025-05-13T12:35:00Z">
        <w:r w:rsidR="00E24623">
          <w:t>3</w:t>
        </w:r>
      </w:ins>
      <w:ins w:id="164" w:author="D. Martens2" w:date="2025-05-13T14:35:00Z">
        <w:r w:rsidR="00E24623" w:rsidRPr="00E24623">
          <w:t xml:space="preserve">MHz channel bandwidth </w:t>
        </w:r>
      </w:ins>
      <w:ins w:id="165" w:author="D. Martens" w:date="2025-04-28T17:21:00Z" w16du:dateUtc="2025-04-28T15:21:00Z">
        <w:del w:id="166" w:author="D. Martens2" w:date="2025-05-13T14:35:00Z" w16du:dateUtc="2025-05-13T12:35:00Z">
          <w:r w:rsidRPr="00562136" w:rsidDel="00E24623">
            <w:delText xml:space="preserve"> </w:delText>
          </w:r>
        </w:del>
        <w:r w:rsidRPr="00562136">
          <w:t xml:space="preserve">in CEPT countries subject to the ECC Decision (20)02 [21], </w:t>
        </w:r>
        <w:proofErr w:type="spellStart"/>
        <w:r w:rsidRPr="00562136">
          <w:t>P</w:t>
        </w:r>
        <w:r w:rsidRPr="00562136">
          <w:rPr>
            <w:vertAlign w:val="subscript"/>
          </w:rPr>
          <w:t>rated,c,AC</w:t>
        </w:r>
        <w:proofErr w:type="spellEnd"/>
        <w:r w:rsidRPr="00562136">
          <w:t xml:space="preserve"> </w:t>
        </w:r>
      </w:ins>
      <w:ins w:id="167" w:author="D. Martens2" w:date="2025-05-13T14:35:00Z" w16du:dateUtc="2025-05-13T12:35:00Z">
        <w:r w:rsidR="00816287">
          <w:t>of the W</w:t>
        </w:r>
        <w:r w:rsidR="002D13A7">
          <w:t>A</w:t>
        </w:r>
        <w:r w:rsidR="00816287">
          <w:t xml:space="preserve"> BS </w:t>
        </w:r>
      </w:ins>
      <w:ins w:id="168" w:author="D. Martens" w:date="2025-04-28T17:21:00Z" w16du:dateUtc="2025-04-28T15:21:00Z">
        <w:r w:rsidRPr="00562136">
          <w:t>shall not exceed 48 dBm/3MHz + (f</w:t>
        </w:r>
        <w:r w:rsidRPr="00562136">
          <w:rPr>
            <w:vertAlign w:val="subscript"/>
          </w:rPr>
          <w:t>DL</w:t>
        </w:r>
        <w:r w:rsidRPr="00562136">
          <w:t xml:space="preserve">-921.4) x 40/3 dB for </w:t>
        </w:r>
        <w:proofErr w:type="spellStart"/>
        <w:r w:rsidRPr="00562136">
          <w:t>f</w:t>
        </w:r>
        <w:r w:rsidRPr="00562136">
          <w:rPr>
            <w:vertAlign w:val="subscript"/>
          </w:rPr>
          <w:t>DL</w:t>
        </w:r>
        <w:proofErr w:type="spellEnd"/>
        <w:r w:rsidRPr="00562136">
          <w:t xml:space="preserve"> ≤ 922.5 MHz, with </w:t>
        </w:r>
        <w:proofErr w:type="spellStart"/>
        <w:r w:rsidRPr="00562136">
          <w:t>f</w:t>
        </w:r>
        <w:r w:rsidRPr="00562136">
          <w:rPr>
            <w:vertAlign w:val="subscript"/>
          </w:rPr>
          <w:t>DL</w:t>
        </w:r>
        <w:proofErr w:type="spellEnd"/>
        <w:r w:rsidRPr="00562136">
          <w:t xml:space="preserve"> being the centre frequency in MHz. No additional output power restriction for </w:t>
        </w:r>
        <w:proofErr w:type="spellStart"/>
        <w:r w:rsidRPr="00562136">
          <w:t>f</w:t>
        </w:r>
        <w:r w:rsidRPr="00562136">
          <w:rPr>
            <w:vertAlign w:val="subscript"/>
          </w:rPr>
          <w:t>DL</w:t>
        </w:r>
        <w:proofErr w:type="spellEnd"/>
        <w:r w:rsidRPr="00562136">
          <w:t xml:space="preserve"> above 922.5 MHz. This limit is derived from ECC Decision (20)02 [2</w:t>
        </w:r>
      </w:ins>
      <w:ins w:id="169" w:author="D. Martens2" w:date="2025-05-13T14:36:00Z" w16du:dateUtc="2025-05-13T12:36:00Z">
        <w:r w:rsidR="00CD523D">
          <w:t>1</w:t>
        </w:r>
      </w:ins>
      <w:ins w:id="170" w:author="D. Martens" w:date="2025-04-28T17:21:00Z" w16du:dateUtc="2025-04-28T15:21:00Z">
        <w:r w:rsidRPr="00562136">
          <w:t>] assuming a 17 dBi maximum antenna gain and 4dB losses, and assuming one antenna connector. The above rated output power limit for band n100 applies to uncoordinated deployments and in case of coordinated deployments, higher output power values may be allowed.</w:t>
        </w:r>
      </w:ins>
    </w:p>
    <w:p w14:paraId="4B32FDED" w14:textId="77777777" w:rsidR="004F3AC9" w:rsidRDefault="004F3AC9" w:rsidP="00387A22"/>
    <w:p w14:paraId="2F83A645" w14:textId="77777777" w:rsidR="00387A22" w:rsidRDefault="00387A22" w:rsidP="00387A22">
      <w:r w:rsidRPr="00B07CCA">
        <w:t xml:space="preserve">For CEPT countries </w:t>
      </w:r>
      <w:r w:rsidRPr="00B07CCA">
        <w:rPr>
          <w:lang w:val="en-US"/>
        </w:rPr>
        <w:t xml:space="preserve">subject to the </w:t>
      </w:r>
      <w:r w:rsidRPr="00B07CCA">
        <w:t>ECC Decision (20)02 [21], administrations wishing to allow multiple carriers, i.e., more than one wideband carrier (LTE, NR</w:t>
      </w:r>
      <w:r>
        <w:t>,</w:t>
      </w:r>
      <w:r w:rsidRPr="00B07CCA">
        <w:t xml:space="preserve"> </w:t>
      </w:r>
      <w:r w:rsidRPr="00E6005D">
        <w:t>NB-IoT standalone</w:t>
      </w:r>
      <w:r>
        <w:t>,</w:t>
      </w:r>
      <w:r w:rsidRPr="00B07CCA">
        <w:t xml:space="preserve"> or </w:t>
      </w:r>
      <w:r w:rsidRPr="00E6005D">
        <w:t xml:space="preserve">NR/LTE with </w:t>
      </w:r>
      <w:r w:rsidRPr="00B07CCA">
        <w:t xml:space="preserve">NB-IoT </w:t>
      </w:r>
      <w:r w:rsidRPr="00E6005D">
        <w:t>in-band</w:t>
      </w:r>
      <w:r w:rsidRPr="00B07CCA">
        <w:t>) in band n100, should consider the implementation of a coordination procedure or other mitigation measures.</w:t>
      </w:r>
    </w:p>
    <w:p w14:paraId="688E6760" w14:textId="77777777" w:rsidR="00387A22" w:rsidRDefault="00387A22" w:rsidP="00387A22">
      <w:pPr>
        <w:pStyle w:val="NO"/>
        <w:rPr>
          <w:lang w:val="en-US"/>
        </w:rPr>
      </w:pPr>
      <w:r w:rsidRPr="00C91479">
        <w:rPr>
          <w:lang w:val="en-US"/>
        </w:rPr>
        <w:t>NOTE</w:t>
      </w:r>
      <w:r>
        <w:rPr>
          <w:lang w:val="en-US"/>
        </w:rPr>
        <w:t xml:space="preserve"> 1</w:t>
      </w:r>
      <w:r w:rsidRPr="00C91479">
        <w:rPr>
          <w:lang w:val="en-US"/>
        </w:rPr>
        <w:t>:</w:t>
      </w:r>
      <w:r w:rsidRPr="00591ED0">
        <w:rPr>
          <w:lang w:val="en-US"/>
        </w:rPr>
        <w:tab/>
      </w:r>
      <w:r>
        <w:rPr>
          <w:lang w:val="en-US"/>
        </w:rPr>
        <w:t>F</w:t>
      </w:r>
      <w:r w:rsidRPr="00C91479">
        <w:rPr>
          <w:lang w:val="en-US"/>
        </w:rPr>
        <w:t>or more details on the maximum level derivation, refer to TR 38.853 [</w:t>
      </w:r>
      <w:r>
        <w:rPr>
          <w:lang w:val="en-US"/>
        </w:rPr>
        <w:t>23</w:t>
      </w:r>
      <w:r w:rsidRPr="00C91479">
        <w:rPr>
          <w:lang w:val="en-US"/>
        </w:rPr>
        <w:t>]</w:t>
      </w:r>
      <w:r>
        <w:rPr>
          <w:lang w:val="en-US"/>
        </w:rPr>
        <w:t>.</w:t>
      </w:r>
    </w:p>
    <w:p w14:paraId="3A20C490" w14:textId="525F636B" w:rsidR="00387A22" w:rsidDel="004F3AC9" w:rsidRDefault="00387A22" w:rsidP="00387A22">
      <w:pPr>
        <w:pStyle w:val="NO"/>
        <w:rPr>
          <w:del w:id="171" w:author="D. Martens" w:date="2025-04-28T17:21:00Z" w16du:dateUtc="2025-04-28T15:21:00Z"/>
          <w:lang w:val="en-US"/>
        </w:rPr>
      </w:pPr>
      <w:r w:rsidRPr="00B05C8B">
        <w:rPr>
          <w:lang w:val="en-US"/>
        </w:rPr>
        <w:t>NOTE</w:t>
      </w:r>
      <w:r>
        <w:rPr>
          <w:lang w:val="en-US"/>
        </w:rPr>
        <w:t xml:space="preserve"> 2</w:t>
      </w:r>
      <w:r w:rsidRPr="00B05C8B">
        <w:rPr>
          <w:lang w:val="en-US"/>
        </w:rPr>
        <w:t>:</w:t>
      </w:r>
      <w:r>
        <w:rPr>
          <w:lang w:val="en-US"/>
        </w:rPr>
        <w:tab/>
      </w:r>
      <w:del w:id="172" w:author="D. Martens2" w:date="2025-05-13T14:36:00Z" w16du:dateUtc="2025-05-13T12:36:00Z">
        <w:r w:rsidRPr="00B05C8B" w:rsidDel="00952EBF">
          <w:rPr>
            <w:lang w:val="en-US"/>
          </w:rPr>
          <w:delText>The additional maximum output power requirement for 3 MHz channel bandwidth will be updated in a later version, based on CEPT WG FM’s feedback</w:delText>
        </w:r>
      </w:del>
      <w:ins w:id="173" w:author="D. Martens2" w:date="2025-05-13T14:36:00Z" w16du:dateUtc="2025-05-13T12:36:00Z">
        <w:r w:rsidR="00952EBF">
          <w:rPr>
            <w:lang w:val="en-US"/>
          </w:rPr>
          <w:t>Void</w:t>
        </w:r>
      </w:ins>
      <w:r w:rsidRPr="00B05C8B">
        <w:rPr>
          <w:lang w:val="en-US"/>
        </w:rPr>
        <w:t>.</w:t>
      </w:r>
    </w:p>
    <w:p w14:paraId="1621975D" w14:textId="3ACB9DE2" w:rsidR="00387A22" w:rsidRDefault="00387A22" w:rsidP="00387A22">
      <w:pPr>
        <w:pStyle w:val="NO"/>
        <w:rPr>
          <w:lang w:val="en-US"/>
        </w:rPr>
      </w:pPr>
      <w:r>
        <w:t>NOTE 3:</w:t>
      </w:r>
      <w:r>
        <w:tab/>
        <w:t xml:space="preserve">Standalone NB-IoT operation is </w:t>
      </w:r>
      <w:r w:rsidRPr="000433D0">
        <w:t>specified in TS 36.104 [</w:t>
      </w:r>
      <w:r>
        <w:t>13].</w:t>
      </w:r>
    </w:p>
    <w:p w14:paraId="21B89677" w14:textId="77777777" w:rsidR="00387A22" w:rsidRDefault="00387A22" w:rsidP="00387A22">
      <w:r>
        <w:t>For band n101 in CEPT countries</w:t>
      </w:r>
      <w:r w:rsidRPr="00591ED0">
        <w:t xml:space="preserve"> </w:t>
      </w:r>
      <w:r w:rsidRPr="00591ED0">
        <w:rPr>
          <w:lang w:val="en-US"/>
        </w:rPr>
        <w:t xml:space="preserve">subject to the </w:t>
      </w:r>
      <w:r w:rsidRPr="00591ED0">
        <w:t>ECC Decision (20)02 [21]</w:t>
      </w:r>
      <w:r>
        <w:t xml:space="preserve">, </w:t>
      </w:r>
      <w:proofErr w:type="spellStart"/>
      <w:r>
        <w:t>P</w:t>
      </w:r>
      <w:r>
        <w:rPr>
          <w:vertAlign w:val="subscript"/>
        </w:rPr>
        <w:t>rated,c,AC</w:t>
      </w:r>
      <w:proofErr w:type="spellEnd"/>
      <w:r>
        <w:t xml:space="preserve"> shall not exceed 51 dBm/10MHz or 48 dBm/5MHz. This limit is derived from ECC Decision (20)02 [21] assuming a 18 dBi maximum antenna gain and 4 dB losses, and assuming one antenna connector. </w:t>
      </w:r>
      <w:r w:rsidRPr="00B40111">
        <w:t>The above rated output power limit for band n101 applies to uncoordinated deployments</w:t>
      </w:r>
      <w:r>
        <w:t xml:space="preserve"> and i</w:t>
      </w:r>
      <w:r w:rsidRPr="00B40111">
        <w:t>n case of coordinated deployments, higher output power values may be allowed.</w:t>
      </w:r>
    </w:p>
    <w:p w14:paraId="4171183D" w14:textId="77777777" w:rsidR="00387A22" w:rsidRDefault="00387A22" w:rsidP="00387A22">
      <w:r w:rsidRPr="00B07CCA">
        <w:t xml:space="preserve">For CEPT countries </w:t>
      </w:r>
      <w:r w:rsidRPr="00B07CCA">
        <w:rPr>
          <w:lang w:val="en-US"/>
        </w:rPr>
        <w:t xml:space="preserve">subject to the </w:t>
      </w:r>
      <w:r w:rsidRPr="00B07CCA">
        <w:t>ECC Decision (20)02 [21], administrations wishing to allow multiple carriers, i.e., more than one wideband carrier (LTE, NR</w:t>
      </w:r>
      <w:r>
        <w:t>,</w:t>
      </w:r>
      <w:r w:rsidRPr="00B07CCA">
        <w:t xml:space="preserve"> </w:t>
      </w:r>
      <w:r w:rsidRPr="00E6005D">
        <w:t>NB-IoT standalone</w:t>
      </w:r>
      <w:r>
        <w:t>,</w:t>
      </w:r>
      <w:r w:rsidRPr="00B07CCA">
        <w:t xml:space="preserve"> or </w:t>
      </w:r>
      <w:r w:rsidRPr="00E6005D">
        <w:t xml:space="preserve">NR/LTE with </w:t>
      </w:r>
      <w:r w:rsidRPr="00B07CCA">
        <w:t xml:space="preserve">NB-IoT </w:t>
      </w:r>
      <w:r w:rsidRPr="00E6005D">
        <w:t>in-band</w:t>
      </w:r>
      <w:r w:rsidRPr="00B07CCA">
        <w:t>) in band n101, should consider the implementation of a coordination procedure or other mitigation measures.</w:t>
      </w:r>
    </w:p>
    <w:p w14:paraId="2ABBC12A" w14:textId="3074B75A" w:rsidR="00387A22" w:rsidRPr="00C91479" w:rsidRDefault="00387A22" w:rsidP="00387A22">
      <w:pPr>
        <w:pStyle w:val="NO"/>
      </w:pPr>
      <w:r w:rsidRPr="00C91479">
        <w:rPr>
          <w:lang w:val="en-US"/>
        </w:rPr>
        <w:t>NOTE</w:t>
      </w:r>
      <w:r>
        <w:rPr>
          <w:lang w:val="en-US"/>
        </w:rPr>
        <w:t xml:space="preserve"> 4</w:t>
      </w:r>
      <w:r w:rsidRPr="00C91479">
        <w:rPr>
          <w:lang w:val="en-US"/>
        </w:rPr>
        <w:t>:</w:t>
      </w:r>
      <w:r w:rsidRPr="00BC53B6">
        <w:rPr>
          <w:lang w:val="en-US"/>
        </w:rPr>
        <w:tab/>
      </w:r>
      <w:r>
        <w:rPr>
          <w:lang w:val="en-US"/>
        </w:rPr>
        <w:t>F</w:t>
      </w:r>
      <w:r w:rsidRPr="00C91479">
        <w:rPr>
          <w:lang w:val="en-US"/>
        </w:rPr>
        <w:t>or more details on the maximum level derivation, refer to TR 38.852 [</w:t>
      </w:r>
      <w:r>
        <w:rPr>
          <w:lang w:val="en-US"/>
        </w:rPr>
        <w:t>22</w:t>
      </w:r>
      <w:r w:rsidRPr="00C91479">
        <w:rPr>
          <w:lang w:val="en-US"/>
        </w:rPr>
        <w:t>]</w:t>
      </w:r>
      <w:r>
        <w:rPr>
          <w:lang w:val="en-US"/>
        </w:rPr>
        <w:t>.</w:t>
      </w:r>
    </w:p>
    <w:p w14:paraId="7FEE3C66" w14:textId="08AABFC8" w:rsidR="00387A22" w:rsidRPr="00C91479" w:rsidRDefault="00387A22" w:rsidP="00387A22">
      <w:pPr>
        <w:pStyle w:val="NO"/>
      </w:pPr>
      <w:r>
        <w:t>NOTE 5:</w:t>
      </w:r>
      <w:r>
        <w:tab/>
        <w:t xml:space="preserve">Standalone NB-IoT operation is </w:t>
      </w:r>
      <w:r w:rsidRPr="000433D0">
        <w:t>specified in TS 36.104 [</w:t>
      </w:r>
      <w:r>
        <w:t>13</w:t>
      </w:r>
      <w:r w:rsidRPr="000433D0">
        <w:t>]</w:t>
      </w:r>
      <w:r>
        <w:t xml:space="preserve">. </w:t>
      </w:r>
    </w:p>
    <w:p w14:paraId="50082447" w14:textId="77777777" w:rsidR="008529A1" w:rsidRDefault="008529A1">
      <w:pPr>
        <w:rPr>
          <w:noProof/>
        </w:rPr>
      </w:pPr>
    </w:p>
    <w:p w14:paraId="098A678F" w14:textId="5CD16DFD" w:rsidR="008529A1" w:rsidRPr="0093110C" w:rsidRDefault="008529A1" w:rsidP="008529A1">
      <w:pPr>
        <w:pStyle w:val="Heading2"/>
        <w:rPr>
          <w:rFonts w:eastAsia="??"/>
          <w:color w:val="FF0000"/>
        </w:rPr>
      </w:pPr>
      <w:r w:rsidRPr="0093110C">
        <w:rPr>
          <w:rFonts w:eastAsia="??"/>
          <w:color w:val="FF0000"/>
        </w:rPr>
        <w:t>&lt;&lt; End of change &gt;&gt;</w:t>
      </w:r>
    </w:p>
    <w:p w14:paraId="68C9CD36" w14:textId="77777777" w:rsidR="001E41F3" w:rsidRDefault="001E41F3" w:rsidP="0093110C">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FFBF2" w14:textId="77777777" w:rsidR="00FB7D54" w:rsidRDefault="00FB7D54">
      <w:r>
        <w:separator/>
      </w:r>
    </w:p>
  </w:endnote>
  <w:endnote w:type="continuationSeparator" w:id="0">
    <w:p w14:paraId="119E1D9D" w14:textId="77777777" w:rsidR="00FB7D54" w:rsidRDefault="00FB7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D9664" w14:textId="77777777" w:rsidR="00FB7D54" w:rsidRDefault="00FB7D54">
      <w:r>
        <w:separator/>
      </w:r>
    </w:p>
  </w:footnote>
  <w:footnote w:type="continuationSeparator" w:id="0">
    <w:p w14:paraId="7809CC76" w14:textId="77777777" w:rsidR="00FB7D54" w:rsidRDefault="00FB7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 Martens">
    <w15:presenceInfo w15:providerId="None" w15:userId="D. Martens"/>
  </w15:person>
  <w15:person w15:author="D. Martens2">
    <w15:presenceInfo w15:providerId="None" w15:userId="D. Marten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26"/>
    <w:rsid w:val="00021A25"/>
    <w:rsid w:val="00022E4A"/>
    <w:rsid w:val="00070E09"/>
    <w:rsid w:val="000A6394"/>
    <w:rsid w:val="000B7FED"/>
    <w:rsid w:val="000C038A"/>
    <w:rsid w:val="000C6598"/>
    <w:rsid w:val="000D44B3"/>
    <w:rsid w:val="00145D43"/>
    <w:rsid w:val="00192C46"/>
    <w:rsid w:val="001A08B3"/>
    <w:rsid w:val="001A7B60"/>
    <w:rsid w:val="001B52F0"/>
    <w:rsid w:val="001B7A65"/>
    <w:rsid w:val="001C5C0A"/>
    <w:rsid w:val="001E41F3"/>
    <w:rsid w:val="0026004D"/>
    <w:rsid w:val="002640DD"/>
    <w:rsid w:val="00275D12"/>
    <w:rsid w:val="00284FEB"/>
    <w:rsid w:val="002860C4"/>
    <w:rsid w:val="002B5741"/>
    <w:rsid w:val="002D13A7"/>
    <w:rsid w:val="002E472E"/>
    <w:rsid w:val="00305409"/>
    <w:rsid w:val="0033039F"/>
    <w:rsid w:val="00350D8C"/>
    <w:rsid w:val="003609EF"/>
    <w:rsid w:val="0036231A"/>
    <w:rsid w:val="00374DD4"/>
    <w:rsid w:val="00387A22"/>
    <w:rsid w:val="003E1A36"/>
    <w:rsid w:val="00410371"/>
    <w:rsid w:val="004242F1"/>
    <w:rsid w:val="004B75B7"/>
    <w:rsid w:val="004F3AC9"/>
    <w:rsid w:val="005141D9"/>
    <w:rsid w:val="0051580D"/>
    <w:rsid w:val="00547111"/>
    <w:rsid w:val="00592D74"/>
    <w:rsid w:val="005E2C44"/>
    <w:rsid w:val="00621188"/>
    <w:rsid w:val="006257ED"/>
    <w:rsid w:val="006346FE"/>
    <w:rsid w:val="00653DE4"/>
    <w:rsid w:val="00665C47"/>
    <w:rsid w:val="00695275"/>
    <w:rsid w:val="00695808"/>
    <w:rsid w:val="00697A4F"/>
    <w:rsid w:val="006B46FB"/>
    <w:rsid w:val="006D5BC4"/>
    <w:rsid w:val="006E21FB"/>
    <w:rsid w:val="00707D2E"/>
    <w:rsid w:val="00714F72"/>
    <w:rsid w:val="00767D95"/>
    <w:rsid w:val="00792342"/>
    <w:rsid w:val="007977A8"/>
    <w:rsid w:val="007B512A"/>
    <w:rsid w:val="007C2097"/>
    <w:rsid w:val="007C798B"/>
    <w:rsid w:val="007D39BD"/>
    <w:rsid w:val="007D6A07"/>
    <w:rsid w:val="007E15FD"/>
    <w:rsid w:val="007F7259"/>
    <w:rsid w:val="008040A8"/>
    <w:rsid w:val="00816287"/>
    <w:rsid w:val="008279FA"/>
    <w:rsid w:val="008442AD"/>
    <w:rsid w:val="008529A1"/>
    <w:rsid w:val="008626E7"/>
    <w:rsid w:val="00870EE7"/>
    <w:rsid w:val="008863B9"/>
    <w:rsid w:val="008A45A6"/>
    <w:rsid w:val="008D3CCC"/>
    <w:rsid w:val="008F3789"/>
    <w:rsid w:val="008F686C"/>
    <w:rsid w:val="009148DE"/>
    <w:rsid w:val="0093110C"/>
    <w:rsid w:val="00941E30"/>
    <w:rsid w:val="00952EBF"/>
    <w:rsid w:val="009531B0"/>
    <w:rsid w:val="009741B3"/>
    <w:rsid w:val="009777D9"/>
    <w:rsid w:val="00991B88"/>
    <w:rsid w:val="009A5753"/>
    <w:rsid w:val="009A579D"/>
    <w:rsid w:val="009E3297"/>
    <w:rsid w:val="009F0ED7"/>
    <w:rsid w:val="009F734F"/>
    <w:rsid w:val="00A22AC6"/>
    <w:rsid w:val="00A246B6"/>
    <w:rsid w:val="00A47E70"/>
    <w:rsid w:val="00A50CF0"/>
    <w:rsid w:val="00A7671C"/>
    <w:rsid w:val="00AA2CBC"/>
    <w:rsid w:val="00AA4A50"/>
    <w:rsid w:val="00AC5820"/>
    <w:rsid w:val="00AD1CD8"/>
    <w:rsid w:val="00B258BB"/>
    <w:rsid w:val="00B57F25"/>
    <w:rsid w:val="00B62FD9"/>
    <w:rsid w:val="00B67B97"/>
    <w:rsid w:val="00B968C8"/>
    <w:rsid w:val="00BA3EC5"/>
    <w:rsid w:val="00BA51D9"/>
    <w:rsid w:val="00BA6113"/>
    <w:rsid w:val="00BB5DFC"/>
    <w:rsid w:val="00BD279D"/>
    <w:rsid w:val="00BD6BB8"/>
    <w:rsid w:val="00C66BA2"/>
    <w:rsid w:val="00C870F6"/>
    <w:rsid w:val="00C907B5"/>
    <w:rsid w:val="00C95985"/>
    <w:rsid w:val="00CC5026"/>
    <w:rsid w:val="00CC68D0"/>
    <w:rsid w:val="00CD31CF"/>
    <w:rsid w:val="00CD523D"/>
    <w:rsid w:val="00D03F9A"/>
    <w:rsid w:val="00D06D51"/>
    <w:rsid w:val="00D24991"/>
    <w:rsid w:val="00D50255"/>
    <w:rsid w:val="00D66520"/>
    <w:rsid w:val="00D73EC2"/>
    <w:rsid w:val="00D84AE9"/>
    <w:rsid w:val="00D9124E"/>
    <w:rsid w:val="00DD7727"/>
    <w:rsid w:val="00DE34CF"/>
    <w:rsid w:val="00DF3FC5"/>
    <w:rsid w:val="00E024FF"/>
    <w:rsid w:val="00E12C43"/>
    <w:rsid w:val="00E13F3D"/>
    <w:rsid w:val="00E24623"/>
    <w:rsid w:val="00E34898"/>
    <w:rsid w:val="00EB09B7"/>
    <w:rsid w:val="00EE7D7C"/>
    <w:rsid w:val="00F25D98"/>
    <w:rsid w:val="00F300FB"/>
    <w:rsid w:val="00F370D2"/>
    <w:rsid w:val="00FB6386"/>
    <w:rsid w:val="00FB7D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529A1"/>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387A22"/>
    <w:rPr>
      <w:rFonts w:ascii="Arial" w:hAnsi="Arial"/>
      <w:sz w:val="28"/>
      <w:lang w:val="en-GB" w:eastAsia="en-US"/>
    </w:rPr>
  </w:style>
  <w:style w:type="character" w:customStyle="1" w:styleId="TACChar">
    <w:name w:val="TAC Char"/>
    <w:link w:val="TAC"/>
    <w:qFormat/>
    <w:rsid w:val="00387A22"/>
    <w:rPr>
      <w:rFonts w:ascii="Arial" w:hAnsi="Arial"/>
      <w:sz w:val="18"/>
      <w:lang w:val="en-GB" w:eastAsia="en-US"/>
    </w:rPr>
  </w:style>
  <w:style w:type="character" w:customStyle="1" w:styleId="TAHCar">
    <w:name w:val="TAH Car"/>
    <w:link w:val="TAH"/>
    <w:qFormat/>
    <w:rsid w:val="00387A22"/>
    <w:rPr>
      <w:rFonts w:ascii="Arial" w:hAnsi="Arial"/>
      <w:b/>
      <w:sz w:val="18"/>
      <w:lang w:val="en-GB" w:eastAsia="en-US"/>
    </w:rPr>
  </w:style>
  <w:style w:type="character" w:customStyle="1" w:styleId="THChar">
    <w:name w:val="TH Char"/>
    <w:link w:val="TH"/>
    <w:qFormat/>
    <w:rsid w:val="00387A22"/>
    <w:rPr>
      <w:rFonts w:ascii="Arial" w:hAnsi="Arial"/>
      <w:b/>
      <w:lang w:val="en-GB" w:eastAsia="en-US"/>
    </w:rPr>
  </w:style>
  <w:style w:type="character" w:customStyle="1" w:styleId="NOChar">
    <w:name w:val="NO Char"/>
    <w:link w:val="NO"/>
    <w:qFormat/>
    <w:rsid w:val="00387A22"/>
    <w:rPr>
      <w:rFonts w:ascii="Times New Roman" w:hAnsi="Times New Roman"/>
      <w:lang w:val="en-GB" w:eastAsia="en-US"/>
    </w:rPr>
  </w:style>
  <w:style w:type="character" w:customStyle="1" w:styleId="TANChar">
    <w:name w:val="TAN Char"/>
    <w:link w:val="TAN"/>
    <w:qFormat/>
    <w:rsid w:val="00387A22"/>
    <w:rPr>
      <w:rFonts w:ascii="Arial" w:hAnsi="Arial"/>
      <w:sz w:val="18"/>
      <w:lang w:val="en-GB" w:eastAsia="en-US"/>
    </w:rPr>
  </w:style>
  <w:style w:type="paragraph" w:styleId="Revision">
    <w:name w:val="Revision"/>
    <w:hidden/>
    <w:uiPriority w:val="99"/>
    <w:semiHidden/>
    <w:rsid w:val="004F3A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1272</Words>
  <Characters>7251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Martens2</cp:lastModifiedBy>
  <cp:revision>7</cp:revision>
  <cp:lastPrinted>1899-12-31T23:00:00Z</cp:lastPrinted>
  <dcterms:created xsi:type="dcterms:W3CDTF">2025-05-13T13:33:00Z</dcterms:created>
  <dcterms:modified xsi:type="dcterms:W3CDTF">2025-05-13T13:37:00Z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R4-2505338</vt:lpwstr>
  </property>
  <property fmtid="{D5CDD505-2E9C-101B-9397-08002B2CF9AE}" pid="10" name="Spec#">
    <vt:lpwstr>38.104</vt:lpwstr>
  </property>
  <property fmtid="{D5CDD505-2E9C-101B-9397-08002B2CF9AE}" pid="11" name="Cr#">
    <vt:lpwstr>0695</vt:lpwstr>
  </property>
  <property fmtid="{D5CDD505-2E9C-101B-9397-08002B2CF9AE}" pid="12" name="Revision">
    <vt:lpwstr>-</vt:lpwstr>
  </property>
  <property fmtid="{D5CDD505-2E9C-101B-9397-08002B2CF9AE}" pid="13" name="Version">
    <vt:lpwstr>18.9.0</vt:lpwstr>
  </property>
  <property fmtid="{D5CDD505-2E9C-101B-9397-08002B2CF9AE}" pid="14" name="CrTitle">
    <vt:lpwstr>CR to TS 38.104: Transmit power for 3MHz CBW in band n100</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F</vt:lpwstr>
  </property>
  <property fmtid="{D5CDD505-2E9C-101B-9397-08002B2CF9AE}" pid="19" name="ResDate">
    <vt:lpwstr>2025-04-28</vt:lpwstr>
  </property>
  <property fmtid="{D5CDD505-2E9C-101B-9397-08002B2CF9AE}" pid="20" name="Release">
    <vt:lpwstr>Rel-18</vt:lpwstr>
  </property>
</Properties>
</file>