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98780" w14:textId="293EF7DD" w:rsidR="00E0077A" w:rsidRPr="00CA4B24" w:rsidRDefault="00E0077A" w:rsidP="00E0077A">
      <w:pPr>
        <w:tabs>
          <w:tab w:val="right" w:pos="9639"/>
        </w:tabs>
        <w:rPr>
          <w:rFonts w:ascii="Arial" w:hAnsi="Arial" w:cs="Arial"/>
          <w:b/>
        </w:rPr>
      </w:pPr>
      <w:bookmarkStart w:id="0" w:name="_Hlk115189178"/>
      <w:bookmarkStart w:id="1" w:name="_Hlk181981537"/>
      <w:bookmarkEnd w:id="0"/>
      <w:r w:rsidRPr="00CA4B24">
        <w:rPr>
          <w:rFonts w:ascii="Arial" w:eastAsia="MS Mincho" w:hAnsi="Arial" w:cs="Arial"/>
          <w:b/>
        </w:rPr>
        <w:t>3GPP TSG-RAN WG4 Meeting #11</w:t>
      </w:r>
      <w:r>
        <w:rPr>
          <w:rFonts w:ascii="Arial" w:eastAsia="MS Mincho" w:hAnsi="Arial" w:cs="Arial"/>
          <w:b/>
        </w:rPr>
        <w:t>5</w:t>
      </w:r>
      <w:r w:rsidRPr="00CA4B24">
        <w:rPr>
          <w:rFonts w:ascii="Arial" w:eastAsia="MS Mincho" w:hAnsi="Arial" w:cs="Arial"/>
          <w:b/>
        </w:rPr>
        <w:t xml:space="preserve">   </w:t>
      </w:r>
      <w:r w:rsidRPr="00CA4B24">
        <w:rPr>
          <w:rFonts w:ascii="Arial" w:hAnsi="Arial" w:cs="Arial"/>
          <w:b/>
        </w:rPr>
        <w:t xml:space="preserve">         </w:t>
      </w:r>
      <w:r w:rsidRPr="00CA4B24">
        <w:rPr>
          <w:rFonts w:ascii="Arial" w:eastAsia="MS Mincho" w:hAnsi="Arial" w:cs="Arial" w:hint="eastAsia"/>
          <w:b/>
        </w:rPr>
        <w:t xml:space="preserve">                     </w:t>
      </w:r>
      <w:r>
        <w:rPr>
          <w:rFonts w:ascii="Arial" w:eastAsia="MS Mincho" w:hAnsi="Arial" w:cs="Arial"/>
          <w:b/>
        </w:rPr>
        <w:t xml:space="preserve">    </w:t>
      </w:r>
      <w:r w:rsidRPr="00CA4B24">
        <w:rPr>
          <w:rFonts w:ascii="Arial" w:eastAsia="MS Mincho" w:hAnsi="Arial" w:cs="Arial" w:hint="eastAsia"/>
          <w:b/>
        </w:rPr>
        <w:t xml:space="preserve">             </w:t>
      </w:r>
      <w:r w:rsidRPr="00CA4B24">
        <w:rPr>
          <w:rFonts w:ascii="Arial" w:eastAsia="MS Mincho" w:hAnsi="Arial" w:cs="Arial"/>
          <w:b/>
        </w:rPr>
        <w:t xml:space="preserve">   </w:t>
      </w:r>
      <w:r w:rsidRPr="00CA4B24">
        <w:rPr>
          <w:rFonts w:ascii="Arial" w:eastAsia="MS Mincho" w:hAnsi="Arial" w:cs="Arial" w:hint="eastAsia"/>
          <w:b/>
        </w:rPr>
        <w:t xml:space="preserve">       </w:t>
      </w:r>
      <w:r w:rsidRPr="00CA4B24">
        <w:rPr>
          <w:rFonts w:ascii="Arial" w:eastAsia="MS Mincho" w:hAnsi="Arial" w:cs="Arial"/>
          <w:b/>
        </w:rPr>
        <w:t xml:space="preserve"> </w:t>
      </w:r>
      <w:r w:rsidRPr="00CA4B24">
        <w:rPr>
          <w:rFonts w:asciiTheme="minorEastAsia" w:hAnsiTheme="minorEastAsia" w:cs="Arial" w:hint="eastAsia"/>
          <w:b/>
        </w:rPr>
        <w:t xml:space="preserve">  </w:t>
      </w:r>
      <w:r w:rsidR="00163516" w:rsidRPr="00163516">
        <w:rPr>
          <w:rFonts w:ascii="Arial" w:eastAsia="MS Mincho" w:hAnsi="Arial" w:cs="Arial"/>
          <w:b/>
        </w:rPr>
        <w:t>R4-2507479</w:t>
      </w:r>
    </w:p>
    <w:p w14:paraId="1FF02CBF" w14:textId="77777777" w:rsidR="00E0077A" w:rsidRPr="00CA4B24" w:rsidRDefault="00E0077A" w:rsidP="00E0077A">
      <w:pPr>
        <w:spacing w:after="120"/>
        <w:ind w:left="1985" w:hanging="1985"/>
        <w:rPr>
          <w:rFonts w:ascii="Arial" w:hAnsi="Arial" w:cs="Arial"/>
          <w:b/>
        </w:rPr>
      </w:pPr>
      <w:r>
        <w:rPr>
          <w:rFonts w:ascii="Arial" w:hAnsi="Arial" w:cs="Arial"/>
          <w:b/>
        </w:rPr>
        <w:t>Malta, MT</w:t>
      </w:r>
      <w:r w:rsidRPr="00CA4B24">
        <w:rPr>
          <w:rFonts w:ascii="Arial" w:hAnsi="Arial" w:cs="Arial"/>
          <w:b/>
        </w:rPr>
        <w:t xml:space="preserve">, </w:t>
      </w:r>
      <w:r>
        <w:rPr>
          <w:rFonts w:ascii="Arial" w:hAnsi="Arial" w:cs="Arial"/>
          <w:b/>
        </w:rPr>
        <w:t>19</w:t>
      </w:r>
      <w:r w:rsidRPr="00CA4B24">
        <w:rPr>
          <w:rFonts w:ascii="Arial" w:hAnsi="Arial" w:cs="Arial"/>
          <w:b/>
          <w:vertAlign w:val="superscript"/>
        </w:rPr>
        <w:t>th</w:t>
      </w:r>
      <w:r w:rsidRPr="00CA4B24">
        <w:rPr>
          <w:rFonts w:ascii="Arial" w:hAnsi="Arial" w:cs="Arial"/>
          <w:b/>
        </w:rPr>
        <w:t xml:space="preserve"> – </w:t>
      </w:r>
      <w:r>
        <w:rPr>
          <w:rFonts w:ascii="Arial" w:hAnsi="Arial" w:cs="Arial"/>
          <w:b/>
        </w:rPr>
        <w:t>23</w:t>
      </w:r>
      <w:r w:rsidRPr="00095D15">
        <w:rPr>
          <w:rFonts w:ascii="Arial" w:hAnsi="Arial" w:cs="Arial"/>
          <w:b/>
          <w:vertAlign w:val="superscript"/>
        </w:rPr>
        <w:t>rd</w:t>
      </w:r>
      <w:r>
        <w:rPr>
          <w:rFonts w:ascii="Arial" w:hAnsi="Arial" w:cs="Arial"/>
          <w:b/>
        </w:rPr>
        <w:t xml:space="preserve"> May</w:t>
      </w:r>
      <w:r w:rsidRPr="00CA4B24">
        <w:rPr>
          <w:rFonts w:ascii="Arial" w:hAnsi="Arial" w:cs="Arial"/>
          <w:b/>
        </w:rPr>
        <w:t>,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E741D7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E7294" w:rsidRPr="00BE7294">
        <w:rPr>
          <w:rFonts w:ascii="Arial" w:eastAsia="MS Mincho" w:hAnsi="Arial" w:cs="Arial"/>
          <w:bCs/>
          <w:color w:val="000000"/>
        </w:rPr>
        <w:t>Further discussion on beam management core requirements</w:t>
      </w:r>
    </w:p>
    <w:p w14:paraId="6C94AA31" w14:textId="247194E6" w:rsidR="0014299F" w:rsidRPr="00D755E3" w:rsidRDefault="0014299F" w:rsidP="0014299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Pr>
          <w:rFonts w:ascii="Arial" w:hAnsi="Arial" w:cs="Arial"/>
          <w:color w:val="000000"/>
        </w:rPr>
        <w:t>7</w:t>
      </w:r>
      <w:r>
        <w:rPr>
          <w:rFonts w:ascii="Arial" w:hAnsi="Arial" w:cs="Arial" w:hint="eastAsia"/>
          <w:color w:val="000000"/>
        </w:rPr>
        <w:t>.</w:t>
      </w:r>
      <w:r w:rsidR="00E0077A">
        <w:rPr>
          <w:rFonts w:ascii="Arial" w:hAnsi="Arial" w:cs="Arial"/>
          <w:color w:val="000000"/>
        </w:rPr>
        <w:t>21</w:t>
      </w:r>
      <w:r>
        <w:rPr>
          <w:rFonts w:ascii="Arial" w:hAnsi="Arial" w:cs="Arial"/>
          <w:color w:val="000000"/>
        </w:rPr>
        <w:t>.</w:t>
      </w:r>
      <w:r w:rsidR="00E0077A">
        <w:rPr>
          <w:rFonts w:ascii="Arial" w:hAnsi="Arial" w:cs="Arial"/>
          <w:color w:val="000000"/>
        </w:rPr>
        <w:t>4</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E06FE44" w14:textId="77777777" w:rsidR="00CB1B94" w:rsidRPr="00B072AB" w:rsidRDefault="00CB1B94" w:rsidP="00CB1B9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1D555F9B" w14:textId="77777777" w:rsidR="00CB1B94" w:rsidRPr="00096E24" w:rsidRDefault="00CB1B94" w:rsidP="00CB1B94">
      <w:pPr>
        <w:spacing w:before="120" w:after="120"/>
        <w:jc w:val="both"/>
        <w:rPr>
          <w:sz w:val="21"/>
          <w:szCs w:val="21"/>
        </w:rPr>
      </w:pPr>
      <w:r w:rsidRPr="00096E24">
        <w:rPr>
          <w:sz w:val="21"/>
          <w:szCs w:val="21"/>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6F417C2C" w14:textId="77777777" w:rsidR="00CB1B94" w:rsidRPr="00096E24" w:rsidRDefault="00CB1B94" w:rsidP="00CB1B94">
      <w:pPr>
        <w:spacing w:before="120" w:after="120"/>
        <w:jc w:val="both"/>
        <w:rPr>
          <w:sz w:val="21"/>
          <w:szCs w:val="21"/>
        </w:rPr>
      </w:pPr>
      <w:r w:rsidRPr="00096E24">
        <w:rPr>
          <w:sz w:val="21"/>
          <w:szCs w:val="21"/>
        </w:rPr>
        <w:t>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 as follows:</w:t>
      </w:r>
    </w:p>
    <w:tbl>
      <w:tblPr>
        <w:tblStyle w:val="TableGrid"/>
        <w:tblW w:w="0" w:type="auto"/>
        <w:tblLook w:val="04A0" w:firstRow="1" w:lastRow="0" w:firstColumn="1" w:lastColumn="0" w:noHBand="0" w:noVBand="1"/>
      </w:tblPr>
      <w:tblGrid>
        <w:gridCol w:w="9631"/>
      </w:tblGrid>
      <w:tr w:rsidR="00CB1B94" w:rsidRPr="00096E24" w14:paraId="08C55FB7" w14:textId="77777777" w:rsidTr="00096E24">
        <w:trPr>
          <w:trHeight w:val="3122"/>
        </w:trPr>
        <w:tc>
          <w:tcPr>
            <w:tcW w:w="9631" w:type="dxa"/>
          </w:tcPr>
          <w:p w14:paraId="3E458D09" w14:textId="77777777" w:rsidR="00CB1B94" w:rsidRPr="00096E24" w:rsidRDefault="00CB1B94" w:rsidP="0071132A">
            <w:pPr>
              <w:numPr>
                <w:ilvl w:val="0"/>
                <w:numId w:val="2"/>
              </w:numPr>
              <w:spacing w:after="0"/>
              <w:rPr>
                <w:bCs/>
                <w:sz w:val="18"/>
                <w:szCs w:val="18"/>
              </w:rPr>
            </w:pPr>
            <w:r w:rsidRPr="00096E24">
              <w:rPr>
                <w:bCs/>
                <w:sz w:val="18"/>
                <w:szCs w:val="18"/>
              </w:rPr>
              <w:t>Beam management - DL Tx beam prediction for both UE-sided model and NW-sided model, encompassing [RAN1/RAN2]:</w:t>
            </w:r>
          </w:p>
          <w:p w14:paraId="0D405F39" w14:textId="77777777" w:rsidR="00CB1B94" w:rsidRPr="00096E24" w:rsidRDefault="00CB1B94" w:rsidP="0071132A">
            <w:pPr>
              <w:numPr>
                <w:ilvl w:val="1"/>
                <w:numId w:val="2"/>
              </w:numPr>
              <w:spacing w:after="0"/>
              <w:rPr>
                <w:bCs/>
                <w:sz w:val="18"/>
                <w:szCs w:val="18"/>
              </w:rPr>
            </w:pPr>
            <w:r w:rsidRPr="00096E24">
              <w:rPr>
                <w:bCs/>
                <w:sz w:val="18"/>
                <w:szCs w:val="18"/>
              </w:rPr>
              <w:t>Spatial-domain DL Tx beam prediction for Set A of beams based on measurement results of Set B of beams (“BM-Case1”)</w:t>
            </w:r>
          </w:p>
          <w:p w14:paraId="7991D616" w14:textId="77777777" w:rsidR="00CB1B94" w:rsidRPr="00096E24" w:rsidRDefault="00CB1B94" w:rsidP="0071132A">
            <w:pPr>
              <w:numPr>
                <w:ilvl w:val="1"/>
                <w:numId w:val="2"/>
              </w:numPr>
              <w:spacing w:after="0"/>
              <w:rPr>
                <w:bCs/>
                <w:sz w:val="18"/>
                <w:szCs w:val="18"/>
              </w:rPr>
            </w:pPr>
            <w:r w:rsidRPr="00096E24">
              <w:rPr>
                <w:bCs/>
                <w:sz w:val="18"/>
                <w:szCs w:val="18"/>
              </w:rPr>
              <w:t>Temporal DL Tx beam prediction for Set A of beams based on the historic measurement results of Set B of beams (“BM-Case2”)</w:t>
            </w:r>
          </w:p>
          <w:p w14:paraId="6ACEF5A9" w14:textId="77777777" w:rsidR="00CB1B94" w:rsidRPr="00096E24" w:rsidRDefault="00CB1B94" w:rsidP="0071132A">
            <w:pPr>
              <w:numPr>
                <w:ilvl w:val="1"/>
                <w:numId w:val="2"/>
              </w:numPr>
              <w:spacing w:after="0"/>
              <w:rPr>
                <w:bCs/>
                <w:sz w:val="18"/>
                <w:szCs w:val="18"/>
              </w:rPr>
            </w:pPr>
            <w:r w:rsidRPr="00096E24">
              <w:rPr>
                <w:bCs/>
                <w:sz w:val="18"/>
                <w:szCs w:val="18"/>
              </w:rPr>
              <w:t>Specify necessary signalling/mechanism(s) to facilitate LCM operations specific to the Beam Management use cases, if any</w:t>
            </w:r>
          </w:p>
          <w:p w14:paraId="20B35559" w14:textId="77777777" w:rsidR="00CB1B94" w:rsidRPr="00096E24" w:rsidRDefault="00CB1B94" w:rsidP="0071132A">
            <w:pPr>
              <w:numPr>
                <w:ilvl w:val="1"/>
                <w:numId w:val="2"/>
              </w:numPr>
              <w:spacing w:after="0"/>
              <w:rPr>
                <w:bCs/>
                <w:sz w:val="18"/>
                <w:szCs w:val="18"/>
              </w:rPr>
            </w:pPr>
            <w:r w:rsidRPr="00096E24">
              <w:rPr>
                <w:bCs/>
                <w:sz w:val="18"/>
                <w:szCs w:val="18"/>
              </w:rPr>
              <w:t xml:space="preserve">Enabling method(s) to ensure consistency between training and inference regarding NW-side additional conditions (if identified) for inference at UE </w:t>
            </w:r>
          </w:p>
          <w:p w14:paraId="1ADE020A" w14:textId="77777777" w:rsidR="00CB1B94" w:rsidRPr="00096E24" w:rsidRDefault="00CB1B94" w:rsidP="0071132A">
            <w:pPr>
              <w:spacing w:after="0"/>
              <w:ind w:left="360" w:firstLine="720"/>
              <w:rPr>
                <w:bCs/>
                <w:sz w:val="18"/>
                <w:szCs w:val="18"/>
              </w:rPr>
            </w:pPr>
            <w:r w:rsidRPr="00096E24">
              <w:rPr>
                <w:bCs/>
                <w:sz w:val="18"/>
                <w:szCs w:val="18"/>
              </w:rPr>
              <w:t>NOTE: Strive for common framework design to support both BM-Case1 and BM-Case2</w:t>
            </w:r>
          </w:p>
          <w:p w14:paraId="5200F0C7" w14:textId="77777777" w:rsidR="00CB1B94" w:rsidRPr="00096E24" w:rsidRDefault="00CB1B94" w:rsidP="0071132A">
            <w:pPr>
              <w:spacing w:after="0"/>
              <w:ind w:left="360" w:firstLine="720"/>
              <w:rPr>
                <w:bCs/>
                <w:sz w:val="18"/>
                <w:szCs w:val="18"/>
              </w:rPr>
            </w:pPr>
          </w:p>
          <w:p w14:paraId="0921F683" w14:textId="77777777" w:rsidR="00CB1B94" w:rsidRPr="00096E24" w:rsidRDefault="00CB1B94" w:rsidP="0071132A">
            <w:pPr>
              <w:numPr>
                <w:ilvl w:val="0"/>
                <w:numId w:val="2"/>
              </w:numPr>
              <w:spacing w:after="0"/>
              <w:rPr>
                <w:bCs/>
                <w:sz w:val="18"/>
                <w:szCs w:val="18"/>
              </w:rPr>
            </w:pPr>
            <w:r w:rsidRPr="00096E24">
              <w:rPr>
                <w:rFonts w:eastAsia="Batang"/>
                <w:sz w:val="18"/>
                <w:szCs w:val="18"/>
                <w:lang w:eastAsia="x-none"/>
              </w:rPr>
              <w:t xml:space="preserve">Core requirements for </w:t>
            </w:r>
            <w:r w:rsidRPr="00096E24">
              <w:rPr>
                <w:bCs/>
                <w:sz w:val="18"/>
                <w:szCs w:val="18"/>
              </w:rPr>
              <w:t xml:space="preserve">the above two use cases for AI/ML </w:t>
            </w:r>
            <w:r w:rsidRPr="00096E24">
              <w:rPr>
                <w:rFonts w:eastAsia="Batang"/>
                <w:sz w:val="18"/>
                <w:szCs w:val="18"/>
                <w:lang w:eastAsia="x-none"/>
              </w:rPr>
              <w:t>LCM procedures and UE features [RAN4]:</w:t>
            </w:r>
          </w:p>
          <w:p w14:paraId="76FAA87F" w14:textId="77777777" w:rsidR="00CB1B94" w:rsidRPr="00096E24" w:rsidRDefault="00CB1B94" w:rsidP="0071132A">
            <w:pPr>
              <w:numPr>
                <w:ilvl w:val="1"/>
                <w:numId w:val="2"/>
              </w:numPr>
              <w:spacing w:after="0"/>
              <w:rPr>
                <w:bCs/>
                <w:sz w:val="18"/>
                <w:szCs w:val="18"/>
              </w:rPr>
            </w:pPr>
            <w:r w:rsidRPr="00096E24">
              <w:rPr>
                <w:bCs/>
                <w:sz w:val="18"/>
                <w:szCs w:val="18"/>
              </w:rPr>
              <w:t>Specify necessary RAN4 core requirements for the above two use cases.</w:t>
            </w:r>
          </w:p>
          <w:p w14:paraId="091F1716" w14:textId="77777777" w:rsidR="00CB1B94" w:rsidRPr="00096E24" w:rsidRDefault="00CB1B94" w:rsidP="0071132A">
            <w:pPr>
              <w:numPr>
                <w:ilvl w:val="1"/>
                <w:numId w:val="2"/>
              </w:numPr>
              <w:spacing w:after="0"/>
              <w:rPr>
                <w:bCs/>
                <w:sz w:val="18"/>
                <w:szCs w:val="18"/>
              </w:rPr>
            </w:pPr>
            <w:r w:rsidRPr="00096E24">
              <w:rPr>
                <w:rFonts w:eastAsia="Batang"/>
                <w:sz w:val="18"/>
                <w:szCs w:val="18"/>
                <w:lang w:eastAsia="x-none"/>
              </w:rPr>
              <w:t>Specify necessary RAN4 core requirements for LCM procedures including performance monitoring.</w:t>
            </w:r>
          </w:p>
        </w:tc>
      </w:tr>
    </w:tbl>
    <w:p w14:paraId="3672DD6F" w14:textId="2B05B10D" w:rsidR="00712A73" w:rsidRDefault="00CB1B94" w:rsidP="005D694B">
      <w:pPr>
        <w:spacing w:before="120" w:after="120"/>
        <w:jc w:val="both"/>
        <w:rPr>
          <w:sz w:val="21"/>
          <w:szCs w:val="21"/>
        </w:rPr>
      </w:pPr>
      <w:r w:rsidRPr="00712A73">
        <w:rPr>
          <w:sz w:val="21"/>
          <w:szCs w:val="21"/>
        </w:rPr>
        <w:t xml:space="preserve">In this contribution, we would like to </w:t>
      </w:r>
      <w:r w:rsidR="00EC6DE3" w:rsidRPr="00712A73">
        <w:rPr>
          <w:sz w:val="21"/>
          <w:szCs w:val="21"/>
        </w:rPr>
        <w:t xml:space="preserve">further </w:t>
      </w:r>
      <w:r w:rsidRPr="00712A73">
        <w:rPr>
          <w:sz w:val="21"/>
          <w:szCs w:val="21"/>
        </w:rPr>
        <w:t>discuss on core requirement for AI-based beam management use case</w:t>
      </w:r>
      <w:r w:rsidR="00EC6DE3" w:rsidRPr="00712A73">
        <w:rPr>
          <w:sz w:val="21"/>
          <w:szCs w:val="21"/>
        </w:rPr>
        <w:t xml:space="preserve">s, including the impact on </w:t>
      </w:r>
      <w:r w:rsidR="005D1A35" w:rsidRPr="00712A73">
        <w:rPr>
          <w:sz w:val="21"/>
          <w:szCs w:val="21"/>
        </w:rPr>
        <w:t>both BM-Case1 and BM-Case2</w:t>
      </w:r>
      <w:r w:rsidRPr="00712A73">
        <w:rPr>
          <w:sz w:val="21"/>
          <w:szCs w:val="21"/>
        </w:rPr>
        <w:t xml:space="preserve">. </w:t>
      </w:r>
    </w:p>
    <w:p w14:paraId="37D5E536" w14:textId="2F867C6C" w:rsidR="00776CFD" w:rsidRDefault="007C07D0" w:rsidP="00187AA1">
      <w:pPr>
        <w:pStyle w:val="Heading1"/>
        <w:tabs>
          <w:tab w:val="num" w:pos="522"/>
        </w:tabs>
        <w:ind w:left="522" w:hanging="522"/>
        <w:rPr>
          <w:lang w:val="en-US" w:eastAsia="zh-CN"/>
        </w:rPr>
      </w:pPr>
      <w:r>
        <w:rPr>
          <w:lang w:val="en-US" w:eastAsia="zh-CN"/>
        </w:rPr>
        <w:t>2</w:t>
      </w:r>
      <w:r w:rsidR="00187AA1">
        <w:rPr>
          <w:lang w:val="en-US" w:eastAsia="zh-CN"/>
        </w:rPr>
        <w:t>.</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 xml:space="preserve">Requirement for </w:t>
      </w:r>
      <w:r w:rsidR="00A202C7">
        <w:rPr>
          <w:lang w:val="en-US" w:eastAsia="zh-CN"/>
        </w:rPr>
        <w:t xml:space="preserve">supporting </w:t>
      </w:r>
      <w:r w:rsidR="00776CFD">
        <w:rPr>
          <w:lang w:val="en-US" w:eastAsia="zh-CN"/>
        </w:rPr>
        <w:t>UE-Sided Model</w:t>
      </w:r>
    </w:p>
    <w:p w14:paraId="21425479" w14:textId="0420F780" w:rsidR="00FF52D7" w:rsidRPr="00232AB1" w:rsidRDefault="00FF52D7" w:rsidP="00FF52D7">
      <w:pPr>
        <w:spacing w:after="180"/>
        <w:jc w:val="both"/>
        <w:rPr>
          <w:sz w:val="21"/>
          <w:szCs w:val="21"/>
        </w:rPr>
      </w:pPr>
      <w:r w:rsidRPr="00232AB1">
        <w:rPr>
          <w:sz w:val="21"/>
          <w:szCs w:val="21"/>
        </w:rPr>
        <w:t xml:space="preserve">For </w:t>
      </w:r>
      <w:r w:rsidRPr="00232AB1">
        <w:rPr>
          <w:rFonts w:hint="eastAsia"/>
          <w:sz w:val="21"/>
          <w:szCs w:val="21"/>
        </w:rPr>
        <w:t>UE</w:t>
      </w:r>
      <w:r w:rsidRPr="00232AB1">
        <w:rPr>
          <w:sz w:val="21"/>
          <w:szCs w:val="21"/>
        </w:rPr>
        <w:t xml:space="preserve">-sided model for AI-BM, we provide our analysis on RAN4 core requirement impact for UE-sided model, for the procedure of data collection, additional assistance information, inference, performance monitoring and LCM. </w:t>
      </w:r>
    </w:p>
    <w:p w14:paraId="5C74941F" w14:textId="614EF47F" w:rsidR="009B2AF5" w:rsidRPr="00880AA3" w:rsidRDefault="007C07D0" w:rsidP="00187AA1">
      <w:pPr>
        <w:pStyle w:val="Heading2"/>
        <w:rPr>
          <w:lang w:val="en-US" w:eastAsia="zh-CN"/>
        </w:rPr>
      </w:pPr>
      <w:r>
        <w:rPr>
          <w:lang w:val="en-US" w:eastAsia="zh-CN"/>
        </w:rPr>
        <w:t>2</w:t>
      </w:r>
      <w:r w:rsidR="009B2AF5" w:rsidRPr="00880AA3">
        <w:rPr>
          <w:lang w:val="en-US" w:eastAsia="zh-CN"/>
        </w:rPr>
        <w:t>.1 Data collection for UE-sided model</w:t>
      </w:r>
      <w:r w:rsidR="00A202C7">
        <w:rPr>
          <w:lang w:val="en-US" w:eastAsia="zh-CN"/>
        </w:rPr>
        <w:t xml:space="preserve"> (for model training)</w:t>
      </w:r>
    </w:p>
    <w:p w14:paraId="1B7E61AF" w14:textId="1F831283" w:rsidR="0026757E" w:rsidRPr="00232AB1" w:rsidRDefault="00A16335" w:rsidP="005666D1">
      <w:pPr>
        <w:spacing w:before="120" w:after="180"/>
        <w:jc w:val="both"/>
        <w:rPr>
          <w:sz w:val="21"/>
          <w:szCs w:val="21"/>
        </w:rPr>
      </w:pPr>
      <w:r w:rsidRPr="00232AB1">
        <w:rPr>
          <w:sz w:val="21"/>
          <w:szCs w:val="21"/>
        </w:rPr>
        <w:t>Based on the above contents from TR</w:t>
      </w:r>
      <w:r w:rsidR="00FF531C" w:rsidRPr="00232AB1">
        <w:rPr>
          <w:sz w:val="21"/>
          <w:szCs w:val="21"/>
        </w:rPr>
        <w:t xml:space="preserve"> 38.843</w:t>
      </w:r>
      <w:r w:rsidRPr="00232AB1">
        <w:rPr>
          <w:sz w:val="21"/>
          <w:szCs w:val="21"/>
        </w:rPr>
        <w:t xml:space="preserve">, the potential interaction(s) between UE and NW for data collection for UE-sided model </w:t>
      </w:r>
      <w:r w:rsidR="00B210B3" w:rsidRPr="00232AB1">
        <w:rPr>
          <w:sz w:val="21"/>
          <w:szCs w:val="21"/>
        </w:rPr>
        <w:t>could be</w:t>
      </w:r>
      <w:r w:rsidRPr="00232AB1">
        <w:rPr>
          <w:sz w:val="21"/>
          <w:szCs w:val="21"/>
        </w:rPr>
        <w:t xml:space="preserve">: (1) UE reporting of the supported/preferred DL RS configuration; (2) trigger/initiating data collection; (3) </w:t>
      </w:r>
      <w:r w:rsidR="0026757E" w:rsidRPr="00232AB1">
        <w:rPr>
          <w:sz w:val="21"/>
          <w:szCs w:val="21"/>
        </w:rPr>
        <w:t xml:space="preserve">assistance information from NW to UE for data collection. </w:t>
      </w:r>
    </w:p>
    <w:p w14:paraId="2EFB95B8" w14:textId="252D65FA" w:rsidR="0078399B" w:rsidRPr="00591378" w:rsidRDefault="00591378" w:rsidP="00591378">
      <w:pPr>
        <w:spacing w:after="180"/>
        <w:jc w:val="both"/>
        <w:rPr>
          <w:rFonts w:eastAsiaTheme="minorEastAsia"/>
          <w:sz w:val="21"/>
          <w:szCs w:val="21"/>
        </w:rPr>
      </w:pPr>
      <w:r>
        <w:rPr>
          <w:rFonts w:eastAsiaTheme="minorEastAsia" w:hint="eastAsia"/>
          <w:sz w:val="21"/>
          <w:szCs w:val="21"/>
        </w:rPr>
        <w:t>A</w:t>
      </w:r>
      <w:r>
        <w:rPr>
          <w:rFonts w:eastAsiaTheme="minorEastAsia"/>
          <w:sz w:val="21"/>
          <w:szCs w:val="21"/>
        </w:rPr>
        <w:t>s we elaborated in our previous RAN4 contribution [</w:t>
      </w:r>
      <w:r w:rsidR="008F41C3">
        <w:rPr>
          <w:rFonts w:eastAsiaTheme="minorEastAsia"/>
          <w:sz w:val="21"/>
          <w:szCs w:val="21"/>
        </w:rPr>
        <w:t>17</w:t>
      </w:r>
      <w:r>
        <w:rPr>
          <w:rFonts w:eastAsiaTheme="minorEastAsia"/>
          <w:sz w:val="21"/>
          <w:szCs w:val="21"/>
        </w:rPr>
        <w:t>]</w:t>
      </w:r>
      <w:r w:rsidR="008F41C3">
        <w:rPr>
          <w:rFonts w:eastAsiaTheme="minorEastAsia"/>
          <w:sz w:val="21"/>
          <w:szCs w:val="21"/>
        </w:rPr>
        <w:t xml:space="preserve">, we found that </w:t>
      </w:r>
      <w:r w:rsidR="008F41C3" w:rsidRPr="008F41C3">
        <w:rPr>
          <w:rFonts w:eastAsiaTheme="minorEastAsia"/>
          <w:sz w:val="21"/>
          <w:szCs w:val="21"/>
        </w:rPr>
        <w:t>RAN4 shall confirm that no RAN4 impact is expected from data collection for UE-sided model training.</w:t>
      </w:r>
    </w:p>
    <w:p w14:paraId="7687F40C" w14:textId="172245AC" w:rsidR="00B210B3" w:rsidRPr="00232AB1" w:rsidRDefault="00B210B3" w:rsidP="005666D1">
      <w:pPr>
        <w:spacing w:before="120" w:after="180"/>
        <w:jc w:val="both"/>
        <w:rPr>
          <w:sz w:val="21"/>
          <w:szCs w:val="21"/>
        </w:rPr>
      </w:pPr>
      <w:r w:rsidRPr="00232AB1">
        <w:rPr>
          <w:b/>
          <w:bCs/>
          <w:sz w:val="21"/>
          <w:szCs w:val="21"/>
        </w:rPr>
        <w:t xml:space="preserve">Proposal </w:t>
      </w:r>
      <w:r w:rsidR="00A202C7" w:rsidRPr="00232AB1">
        <w:rPr>
          <w:b/>
          <w:bCs/>
          <w:sz w:val="21"/>
          <w:szCs w:val="21"/>
        </w:rPr>
        <w:t>1</w:t>
      </w:r>
      <w:r w:rsidRPr="00232AB1">
        <w:rPr>
          <w:b/>
          <w:bCs/>
          <w:sz w:val="21"/>
          <w:szCs w:val="21"/>
        </w:rPr>
        <w:t xml:space="preserve">: </w:t>
      </w:r>
      <w:r w:rsidR="00735689" w:rsidRPr="00735689">
        <w:rPr>
          <w:sz w:val="21"/>
          <w:szCs w:val="21"/>
        </w:rPr>
        <w:t>RAN4 shall confirm that n</w:t>
      </w:r>
      <w:r w:rsidR="00CC5AC5" w:rsidRPr="00735689">
        <w:rPr>
          <w:sz w:val="21"/>
          <w:szCs w:val="21"/>
        </w:rPr>
        <w:t>o</w:t>
      </w:r>
      <w:r w:rsidR="00880AA3" w:rsidRPr="00735689">
        <w:rPr>
          <w:sz w:val="21"/>
          <w:szCs w:val="21"/>
        </w:rPr>
        <w:t xml:space="preserve"> </w:t>
      </w:r>
      <w:r w:rsidRPr="00735689">
        <w:rPr>
          <w:sz w:val="21"/>
          <w:szCs w:val="21"/>
        </w:rPr>
        <w:t>RAN4</w:t>
      </w:r>
      <w:r w:rsidR="00880AA3" w:rsidRPr="00735689">
        <w:rPr>
          <w:sz w:val="21"/>
          <w:szCs w:val="21"/>
        </w:rPr>
        <w:t xml:space="preserve"> im</w:t>
      </w:r>
      <w:r w:rsidR="00880AA3" w:rsidRPr="00232AB1">
        <w:rPr>
          <w:sz w:val="21"/>
          <w:szCs w:val="21"/>
        </w:rPr>
        <w:t xml:space="preserve">pact </w:t>
      </w:r>
      <w:bookmarkStart w:id="2" w:name="_Hlk173964280"/>
      <w:r w:rsidR="00AF08E6" w:rsidRPr="00232AB1">
        <w:rPr>
          <w:sz w:val="21"/>
          <w:szCs w:val="21"/>
        </w:rPr>
        <w:t xml:space="preserve">is </w:t>
      </w:r>
      <w:r w:rsidR="00CC5AC5" w:rsidRPr="00232AB1">
        <w:rPr>
          <w:sz w:val="21"/>
          <w:szCs w:val="21"/>
        </w:rPr>
        <w:t xml:space="preserve">expected </w:t>
      </w:r>
      <w:r w:rsidR="00711701" w:rsidRPr="00232AB1">
        <w:rPr>
          <w:sz w:val="21"/>
          <w:szCs w:val="21"/>
        </w:rPr>
        <w:t>from</w:t>
      </w:r>
      <w:r w:rsidR="000368D3" w:rsidRPr="00232AB1">
        <w:rPr>
          <w:sz w:val="21"/>
          <w:szCs w:val="21"/>
        </w:rPr>
        <w:t xml:space="preserve"> </w:t>
      </w:r>
      <w:bookmarkStart w:id="3" w:name="_Hlk166251518"/>
      <w:r w:rsidR="000368D3" w:rsidRPr="00232AB1">
        <w:rPr>
          <w:sz w:val="21"/>
          <w:szCs w:val="21"/>
        </w:rPr>
        <w:t>data collection for UE-sided model training</w:t>
      </w:r>
      <w:bookmarkEnd w:id="2"/>
      <w:bookmarkEnd w:id="3"/>
      <w:r w:rsidRPr="00232AB1">
        <w:rPr>
          <w:sz w:val="21"/>
          <w:szCs w:val="21"/>
        </w:rPr>
        <w:t xml:space="preserve">. </w:t>
      </w:r>
    </w:p>
    <w:p w14:paraId="29BC9164" w14:textId="709BDEFA" w:rsidR="000368D3" w:rsidRPr="004E768B" w:rsidRDefault="007C07D0" w:rsidP="00187AA1">
      <w:pPr>
        <w:pStyle w:val="Heading2"/>
        <w:rPr>
          <w:lang w:val="en-US" w:eastAsia="zh-CN"/>
        </w:rPr>
      </w:pPr>
      <w:r>
        <w:rPr>
          <w:lang w:val="en-US" w:eastAsia="zh-CN"/>
        </w:rPr>
        <w:lastRenderedPageBreak/>
        <w:t>2</w:t>
      </w:r>
      <w:r w:rsidR="00187AA1">
        <w:rPr>
          <w:lang w:val="en-US" w:eastAsia="zh-CN"/>
        </w:rPr>
        <w:t>.</w:t>
      </w:r>
      <w:r w:rsidR="00563CCC">
        <w:rPr>
          <w:lang w:val="en-US" w:eastAsia="zh-CN"/>
        </w:rPr>
        <w:t>2</w:t>
      </w:r>
      <w:r w:rsidR="000368D3" w:rsidRPr="004E768B">
        <w:rPr>
          <w:lang w:val="en-US" w:eastAsia="zh-CN"/>
        </w:rPr>
        <w:t xml:space="preserve"> </w:t>
      </w:r>
      <w:r w:rsidR="00754B9C">
        <w:rPr>
          <w:lang w:val="en-US" w:eastAsia="zh-CN"/>
        </w:rPr>
        <w:t xml:space="preserve">RRM </w:t>
      </w:r>
      <w:r w:rsidR="00A202C7">
        <w:rPr>
          <w:lang w:val="en-US" w:eastAsia="zh-CN"/>
        </w:rPr>
        <w:t xml:space="preserve">core </w:t>
      </w:r>
      <w:r w:rsidR="00754B9C">
        <w:rPr>
          <w:lang w:val="en-US" w:eastAsia="zh-CN"/>
        </w:rPr>
        <w:t xml:space="preserve">requirement for model </w:t>
      </w:r>
      <w:r w:rsidR="000368D3">
        <w:rPr>
          <w:lang w:val="en-US" w:eastAsia="zh-CN"/>
        </w:rPr>
        <w:t>Inference</w:t>
      </w:r>
      <w:r w:rsidR="000368D3" w:rsidRPr="004E768B">
        <w:rPr>
          <w:lang w:val="en-US" w:eastAsia="zh-CN"/>
        </w:rPr>
        <w:t xml:space="preserve"> </w:t>
      </w:r>
    </w:p>
    <w:p w14:paraId="080420B7" w14:textId="143D333F" w:rsidR="00995806" w:rsidRPr="00232AB1" w:rsidRDefault="00995806" w:rsidP="00995806">
      <w:pPr>
        <w:spacing w:after="180"/>
        <w:jc w:val="both"/>
        <w:rPr>
          <w:sz w:val="21"/>
          <w:szCs w:val="21"/>
        </w:rPr>
      </w:pPr>
      <w:r w:rsidRPr="00232AB1">
        <w:rPr>
          <w:sz w:val="21"/>
          <w:szCs w:val="21"/>
        </w:rPr>
        <w:t xml:space="preserve">Based on the existing discussion, seems the group have the common understanding to specify the requirement for model inference for UE-sided model. </w:t>
      </w:r>
      <w:r w:rsidR="00D74173" w:rsidRPr="00232AB1">
        <w:rPr>
          <w:sz w:val="21"/>
          <w:szCs w:val="21"/>
        </w:rPr>
        <w:t>Specifically</w:t>
      </w:r>
      <w:r w:rsidRPr="00232AB1">
        <w:rPr>
          <w:sz w:val="21"/>
          <w:szCs w:val="21"/>
        </w:rPr>
        <w:t xml:space="preserve">, </w:t>
      </w:r>
      <w:r w:rsidR="00D74173" w:rsidRPr="00232AB1">
        <w:rPr>
          <w:sz w:val="21"/>
          <w:szCs w:val="21"/>
        </w:rPr>
        <w:t>we expect corresponding RRM requirement shall be introduced: to guarantee (1) the accuracy of inference results accordingly to the agreed KPI; (2) the delay of reporting inference results (containing the inference latency).</w:t>
      </w:r>
    </w:p>
    <w:p w14:paraId="1B8622E4" w14:textId="7D7DA559" w:rsidR="005D1079" w:rsidRPr="005D1079" w:rsidRDefault="007C07D0" w:rsidP="00953CC4">
      <w:pPr>
        <w:pStyle w:val="Heading3"/>
        <w:rPr>
          <w:lang w:val="en-US"/>
        </w:rPr>
      </w:pPr>
      <w:r>
        <w:rPr>
          <w:lang w:val="en-US"/>
        </w:rPr>
        <w:t>2</w:t>
      </w:r>
      <w:r w:rsidR="005D1079" w:rsidRPr="005D1079">
        <w:rPr>
          <w:lang w:val="en-US"/>
        </w:rPr>
        <w:t>.2.</w:t>
      </w:r>
      <w:r w:rsidR="005D1079">
        <w:rPr>
          <w:lang w:val="en-US"/>
        </w:rPr>
        <w:t>1</w:t>
      </w:r>
      <w:r w:rsidR="005D1079" w:rsidRPr="005D1079">
        <w:rPr>
          <w:lang w:val="en-US"/>
        </w:rPr>
        <w:t xml:space="preserve"> </w:t>
      </w:r>
      <w:r w:rsidR="002B790C">
        <w:rPr>
          <w:lang w:val="en-US"/>
        </w:rPr>
        <w:t>A</w:t>
      </w:r>
      <w:r w:rsidR="006567FD">
        <w:rPr>
          <w:lang w:val="en-US"/>
        </w:rPr>
        <w:t xml:space="preserve">bsolute </w:t>
      </w:r>
      <w:r w:rsidR="00C76325">
        <w:rPr>
          <w:lang w:val="en-US"/>
        </w:rPr>
        <w:t>RSRP accuracy</w:t>
      </w:r>
      <w:r w:rsidR="006567FD">
        <w:rPr>
          <w:lang w:val="en-US"/>
        </w:rPr>
        <w:t xml:space="preserve"> </w:t>
      </w:r>
      <w:r w:rsidR="002B790C">
        <w:rPr>
          <w:lang w:val="en-US"/>
        </w:rPr>
        <w:t>for predicted RSRP</w:t>
      </w:r>
    </w:p>
    <w:p w14:paraId="5B1641A1" w14:textId="380F39F0" w:rsidR="0018435B" w:rsidRDefault="0018435B" w:rsidP="007D3E48">
      <w:pPr>
        <w:spacing w:before="120" w:after="180"/>
        <w:jc w:val="both"/>
        <w:rPr>
          <w:sz w:val="22"/>
          <w:szCs w:val="22"/>
        </w:rPr>
      </w:pPr>
      <w:bookmarkStart w:id="4" w:name="_Hlk179149844"/>
      <w:r>
        <w:rPr>
          <w:sz w:val="22"/>
          <w:szCs w:val="22"/>
        </w:rPr>
        <w:t xml:space="preserve">In previous RAN4 discussion, the </w:t>
      </w:r>
      <w:r w:rsidR="003C0D47">
        <w:rPr>
          <w:sz w:val="22"/>
          <w:szCs w:val="22"/>
        </w:rPr>
        <w:t xml:space="preserve">definition of the </w:t>
      </w:r>
      <w:r>
        <w:rPr>
          <w:sz w:val="22"/>
          <w:szCs w:val="22"/>
        </w:rPr>
        <w:t>absolut</w:t>
      </w:r>
      <w:r w:rsidR="003C0D47">
        <w:rPr>
          <w:sz w:val="22"/>
          <w:szCs w:val="22"/>
        </w:rPr>
        <w:t>e</w:t>
      </w:r>
      <w:r>
        <w:rPr>
          <w:sz w:val="22"/>
          <w:szCs w:val="22"/>
        </w:rPr>
        <w:t xml:space="preserve"> RSRP accuracy </w:t>
      </w:r>
      <w:r w:rsidR="003C0D47">
        <w:rPr>
          <w:sz w:val="22"/>
          <w:szCs w:val="22"/>
        </w:rPr>
        <w:t xml:space="preserve">is provided: </w:t>
      </w:r>
    </w:p>
    <w:tbl>
      <w:tblPr>
        <w:tblStyle w:val="TableGrid"/>
        <w:tblW w:w="0" w:type="auto"/>
        <w:tblLook w:val="04A0" w:firstRow="1" w:lastRow="0" w:firstColumn="1" w:lastColumn="0" w:noHBand="0" w:noVBand="1"/>
      </w:tblPr>
      <w:tblGrid>
        <w:gridCol w:w="9631"/>
      </w:tblGrid>
      <w:tr w:rsidR="003C0D47" w14:paraId="4A49DC5E" w14:textId="77777777" w:rsidTr="003C0D47">
        <w:tc>
          <w:tcPr>
            <w:tcW w:w="9631" w:type="dxa"/>
          </w:tcPr>
          <w:p w14:paraId="39BB19B2" w14:textId="77777777" w:rsidR="003C0D47" w:rsidRPr="00D12C0F" w:rsidRDefault="003C0D47" w:rsidP="003C0D47">
            <w:pPr>
              <w:spacing w:after="60"/>
              <w:rPr>
                <w:rFonts w:eastAsia="Yu Mincho"/>
                <w:sz w:val="18"/>
                <w:szCs w:val="18"/>
                <w:lang w:eastAsia="ja-JP"/>
              </w:rPr>
            </w:pPr>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4EC3D832" w14:textId="34CA977E" w:rsidR="003C0D47" w:rsidRPr="003C0D47" w:rsidRDefault="003C0D47" w:rsidP="003C0D47">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tc>
      </w:tr>
    </w:tbl>
    <w:p w14:paraId="541080DF" w14:textId="77777777" w:rsidR="003B58F6" w:rsidRDefault="009E19E7" w:rsidP="003B58F6">
      <w:pPr>
        <w:spacing w:before="120" w:after="180"/>
        <w:jc w:val="both"/>
        <w:rPr>
          <w:rFonts w:eastAsiaTheme="minorEastAsia"/>
          <w:sz w:val="21"/>
          <w:szCs w:val="21"/>
        </w:rPr>
      </w:pPr>
      <w:r>
        <w:rPr>
          <w:rFonts w:eastAsiaTheme="minorEastAsia"/>
          <w:sz w:val="21"/>
          <w:szCs w:val="21"/>
        </w:rPr>
        <w:t xml:space="preserve">In RAN4#114, </w:t>
      </w:r>
      <w:r w:rsidR="00957811">
        <w:rPr>
          <w:rFonts w:eastAsiaTheme="minorEastAsia"/>
          <w:sz w:val="21"/>
          <w:szCs w:val="21"/>
        </w:rPr>
        <w:t xml:space="preserve">RSRP </w:t>
      </w:r>
      <w:r w:rsidR="00FC4DB1">
        <w:rPr>
          <w:rFonts w:eastAsiaTheme="minorEastAsia"/>
          <w:sz w:val="21"/>
          <w:szCs w:val="21"/>
        </w:rPr>
        <w:t xml:space="preserve">accuracy is agreed to one of the KPIs if RSRP is </w:t>
      </w:r>
      <w:r w:rsidR="009C70E2">
        <w:rPr>
          <w:rFonts w:eastAsiaTheme="minorEastAsia"/>
          <w:sz w:val="21"/>
          <w:szCs w:val="21"/>
        </w:rPr>
        <w:t>contained</w:t>
      </w:r>
      <w:r w:rsidR="00FC4DB1">
        <w:rPr>
          <w:rFonts w:eastAsiaTheme="minorEastAsia"/>
          <w:sz w:val="21"/>
          <w:szCs w:val="21"/>
        </w:rPr>
        <w:t xml:space="preserve"> in the report</w:t>
      </w:r>
      <w:r w:rsidR="003B58F6">
        <w:rPr>
          <w:rFonts w:eastAsiaTheme="minorEastAsia"/>
          <w:sz w:val="21"/>
          <w:szCs w:val="21"/>
        </w:rPr>
        <w:t xml:space="preserve">. </w:t>
      </w:r>
      <w:r w:rsidR="002B790C">
        <w:rPr>
          <w:rFonts w:eastAsiaTheme="minorEastAsia" w:hint="eastAsia"/>
          <w:sz w:val="21"/>
          <w:szCs w:val="21"/>
        </w:rPr>
        <w:t>F</w:t>
      </w:r>
      <w:r w:rsidR="002B790C">
        <w:rPr>
          <w:rFonts w:eastAsiaTheme="minorEastAsia"/>
          <w:sz w:val="21"/>
          <w:szCs w:val="21"/>
        </w:rPr>
        <w:t xml:space="preserve">urthermore, in RAN4#114bis, </w:t>
      </w:r>
      <w:r w:rsidR="003B58F6">
        <w:rPr>
          <w:rFonts w:eastAsiaTheme="minorEastAsia"/>
          <w:sz w:val="21"/>
          <w:szCs w:val="21"/>
        </w:rPr>
        <w:t>it is discussed that the absolute RSRP requirement is applicable to which beam:</w:t>
      </w:r>
    </w:p>
    <w:tbl>
      <w:tblPr>
        <w:tblStyle w:val="TableGrid"/>
        <w:tblW w:w="0" w:type="auto"/>
        <w:tblLook w:val="04A0" w:firstRow="1" w:lastRow="0" w:firstColumn="1" w:lastColumn="0" w:noHBand="0" w:noVBand="1"/>
      </w:tblPr>
      <w:tblGrid>
        <w:gridCol w:w="9631"/>
      </w:tblGrid>
      <w:tr w:rsidR="003B58F6" w:rsidRPr="003B58F6" w14:paraId="0C38AC18" w14:textId="77777777" w:rsidTr="003B58F6">
        <w:tc>
          <w:tcPr>
            <w:tcW w:w="9631" w:type="dxa"/>
          </w:tcPr>
          <w:p w14:paraId="2408FE0E" w14:textId="77777777" w:rsidR="003B58F6" w:rsidRPr="003B58F6" w:rsidRDefault="003B58F6" w:rsidP="003B58F6">
            <w:pPr>
              <w:spacing w:after="120"/>
              <w:rPr>
                <w:iCs/>
                <w:sz w:val="18"/>
                <w:szCs w:val="18"/>
              </w:rPr>
            </w:pPr>
            <w:r w:rsidRPr="003B58F6">
              <w:rPr>
                <w:rFonts w:hint="eastAsia"/>
                <w:iCs/>
                <w:sz w:val="18"/>
                <w:szCs w:val="18"/>
              </w:rPr>
              <w:t>A</w:t>
            </w:r>
            <w:r w:rsidRPr="003B58F6">
              <w:rPr>
                <w:iCs/>
                <w:sz w:val="18"/>
                <w:szCs w:val="18"/>
              </w:rPr>
              <w:t>greement:</w:t>
            </w:r>
          </w:p>
          <w:p w14:paraId="08071304" w14:textId="77777777" w:rsidR="003B58F6" w:rsidRPr="003B58F6" w:rsidRDefault="003B58F6" w:rsidP="003B58F6">
            <w:pPr>
              <w:pStyle w:val="ListParagraph"/>
              <w:numPr>
                <w:ilvl w:val="0"/>
                <w:numId w:val="37"/>
              </w:numPr>
              <w:spacing w:after="120"/>
              <w:ind w:firstLineChars="0"/>
              <w:rPr>
                <w:iCs/>
                <w:sz w:val="18"/>
                <w:szCs w:val="18"/>
                <w:lang w:eastAsia="zh-CN"/>
              </w:rPr>
            </w:pPr>
            <w:r w:rsidRPr="003B58F6">
              <w:rPr>
                <w:rFonts w:eastAsia="Yu Mincho" w:hint="eastAsia"/>
                <w:sz w:val="18"/>
                <w:szCs w:val="18"/>
                <w:lang w:eastAsia="ja-JP"/>
              </w:rPr>
              <w:t xml:space="preserve">Absolute RSRP accuracy requirement applies to </w:t>
            </w:r>
            <w:r w:rsidRPr="003B58F6">
              <w:rPr>
                <w:rFonts w:eastAsia="Yu Mincho"/>
                <w:sz w:val="18"/>
                <w:szCs w:val="18"/>
                <w:lang w:eastAsia="ja-JP"/>
              </w:rPr>
              <w:t>Top-1</w:t>
            </w:r>
            <w:r w:rsidRPr="003B58F6">
              <w:rPr>
                <w:rFonts w:eastAsia="Yu Mincho" w:hint="eastAsia"/>
                <w:sz w:val="18"/>
                <w:szCs w:val="18"/>
                <w:lang w:eastAsia="ja-JP"/>
              </w:rPr>
              <w:t xml:space="preserve"> of predicted beams</w:t>
            </w:r>
            <w:r w:rsidRPr="003B58F6">
              <w:rPr>
                <w:rFonts w:eastAsia="Yu Mincho"/>
                <w:sz w:val="18"/>
                <w:szCs w:val="18"/>
                <w:lang w:eastAsia="ja-JP"/>
              </w:rPr>
              <w:t xml:space="preserve"> at least</w:t>
            </w:r>
          </w:p>
          <w:p w14:paraId="3E6A39D0" w14:textId="6BF46F94" w:rsidR="003B58F6" w:rsidRPr="003B58F6" w:rsidRDefault="003B58F6" w:rsidP="003B58F6">
            <w:pPr>
              <w:pStyle w:val="ListParagraph"/>
              <w:numPr>
                <w:ilvl w:val="1"/>
                <w:numId w:val="37"/>
              </w:numPr>
              <w:spacing w:after="120"/>
              <w:ind w:firstLineChars="0"/>
              <w:rPr>
                <w:iCs/>
                <w:sz w:val="18"/>
                <w:szCs w:val="18"/>
                <w:lang w:eastAsia="zh-CN"/>
              </w:rPr>
            </w:pPr>
            <w:r w:rsidRPr="003B58F6">
              <w:rPr>
                <w:rFonts w:eastAsia="Yu Mincho" w:hint="eastAsia"/>
                <w:sz w:val="18"/>
                <w:szCs w:val="18"/>
                <w:lang w:eastAsia="ja-JP"/>
              </w:rPr>
              <w:t>F</w:t>
            </w:r>
            <w:r w:rsidRPr="003B58F6">
              <w:rPr>
                <w:rFonts w:eastAsia="Yu Mincho"/>
                <w:sz w:val="18"/>
                <w:szCs w:val="18"/>
                <w:lang w:eastAsia="ja-JP"/>
              </w:rPr>
              <w:t>FS whether to apply to other beams</w:t>
            </w:r>
          </w:p>
        </w:tc>
      </w:tr>
    </w:tbl>
    <w:p w14:paraId="729B919C" w14:textId="35DE8F25" w:rsidR="00307C54" w:rsidRDefault="00307C54" w:rsidP="003B58F6">
      <w:pPr>
        <w:spacing w:before="120" w:after="180"/>
        <w:jc w:val="both"/>
        <w:rPr>
          <w:rFonts w:eastAsiaTheme="minorEastAsia"/>
          <w:sz w:val="21"/>
          <w:szCs w:val="21"/>
        </w:rPr>
      </w:pPr>
      <w:r>
        <w:rPr>
          <w:rFonts w:eastAsiaTheme="minorEastAsia" w:hint="eastAsia"/>
          <w:sz w:val="21"/>
          <w:szCs w:val="21"/>
        </w:rPr>
        <w:t>I</w:t>
      </w:r>
      <w:r>
        <w:rPr>
          <w:rFonts w:eastAsiaTheme="minorEastAsia"/>
          <w:sz w:val="21"/>
          <w:szCs w:val="21"/>
        </w:rPr>
        <w:t xml:space="preserve">n current RAN1 design, only the beam with the largest RSRP is reported by using the absolute RSRP reporting, which is similar to current L1-RSRP report in CSI reporting. </w:t>
      </w:r>
    </w:p>
    <w:tbl>
      <w:tblPr>
        <w:tblStyle w:val="TableGrid"/>
        <w:tblW w:w="0" w:type="auto"/>
        <w:tblLook w:val="04A0" w:firstRow="1" w:lastRow="0" w:firstColumn="1" w:lastColumn="0" w:noHBand="0" w:noVBand="1"/>
      </w:tblPr>
      <w:tblGrid>
        <w:gridCol w:w="9631"/>
      </w:tblGrid>
      <w:tr w:rsidR="00307C54" w14:paraId="21BC9918" w14:textId="77777777" w:rsidTr="00307C54">
        <w:tc>
          <w:tcPr>
            <w:tcW w:w="9631" w:type="dxa"/>
          </w:tcPr>
          <w:p w14:paraId="350C98DB" w14:textId="77777777" w:rsidR="00307C54" w:rsidRPr="00883CFC" w:rsidRDefault="00307C54" w:rsidP="00307C54">
            <w:pPr>
              <w:spacing w:after="0"/>
              <w:rPr>
                <w:rFonts w:ascii="Times" w:eastAsia="等线" w:hAnsi="Times"/>
                <w:sz w:val="20"/>
                <w:highlight w:val="green"/>
                <w:lang w:val="en-GB"/>
              </w:rPr>
            </w:pPr>
            <w:r w:rsidRPr="00883CFC">
              <w:rPr>
                <w:rFonts w:ascii="Times" w:eastAsia="等线" w:hAnsi="Times" w:hint="eastAsia"/>
                <w:sz w:val="20"/>
                <w:highlight w:val="green"/>
                <w:lang w:val="en-GB"/>
              </w:rPr>
              <w:t>Agreement</w:t>
            </w:r>
          </w:p>
          <w:p w14:paraId="3F50D490" w14:textId="77777777" w:rsidR="00307C54" w:rsidRPr="00883CFC" w:rsidRDefault="00307C54" w:rsidP="00307C54">
            <w:pPr>
              <w:snapToGrid w:val="0"/>
              <w:spacing w:afterLines="50" w:after="120"/>
              <w:rPr>
                <w:rFonts w:ascii="Times" w:eastAsia="宋体" w:hAnsi="Times"/>
                <w:sz w:val="20"/>
                <w:lang w:val="en-GB"/>
              </w:rPr>
            </w:pPr>
            <w:r w:rsidRPr="00883CFC">
              <w:rPr>
                <w:rFonts w:ascii="Times" w:eastAsia="宋体" w:hAnsi="Times"/>
                <w:sz w:val="20"/>
                <w:lang w:val="en-GB"/>
              </w:rPr>
              <w:t xml:space="preserve">For UE-sided model inference, support the following report format (i.e., CSI field mapping order) for BM-Case1, </w:t>
            </w:r>
            <w:r w:rsidRPr="00883CFC">
              <w:rPr>
                <w:rFonts w:ascii="Times" w:eastAsia="宋体" w:hAnsi="Times" w:hint="eastAsia"/>
                <w:sz w:val="20"/>
                <w:lang w:val="en-GB"/>
              </w:rPr>
              <w:t>for b</w:t>
            </w:r>
            <w:r w:rsidRPr="00883CFC">
              <w:rPr>
                <w:rFonts w:ascii="Times" w:eastAsia="宋体" w:hAnsi="Times"/>
                <w:sz w:val="20"/>
                <w:lang w:val="en-GB"/>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07C54" w:rsidRPr="00883CFC" w14:paraId="20DD7F9C" w14:textId="77777777" w:rsidTr="003171EE">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F76B56" w14:textId="77777777" w:rsidR="00307C54" w:rsidRPr="00883CFC" w:rsidRDefault="00307C54" w:rsidP="00307C54">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#1</w:t>
                  </w:r>
                </w:p>
              </w:tc>
            </w:tr>
            <w:tr w:rsidR="00307C54" w:rsidRPr="00883CFC" w14:paraId="6C356BE8" w14:textId="77777777" w:rsidTr="003171EE">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755471" w14:textId="77777777" w:rsidR="00307C54" w:rsidRPr="00883CFC" w:rsidRDefault="00307C54" w:rsidP="00307C54">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#2</w:t>
                  </w:r>
                </w:p>
              </w:tc>
            </w:tr>
            <w:tr w:rsidR="00307C54" w:rsidRPr="00883CFC" w14:paraId="4D705E92" w14:textId="77777777" w:rsidTr="003171E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9A308" w14:textId="77777777" w:rsidR="00307C54" w:rsidRPr="00883CFC" w:rsidRDefault="00307C54" w:rsidP="00307C54">
                  <w:pPr>
                    <w:shd w:val="clear" w:color="auto" w:fill="FFFFFF"/>
                    <w:adjustRightInd w:val="0"/>
                    <w:snapToGrid w:val="0"/>
                    <w:ind w:leftChars="223" w:left="819" w:hangingChars="142" w:hanging="284"/>
                    <w:jc w:val="center"/>
                    <w:rPr>
                      <w:rFonts w:ascii="Times" w:eastAsia="宋体" w:hAnsi="Times"/>
                      <w:color w:val="000000"/>
                      <w:sz w:val="20"/>
                      <w:lang w:val="en-GB" w:eastAsia="en-US"/>
                    </w:rPr>
                  </w:pPr>
                  <w:r w:rsidRPr="00883CFC">
                    <w:rPr>
                      <w:rFonts w:ascii="Times" w:eastAsia="宋体" w:hAnsi="Times"/>
                      <w:color w:val="000000"/>
                      <w:sz w:val="20"/>
                      <w:lang w:val="en-GB" w:eastAsia="en-US"/>
                    </w:rPr>
                    <w:t>…</w:t>
                  </w:r>
                </w:p>
              </w:tc>
            </w:tr>
            <w:tr w:rsidR="00307C54" w:rsidRPr="00883CFC" w14:paraId="01F6D5B3" w14:textId="77777777" w:rsidTr="003171E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E8D9C2" w14:textId="77777777" w:rsidR="00307C54" w:rsidRPr="00883CFC" w:rsidRDefault="00307C54" w:rsidP="00307C54">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#K</w:t>
                  </w:r>
                </w:p>
              </w:tc>
            </w:tr>
            <w:tr w:rsidR="00307C54" w:rsidRPr="00883CFC" w14:paraId="088D849C" w14:textId="77777777" w:rsidTr="003171E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70EEFE" w14:textId="77777777" w:rsidR="00307C54" w:rsidRPr="00883CFC" w:rsidRDefault="00307C54" w:rsidP="00307C54">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RSRP #1</w:t>
                  </w:r>
                </w:p>
              </w:tc>
            </w:tr>
            <w:tr w:rsidR="00307C54" w:rsidRPr="00883CFC" w14:paraId="7ED6358F" w14:textId="77777777" w:rsidTr="003171EE">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5024E" w14:textId="77777777" w:rsidR="00307C54" w:rsidRPr="00883CFC" w:rsidRDefault="00307C54" w:rsidP="00307C54">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sz w:val="20"/>
                      <w:lang w:val="en-GB"/>
                    </w:rPr>
                    <w:t>differential</w:t>
                  </w:r>
                  <w:r w:rsidRPr="00883CFC">
                    <w:rPr>
                      <w:rFonts w:ascii="Times" w:eastAsia="宋体" w:hAnsi="Times"/>
                      <w:color w:val="000000"/>
                      <w:sz w:val="20"/>
                      <w:lang w:val="en-GB" w:eastAsia="en-US"/>
                    </w:rPr>
                    <w:t xml:space="preserve"> RSRP #2</w:t>
                  </w:r>
                </w:p>
              </w:tc>
            </w:tr>
            <w:tr w:rsidR="00307C54" w:rsidRPr="00883CFC" w14:paraId="5B55A49A" w14:textId="77777777" w:rsidTr="003171E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D1BD3C" w14:textId="77777777" w:rsidR="00307C54" w:rsidRPr="00883CFC" w:rsidRDefault="00307C54" w:rsidP="00307C54">
                  <w:pPr>
                    <w:shd w:val="clear" w:color="auto" w:fill="FFFFFF"/>
                    <w:adjustRightInd w:val="0"/>
                    <w:snapToGrid w:val="0"/>
                    <w:ind w:leftChars="223" w:left="819" w:hangingChars="142" w:hanging="284"/>
                    <w:jc w:val="center"/>
                    <w:rPr>
                      <w:rFonts w:ascii="Times" w:eastAsia="宋体" w:hAnsi="Times"/>
                      <w:color w:val="000000"/>
                      <w:sz w:val="20"/>
                      <w:lang w:val="en-GB" w:eastAsia="en-US"/>
                    </w:rPr>
                  </w:pPr>
                  <w:r w:rsidRPr="00883CFC">
                    <w:rPr>
                      <w:rFonts w:ascii="Times" w:eastAsia="宋体" w:hAnsi="Times"/>
                      <w:color w:val="000000"/>
                      <w:sz w:val="20"/>
                      <w:lang w:val="en-GB" w:eastAsia="en-US"/>
                    </w:rPr>
                    <w:t>…</w:t>
                  </w:r>
                </w:p>
              </w:tc>
            </w:tr>
            <w:tr w:rsidR="00307C54" w:rsidRPr="00883CFC" w14:paraId="18954F3F" w14:textId="77777777" w:rsidTr="003171E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9880E2" w14:textId="77777777" w:rsidR="00307C54" w:rsidRPr="00883CFC" w:rsidRDefault="00307C54" w:rsidP="00307C54">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sz w:val="20"/>
                      <w:lang w:val="en-GB"/>
                    </w:rPr>
                    <w:t>differential</w:t>
                  </w:r>
                  <w:r w:rsidRPr="00883CFC">
                    <w:rPr>
                      <w:rFonts w:ascii="Times" w:eastAsia="宋体" w:hAnsi="Times"/>
                      <w:color w:val="000000"/>
                      <w:sz w:val="20"/>
                      <w:lang w:val="en-GB" w:eastAsia="en-US"/>
                    </w:rPr>
                    <w:t xml:space="preserve"> RSRP #K</w:t>
                  </w:r>
                </w:p>
              </w:tc>
            </w:tr>
          </w:tbl>
          <w:p w14:paraId="330DE227" w14:textId="77777777" w:rsidR="00307C54" w:rsidRPr="00883CFC" w:rsidRDefault="00307C54" w:rsidP="00307C54">
            <w:pPr>
              <w:numPr>
                <w:ilvl w:val="0"/>
                <w:numId w:val="39"/>
              </w:numPr>
              <w:spacing w:after="0" w:line="278" w:lineRule="auto"/>
              <w:rPr>
                <w:rFonts w:ascii="Times" w:eastAsia="宋体" w:hAnsi="Times"/>
                <w:sz w:val="20"/>
                <w:lang w:val="en-GB"/>
              </w:rPr>
            </w:pPr>
            <w:r w:rsidRPr="00883CFC">
              <w:rPr>
                <w:rFonts w:ascii="Times" w:eastAsia="宋体" w:hAnsi="Times"/>
                <w:sz w:val="20"/>
                <w:lang w:val="en-GB"/>
              </w:rPr>
              <w:t>CRI or SSBRI #k is mapped to RSRP #k, where k = 1,2</w:t>
            </w:r>
            <w:r w:rsidRPr="00883CFC">
              <w:rPr>
                <w:rFonts w:ascii="Times" w:eastAsia="宋体" w:hAnsi="Times" w:hint="eastAsia"/>
                <w:sz w:val="20"/>
                <w:lang w:val="en-GB"/>
              </w:rPr>
              <w:t>,</w:t>
            </w:r>
            <w:r w:rsidRPr="00883CFC">
              <w:rPr>
                <w:rFonts w:ascii="Times" w:eastAsia="宋体" w:hAnsi="Times"/>
                <w:sz w:val="20"/>
                <w:lang w:val="en-GB"/>
              </w:rPr>
              <w:t>…,K</w:t>
            </w:r>
          </w:p>
          <w:p w14:paraId="36A9C9D6" w14:textId="77777777" w:rsidR="00307C54" w:rsidRPr="00883CFC" w:rsidRDefault="00307C54" w:rsidP="00307C54">
            <w:pPr>
              <w:numPr>
                <w:ilvl w:val="0"/>
                <w:numId w:val="39"/>
              </w:numPr>
              <w:spacing w:after="0" w:line="278" w:lineRule="auto"/>
              <w:rPr>
                <w:rFonts w:ascii="Times" w:eastAsia="宋体" w:hAnsi="Times"/>
                <w:sz w:val="20"/>
                <w:lang w:val="en-GB"/>
              </w:rPr>
            </w:pPr>
            <w:r w:rsidRPr="00883CFC">
              <w:rPr>
                <w:rFonts w:ascii="Times" w:eastAsia="宋体" w:hAnsi="Times"/>
                <w:sz w:val="20"/>
                <w:lang w:val="en-GB"/>
              </w:rPr>
              <w:t xml:space="preserve">RSRP #1 is absolute </w:t>
            </w:r>
            <w:r w:rsidRPr="00883CFC">
              <w:rPr>
                <w:rFonts w:ascii="Times" w:eastAsia="宋体" w:hAnsi="Times" w:hint="eastAsia"/>
                <w:sz w:val="20"/>
                <w:lang w:val="en-GB"/>
              </w:rPr>
              <w:t xml:space="preserve">predicted </w:t>
            </w:r>
            <w:r w:rsidRPr="00883CFC">
              <w:rPr>
                <w:rFonts w:ascii="Times" w:eastAsia="宋体" w:hAnsi="Times"/>
                <w:sz w:val="20"/>
                <w:lang w:val="en-GB"/>
              </w:rPr>
              <w:t>RSRP</w:t>
            </w:r>
          </w:p>
          <w:p w14:paraId="3FD9CDE5" w14:textId="238AA30A" w:rsidR="00307C54" w:rsidRPr="00307C54" w:rsidRDefault="00307C54" w:rsidP="00307C54">
            <w:pPr>
              <w:numPr>
                <w:ilvl w:val="0"/>
                <w:numId w:val="39"/>
              </w:numPr>
              <w:spacing w:after="0" w:line="278" w:lineRule="auto"/>
              <w:rPr>
                <w:rFonts w:ascii="Times" w:eastAsia="宋体" w:hAnsi="Times" w:hint="eastAsia"/>
                <w:sz w:val="20"/>
                <w:lang w:val="en-GB"/>
              </w:rPr>
            </w:pPr>
            <w:r w:rsidRPr="00883CFC">
              <w:rPr>
                <w:rFonts w:ascii="Times" w:eastAsia="宋体" w:hAnsi="Times" w:hint="eastAsia"/>
                <w:sz w:val="20"/>
                <w:lang w:val="en-GB"/>
              </w:rPr>
              <w:t>D</w:t>
            </w:r>
            <w:r w:rsidRPr="00883CFC">
              <w:rPr>
                <w:rFonts w:ascii="Times" w:eastAsia="宋体" w:hAnsi="Times"/>
                <w:sz w:val="20"/>
                <w:lang w:val="en-GB"/>
              </w:rPr>
              <w:t xml:space="preserve">ifferential RSRP #2~#K are differential </w:t>
            </w:r>
            <w:r w:rsidRPr="00883CFC">
              <w:rPr>
                <w:rFonts w:ascii="Times" w:eastAsia="宋体" w:hAnsi="Times" w:hint="eastAsia"/>
                <w:sz w:val="20"/>
                <w:lang w:val="en-GB"/>
              </w:rPr>
              <w:t xml:space="preserve">predicted </w:t>
            </w:r>
            <w:r w:rsidRPr="00883CFC">
              <w:rPr>
                <w:rFonts w:ascii="Times" w:eastAsia="宋体" w:hAnsi="Times"/>
                <w:sz w:val="20"/>
                <w:lang w:val="en-GB"/>
              </w:rPr>
              <w:t>RSRP with reference to the largest predicted RSRP corresponding to CRI or SSBRI #1</w:t>
            </w:r>
          </w:p>
        </w:tc>
      </w:tr>
    </w:tbl>
    <w:p w14:paraId="5208EB07" w14:textId="77777777" w:rsidR="00307C54" w:rsidRDefault="00307C54" w:rsidP="003B58F6">
      <w:pPr>
        <w:spacing w:before="120" w:after="180"/>
        <w:jc w:val="both"/>
        <w:rPr>
          <w:rFonts w:eastAsiaTheme="minorEastAsia"/>
          <w:sz w:val="21"/>
          <w:szCs w:val="21"/>
        </w:rPr>
      </w:pPr>
    </w:p>
    <w:p w14:paraId="4302181A" w14:textId="2A246A26" w:rsidR="002B790C" w:rsidRDefault="00434989" w:rsidP="003B58F6">
      <w:pPr>
        <w:spacing w:before="120" w:after="180"/>
        <w:jc w:val="both"/>
        <w:rPr>
          <w:rFonts w:eastAsiaTheme="minorEastAsia"/>
          <w:sz w:val="21"/>
          <w:szCs w:val="21"/>
        </w:rPr>
      </w:pPr>
      <w:r>
        <w:rPr>
          <w:rFonts w:eastAsiaTheme="minorEastAsia"/>
          <w:sz w:val="21"/>
          <w:szCs w:val="21"/>
        </w:rPr>
        <w:t xml:space="preserve">It should be noted that in the existing L1-RSRP measurement accuracy conformance testing requirement, only the “strongest SSB” within the periodic L1-RSRP report </w:t>
      </w:r>
      <w:r w:rsidR="00D62809">
        <w:rPr>
          <w:rFonts w:eastAsiaTheme="minorEastAsia"/>
          <w:sz w:val="21"/>
          <w:szCs w:val="21"/>
        </w:rPr>
        <w:t>are checked for the absolute accuracy requirement, while the 2</w:t>
      </w:r>
      <w:r w:rsidR="00D62809" w:rsidRPr="00D62809">
        <w:rPr>
          <w:rFonts w:eastAsiaTheme="minorEastAsia"/>
          <w:sz w:val="21"/>
          <w:szCs w:val="21"/>
          <w:vertAlign w:val="superscript"/>
        </w:rPr>
        <w:t>nd</w:t>
      </w:r>
      <w:r w:rsidR="00D62809">
        <w:rPr>
          <w:rFonts w:eastAsiaTheme="minorEastAsia"/>
          <w:sz w:val="21"/>
          <w:szCs w:val="21"/>
        </w:rPr>
        <w:t xml:space="preserve"> strongest SSB is exanimated for the diff-RSRP value. We copied the relevant testing procedure in TS38.533 for reference: </w:t>
      </w:r>
    </w:p>
    <w:tbl>
      <w:tblPr>
        <w:tblStyle w:val="TableGrid"/>
        <w:tblW w:w="0" w:type="auto"/>
        <w:tblLook w:val="04A0" w:firstRow="1" w:lastRow="0" w:firstColumn="1" w:lastColumn="0" w:noHBand="0" w:noVBand="1"/>
      </w:tblPr>
      <w:tblGrid>
        <w:gridCol w:w="9631"/>
      </w:tblGrid>
      <w:tr w:rsidR="00D62809" w:rsidRPr="00D62809" w14:paraId="6D456D83" w14:textId="77777777" w:rsidTr="00D62809">
        <w:tc>
          <w:tcPr>
            <w:tcW w:w="9631" w:type="dxa"/>
          </w:tcPr>
          <w:p w14:paraId="13FCE045" w14:textId="77777777" w:rsidR="00D62809" w:rsidRPr="00D62809" w:rsidRDefault="00D62809" w:rsidP="00D62809">
            <w:pPr>
              <w:ind w:left="568" w:hanging="284"/>
              <w:rPr>
                <w:rFonts w:cs="v4.2.0"/>
                <w:sz w:val="18"/>
                <w:szCs w:val="18"/>
              </w:rPr>
            </w:pPr>
            <w:r w:rsidRPr="00D62809">
              <w:rPr>
                <w:sz w:val="18"/>
                <w:szCs w:val="18"/>
              </w:rPr>
              <w:t>4.</w:t>
            </w:r>
            <w:r w:rsidRPr="00D62809">
              <w:rPr>
                <w:sz w:val="18"/>
                <w:szCs w:val="18"/>
              </w:rPr>
              <w:tab/>
              <w:t>The UE shall start sending valid L1-RSRP reports, a valid report shall meet the absolute L1-RSRP requirement for SSB#0 and the relative L1-RSRP requirement for SSB#1.</w:t>
            </w:r>
            <w:r w:rsidRPr="00D62809">
              <w:rPr>
                <w:rFonts w:cs="v4.2.0"/>
                <w:sz w:val="18"/>
                <w:szCs w:val="18"/>
              </w:rPr>
              <w:t xml:space="preserve"> The SS shall check following requirements:</w:t>
            </w:r>
          </w:p>
          <w:p w14:paraId="67347841" w14:textId="77777777" w:rsidR="00D62809" w:rsidRPr="00D62809" w:rsidRDefault="00D62809" w:rsidP="00D62809">
            <w:pPr>
              <w:pStyle w:val="B2"/>
              <w:rPr>
                <w:sz w:val="18"/>
                <w:szCs w:val="18"/>
              </w:rPr>
            </w:pPr>
            <w:r w:rsidRPr="00D62809">
              <w:rPr>
                <w:sz w:val="18"/>
                <w:szCs w:val="18"/>
              </w:rPr>
              <w:t xml:space="preserve">- R1: </w:t>
            </w:r>
            <w:r w:rsidRPr="00465D6A">
              <w:rPr>
                <w:sz w:val="18"/>
                <w:szCs w:val="18"/>
                <w:highlight w:val="yellow"/>
              </w:rPr>
              <w:t xml:space="preserve">The </w:t>
            </w:r>
            <w:r w:rsidRPr="00465D6A">
              <w:rPr>
                <w:rFonts w:cs="v4.2.0"/>
                <w:sz w:val="18"/>
                <w:szCs w:val="18"/>
                <w:highlight w:val="yellow"/>
              </w:rPr>
              <w:t>L1-RSRP</w:t>
            </w:r>
            <w:r w:rsidRPr="00465D6A">
              <w:rPr>
                <w:sz w:val="18"/>
                <w:szCs w:val="18"/>
                <w:highlight w:val="yellow"/>
              </w:rPr>
              <w:t xml:space="preserve"> value of SSB#0 reported by the UE is compared to the expected L1-RSRP value for SSB#0</w:t>
            </w:r>
            <w:r w:rsidRPr="00D62809">
              <w:rPr>
                <w:sz w:val="18"/>
                <w:szCs w:val="18"/>
              </w:rPr>
              <w:t>. If the value is outside the limits in Table 7.7.4.1.5-3, Table 5.7.4.1.5-3a or Table 7.7.4.1.5-4 (depending on the test configuration) or the UE fails to report the measurement value for SSB#0, the number of failed iterations for R1 is increased by one. Otherwise, the number of passed iterations for R1 is increased by one.</w:t>
            </w:r>
          </w:p>
          <w:p w14:paraId="17F6AC87" w14:textId="22B32CF4" w:rsidR="00D62809" w:rsidRPr="00D62809" w:rsidRDefault="00D62809" w:rsidP="00D62809">
            <w:pPr>
              <w:pStyle w:val="B2"/>
              <w:rPr>
                <w:sz w:val="18"/>
                <w:szCs w:val="18"/>
              </w:rPr>
            </w:pPr>
            <w:r w:rsidRPr="00D62809">
              <w:rPr>
                <w:sz w:val="18"/>
                <w:szCs w:val="18"/>
              </w:rPr>
              <w:lastRenderedPageBreak/>
              <w:t xml:space="preserve">- R2: </w:t>
            </w:r>
            <w:r w:rsidRPr="00465D6A">
              <w:rPr>
                <w:sz w:val="18"/>
                <w:szCs w:val="18"/>
                <w:highlight w:val="yellow"/>
              </w:rPr>
              <w:t>The DIFF-RSRP value of SSB#1 reported by the UE is compared to the expected DIFF-RSRP value</w:t>
            </w:r>
            <w:r w:rsidRPr="00D62809">
              <w:rPr>
                <w:sz w:val="18"/>
                <w:szCs w:val="18"/>
              </w:rPr>
              <w:t>. If the resulting value is outside the limits in Table 5.7.1.1.5-5 or the UE fails to report the measurement value for SSB#1, the number of failed iterations for R2 is increased by one. Otherwise, the number of passed iterations for R2 is increased by one.</w:t>
            </w:r>
          </w:p>
        </w:tc>
      </w:tr>
    </w:tbl>
    <w:p w14:paraId="259BC00F" w14:textId="15BE6DE5" w:rsidR="00957811" w:rsidRPr="00957811" w:rsidRDefault="00894E3C" w:rsidP="009E6DB8">
      <w:pPr>
        <w:spacing w:before="120" w:after="180"/>
        <w:jc w:val="both"/>
        <w:rPr>
          <w:rFonts w:eastAsiaTheme="minorEastAsia"/>
          <w:sz w:val="21"/>
          <w:szCs w:val="21"/>
        </w:rPr>
      </w:pPr>
      <w:r>
        <w:rPr>
          <w:rFonts w:eastAsiaTheme="minorEastAsia"/>
          <w:sz w:val="21"/>
          <w:szCs w:val="21"/>
        </w:rPr>
        <w:lastRenderedPageBreak/>
        <w:t>Accordingly, the following proposal is given for RSRP accuracy issue</w:t>
      </w:r>
      <w:r w:rsidR="00D308D5">
        <w:rPr>
          <w:rFonts w:eastAsiaTheme="minorEastAsia"/>
          <w:sz w:val="21"/>
          <w:szCs w:val="21"/>
        </w:rPr>
        <w:t xml:space="preserve">. </w:t>
      </w:r>
    </w:p>
    <w:p w14:paraId="572F94A2" w14:textId="78F2162D" w:rsidR="00894E3C" w:rsidRDefault="009E6DB8" w:rsidP="009F60E6">
      <w:pPr>
        <w:spacing w:before="120"/>
        <w:jc w:val="both"/>
        <w:rPr>
          <w:rFonts w:eastAsiaTheme="minorEastAsia"/>
          <w:sz w:val="21"/>
          <w:szCs w:val="21"/>
        </w:rPr>
      </w:pPr>
      <w:r w:rsidRPr="00232AB1">
        <w:rPr>
          <w:b/>
          <w:bCs/>
          <w:sz w:val="21"/>
          <w:szCs w:val="21"/>
        </w:rPr>
        <w:t xml:space="preserve">Proposal </w:t>
      </w:r>
      <w:r w:rsidR="00D308D5">
        <w:rPr>
          <w:b/>
          <w:bCs/>
          <w:sz w:val="21"/>
          <w:szCs w:val="21"/>
        </w:rPr>
        <w:t>2</w:t>
      </w:r>
      <w:r w:rsidRPr="00232AB1">
        <w:rPr>
          <w:b/>
          <w:bCs/>
          <w:sz w:val="21"/>
          <w:szCs w:val="21"/>
        </w:rPr>
        <w:t xml:space="preserve">: </w:t>
      </w:r>
      <w:r w:rsidR="00894E3C">
        <w:rPr>
          <w:rFonts w:eastAsiaTheme="minorEastAsia"/>
          <w:sz w:val="21"/>
          <w:szCs w:val="21"/>
        </w:rPr>
        <w:t xml:space="preserve">For absolute RSRP accuracy requirement, the requirement shall be </w:t>
      </w:r>
      <w:r w:rsidR="009C70E2">
        <w:rPr>
          <w:rFonts w:eastAsiaTheme="minorEastAsia"/>
          <w:sz w:val="21"/>
          <w:szCs w:val="21"/>
        </w:rPr>
        <w:t>defined as</w:t>
      </w:r>
      <w:r w:rsidR="00894E3C">
        <w:rPr>
          <w:rFonts w:eastAsiaTheme="minorEastAsia"/>
          <w:sz w:val="21"/>
          <w:szCs w:val="21"/>
        </w:rPr>
        <w:t xml:space="preserve">: </w:t>
      </w:r>
    </w:p>
    <w:p w14:paraId="608B567A" w14:textId="6716E50C" w:rsidR="009C70E2" w:rsidRDefault="00307C54" w:rsidP="009F60E6">
      <w:pPr>
        <w:pStyle w:val="ListParagraph"/>
        <w:numPr>
          <w:ilvl w:val="0"/>
          <w:numId w:val="2"/>
        </w:numPr>
        <w:spacing w:before="120" w:after="0"/>
        <w:ind w:firstLineChars="0"/>
        <w:jc w:val="both"/>
        <w:rPr>
          <w:sz w:val="21"/>
          <w:szCs w:val="21"/>
        </w:rPr>
      </w:pPr>
      <w:r>
        <w:rPr>
          <w:sz w:val="21"/>
          <w:szCs w:val="21"/>
          <w:lang w:val="en-US"/>
        </w:rPr>
        <w:t>For core requirement and</w:t>
      </w:r>
      <w:r w:rsidR="00465D6A">
        <w:rPr>
          <w:sz w:val="21"/>
          <w:szCs w:val="21"/>
          <w:lang w:val="en-US"/>
        </w:rPr>
        <w:t xml:space="preserve"> conformance testing, </w:t>
      </w:r>
      <w:r w:rsidR="00465D6A">
        <w:rPr>
          <w:sz w:val="21"/>
          <w:szCs w:val="21"/>
        </w:rPr>
        <w:t>t</w:t>
      </w:r>
      <w:r w:rsidR="009C70E2">
        <w:rPr>
          <w:sz w:val="21"/>
          <w:szCs w:val="21"/>
        </w:rPr>
        <w:t>he absolute RSRP accuracy requirement shall</w:t>
      </w:r>
      <w:r w:rsidR="002E4818">
        <w:rPr>
          <w:sz w:val="21"/>
          <w:szCs w:val="21"/>
        </w:rPr>
        <w:t xml:space="preserve"> only</w:t>
      </w:r>
      <w:r w:rsidR="009C70E2">
        <w:rPr>
          <w:sz w:val="21"/>
          <w:szCs w:val="21"/>
        </w:rPr>
        <w:t xml:space="preserve"> be applied </w:t>
      </w:r>
      <w:r w:rsidR="00465D6A">
        <w:rPr>
          <w:sz w:val="21"/>
          <w:szCs w:val="21"/>
        </w:rPr>
        <w:t xml:space="preserve">to the strongest beam </w:t>
      </w:r>
      <w:r w:rsidR="009C70E2">
        <w:rPr>
          <w:sz w:val="21"/>
          <w:szCs w:val="21"/>
        </w:rPr>
        <w:t xml:space="preserve">in the configured top-K </w:t>
      </w:r>
      <w:r w:rsidR="002E4818">
        <w:rPr>
          <w:sz w:val="21"/>
          <w:szCs w:val="21"/>
        </w:rPr>
        <w:t>beam RSRP report</w:t>
      </w:r>
      <w:r w:rsidR="009E6DB8" w:rsidRPr="00894E3C">
        <w:rPr>
          <w:sz w:val="21"/>
          <w:szCs w:val="21"/>
        </w:rPr>
        <w:t>.</w:t>
      </w:r>
    </w:p>
    <w:p w14:paraId="1B5346E6" w14:textId="6ADC514B" w:rsidR="009E6DB8" w:rsidRPr="00894E3C" w:rsidRDefault="009F60E6" w:rsidP="009F60E6">
      <w:pPr>
        <w:pStyle w:val="ListParagraph"/>
        <w:numPr>
          <w:ilvl w:val="0"/>
          <w:numId w:val="2"/>
        </w:numPr>
        <w:spacing w:before="120" w:after="0"/>
        <w:ind w:firstLineChars="0"/>
        <w:jc w:val="both"/>
        <w:rPr>
          <w:sz w:val="21"/>
          <w:szCs w:val="21"/>
        </w:rPr>
      </w:pPr>
      <w:r>
        <w:rPr>
          <w:sz w:val="21"/>
          <w:szCs w:val="21"/>
        </w:rPr>
        <w:t xml:space="preserve">The existing measurement accuracy requirement is used as the baseline for prediction accuracy. </w:t>
      </w:r>
    </w:p>
    <w:p w14:paraId="130B06A7" w14:textId="77777777" w:rsidR="006567FD" w:rsidRDefault="006567FD" w:rsidP="007D3E48">
      <w:pPr>
        <w:spacing w:before="120" w:after="180"/>
        <w:jc w:val="both"/>
        <w:rPr>
          <w:rFonts w:eastAsiaTheme="minorEastAsia"/>
          <w:sz w:val="21"/>
          <w:szCs w:val="21"/>
        </w:rPr>
      </w:pPr>
    </w:p>
    <w:p w14:paraId="6E07FB63" w14:textId="3687015D" w:rsidR="006567FD" w:rsidRPr="005D1079" w:rsidRDefault="00163516" w:rsidP="006567FD">
      <w:pPr>
        <w:pStyle w:val="Heading3"/>
        <w:rPr>
          <w:lang w:val="en-US"/>
        </w:rPr>
      </w:pPr>
      <w:r>
        <w:rPr>
          <w:lang w:val="en-US"/>
        </w:rPr>
        <w:t>2</w:t>
      </w:r>
      <w:r w:rsidR="006567FD" w:rsidRPr="005D1079">
        <w:rPr>
          <w:lang w:val="en-US"/>
        </w:rPr>
        <w:t>.2.</w:t>
      </w:r>
      <w:r w:rsidR="006567FD">
        <w:rPr>
          <w:lang w:val="en-US"/>
        </w:rPr>
        <w:t>2</w:t>
      </w:r>
      <w:r w:rsidR="006567FD" w:rsidRPr="005D1079">
        <w:rPr>
          <w:lang w:val="en-US"/>
        </w:rPr>
        <w:t xml:space="preserve"> </w:t>
      </w:r>
      <w:r w:rsidR="002E4818">
        <w:rPr>
          <w:lang w:val="en-US"/>
        </w:rPr>
        <w:t>R</w:t>
      </w:r>
      <w:r w:rsidR="00735689">
        <w:rPr>
          <w:lang w:val="en-US"/>
        </w:rPr>
        <w:t xml:space="preserve">elative </w:t>
      </w:r>
      <w:r w:rsidR="006567FD">
        <w:rPr>
          <w:lang w:val="en-US"/>
        </w:rPr>
        <w:t>RSRP accuracy</w:t>
      </w:r>
      <w:r w:rsidR="002E4818">
        <w:rPr>
          <w:lang w:val="en-US"/>
        </w:rPr>
        <w:t xml:space="preserve"> for predicated RSRP</w:t>
      </w:r>
    </w:p>
    <w:p w14:paraId="4704E142" w14:textId="4ACD2CC6" w:rsidR="00302FA3" w:rsidRDefault="00302FA3" w:rsidP="007D3E48">
      <w:pPr>
        <w:spacing w:before="120" w:after="18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on the discussion in RAN4#114bis, the following agreement is achieved for relative RSRP accuracy: </w:t>
      </w:r>
    </w:p>
    <w:tbl>
      <w:tblPr>
        <w:tblStyle w:val="TableGrid"/>
        <w:tblW w:w="0" w:type="auto"/>
        <w:tblLook w:val="04A0" w:firstRow="1" w:lastRow="0" w:firstColumn="1" w:lastColumn="0" w:noHBand="0" w:noVBand="1"/>
      </w:tblPr>
      <w:tblGrid>
        <w:gridCol w:w="9631"/>
      </w:tblGrid>
      <w:tr w:rsidR="00302FA3" w:rsidRPr="00302FA3" w14:paraId="47453568" w14:textId="77777777" w:rsidTr="00302FA3">
        <w:tc>
          <w:tcPr>
            <w:tcW w:w="9631" w:type="dxa"/>
          </w:tcPr>
          <w:p w14:paraId="0D6385FD" w14:textId="77777777" w:rsidR="00302FA3" w:rsidRPr="00302FA3" w:rsidRDefault="00302FA3" w:rsidP="00302FA3">
            <w:pPr>
              <w:spacing w:after="120"/>
              <w:rPr>
                <w:b/>
                <w:bCs/>
                <w:sz w:val="18"/>
                <w:szCs w:val="18"/>
              </w:rPr>
            </w:pPr>
            <w:r w:rsidRPr="00302FA3">
              <w:rPr>
                <w:rFonts w:hint="eastAsia"/>
                <w:b/>
                <w:bCs/>
                <w:sz w:val="18"/>
                <w:szCs w:val="18"/>
              </w:rPr>
              <w:t>A</w:t>
            </w:r>
            <w:r w:rsidRPr="00302FA3">
              <w:rPr>
                <w:b/>
                <w:bCs/>
                <w:sz w:val="18"/>
                <w:szCs w:val="18"/>
              </w:rPr>
              <w:t>greement:</w:t>
            </w:r>
          </w:p>
          <w:p w14:paraId="3E17E060" w14:textId="77777777" w:rsidR="00302FA3" w:rsidRPr="00302FA3" w:rsidRDefault="00302FA3" w:rsidP="00302FA3">
            <w:pPr>
              <w:pStyle w:val="ListParagraph"/>
              <w:numPr>
                <w:ilvl w:val="0"/>
                <w:numId w:val="36"/>
              </w:numPr>
              <w:spacing w:after="120"/>
              <w:ind w:left="426" w:firstLineChars="0"/>
              <w:rPr>
                <w:sz w:val="18"/>
                <w:szCs w:val="18"/>
                <w:lang w:eastAsia="zh-CN"/>
              </w:rPr>
            </w:pPr>
            <w:r w:rsidRPr="00302FA3">
              <w:rPr>
                <w:sz w:val="18"/>
                <w:szCs w:val="18"/>
                <w:lang w:eastAsia="zh-CN"/>
              </w:rPr>
              <w:t>RAN4 to use the follow as baseline for further discussions, if the relative RSRP accuracy requirement is defined</w:t>
            </w:r>
          </w:p>
          <w:p w14:paraId="350795D2" w14:textId="77777777" w:rsidR="00302FA3" w:rsidRPr="00302FA3" w:rsidRDefault="00302FA3" w:rsidP="00302FA3">
            <w:pPr>
              <w:pStyle w:val="ListParagraph"/>
              <w:numPr>
                <w:ilvl w:val="1"/>
                <w:numId w:val="36"/>
              </w:numPr>
              <w:spacing w:after="120"/>
              <w:ind w:left="851" w:firstLineChars="0"/>
              <w:rPr>
                <w:sz w:val="18"/>
                <w:szCs w:val="18"/>
                <w:lang w:eastAsia="zh-CN"/>
              </w:rPr>
            </w:pPr>
            <w:r w:rsidRPr="00302FA3">
              <w:rPr>
                <w:rFonts w:eastAsia="Yu Mincho"/>
                <w:sz w:val="18"/>
                <w:szCs w:val="18"/>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7F0B760C" w14:textId="77777777" w:rsidR="00302FA3" w:rsidRPr="00302FA3" w:rsidRDefault="00302FA3" w:rsidP="00302FA3">
            <w:pPr>
              <w:pStyle w:val="ListParagraph"/>
              <w:numPr>
                <w:ilvl w:val="2"/>
                <w:numId w:val="36"/>
              </w:numPr>
              <w:spacing w:after="120"/>
              <w:ind w:left="1276" w:firstLineChars="0"/>
              <w:rPr>
                <w:sz w:val="18"/>
                <w:szCs w:val="18"/>
                <w:lang w:eastAsia="zh-CN"/>
              </w:rPr>
            </w:pPr>
            <w:r w:rsidRPr="00302FA3">
              <w:rPr>
                <w:rFonts w:eastAsia="Yu Mincho" w:hint="eastAsia"/>
                <w:sz w:val="18"/>
                <w:szCs w:val="18"/>
                <w:lang w:eastAsia="ja-JP"/>
              </w:rPr>
              <w:t>R</w:t>
            </w:r>
            <w:r w:rsidRPr="00302FA3">
              <w:rPr>
                <w:rFonts w:eastAsia="Yu Mincho"/>
                <w:sz w:val="18"/>
                <w:szCs w:val="18"/>
                <w:lang w:eastAsia="ja-JP"/>
              </w:rPr>
              <w:t xml:space="preserve">eported L1-RSRP can be predicted, </w:t>
            </w:r>
          </w:p>
          <w:p w14:paraId="75BCA59D" w14:textId="77777777" w:rsidR="00302FA3" w:rsidRPr="00302FA3" w:rsidRDefault="00302FA3" w:rsidP="00302FA3">
            <w:pPr>
              <w:pStyle w:val="ListParagraph"/>
              <w:numPr>
                <w:ilvl w:val="2"/>
                <w:numId w:val="36"/>
              </w:numPr>
              <w:spacing w:after="120"/>
              <w:ind w:left="1276" w:firstLineChars="0"/>
              <w:rPr>
                <w:sz w:val="18"/>
                <w:szCs w:val="18"/>
                <w:lang w:eastAsia="zh-CN"/>
              </w:rPr>
            </w:pPr>
            <w:r w:rsidRPr="00302FA3">
              <w:rPr>
                <w:rFonts w:eastAsia="Yu Mincho"/>
                <w:sz w:val="18"/>
                <w:szCs w:val="18"/>
                <w:lang w:eastAsia="ja-JP"/>
              </w:rPr>
              <w:t>FFS whether reported L1-RSRP can be measured RSRP</w:t>
            </w:r>
          </w:p>
          <w:p w14:paraId="6F310978" w14:textId="7BC476A8" w:rsidR="00302FA3" w:rsidRPr="00302FA3" w:rsidRDefault="00302FA3" w:rsidP="00302FA3">
            <w:pPr>
              <w:pStyle w:val="ListParagraph"/>
              <w:numPr>
                <w:ilvl w:val="1"/>
                <w:numId w:val="36"/>
              </w:numPr>
              <w:spacing w:after="120"/>
              <w:ind w:left="851" w:firstLineChars="0"/>
              <w:rPr>
                <w:rFonts w:hint="eastAsia"/>
                <w:sz w:val="18"/>
                <w:szCs w:val="18"/>
                <w:lang w:eastAsia="zh-CN"/>
              </w:rPr>
            </w:pPr>
            <w:r w:rsidRPr="00302FA3">
              <w:rPr>
                <w:rFonts w:eastAsia="Yu Mincho" w:hint="eastAsia"/>
                <w:sz w:val="18"/>
                <w:szCs w:val="18"/>
                <w:lang w:eastAsia="zh-CN"/>
              </w:rPr>
              <w:t>R</w:t>
            </w:r>
            <w:r w:rsidRPr="00302FA3">
              <w:rPr>
                <w:rFonts w:eastAsia="Yu Mincho"/>
                <w:sz w:val="18"/>
                <w:szCs w:val="18"/>
                <w:lang w:eastAsia="zh-CN"/>
              </w:rPr>
              <w:t>elative RSRP accuracy requirements apply for Case 1, and FFS on whether it can apply for Case 2</w:t>
            </w:r>
          </w:p>
        </w:tc>
      </w:tr>
    </w:tbl>
    <w:p w14:paraId="32A5E31D" w14:textId="06D4A6F4" w:rsidR="00734E94" w:rsidRDefault="00734E94" w:rsidP="007D3E48">
      <w:pPr>
        <w:spacing w:before="120" w:after="18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w:t>
      </w:r>
      <w:r w:rsidR="007E32ED">
        <w:rPr>
          <w:rFonts w:eastAsiaTheme="minorEastAsia"/>
          <w:sz w:val="21"/>
          <w:szCs w:val="21"/>
        </w:rPr>
        <w:t xml:space="preserve">on RAN1 agreement as below, reported L1-RSRP is the predicted RSRP: </w:t>
      </w:r>
    </w:p>
    <w:tbl>
      <w:tblPr>
        <w:tblStyle w:val="TableGrid"/>
        <w:tblW w:w="0" w:type="auto"/>
        <w:tblLook w:val="04A0" w:firstRow="1" w:lastRow="0" w:firstColumn="1" w:lastColumn="0" w:noHBand="0" w:noVBand="1"/>
      </w:tblPr>
      <w:tblGrid>
        <w:gridCol w:w="9631"/>
      </w:tblGrid>
      <w:tr w:rsidR="007E32ED" w14:paraId="154506F4" w14:textId="77777777" w:rsidTr="007E32ED">
        <w:tc>
          <w:tcPr>
            <w:tcW w:w="9631" w:type="dxa"/>
          </w:tcPr>
          <w:p w14:paraId="41942D90" w14:textId="77777777" w:rsidR="007E32ED" w:rsidRPr="00446889" w:rsidRDefault="007E32ED" w:rsidP="007E32ED">
            <w:pPr>
              <w:spacing w:after="0"/>
              <w:rPr>
                <w:rFonts w:eastAsia="等线"/>
                <w:b/>
                <w:bCs/>
                <w:sz w:val="20"/>
                <w:szCs w:val="20"/>
                <w:highlight w:val="green"/>
                <w:lang w:val="en-GB"/>
              </w:rPr>
            </w:pPr>
            <w:r w:rsidRPr="00446889">
              <w:rPr>
                <w:rFonts w:eastAsia="等线"/>
                <w:b/>
                <w:bCs/>
                <w:sz w:val="20"/>
                <w:szCs w:val="20"/>
                <w:highlight w:val="green"/>
                <w:lang w:val="en-GB"/>
              </w:rPr>
              <w:t>Agreement</w:t>
            </w:r>
          </w:p>
          <w:p w14:paraId="6CA4B458" w14:textId="77777777" w:rsidR="007E32ED" w:rsidRPr="00446889" w:rsidRDefault="007E32ED" w:rsidP="007E32ED">
            <w:pPr>
              <w:tabs>
                <w:tab w:val="left" w:pos="720"/>
              </w:tabs>
              <w:spacing w:after="0"/>
              <w:rPr>
                <w:sz w:val="20"/>
                <w:szCs w:val="20"/>
                <w:lang w:val="en-GB"/>
              </w:rPr>
            </w:pPr>
            <w:r w:rsidRPr="00446889">
              <w:rPr>
                <w:sz w:val="20"/>
                <w:szCs w:val="20"/>
                <w:lang w:val="en-GB"/>
              </w:rPr>
              <w:t>For report content of inference results for UE-sided model for BM-Case 1, the RSRP of predicted beam(s)in the report of inference results, is the predicted RSRP, where the predicted RSRP is based on AI/ML output.</w:t>
            </w:r>
          </w:p>
          <w:p w14:paraId="1B11CF29" w14:textId="2DEED6D0" w:rsidR="007E32ED" w:rsidRPr="007E32ED" w:rsidRDefault="007E32ED" w:rsidP="007E32ED">
            <w:pPr>
              <w:spacing w:after="0"/>
              <w:rPr>
                <w:rFonts w:hint="eastAsia"/>
                <w:sz w:val="20"/>
                <w:szCs w:val="20"/>
                <w:lang w:val="en-GB" w:eastAsia="en-GB"/>
              </w:rPr>
            </w:pPr>
            <w:r w:rsidRPr="00446889">
              <w:rPr>
                <w:sz w:val="20"/>
                <w:szCs w:val="20"/>
                <w:lang w:val="en-GB" w:eastAsia="en-GB"/>
              </w:rPr>
              <w:t xml:space="preserve">Note: how to capture it in the spec is a separate discussion. </w:t>
            </w:r>
          </w:p>
        </w:tc>
      </w:tr>
    </w:tbl>
    <w:p w14:paraId="2715A29A" w14:textId="0F311A2E" w:rsidR="007E32ED" w:rsidRDefault="002824B7" w:rsidP="007D3E48">
      <w:pPr>
        <w:spacing w:before="120" w:after="180"/>
        <w:jc w:val="both"/>
        <w:rPr>
          <w:rFonts w:eastAsiaTheme="minorEastAsia" w:hint="eastAsia"/>
          <w:sz w:val="21"/>
          <w:szCs w:val="21"/>
        </w:rPr>
      </w:pPr>
      <w:r>
        <w:rPr>
          <w:rFonts w:eastAsiaTheme="minorEastAsia" w:hint="eastAsia"/>
          <w:sz w:val="21"/>
          <w:szCs w:val="21"/>
        </w:rPr>
        <w:t>A</w:t>
      </w:r>
      <w:r>
        <w:rPr>
          <w:rFonts w:eastAsiaTheme="minorEastAsia"/>
          <w:sz w:val="21"/>
          <w:szCs w:val="21"/>
        </w:rPr>
        <w:t xml:space="preserve">ccordingly, the definition of relative RSRP accuracy </w:t>
      </w:r>
      <w:r w:rsidR="000D6172">
        <w:rPr>
          <w:rFonts w:eastAsiaTheme="minorEastAsia"/>
          <w:sz w:val="21"/>
          <w:szCs w:val="21"/>
        </w:rPr>
        <w:t xml:space="preserve">shall be defined as: </w:t>
      </w:r>
    </w:p>
    <w:p w14:paraId="34B350FE" w14:textId="77777777" w:rsidR="007E32ED" w:rsidRDefault="007E32ED" w:rsidP="000D6172">
      <w:pPr>
        <w:spacing w:after="100" w:afterAutospacing="1"/>
        <w:jc w:val="both"/>
        <w:rPr>
          <w:rFonts w:eastAsiaTheme="minorEastAsia"/>
          <w:sz w:val="21"/>
          <w:szCs w:val="21"/>
        </w:rPr>
      </w:pPr>
      <w:r w:rsidRPr="00232AB1">
        <w:rPr>
          <w:b/>
          <w:bCs/>
          <w:sz w:val="21"/>
          <w:szCs w:val="21"/>
        </w:rPr>
        <w:t xml:space="preserve">Proposal </w:t>
      </w:r>
      <w:r>
        <w:rPr>
          <w:b/>
          <w:bCs/>
          <w:sz w:val="21"/>
          <w:szCs w:val="21"/>
        </w:rPr>
        <w:t>3</w:t>
      </w:r>
      <w:r w:rsidRPr="00232AB1">
        <w:rPr>
          <w:b/>
          <w:bCs/>
          <w:sz w:val="21"/>
          <w:szCs w:val="21"/>
        </w:rPr>
        <w:t xml:space="preserve">: </w:t>
      </w:r>
      <w:r>
        <w:rPr>
          <w:rFonts w:eastAsiaTheme="minorEastAsia"/>
          <w:sz w:val="21"/>
          <w:szCs w:val="21"/>
        </w:rPr>
        <w:t xml:space="preserve">For </w:t>
      </w:r>
      <w:r>
        <w:rPr>
          <w:rFonts w:eastAsiaTheme="minorEastAsia"/>
          <w:sz w:val="21"/>
          <w:szCs w:val="21"/>
        </w:rPr>
        <w:t>relative</w:t>
      </w:r>
      <w:r>
        <w:rPr>
          <w:rFonts w:eastAsiaTheme="minorEastAsia"/>
          <w:sz w:val="21"/>
          <w:szCs w:val="21"/>
        </w:rPr>
        <w:t xml:space="preserve"> RSRP accuracy requirement</w:t>
      </w:r>
      <w:r>
        <w:rPr>
          <w:rFonts w:eastAsiaTheme="minorEastAsia"/>
          <w:sz w:val="21"/>
          <w:szCs w:val="21"/>
        </w:rPr>
        <w:t>, if defined</w:t>
      </w:r>
      <w:r>
        <w:rPr>
          <w:rFonts w:eastAsiaTheme="minorEastAsia"/>
          <w:sz w:val="21"/>
          <w:szCs w:val="21"/>
        </w:rPr>
        <w:t xml:space="preserve">, the requirement shall be defined as: </w:t>
      </w:r>
    </w:p>
    <w:p w14:paraId="5E70DF94" w14:textId="48EEA881" w:rsidR="007E32ED" w:rsidRPr="007E32ED" w:rsidRDefault="007E32ED" w:rsidP="000D6172">
      <w:pPr>
        <w:pStyle w:val="ListParagraph"/>
        <w:numPr>
          <w:ilvl w:val="0"/>
          <w:numId w:val="2"/>
        </w:numPr>
        <w:spacing w:after="100" w:afterAutospacing="1"/>
        <w:ind w:firstLineChars="0"/>
        <w:jc w:val="both"/>
        <w:rPr>
          <w:rFonts w:eastAsiaTheme="minorEastAsia"/>
          <w:sz w:val="21"/>
          <w:szCs w:val="21"/>
          <w:lang w:eastAsia="zh-CN"/>
        </w:rPr>
      </w:pPr>
      <w:r w:rsidRPr="007E32ED">
        <w:rPr>
          <w:sz w:val="21"/>
          <w:szCs w:val="21"/>
        </w:rPr>
        <w:t xml:space="preserve">Relative RSRP accuracy for reported beams during inference reporting = (predicted L1-RSRP of beam index i - reported L1-RSRP of beam index n) -  (ground truth of L1-RSRP of beam index i - ground truth of L1-RSRP of beam index n), </w:t>
      </w:r>
      <w:r w:rsidRPr="00F76808">
        <w:rPr>
          <w:sz w:val="21"/>
          <w:szCs w:val="21"/>
          <w:highlight w:val="yellow"/>
        </w:rPr>
        <w:t>where the beam index n owns the largest reported value</w:t>
      </w:r>
      <w:r w:rsidR="00F76808" w:rsidRPr="00F76808">
        <w:rPr>
          <w:sz w:val="21"/>
          <w:szCs w:val="21"/>
          <w:highlight w:val="yellow"/>
        </w:rPr>
        <w:t xml:space="preserve"> given by absolute RSRP reporting</w:t>
      </w:r>
      <w:r w:rsidRPr="007E32ED">
        <w:rPr>
          <w:sz w:val="21"/>
          <w:szCs w:val="21"/>
        </w:rPr>
        <w:t>.</w:t>
      </w:r>
    </w:p>
    <w:p w14:paraId="2B3E2761" w14:textId="77777777" w:rsidR="007E32ED" w:rsidRPr="007E32ED" w:rsidRDefault="007E32ED" w:rsidP="000D6172">
      <w:pPr>
        <w:pStyle w:val="ListParagraph"/>
        <w:numPr>
          <w:ilvl w:val="1"/>
          <w:numId w:val="2"/>
        </w:numPr>
        <w:spacing w:after="100" w:afterAutospacing="1"/>
        <w:ind w:firstLineChars="0"/>
        <w:jc w:val="both"/>
        <w:rPr>
          <w:sz w:val="21"/>
          <w:szCs w:val="21"/>
        </w:rPr>
      </w:pPr>
      <w:r w:rsidRPr="007E32ED">
        <w:rPr>
          <w:sz w:val="21"/>
          <w:szCs w:val="21"/>
        </w:rPr>
        <w:t xml:space="preserve">Reported L1-RSRP can be predicted, </w:t>
      </w:r>
    </w:p>
    <w:p w14:paraId="0A797C53" w14:textId="0817FA31" w:rsidR="007E32ED" w:rsidRPr="00F76808" w:rsidRDefault="00F76808" w:rsidP="000D6172">
      <w:pPr>
        <w:pStyle w:val="ListParagraph"/>
        <w:numPr>
          <w:ilvl w:val="1"/>
          <w:numId w:val="2"/>
        </w:numPr>
        <w:spacing w:after="100" w:afterAutospacing="1"/>
        <w:ind w:firstLineChars="0"/>
        <w:jc w:val="both"/>
        <w:rPr>
          <w:sz w:val="21"/>
          <w:szCs w:val="21"/>
          <w:highlight w:val="yellow"/>
        </w:rPr>
      </w:pPr>
      <w:r w:rsidRPr="00F76808">
        <w:rPr>
          <w:sz w:val="21"/>
          <w:szCs w:val="21"/>
          <w:highlight w:val="yellow"/>
        </w:rPr>
        <w:t>R</w:t>
      </w:r>
      <w:r w:rsidR="007E32ED" w:rsidRPr="00F76808">
        <w:rPr>
          <w:sz w:val="21"/>
          <w:szCs w:val="21"/>
          <w:highlight w:val="yellow"/>
        </w:rPr>
        <w:t xml:space="preserve">eported L1-RSRP </w:t>
      </w:r>
      <w:r w:rsidRPr="00F76808">
        <w:rPr>
          <w:sz w:val="21"/>
          <w:szCs w:val="21"/>
          <w:highlight w:val="yellow"/>
        </w:rPr>
        <w:t xml:space="preserve">shall be predicted </w:t>
      </w:r>
      <w:r w:rsidR="007E32ED" w:rsidRPr="00F76808">
        <w:rPr>
          <w:sz w:val="21"/>
          <w:szCs w:val="21"/>
          <w:highlight w:val="yellow"/>
        </w:rPr>
        <w:t>RSRP</w:t>
      </w:r>
    </w:p>
    <w:p w14:paraId="6481E7D5" w14:textId="43E4B5DC" w:rsidR="00DC4E54" w:rsidRPr="007E32ED" w:rsidRDefault="007E32ED" w:rsidP="007E32ED">
      <w:pPr>
        <w:pStyle w:val="ListParagraph"/>
        <w:numPr>
          <w:ilvl w:val="0"/>
          <w:numId w:val="2"/>
        </w:numPr>
        <w:spacing w:before="120"/>
        <w:ind w:firstLineChars="0"/>
        <w:jc w:val="both"/>
        <w:rPr>
          <w:sz w:val="21"/>
          <w:szCs w:val="21"/>
        </w:rPr>
      </w:pPr>
      <w:r w:rsidRPr="007E32ED">
        <w:rPr>
          <w:sz w:val="21"/>
          <w:szCs w:val="21"/>
        </w:rPr>
        <w:t xml:space="preserve">Relative RSRP accuracy requirements apply for Case 1, and </w:t>
      </w:r>
      <w:r w:rsidRPr="00F76808">
        <w:rPr>
          <w:sz w:val="21"/>
          <w:szCs w:val="21"/>
          <w:highlight w:val="yellow"/>
        </w:rPr>
        <w:t>also</w:t>
      </w:r>
      <w:r w:rsidRPr="00F76808">
        <w:rPr>
          <w:sz w:val="21"/>
          <w:szCs w:val="21"/>
          <w:highlight w:val="yellow"/>
        </w:rPr>
        <w:t xml:space="preserve"> for Case 2</w:t>
      </w:r>
    </w:p>
    <w:p w14:paraId="18EA77F9" w14:textId="6362979E" w:rsidR="00405356" w:rsidRPr="005D1079" w:rsidRDefault="00163516" w:rsidP="00405356">
      <w:pPr>
        <w:pStyle w:val="Heading3"/>
        <w:rPr>
          <w:lang w:val="en-US"/>
        </w:rPr>
      </w:pPr>
      <w:r>
        <w:rPr>
          <w:lang w:val="en-US"/>
        </w:rPr>
        <w:t>2</w:t>
      </w:r>
      <w:r w:rsidR="00405356" w:rsidRPr="005D1079">
        <w:rPr>
          <w:lang w:val="en-US"/>
        </w:rPr>
        <w:t>.2.</w:t>
      </w:r>
      <w:r w:rsidR="003B158C">
        <w:rPr>
          <w:lang w:val="en-US"/>
        </w:rPr>
        <w:t>3</w:t>
      </w:r>
      <w:r w:rsidR="00405356" w:rsidRPr="005D1079">
        <w:rPr>
          <w:lang w:val="en-US"/>
        </w:rPr>
        <w:t xml:space="preserve"> </w:t>
      </w:r>
      <w:r w:rsidR="00F76808">
        <w:rPr>
          <w:lang w:val="en-US"/>
        </w:rPr>
        <w:t>Metric/KPIs for b</w:t>
      </w:r>
      <w:r w:rsidR="00405356">
        <w:rPr>
          <w:lang w:val="en-US"/>
        </w:rPr>
        <w:t xml:space="preserve">eam </w:t>
      </w:r>
      <w:r w:rsidR="00F76808">
        <w:rPr>
          <w:lang w:val="en-US"/>
        </w:rPr>
        <w:t xml:space="preserve">ID </w:t>
      </w:r>
      <w:r w:rsidR="00405356">
        <w:rPr>
          <w:lang w:val="en-US"/>
        </w:rPr>
        <w:t xml:space="preserve">prediction accuracy </w:t>
      </w:r>
    </w:p>
    <w:p w14:paraId="5765C40E" w14:textId="3EA5EB4E" w:rsidR="00136F73" w:rsidRPr="00232AB1" w:rsidRDefault="002824B7" w:rsidP="00136F73">
      <w:pPr>
        <w:spacing w:after="180"/>
        <w:jc w:val="both"/>
        <w:rPr>
          <w:sz w:val="21"/>
          <w:szCs w:val="21"/>
        </w:rPr>
      </w:pPr>
      <w:r>
        <w:rPr>
          <w:sz w:val="21"/>
          <w:szCs w:val="21"/>
        </w:rPr>
        <w:t xml:space="preserve">Based on </w:t>
      </w:r>
      <w:r w:rsidR="00136F73" w:rsidRPr="00232AB1">
        <w:rPr>
          <w:sz w:val="21"/>
          <w:szCs w:val="21"/>
        </w:rPr>
        <w:t xml:space="preserve">RAN4 discussion, </w:t>
      </w:r>
      <w:r>
        <w:rPr>
          <w:sz w:val="21"/>
          <w:szCs w:val="21"/>
        </w:rPr>
        <w:t>the following agreement is achieved</w:t>
      </w:r>
      <w:r w:rsidR="00136F73" w:rsidRPr="00232AB1">
        <w:rPr>
          <w:sz w:val="21"/>
          <w:szCs w:val="21"/>
        </w:rPr>
        <w:t xml:space="preserve">: </w:t>
      </w:r>
    </w:p>
    <w:tbl>
      <w:tblPr>
        <w:tblStyle w:val="TableGrid"/>
        <w:tblW w:w="0" w:type="auto"/>
        <w:tblLook w:val="04A0" w:firstRow="1" w:lastRow="0" w:firstColumn="1" w:lastColumn="0" w:noHBand="0" w:noVBand="1"/>
      </w:tblPr>
      <w:tblGrid>
        <w:gridCol w:w="9631"/>
      </w:tblGrid>
      <w:tr w:rsidR="00136F73" w:rsidRPr="002824B7" w14:paraId="7EE24E43" w14:textId="77777777" w:rsidTr="0071132A">
        <w:tc>
          <w:tcPr>
            <w:tcW w:w="9631" w:type="dxa"/>
          </w:tcPr>
          <w:p w14:paraId="2A2F3727" w14:textId="77777777" w:rsidR="002824B7" w:rsidRPr="002824B7" w:rsidRDefault="002824B7" w:rsidP="002824B7">
            <w:pPr>
              <w:spacing w:after="0"/>
              <w:rPr>
                <w:b/>
                <w:bCs/>
                <w:iCs/>
                <w:sz w:val="18"/>
                <w:szCs w:val="18"/>
              </w:rPr>
            </w:pPr>
            <w:r w:rsidRPr="002824B7">
              <w:rPr>
                <w:rFonts w:hint="eastAsia"/>
                <w:b/>
                <w:bCs/>
                <w:iCs/>
                <w:sz w:val="18"/>
                <w:szCs w:val="18"/>
              </w:rPr>
              <w:t>A</w:t>
            </w:r>
            <w:r w:rsidRPr="002824B7">
              <w:rPr>
                <w:b/>
                <w:bCs/>
                <w:iCs/>
                <w:sz w:val="18"/>
                <w:szCs w:val="18"/>
              </w:rPr>
              <w:t>greement:</w:t>
            </w:r>
          </w:p>
          <w:p w14:paraId="7063AEE1" w14:textId="77777777" w:rsidR="002824B7" w:rsidRPr="002824B7" w:rsidRDefault="002824B7" w:rsidP="002824B7">
            <w:pPr>
              <w:pStyle w:val="ListParagraph"/>
              <w:numPr>
                <w:ilvl w:val="0"/>
                <w:numId w:val="34"/>
              </w:numPr>
              <w:spacing w:after="0"/>
              <w:ind w:firstLineChars="0"/>
              <w:rPr>
                <w:rFonts w:eastAsia="Yu Mincho"/>
                <w:bCs/>
                <w:iCs/>
                <w:sz w:val="18"/>
                <w:szCs w:val="18"/>
                <w:lang w:eastAsia="ja-JP"/>
              </w:rPr>
            </w:pPr>
            <w:r w:rsidRPr="002824B7">
              <w:rPr>
                <w:bCs/>
                <w:sz w:val="18"/>
                <w:szCs w:val="18"/>
                <w:lang w:eastAsia="ko-KR"/>
              </w:rPr>
              <w:t xml:space="preserve">Metrics/KPIs for </w:t>
            </w:r>
            <w:r w:rsidRPr="002824B7">
              <w:rPr>
                <w:rFonts w:eastAsia="Yu Mincho" w:hint="eastAsia"/>
                <w:bCs/>
                <w:sz w:val="18"/>
                <w:szCs w:val="18"/>
                <w:lang w:eastAsia="ja-JP"/>
              </w:rPr>
              <w:t>beam ID prediction</w:t>
            </w:r>
            <w:r w:rsidRPr="002824B7">
              <w:rPr>
                <w:rFonts w:eastAsia="Yu Mincho"/>
                <w:bCs/>
                <w:sz w:val="18"/>
                <w:szCs w:val="18"/>
                <w:lang w:eastAsia="ja-JP"/>
              </w:rPr>
              <w:t>, at least for the case if only beam ID is reported</w:t>
            </w:r>
            <w:r w:rsidRPr="002824B7">
              <w:rPr>
                <w:rFonts w:eastAsia="Yu Mincho"/>
                <w:bCs/>
                <w:iCs/>
                <w:sz w:val="18"/>
                <w:szCs w:val="18"/>
                <w:lang w:eastAsia="ja-JP"/>
              </w:rPr>
              <w:t xml:space="preserve">: </w:t>
            </w:r>
          </w:p>
          <w:p w14:paraId="3B38EB2B" w14:textId="77777777" w:rsidR="002824B7" w:rsidRPr="002824B7" w:rsidRDefault="002824B7" w:rsidP="002824B7">
            <w:pPr>
              <w:pStyle w:val="ListParagraph"/>
              <w:spacing w:after="0"/>
              <w:ind w:left="420" w:firstLineChars="0" w:firstLine="0"/>
              <w:rPr>
                <w:rFonts w:eastAsia="Yu Mincho"/>
                <w:iCs/>
                <w:sz w:val="18"/>
                <w:szCs w:val="18"/>
                <w:lang w:eastAsia="ja-JP"/>
              </w:rPr>
            </w:pPr>
            <w:r w:rsidRPr="002824B7">
              <w:rPr>
                <w:rFonts w:eastAsia="Yu Mincho"/>
                <w:iCs/>
                <w:sz w:val="18"/>
                <w:szCs w:val="18"/>
                <w:lang w:eastAsia="ja-JP"/>
              </w:rPr>
              <w:t xml:space="preserve">The successful rate for the correct prediction, </w:t>
            </w:r>
          </w:p>
          <w:p w14:paraId="11A2AD29" w14:textId="77777777" w:rsidR="002824B7" w:rsidRPr="002824B7" w:rsidRDefault="002824B7" w:rsidP="002824B7">
            <w:pPr>
              <w:pStyle w:val="ListParagraph"/>
              <w:numPr>
                <w:ilvl w:val="1"/>
                <w:numId w:val="34"/>
              </w:numPr>
              <w:spacing w:after="0"/>
              <w:ind w:firstLineChars="0"/>
              <w:rPr>
                <w:rFonts w:eastAsia="Yu Mincho"/>
                <w:iCs/>
                <w:sz w:val="18"/>
                <w:szCs w:val="18"/>
                <w:lang w:eastAsia="ja-JP"/>
              </w:rPr>
            </w:pPr>
            <w:r w:rsidRPr="002824B7">
              <w:rPr>
                <w:rFonts w:eastAsia="Yu Mincho"/>
                <w:iCs/>
                <w:sz w:val="18"/>
                <w:szCs w:val="18"/>
                <w:lang w:eastAsia="ja-JP"/>
              </w:rPr>
              <w:t xml:space="preserve">The correct prediction is considered as maximum ground-truth RSRP among top-K predicted beams larger than or equal to the ground-truth RSRP of the strongest genie-aided beam(s) – x dB, </w:t>
            </w:r>
          </w:p>
          <w:p w14:paraId="28D9BDE3" w14:textId="77777777" w:rsidR="002824B7" w:rsidRPr="002824B7" w:rsidRDefault="002824B7" w:rsidP="002824B7">
            <w:pPr>
              <w:pStyle w:val="ListParagraph"/>
              <w:numPr>
                <w:ilvl w:val="1"/>
                <w:numId w:val="34"/>
              </w:numPr>
              <w:spacing w:after="0"/>
              <w:ind w:firstLineChars="0"/>
              <w:rPr>
                <w:rFonts w:eastAsia="Yu Mincho"/>
                <w:iCs/>
                <w:sz w:val="18"/>
                <w:szCs w:val="18"/>
                <w:lang w:eastAsia="ja-JP"/>
              </w:rPr>
            </w:pPr>
            <w:r w:rsidRPr="002824B7">
              <w:rPr>
                <w:rFonts w:eastAsia="Yu Mincho"/>
                <w:iCs/>
                <w:sz w:val="18"/>
                <w:szCs w:val="18"/>
                <w:lang w:eastAsia="ja-JP"/>
              </w:rPr>
              <w:t>FFS on top-N (N&lt;/=K) predicted beams have to be considered in the success rate evaluation</w:t>
            </w:r>
          </w:p>
          <w:p w14:paraId="44566596" w14:textId="77777777" w:rsidR="002824B7" w:rsidRPr="002824B7" w:rsidRDefault="002824B7" w:rsidP="002824B7">
            <w:pPr>
              <w:pStyle w:val="ListParagraph"/>
              <w:numPr>
                <w:ilvl w:val="2"/>
                <w:numId w:val="34"/>
              </w:numPr>
              <w:spacing w:after="0"/>
              <w:ind w:firstLineChars="0"/>
              <w:rPr>
                <w:rFonts w:eastAsia="Yu Mincho"/>
                <w:iCs/>
                <w:sz w:val="18"/>
                <w:szCs w:val="18"/>
                <w:lang w:eastAsia="ja-JP"/>
              </w:rPr>
            </w:pPr>
            <w:r w:rsidRPr="002824B7">
              <w:rPr>
                <w:rFonts w:eastAsia="Yu Mincho" w:hint="eastAsia"/>
                <w:iCs/>
                <w:sz w:val="18"/>
                <w:szCs w:val="18"/>
                <w:lang w:eastAsia="ja-JP"/>
              </w:rPr>
              <w:t>F</w:t>
            </w:r>
            <w:r w:rsidRPr="002824B7">
              <w:rPr>
                <w:rFonts w:eastAsia="Yu Mincho"/>
                <w:iCs/>
                <w:sz w:val="18"/>
                <w:szCs w:val="18"/>
                <w:lang w:eastAsia="ja-JP"/>
              </w:rPr>
              <w:t>FS on N values</w:t>
            </w:r>
          </w:p>
          <w:p w14:paraId="5827833B" w14:textId="307F2EEE" w:rsidR="00136F73" w:rsidRPr="002824B7" w:rsidRDefault="002824B7" w:rsidP="002824B7">
            <w:pPr>
              <w:pStyle w:val="ListParagraph"/>
              <w:numPr>
                <w:ilvl w:val="1"/>
                <w:numId w:val="34"/>
              </w:numPr>
              <w:spacing w:after="0"/>
              <w:ind w:firstLineChars="0"/>
              <w:rPr>
                <w:rFonts w:eastAsia="Yu Mincho" w:hint="eastAsia"/>
                <w:iCs/>
                <w:sz w:val="18"/>
                <w:szCs w:val="18"/>
                <w:lang w:eastAsia="ja-JP"/>
              </w:rPr>
            </w:pPr>
            <w:r w:rsidRPr="002824B7">
              <w:rPr>
                <w:rFonts w:eastAsia="Yu Mincho" w:hint="eastAsia"/>
                <w:iCs/>
                <w:sz w:val="18"/>
                <w:szCs w:val="18"/>
                <w:lang w:eastAsia="ja-JP"/>
              </w:rPr>
              <w:t>F</w:t>
            </w:r>
            <w:r w:rsidRPr="002824B7">
              <w:rPr>
                <w:rFonts w:eastAsia="Yu Mincho"/>
                <w:iCs/>
                <w:sz w:val="18"/>
                <w:szCs w:val="18"/>
                <w:lang w:eastAsia="ja-JP"/>
              </w:rPr>
              <w:t>FS on x values</w:t>
            </w:r>
          </w:p>
        </w:tc>
      </w:tr>
    </w:tbl>
    <w:p w14:paraId="2199BB88" w14:textId="5F1552B9" w:rsidR="00DE7C8B" w:rsidRPr="00603764" w:rsidRDefault="007B0582" w:rsidP="00DE7C8B">
      <w:pPr>
        <w:spacing w:before="120" w:after="180"/>
        <w:jc w:val="both"/>
        <w:rPr>
          <w:sz w:val="21"/>
          <w:szCs w:val="21"/>
        </w:rPr>
      </w:pPr>
      <w:r>
        <w:rPr>
          <w:rFonts w:eastAsiaTheme="minorEastAsia"/>
          <w:sz w:val="21"/>
          <w:szCs w:val="21"/>
        </w:rPr>
        <w:lastRenderedPageBreak/>
        <w:t>For the remaining issue, including “</w:t>
      </w:r>
      <w:r w:rsidRPr="007B0582">
        <w:rPr>
          <w:rFonts w:eastAsiaTheme="minorEastAsia"/>
          <w:sz w:val="21"/>
          <w:szCs w:val="21"/>
        </w:rPr>
        <w:t>FFS on top-N (N&lt;/=K) predicted beams have to be considered in the success rate evaluation</w:t>
      </w:r>
      <w:r>
        <w:rPr>
          <w:rFonts w:eastAsiaTheme="minorEastAsia"/>
          <w:sz w:val="21"/>
          <w:szCs w:val="21"/>
        </w:rPr>
        <w:t>”, we are open to discuss this requirement to guarantee the performance for top-N predicted beam,</w:t>
      </w:r>
      <w:r w:rsidR="00661E76">
        <w:rPr>
          <w:sz w:val="21"/>
          <w:szCs w:val="21"/>
        </w:rPr>
        <w:t xml:space="preserve">. </w:t>
      </w:r>
    </w:p>
    <w:p w14:paraId="6536CE37" w14:textId="50305EE2" w:rsidR="000F2F9A" w:rsidRDefault="00DE7C8B" w:rsidP="00DE7C8B">
      <w:pPr>
        <w:spacing w:after="180"/>
        <w:jc w:val="both"/>
        <w:rPr>
          <w:sz w:val="21"/>
          <w:szCs w:val="21"/>
        </w:rPr>
      </w:pPr>
      <w:r w:rsidRPr="00603764">
        <w:rPr>
          <w:b/>
          <w:bCs/>
          <w:sz w:val="21"/>
          <w:szCs w:val="21"/>
        </w:rPr>
        <w:t xml:space="preserve">Proposal </w:t>
      </w:r>
      <w:r w:rsidR="00900328">
        <w:rPr>
          <w:b/>
          <w:bCs/>
          <w:sz w:val="21"/>
          <w:szCs w:val="21"/>
        </w:rPr>
        <w:t>4</w:t>
      </w:r>
      <w:r w:rsidRPr="00603764">
        <w:rPr>
          <w:b/>
          <w:bCs/>
          <w:sz w:val="21"/>
          <w:szCs w:val="21"/>
        </w:rPr>
        <w:t xml:space="preserve">: </w:t>
      </w:r>
      <w:r w:rsidR="00661E76">
        <w:rPr>
          <w:sz w:val="21"/>
          <w:szCs w:val="21"/>
        </w:rPr>
        <w:t xml:space="preserve">To guarantee the beam ID predication accuracy is not only applied to top-1 beam, top-N (where </w:t>
      </w:r>
      <w:r w:rsidR="000F2F9A">
        <w:rPr>
          <w:sz w:val="21"/>
          <w:szCs w:val="21"/>
        </w:rPr>
        <w:t xml:space="preserve">at least </w:t>
      </w:r>
      <w:r w:rsidR="00661E76">
        <w:rPr>
          <w:sz w:val="21"/>
          <w:szCs w:val="21"/>
        </w:rPr>
        <w:t>N =2)</w:t>
      </w:r>
      <w:r w:rsidR="000F2F9A">
        <w:rPr>
          <w:sz w:val="21"/>
          <w:szCs w:val="21"/>
        </w:rPr>
        <w:t xml:space="preserve"> beam ID predication accuracy can be considered</w:t>
      </w:r>
      <w:r w:rsidR="00A825C6">
        <w:rPr>
          <w:sz w:val="21"/>
          <w:szCs w:val="21"/>
        </w:rPr>
        <w:t>.</w:t>
      </w:r>
    </w:p>
    <w:p w14:paraId="36BBA47B" w14:textId="50135E05" w:rsidR="0018435B" w:rsidRDefault="0018435B" w:rsidP="00D317CA">
      <w:pPr>
        <w:jc w:val="both"/>
        <w:rPr>
          <w:rFonts w:eastAsiaTheme="minorEastAsia"/>
          <w:sz w:val="21"/>
          <w:szCs w:val="21"/>
        </w:rPr>
      </w:pPr>
    </w:p>
    <w:p w14:paraId="120AC55A" w14:textId="4B45932A" w:rsidR="009F2193" w:rsidRDefault="009F2193" w:rsidP="00D317CA">
      <w:pPr>
        <w:jc w:val="both"/>
        <w:rPr>
          <w:sz w:val="21"/>
          <w:szCs w:val="21"/>
        </w:rPr>
      </w:pPr>
      <w:r>
        <w:rPr>
          <w:rFonts w:eastAsiaTheme="minorEastAsia"/>
          <w:sz w:val="21"/>
          <w:szCs w:val="21"/>
        </w:rPr>
        <w:t xml:space="preserve">It should be noted that, even </w:t>
      </w:r>
      <w:r>
        <w:rPr>
          <w:sz w:val="21"/>
          <w:szCs w:val="21"/>
        </w:rPr>
        <w:t>top-N (where N = 1 or N &gt;1) beam predication ID accuracy</w:t>
      </w:r>
      <w:r>
        <w:rPr>
          <w:rFonts w:eastAsiaTheme="minorEastAsia"/>
          <w:sz w:val="21"/>
          <w:szCs w:val="21"/>
        </w:rPr>
        <w:t xml:space="preserve"> </w:t>
      </w:r>
      <w:r w:rsidR="000E6080">
        <w:rPr>
          <w:rFonts w:eastAsiaTheme="minorEastAsia"/>
          <w:sz w:val="21"/>
          <w:szCs w:val="21"/>
        </w:rPr>
        <w:t xml:space="preserve">is guaranteed by RAN4 requirement, if NW can’t identify which beams are top N among the top-K reported beam ID, the requirement is meaningless to NW. Therefore, we propose that </w:t>
      </w:r>
      <w:r>
        <w:rPr>
          <w:rFonts w:eastAsiaTheme="minorEastAsia"/>
          <w:sz w:val="21"/>
          <w:szCs w:val="21"/>
        </w:rPr>
        <w:t xml:space="preserve">this requirement should </w:t>
      </w:r>
      <w:r w:rsidR="000E6080">
        <w:rPr>
          <w:rFonts w:eastAsiaTheme="minorEastAsia"/>
          <w:sz w:val="21"/>
          <w:szCs w:val="21"/>
        </w:rPr>
        <w:t xml:space="preserve">only </w:t>
      </w:r>
      <w:r>
        <w:rPr>
          <w:rFonts w:eastAsiaTheme="minorEastAsia"/>
          <w:sz w:val="21"/>
          <w:szCs w:val="21"/>
        </w:rPr>
        <w:t>be</w:t>
      </w:r>
      <w:r w:rsidR="000E6080">
        <w:rPr>
          <w:rFonts w:eastAsiaTheme="minorEastAsia"/>
          <w:sz w:val="21"/>
          <w:szCs w:val="21"/>
        </w:rPr>
        <w:t xml:space="preserve"> defined </w:t>
      </w:r>
      <w:r>
        <w:rPr>
          <w:rFonts w:eastAsiaTheme="minorEastAsia"/>
          <w:sz w:val="21"/>
          <w:szCs w:val="21"/>
        </w:rPr>
        <w:t>based on the assumption that TE</w:t>
      </w:r>
      <w:r w:rsidR="000E6080">
        <w:rPr>
          <w:rFonts w:eastAsiaTheme="minorEastAsia"/>
          <w:sz w:val="21"/>
          <w:szCs w:val="21"/>
        </w:rPr>
        <w:t>/NW</w:t>
      </w:r>
      <w:r>
        <w:rPr>
          <w:rFonts w:eastAsiaTheme="minorEastAsia"/>
          <w:sz w:val="21"/>
          <w:szCs w:val="21"/>
        </w:rPr>
        <w:t xml:space="preserve"> can identify </w:t>
      </w:r>
      <w:r w:rsidR="000E6080">
        <w:rPr>
          <w:rFonts w:eastAsiaTheme="minorEastAsia"/>
          <w:sz w:val="21"/>
          <w:szCs w:val="21"/>
        </w:rPr>
        <w:t xml:space="preserve">which beams are </w:t>
      </w:r>
      <w:r>
        <w:rPr>
          <w:rFonts w:eastAsiaTheme="minorEastAsia"/>
          <w:sz w:val="21"/>
          <w:szCs w:val="21"/>
        </w:rPr>
        <w:t xml:space="preserve">the top-N predicted </w:t>
      </w:r>
      <w:r>
        <w:rPr>
          <w:sz w:val="21"/>
          <w:szCs w:val="21"/>
        </w:rPr>
        <w:t>beams among top-K predicted beams</w:t>
      </w:r>
    </w:p>
    <w:p w14:paraId="5642DB5D" w14:textId="77777777" w:rsidR="009F2193" w:rsidRDefault="009F2193" w:rsidP="00D317CA">
      <w:pPr>
        <w:jc w:val="both"/>
        <w:rPr>
          <w:sz w:val="21"/>
          <w:szCs w:val="21"/>
        </w:rPr>
      </w:pPr>
    </w:p>
    <w:p w14:paraId="550448D8" w14:textId="35ED0CA8" w:rsidR="009F2193" w:rsidRDefault="009F2193" w:rsidP="009F2193">
      <w:pPr>
        <w:spacing w:after="180"/>
        <w:jc w:val="both"/>
        <w:rPr>
          <w:sz w:val="21"/>
          <w:szCs w:val="21"/>
        </w:rPr>
      </w:pPr>
      <w:r w:rsidRPr="009F2193">
        <w:rPr>
          <w:b/>
          <w:bCs/>
          <w:sz w:val="21"/>
          <w:szCs w:val="21"/>
        </w:rPr>
        <w:t xml:space="preserve">Proposal </w:t>
      </w:r>
      <w:r w:rsidR="00900328">
        <w:rPr>
          <w:b/>
          <w:bCs/>
          <w:sz w:val="21"/>
          <w:szCs w:val="21"/>
        </w:rPr>
        <w:t>5</w:t>
      </w:r>
      <w:r w:rsidRPr="009F2193">
        <w:rPr>
          <w:b/>
          <w:bCs/>
          <w:sz w:val="21"/>
          <w:szCs w:val="21"/>
        </w:rPr>
        <w:t xml:space="preserve">: </w:t>
      </w:r>
      <w:r w:rsidR="000E6080">
        <w:rPr>
          <w:sz w:val="21"/>
          <w:szCs w:val="21"/>
        </w:rPr>
        <w:t>To make this beam ID prediction accuracy requirement meaningful to NW</w:t>
      </w:r>
      <w:r>
        <w:rPr>
          <w:sz w:val="21"/>
          <w:szCs w:val="21"/>
        </w:rPr>
        <w:t xml:space="preserve">, </w:t>
      </w:r>
      <w:r w:rsidR="00900328">
        <w:rPr>
          <w:rFonts w:eastAsiaTheme="minorEastAsia"/>
          <w:sz w:val="21"/>
          <w:szCs w:val="21"/>
        </w:rPr>
        <w:t xml:space="preserve">this requirement should only be defined based on the assumption that TE/NW can identify which beams are the top-N predicted </w:t>
      </w:r>
      <w:r w:rsidR="00900328">
        <w:rPr>
          <w:sz w:val="21"/>
          <w:szCs w:val="21"/>
        </w:rPr>
        <w:t>beams among top-K predicted beams</w:t>
      </w:r>
      <w:r w:rsidRPr="009F2193">
        <w:rPr>
          <w:sz w:val="21"/>
          <w:szCs w:val="21"/>
        </w:rPr>
        <w:t>.</w:t>
      </w:r>
    </w:p>
    <w:p w14:paraId="3D613392" w14:textId="77777777" w:rsidR="009F2193" w:rsidRPr="009F2193" w:rsidRDefault="009F2193" w:rsidP="00D317CA">
      <w:pPr>
        <w:jc w:val="both"/>
        <w:rPr>
          <w:rFonts w:eastAsiaTheme="minorEastAsia"/>
          <w:sz w:val="21"/>
          <w:szCs w:val="21"/>
        </w:rPr>
      </w:pPr>
    </w:p>
    <w:p w14:paraId="2EF74EE6" w14:textId="77777777" w:rsidR="009F2193" w:rsidRPr="00900328" w:rsidRDefault="009F2193" w:rsidP="00D317CA">
      <w:pPr>
        <w:jc w:val="both"/>
        <w:rPr>
          <w:rFonts w:eastAsiaTheme="minorEastAsia" w:hint="eastAsia"/>
          <w:sz w:val="21"/>
          <w:szCs w:val="21"/>
        </w:rPr>
      </w:pPr>
    </w:p>
    <w:bookmarkEnd w:id="4"/>
    <w:p w14:paraId="234E042B" w14:textId="5A5D285F" w:rsidR="00754B9C" w:rsidRPr="005D1079" w:rsidRDefault="00163516" w:rsidP="00754B9C">
      <w:pPr>
        <w:pStyle w:val="Heading3"/>
        <w:rPr>
          <w:lang w:val="en-US"/>
        </w:rPr>
      </w:pPr>
      <w:r>
        <w:rPr>
          <w:lang w:val="en-US"/>
        </w:rPr>
        <w:t>2</w:t>
      </w:r>
      <w:r w:rsidR="00754B9C" w:rsidRPr="005D1079">
        <w:rPr>
          <w:lang w:val="en-US"/>
        </w:rPr>
        <w:t>.2.</w:t>
      </w:r>
      <w:r w:rsidR="00A825C6">
        <w:rPr>
          <w:lang w:val="en-US"/>
        </w:rPr>
        <w:t>4</w:t>
      </w:r>
      <w:r w:rsidR="00754B9C" w:rsidRPr="005D1079">
        <w:rPr>
          <w:lang w:val="en-US"/>
        </w:rPr>
        <w:t xml:space="preserve"> </w:t>
      </w:r>
      <w:r w:rsidR="00754B9C">
        <w:rPr>
          <w:lang w:val="en-US"/>
        </w:rPr>
        <w:t>Prediction delay requirement</w:t>
      </w:r>
      <w:r w:rsidR="00465633">
        <w:rPr>
          <w:lang w:val="en-US"/>
        </w:rPr>
        <w:t xml:space="preserve"> including measurement period</w:t>
      </w:r>
    </w:p>
    <w:p w14:paraId="12D10AA8" w14:textId="0E4B0F0E" w:rsidR="002B46D0" w:rsidRPr="00DB2F17" w:rsidRDefault="00DE4C27" w:rsidP="002B46D0">
      <w:pPr>
        <w:spacing w:after="180"/>
        <w:jc w:val="both"/>
        <w:rPr>
          <w:rFonts w:eastAsiaTheme="minorEastAsia"/>
          <w:sz w:val="21"/>
          <w:szCs w:val="21"/>
        </w:rPr>
      </w:pPr>
      <w:r w:rsidRPr="00DE4C27">
        <w:rPr>
          <w:rFonts w:eastAsiaTheme="minorEastAsia"/>
          <w:sz w:val="21"/>
          <w:szCs w:val="21"/>
        </w:rPr>
        <w:t>The legacy L1-RSRP measurement requirement, which is based on one-shot L1 measurement, establishes a relationship between the measurement period and accuracy. Similar to the L1 measurement requirement, the measurement period for AI-BM prediction (for AI-BM Case 1) should first be determined. It is logical to use the legacy measurement period as a baseline and then assess the achievable prediction accuracy accordingly.</w:t>
      </w:r>
    </w:p>
    <w:p w14:paraId="24A9DB47" w14:textId="58979980" w:rsidR="00754B9C" w:rsidRPr="00DB2F17" w:rsidRDefault="002B46D0" w:rsidP="002B46D0">
      <w:pPr>
        <w:spacing w:after="180"/>
        <w:jc w:val="both"/>
        <w:rPr>
          <w:rFonts w:eastAsiaTheme="minorEastAsia"/>
          <w:sz w:val="21"/>
          <w:szCs w:val="21"/>
        </w:rPr>
      </w:pPr>
      <w:r w:rsidRPr="00DB2F17">
        <w:rPr>
          <w:rFonts w:eastAsiaTheme="minorEastAsia"/>
          <w:b/>
          <w:bCs/>
          <w:sz w:val="21"/>
          <w:szCs w:val="21"/>
        </w:rPr>
        <w:t xml:space="preserve">Proposal </w:t>
      </w:r>
      <w:r w:rsidR="00A4557A">
        <w:rPr>
          <w:rFonts w:eastAsiaTheme="minorEastAsia"/>
          <w:b/>
          <w:bCs/>
          <w:sz w:val="21"/>
          <w:szCs w:val="21"/>
        </w:rPr>
        <w:t>6</w:t>
      </w:r>
      <w:r w:rsidRPr="00DB2F17">
        <w:rPr>
          <w:rFonts w:eastAsiaTheme="minorEastAsia"/>
          <w:b/>
          <w:bCs/>
          <w:sz w:val="21"/>
          <w:szCs w:val="21"/>
        </w:rPr>
        <w:t xml:space="preserve">: </w:t>
      </w:r>
      <w:r w:rsidR="0071213D" w:rsidRPr="00DB2F17">
        <w:rPr>
          <w:rFonts w:eastAsiaTheme="minorEastAsia"/>
          <w:sz w:val="21"/>
          <w:szCs w:val="21"/>
        </w:rPr>
        <w:t>For AI-BM Case-1, t</w:t>
      </w:r>
      <w:r w:rsidR="00666746" w:rsidRPr="00DB2F17">
        <w:rPr>
          <w:rFonts w:eastAsiaTheme="minorEastAsia"/>
          <w:sz w:val="21"/>
          <w:szCs w:val="21"/>
        </w:rPr>
        <w:t xml:space="preserve">he legacy L1 </w:t>
      </w:r>
      <w:r w:rsidRPr="00DB2F17">
        <w:rPr>
          <w:rFonts w:eastAsiaTheme="minorEastAsia"/>
          <w:sz w:val="21"/>
          <w:szCs w:val="21"/>
        </w:rPr>
        <w:t>measurement period</w:t>
      </w:r>
      <w:r w:rsidR="00A4557A">
        <w:rPr>
          <w:rFonts w:eastAsiaTheme="minorEastAsia"/>
          <w:sz w:val="21"/>
          <w:szCs w:val="21"/>
        </w:rPr>
        <w:t xml:space="preserve"> (the same M, N, P)</w:t>
      </w:r>
      <w:r w:rsidRPr="00DB2F17">
        <w:rPr>
          <w:rFonts w:eastAsiaTheme="minorEastAsia"/>
          <w:sz w:val="21"/>
          <w:szCs w:val="21"/>
        </w:rPr>
        <w:t xml:space="preserve"> </w:t>
      </w:r>
      <w:r w:rsidR="00666746" w:rsidRPr="00DB2F17">
        <w:rPr>
          <w:rFonts w:eastAsiaTheme="minorEastAsia"/>
          <w:sz w:val="21"/>
          <w:szCs w:val="21"/>
        </w:rPr>
        <w:t xml:space="preserve">is used </w:t>
      </w:r>
      <w:r w:rsidRPr="00DB2F17">
        <w:rPr>
          <w:rFonts w:eastAsiaTheme="minorEastAsia"/>
          <w:sz w:val="21"/>
          <w:szCs w:val="21"/>
        </w:rPr>
        <w:t xml:space="preserve">as </w:t>
      </w:r>
      <w:r w:rsidR="009655BC">
        <w:rPr>
          <w:rFonts w:eastAsiaTheme="minorEastAsia"/>
          <w:sz w:val="21"/>
          <w:szCs w:val="21"/>
        </w:rPr>
        <w:t>the</w:t>
      </w:r>
      <w:r w:rsidRPr="00DB2F17">
        <w:rPr>
          <w:rFonts w:eastAsiaTheme="minorEastAsia"/>
          <w:sz w:val="21"/>
          <w:szCs w:val="21"/>
        </w:rPr>
        <w:t xml:space="preserve"> starting point for Set-B</w:t>
      </w:r>
      <w:r w:rsidR="009655BC">
        <w:rPr>
          <w:rFonts w:eastAsiaTheme="minorEastAsia"/>
          <w:sz w:val="21"/>
          <w:szCs w:val="21"/>
        </w:rPr>
        <w:t xml:space="preserve"> measurement</w:t>
      </w:r>
      <w:r w:rsidRPr="00DB2F17">
        <w:rPr>
          <w:rFonts w:eastAsiaTheme="minorEastAsia"/>
          <w:sz w:val="21"/>
          <w:szCs w:val="21"/>
        </w:rPr>
        <w:t xml:space="preserve"> </w:t>
      </w:r>
      <w:r w:rsidR="00666746" w:rsidRPr="00DB2F17">
        <w:rPr>
          <w:rFonts w:eastAsiaTheme="minorEastAsia"/>
          <w:sz w:val="21"/>
          <w:szCs w:val="21"/>
        </w:rPr>
        <w:t>to evaluate the achievable prediction accuracy</w:t>
      </w:r>
      <w:r w:rsidRPr="00DB2F17">
        <w:rPr>
          <w:rFonts w:eastAsiaTheme="minorEastAsia"/>
          <w:sz w:val="21"/>
          <w:szCs w:val="21"/>
        </w:rPr>
        <w:t xml:space="preserve">. </w:t>
      </w:r>
    </w:p>
    <w:p w14:paraId="2E5569D3" w14:textId="77777777" w:rsidR="0071213D" w:rsidRPr="0001071D" w:rsidRDefault="0071213D" w:rsidP="002B46D0">
      <w:pPr>
        <w:spacing w:after="180"/>
        <w:jc w:val="both"/>
        <w:rPr>
          <w:rFonts w:eastAsiaTheme="minorEastAsia"/>
          <w:b/>
          <w:bCs/>
          <w:sz w:val="22"/>
          <w:szCs w:val="22"/>
        </w:rPr>
      </w:pPr>
    </w:p>
    <w:p w14:paraId="470B7702" w14:textId="0F28E319" w:rsidR="000368D3" w:rsidRPr="00187AA1" w:rsidRDefault="00163516" w:rsidP="00187AA1">
      <w:pPr>
        <w:pStyle w:val="Heading2"/>
        <w:rPr>
          <w:lang w:val="en-US" w:eastAsia="zh-CN"/>
        </w:rPr>
      </w:pPr>
      <w:r>
        <w:rPr>
          <w:lang w:val="en-US" w:eastAsia="zh-CN"/>
        </w:rPr>
        <w:t>2</w:t>
      </w:r>
      <w:r w:rsidR="00187AA1">
        <w:rPr>
          <w:lang w:val="en-US" w:eastAsia="zh-CN"/>
        </w:rPr>
        <w:t>.</w:t>
      </w:r>
      <w:r w:rsidR="00976A77">
        <w:rPr>
          <w:lang w:val="en-US" w:eastAsia="zh-CN"/>
        </w:rPr>
        <w:t>3</w:t>
      </w:r>
      <w:r w:rsidR="000368D3" w:rsidRPr="00187AA1">
        <w:rPr>
          <w:lang w:val="en-US" w:eastAsia="zh-CN"/>
        </w:rPr>
        <w:t xml:space="preserve"> </w:t>
      </w:r>
      <w:r w:rsidR="001D1436">
        <w:rPr>
          <w:lang w:val="en-US" w:eastAsia="zh-CN"/>
        </w:rPr>
        <w:t>RRM core requirement for p</w:t>
      </w:r>
      <w:r w:rsidR="000368D3" w:rsidRPr="00187AA1">
        <w:rPr>
          <w:lang w:val="en-US" w:eastAsia="zh-CN"/>
        </w:rPr>
        <w:t>erformance monitoring</w:t>
      </w:r>
    </w:p>
    <w:p w14:paraId="7BC81CF2" w14:textId="7075D219" w:rsidR="000368D3" w:rsidRPr="00211E1C" w:rsidRDefault="00725335" w:rsidP="00A16335">
      <w:pPr>
        <w:spacing w:after="180"/>
        <w:jc w:val="both"/>
        <w:rPr>
          <w:sz w:val="21"/>
          <w:szCs w:val="21"/>
        </w:rPr>
      </w:pPr>
      <w:r w:rsidRPr="00211E1C">
        <w:rPr>
          <w:sz w:val="21"/>
          <w:szCs w:val="21"/>
        </w:rPr>
        <w:t>Regarding</w:t>
      </w:r>
      <w:r w:rsidR="00685000" w:rsidRPr="00211E1C">
        <w:rPr>
          <w:sz w:val="21"/>
          <w:szCs w:val="21"/>
        </w:rPr>
        <w:t xml:space="preserve"> </w:t>
      </w:r>
      <w:r w:rsidRPr="00211E1C">
        <w:rPr>
          <w:sz w:val="21"/>
          <w:szCs w:val="21"/>
        </w:rPr>
        <w:t xml:space="preserve">the </w:t>
      </w:r>
      <w:r w:rsidR="00685000" w:rsidRPr="00211E1C">
        <w:rPr>
          <w:sz w:val="21"/>
          <w:szCs w:val="21"/>
        </w:rPr>
        <w:t>performance monitoring</w:t>
      </w:r>
      <w:r w:rsidRPr="00211E1C">
        <w:rPr>
          <w:sz w:val="21"/>
          <w:szCs w:val="21"/>
        </w:rPr>
        <w:t xml:space="preserve"> for UE-sided model</w:t>
      </w:r>
      <w:r w:rsidR="00685000" w:rsidRPr="00211E1C">
        <w:rPr>
          <w:sz w:val="21"/>
          <w:szCs w:val="21"/>
        </w:rPr>
        <w:t>, key issues discussed in RAN1</w:t>
      </w:r>
      <w:r w:rsidRPr="00211E1C">
        <w:rPr>
          <w:sz w:val="21"/>
          <w:szCs w:val="21"/>
        </w:rPr>
        <w:t xml:space="preserve"> include:</w:t>
      </w:r>
      <w:r w:rsidR="00685000" w:rsidRPr="00211E1C">
        <w:rPr>
          <w:sz w:val="21"/>
          <w:szCs w:val="21"/>
        </w:rPr>
        <w:t xml:space="preserve"> </w:t>
      </w:r>
      <w:r w:rsidR="007C228A" w:rsidRPr="00211E1C">
        <w:rPr>
          <w:sz w:val="21"/>
          <w:szCs w:val="21"/>
        </w:rPr>
        <w:t xml:space="preserve">performance metrics, </w:t>
      </w:r>
      <w:r w:rsidR="00685000" w:rsidRPr="00211E1C">
        <w:rPr>
          <w:sz w:val="21"/>
          <w:szCs w:val="21"/>
        </w:rPr>
        <w:t>benchmark</w:t>
      </w:r>
      <w:r w:rsidR="007C228A" w:rsidRPr="00211E1C">
        <w:rPr>
          <w:sz w:val="21"/>
          <w:szCs w:val="21"/>
        </w:rPr>
        <w:t>/reference for the performance comparison,</w:t>
      </w:r>
      <w:r w:rsidR="00685000" w:rsidRPr="00211E1C">
        <w:rPr>
          <w:sz w:val="21"/>
          <w:szCs w:val="21"/>
        </w:rPr>
        <w:t xml:space="preserve"> and monitoring type</w:t>
      </w:r>
      <w:r w:rsidR="009F2380" w:rsidRPr="00211E1C">
        <w:rPr>
          <w:sz w:val="21"/>
          <w:szCs w:val="21"/>
        </w:rPr>
        <w:t>.</w:t>
      </w:r>
      <w:r w:rsidR="00685000" w:rsidRPr="00211E1C">
        <w:rPr>
          <w:sz w:val="21"/>
          <w:szCs w:val="21"/>
        </w:rPr>
        <w:t xml:space="preserve"> </w:t>
      </w:r>
      <w:r w:rsidR="009F2380" w:rsidRPr="00211E1C">
        <w:rPr>
          <w:sz w:val="21"/>
          <w:szCs w:val="21"/>
        </w:rPr>
        <w:t>C</w:t>
      </w:r>
      <w:r w:rsidR="00685000" w:rsidRPr="00211E1C">
        <w:rPr>
          <w:sz w:val="21"/>
          <w:szCs w:val="21"/>
        </w:rPr>
        <w:t xml:space="preserve">orresponding analysis for potential specification impact </w:t>
      </w:r>
      <w:r w:rsidRPr="00211E1C">
        <w:rPr>
          <w:sz w:val="21"/>
          <w:szCs w:val="21"/>
        </w:rPr>
        <w:t xml:space="preserve">for performance metrics and benchmark/reference for the performance comparison </w:t>
      </w:r>
      <w:r w:rsidR="00685000" w:rsidRPr="00211E1C">
        <w:rPr>
          <w:sz w:val="21"/>
          <w:szCs w:val="21"/>
        </w:rPr>
        <w:t xml:space="preserve">is provided </w:t>
      </w:r>
      <w:r w:rsidR="009F2380" w:rsidRPr="00211E1C">
        <w:rPr>
          <w:sz w:val="21"/>
          <w:szCs w:val="21"/>
        </w:rPr>
        <w:t>below</w:t>
      </w:r>
      <w:r w:rsidRPr="00211E1C">
        <w:rPr>
          <w:sz w:val="21"/>
          <w:szCs w:val="21"/>
        </w:rPr>
        <w:t xml:space="preserve"> from physical layer perspective</w:t>
      </w:r>
      <w:r w:rsidR="00685000" w:rsidRPr="00211E1C">
        <w:rPr>
          <w:sz w:val="21"/>
          <w:szCs w:val="21"/>
        </w:rPr>
        <w:t xml:space="preserve">: </w:t>
      </w:r>
    </w:p>
    <w:tbl>
      <w:tblPr>
        <w:tblStyle w:val="TableGrid"/>
        <w:tblW w:w="0" w:type="auto"/>
        <w:tblLook w:val="04A0" w:firstRow="1" w:lastRow="0" w:firstColumn="1" w:lastColumn="0" w:noHBand="0" w:noVBand="1"/>
      </w:tblPr>
      <w:tblGrid>
        <w:gridCol w:w="9631"/>
      </w:tblGrid>
      <w:tr w:rsidR="00F949EC" w:rsidRPr="00211E1C" w14:paraId="6DDB1E33" w14:textId="77777777" w:rsidTr="00685000">
        <w:tc>
          <w:tcPr>
            <w:tcW w:w="9631" w:type="dxa"/>
          </w:tcPr>
          <w:p w14:paraId="6A449746" w14:textId="77777777" w:rsidR="00F5319D" w:rsidRPr="00211E1C" w:rsidRDefault="00F5319D" w:rsidP="001524FC">
            <w:pPr>
              <w:spacing w:after="60"/>
              <w:rPr>
                <w:bCs/>
                <w:sz w:val="18"/>
                <w:szCs w:val="18"/>
              </w:rPr>
            </w:pPr>
            <w:r w:rsidRPr="00211E1C">
              <w:rPr>
                <w:bCs/>
                <w:sz w:val="18"/>
                <w:szCs w:val="18"/>
              </w:rPr>
              <w:t>For the performance monitoring of BM-Case1 and BM-Case2:</w:t>
            </w:r>
          </w:p>
          <w:p w14:paraId="646C42C0" w14:textId="77777777" w:rsidR="00F5319D" w:rsidRPr="00211E1C" w:rsidRDefault="00F5319D" w:rsidP="001524FC">
            <w:pPr>
              <w:pStyle w:val="B1"/>
              <w:spacing w:after="60"/>
              <w:rPr>
                <w:sz w:val="18"/>
                <w:szCs w:val="18"/>
              </w:rPr>
            </w:pPr>
            <w:r w:rsidRPr="00211E1C">
              <w:rPr>
                <w:sz w:val="18"/>
                <w:szCs w:val="18"/>
              </w:rPr>
              <w:t>-</w:t>
            </w:r>
            <w:r w:rsidRPr="00211E1C">
              <w:rPr>
                <w:sz w:val="18"/>
                <w:szCs w:val="18"/>
              </w:rPr>
              <w:tab/>
              <w:t>Performance metric(s) with the</w:t>
            </w:r>
            <w:r w:rsidRPr="00211E1C">
              <w:rPr>
                <w:bCs/>
                <w:sz w:val="18"/>
                <w:szCs w:val="18"/>
                <w:lang w:eastAsia="zh-CN"/>
              </w:rPr>
              <w:t xml:space="preserve"> following alternatives:</w:t>
            </w:r>
          </w:p>
          <w:p w14:paraId="2849B64A"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Alt.1: Beam prediction accuracy related KPIs, e.g., Top-K/1 beam prediction accuracy</w:t>
            </w:r>
          </w:p>
          <w:p w14:paraId="2EE2F5FF"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Alt.2: Link quality related KPIs, e.g., throughput, L1-RSRP, L1-SINR, hypothetical BLER</w:t>
            </w:r>
          </w:p>
          <w:p w14:paraId="54040B8E"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 xml:space="preserve">Alt.3: Performance metric based on input/output data distribution of AI/ML </w:t>
            </w:r>
          </w:p>
          <w:p w14:paraId="3A3C3136"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 xml:space="preserve">Alt.4: The L1-RSRP difference evaluated by comparing measured RSRP and predicted RSRP </w:t>
            </w:r>
          </w:p>
          <w:p w14:paraId="3238AA4D" w14:textId="77777777" w:rsidR="00F5319D" w:rsidRPr="00211E1C" w:rsidRDefault="00F5319D" w:rsidP="001524FC">
            <w:pPr>
              <w:pStyle w:val="B1"/>
              <w:spacing w:after="60"/>
              <w:rPr>
                <w:sz w:val="18"/>
                <w:szCs w:val="18"/>
              </w:rPr>
            </w:pPr>
            <w:r w:rsidRPr="00211E1C">
              <w:rPr>
                <w:sz w:val="18"/>
                <w:szCs w:val="18"/>
              </w:rPr>
              <w:t>-</w:t>
            </w:r>
            <w:r w:rsidRPr="00211E1C">
              <w:rPr>
                <w:sz w:val="18"/>
                <w:szCs w:val="18"/>
              </w:rPr>
              <w:tab/>
              <w:t xml:space="preserve">Benchmark/reference for the performance comparison, including: </w:t>
            </w:r>
          </w:p>
          <w:p w14:paraId="42EA22F7" w14:textId="77777777" w:rsidR="00F5319D" w:rsidRPr="00211E1C" w:rsidRDefault="00F5319D" w:rsidP="001524FC">
            <w:pPr>
              <w:pStyle w:val="B2"/>
              <w:spacing w:after="60"/>
              <w:rPr>
                <w:sz w:val="18"/>
                <w:szCs w:val="18"/>
                <w:lang w:val="en-US" w:eastAsia="zh-CN"/>
              </w:rPr>
            </w:pPr>
            <w:r w:rsidRPr="00211E1C">
              <w:rPr>
                <w:sz w:val="18"/>
                <w:szCs w:val="18"/>
                <w:lang w:val="en-US" w:eastAsia="zh-CN"/>
              </w:rPr>
              <w:t>-</w:t>
            </w:r>
            <w:r w:rsidRPr="00211E1C">
              <w:rPr>
                <w:sz w:val="18"/>
                <w:szCs w:val="18"/>
                <w:lang w:val="en-US" w:eastAsia="zh-CN"/>
              </w:rPr>
              <w:tab/>
              <w:t>Alt.1: The best beam(s) obtained by measuring beams of a set indicated by gNB (e.g., Beams from Set A)</w:t>
            </w:r>
          </w:p>
          <w:p w14:paraId="2B4C3326" w14:textId="77777777" w:rsidR="00F5319D" w:rsidRPr="00211E1C" w:rsidRDefault="00F5319D" w:rsidP="001524FC">
            <w:pPr>
              <w:pStyle w:val="B2"/>
              <w:spacing w:after="60"/>
              <w:rPr>
                <w:sz w:val="18"/>
                <w:szCs w:val="18"/>
              </w:rPr>
            </w:pPr>
            <w:r w:rsidRPr="00211E1C">
              <w:rPr>
                <w:sz w:val="18"/>
                <w:szCs w:val="18"/>
                <w:lang w:val="en-US" w:eastAsia="zh-CN"/>
              </w:rPr>
              <w:t>-</w:t>
            </w:r>
            <w:r w:rsidRPr="00211E1C">
              <w:rPr>
                <w:sz w:val="18"/>
                <w:szCs w:val="18"/>
                <w:lang w:val="en-US" w:eastAsia="zh-CN"/>
              </w:rPr>
              <w:tab/>
              <w:t>Alt.4: Measurements of the predicted best beam(s) corresponding to model output (e.g., Comparison between actual L1-RSRP and predicted RSRP of predicted Top-1/K Beams)</w:t>
            </w:r>
          </w:p>
          <w:p w14:paraId="3CFA6AAC" w14:textId="2CA3D741" w:rsidR="00685000" w:rsidRPr="00211E1C" w:rsidRDefault="00F5319D" w:rsidP="001524FC">
            <w:pPr>
              <w:pStyle w:val="B1"/>
              <w:spacing w:after="60"/>
              <w:rPr>
                <w:sz w:val="18"/>
                <w:szCs w:val="18"/>
              </w:rPr>
            </w:pPr>
            <w:r w:rsidRPr="00211E1C">
              <w:rPr>
                <w:sz w:val="18"/>
                <w:szCs w:val="18"/>
              </w:rPr>
              <w:t>-</w:t>
            </w:r>
            <w:r w:rsidRPr="00211E1C">
              <w:rPr>
                <w:sz w:val="18"/>
                <w:szCs w:val="18"/>
              </w:rPr>
              <w:tab/>
              <w:t>Signalling/configuration/measurement/report for model monitoring, e.g., signalling aspects related to assistance information (if supported), Reference signals</w:t>
            </w:r>
          </w:p>
        </w:tc>
      </w:tr>
    </w:tbl>
    <w:p w14:paraId="088BAFE6" w14:textId="442006CD" w:rsidR="00C85362" w:rsidRPr="00211E1C" w:rsidRDefault="00B36F32" w:rsidP="00A16335">
      <w:pPr>
        <w:spacing w:after="180"/>
        <w:jc w:val="both"/>
        <w:rPr>
          <w:sz w:val="21"/>
          <w:szCs w:val="21"/>
        </w:rPr>
      </w:pPr>
      <w:r w:rsidRPr="00211E1C">
        <w:rPr>
          <w:sz w:val="21"/>
          <w:szCs w:val="21"/>
        </w:rPr>
        <w:t xml:space="preserve">In the normative phase, based on RAN1’s down-selection on performance metric(s) and benchmark/reference for the performance comparison, RAN4 requirement on performance monitoring can be specified accordingly. </w:t>
      </w:r>
      <w:r w:rsidR="00F949EC" w:rsidRPr="00211E1C">
        <w:rPr>
          <w:sz w:val="21"/>
          <w:szCs w:val="21"/>
        </w:rPr>
        <w:t>Specifically</w:t>
      </w:r>
      <w:r w:rsidR="00C85362" w:rsidRPr="00211E1C">
        <w:rPr>
          <w:sz w:val="21"/>
          <w:szCs w:val="21"/>
        </w:rPr>
        <w:t xml:space="preserve">, RAN1 has provided two types of performance monitoring, i.e., </w:t>
      </w:r>
    </w:p>
    <w:tbl>
      <w:tblPr>
        <w:tblStyle w:val="TableGrid"/>
        <w:tblW w:w="0" w:type="auto"/>
        <w:tblLook w:val="04A0" w:firstRow="1" w:lastRow="0" w:firstColumn="1" w:lastColumn="0" w:noHBand="0" w:noVBand="1"/>
      </w:tblPr>
      <w:tblGrid>
        <w:gridCol w:w="9631"/>
      </w:tblGrid>
      <w:tr w:rsidR="00F949EC" w:rsidRPr="009C79BA" w14:paraId="0263E3D0" w14:textId="77777777" w:rsidTr="009C15B7">
        <w:tc>
          <w:tcPr>
            <w:tcW w:w="9631" w:type="dxa"/>
          </w:tcPr>
          <w:p w14:paraId="34D72961" w14:textId="77777777" w:rsidR="009F2380" w:rsidRPr="009C79BA" w:rsidRDefault="009F2380" w:rsidP="001524FC">
            <w:pPr>
              <w:spacing w:after="60"/>
              <w:rPr>
                <w:bCs/>
                <w:sz w:val="18"/>
                <w:szCs w:val="18"/>
              </w:rPr>
            </w:pPr>
            <w:r w:rsidRPr="009C79BA">
              <w:rPr>
                <w:bCs/>
                <w:sz w:val="18"/>
                <w:szCs w:val="18"/>
              </w:rPr>
              <w:t>For BM-Case1 and BM-Case2 with a UE-side AI/ML model:</w:t>
            </w:r>
          </w:p>
          <w:p w14:paraId="3D5B3DE3" w14:textId="77777777" w:rsidR="009F2380" w:rsidRPr="009C79BA" w:rsidRDefault="009F2380" w:rsidP="001524FC">
            <w:pPr>
              <w:pStyle w:val="B1"/>
              <w:spacing w:after="60"/>
              <w:rPr>
                <w:rFonts w:eastAsia="Yu Mincho"/>
                <w:bCs/>
                <w:sz w:val="18"/>
                <w:szCs w:val="18"/>
              </w:rPr>
            </w:pPr>
            <w:r w:rsidRPr="009C79BA">
              <w:rPr>
                <w:sz w:val="18"/>
                <w:szCs w:val="18"/>
              </w:rPr>
              <w:t>-</w:t>
            </w:r>
            <w:r w:rsidRPr="009C79BA">
              <w:rPr>
                <w:sz w:val="18"/>
                <w:szCs w:val="18"/>
              </w:rPr>
              <w:tab/>
              <w:t>Type 1 performance monitoring</w:t>
            </w:r>
            <w:r w:rsidRPr="009C79BA">
              <w:rPr>
                <w:bCs/>
                <w:sz w:val="18"/>
                <w:szCs w:val="18"/>
                <w:lang w:eastAsia="zh-CN"/>
              </w:rPr>
              <w:t xml:space="preserve">: </w:t>
            </w:r>
          </w:p>
          <w:p w14:paraId="70620A86"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Configuration/Signalling from gNB to UE for measurement and/or reporting</w:t>
            </w:r>
          </w:p>
          <w:p w14:paraId="7C3AA772"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UE may have different operations </w:t>
            </w:r>
          </w:p>
          <w:p w14:paraId="7136A87D" w14:textId="77777777" w:rsidR="009F2380" w:rsidRPr="009C79BA" w:rsidRDefault="009F2380" w:rsidP="001524FC">
            <w:pPr>
              <w:pStyle w:val="B3"/>
              <w:spacing w:after="60"/>
              <w:rPr>
                <w:sz w:val="18"/>
                <w:szCs w:val="18"/>
              </w:rPr>
            </w:pPr>
            <w:r w:rsidRPr="009C79BA">
              <w:rPr>
                <w:sz w:val="18"/>
                <w:szCs w:val="18"/>
              </w:rPr>
              <w:lastRenderedPageBreak/>
              <w:t>-</w:t>
            </w:r>
            <w:r w:rsidRPr="009C79BA">
              <w:rPr>
                <w:sz w:val="18"/>
                <w:szCs w:val="18"/>
              </w:rPr>
              <w:tab/>
              <w:t xml:space="preserve">Option 1 (NW-side performance monitoring): UE sends reporting to NW (e.g., for the calculation of performance metric at NW) </w:t>
            </w:r>
          </w:p>
          <w:p w14:paraId="58EAA8C9"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 xml:space="preserve">Option 2 (UE-assisted performance monitoring): UE calculates performance metric(s), either reports it to NW or reports an event to NW based on the performance metric(s) </w:t>
            </w:r>
          </w:p>
          <w:p w14:paraId="3D5A1E15"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Indication from NW for UE to do LCM operations </w:t>
            </w:r>
          </w:p>
          <w:p w14:paraId="4540D728"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Note: At least the performance and reporting overhead of model monitoring mechanism should be considered</w:t>
            </w:r>
          </w:p>
          <w:p w14:paraId="638AF6F7" w14:textId="77777777" w:rsidR="009F2380" w:rsidRPr="009C79BA" w:rsidRDefault="009F2380" w:rsidP="001524FC">
            <w:pPr>
              <w:pStyle w:val="B1"/>
              <w:spacing w:after="60"/>
              <w:rPr>
                <w:rFonts w:eastAsia="Yu Mincho"/>
                <w:bCs/>
                <w:sz w:val="18"/>
                <w:szCs w:val="18"/>
              </w:rPr>
            </w:pPr>
            <w:r w:rsidRPr="009C79BA">
              <w:rPr>
                <w:sz w:val="18"/>
                <w:szCs w:val="18"/>
              </w:rPr>
              <w:t>-</w:t>
            </w:r>
            <w:r w:rsidRPr="009C79BA">
              <w:rPr>
                <w:sz w:val="18"/>
                <w:szCs w:val="18"/>
              </w:rPr>
              <w:tab/>
              <w:t>Type 2 performance monitoring</w:t>
            </w:r>
            <w:r w:rsidRPr="009C79BA">
              <w:rPr>
                <w:bCs/>
                <w:sz w:val="18"/>
                <w:szCs w:val="18"/>
                <w:lang w:eastAsia="zh-CN"/>
              </w:rPr>
              <w:t xml:space="preserve">: </w:t>
            </w:r>
          </w:p>
          <w:p w14:paraId="65314EF9" w14:textId="77777777" w:rsidR="009F2380" w:rsidRPr="009C79BA" w:rsidRDefault="009F2380" w:rsidP="001524FC">
            <w:pPr>
              <w:pStyle w:val="B2"/>
              <w:spacing w:after="60"/>
              <w:rPr>
                <w:rFonts w:eastAsia="Yu Mincho"/>
                <w:sz w:val="18"/>
                <w:szCs w:val="18"/>
              </w:rPr>
            </w:pPr>
            <w:r w:rsidRPr="009C79BA">
              <w:rPr>
                <w:sz w:val="18"/>
                <w:szCs w:val="18"/>
                <w:lang w:eastAsia="zh-CN"/>
              </w:rPr>
              <w:t>-</w:t>
            </w:r>
            <w:r w:rsidRPr="009C79BA">
              <w:rPr>
                <w:sz w:val="18"/>
                <w:szCs w:val="18"/>
                <w:lang w:eastAsia="zh-CN"/>
              </w:rPr>
              <w:tab/>
              <w:t xml:space="preserve">Indication/request/report from UE to gNB for performance monitoring </w:t>
            </w:r>
          </w:p>
          <w:p w14:paraId="2FAFA038"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Note: The indication</w:t>
            </w:r>
            <w:r w:rsidRPr="009C79BA">
              <w:rPr>
                <w:sz w:val="18"/>
                <w:szCs w:val="18"/>
                <w:lang w:eastAsia="zh-CN"/>
              </w:rPr>
              <w:t>/request/report</w:t>
            </w:r>
            <w:r w:rsidRPr="009C79BA">
              <w:rPr>
                <w:sz w:val="18"/>
                <w:szCs w:val="18"/>
              </w:rPr>
              <w:t xml:space="preserve"> may be not needed in some case(s)</w:t>
            </w:r>
          </w:p>
          <w:p w14:paraId="7FA23E2F"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Configuration/Signalling from gNB to UE for performance monitoring measurement and/or reporting</w:t>
            </w:r>
          </w:p>
          <w:p w14:paraId="0E3899F9"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If it is for UE side model monitoring, UE makes decision(s) of model selection/activation/ deactivation/switching/fallback operation</w:t>
            </w:r>
          </w:p>
          <w:p w14:paraId="2C77938A" w14:textId="77777777" w:rsidR="009F2380" w:rsidRPr="009C79BA" w:rsidRDefault="009F2380" w:rsidP="001524FC">
            <w:pPr>
              <w:pStyle w:val="B1"/>
              <w:spacing w:after="60"/>
              <w:rPr>
                <w:sz w:val="18"/>
                <w:szCs w:val="18"/>
              </w:rPr>
            </w:pPr>
            <w:r w:rsidRPr="009C79BA">
              <w:rPr>
                <w:sz w:val="18"/>
                <w:szCs w:val="18"/>
              </w:rPr>
              <w:t>-</w:t>
            </w:r>
            <w:r w:rsidRPr="009C79BA">
              <w:rPr>
                <w:sz w:val="18"/>
                <w:szCs w:val="18"/>
              </w:rPr>
              <w:tab/>
              <w:t>Mechanism that facilitates the UE to detect whether the functionality/model is suitable or no longer suitable</w:t>
            </w:r>
          </w:p>
        </w:tc>
      </w:tr>
    </w:tbl>
    <w:p w14:paraId="0B4B8456" w14:textId="56E10829" w:rsidR="00F949EC" w:rsidRPr="009C79BA" w:rsidRDefault="006C5495" w:rsidP="00725335">
      <w:pPr>
        <w:spacing w:before="120" w:after="180"/>
        <w:jc w:val="both"/>
        <w:rPr>
          <w:sz w:val="21"/>
          <w:szCs w:val="21"/>
        </w:rPr>
      </w:pPr>
      <w:r w:rsidRPr="009C79BA">
        <w:rPr>
          <w:sz w:val="21"/>
          <w:szCs w:val="21"/>
        </w:rPr>
        <w:lastRenderedPageBreak/>
        <w:t>Particularly</w:t>
      </w:r>
      <w:r w:rsidR="00C85362" w:rsidRPr="009C79BA">
        <w:rPr>
          <w:sz w:val="21"/>
          <w:szCs w:val="21"/>
        </w:rPr>
        <w:t xml:space="preserve">, Type 1 performance monitoring is </w:t>
      </w:r>
      <w:r w:rsidRPr="009C79BA">
        <w:rPr>
          <w:sz w:val="21"/>
          <w:szCs w:val="21"/>
        </w:rPr>
        <w:t>performed</w:t>
      </w:r>
      <w:r w:rsidR="00C85362" w:rsidRPr="009C79BA">
        <w:rPr>
          <w:sz w:val="21"/>
          <w:szCs w:val="21"/>
        </w:rPr>
        <w:t xml:space="preserve"> in </w:t>
      </w:r>
      <w:r w:rsidR="002C64FD" w:rsidRPr="009C79BA">
        <w:rPr>
          <w:sz w:val="21"/>
          <w:szCs w:val="21"/>
        </w:rPr>
        <w:t xml:space="preserve">the </w:t>
      </w:r>
      <w:r w:rsidR="00C85362" w:rsidRPr="009C79BA">
        <w:rPr>
          <w:sz w:val="21"/>
          <w:szCs w:val="21"/>
        </w:rPr>
        <w:t xml:space="preserve">NW-side, for which Option 1 and Option 2 differ </w:t>
      </w:r>
      <w:r w:rsidRPr="009C79BA">
        <w:rPr>
          <w:sz w:val="21"/>
          <w:szCs w:val="21"/>
        </w:rPr>
        <w:t xml:space="preserve">in </w:t>
      </w:r>
      <w:r w:rsidR="002C64FD" w:rsidRPr="009C79BA">
        <w:rPr>
          <w:sz w:val="21"/>
          <w:szCs w:val="21"/>
        </w:rPr>
        <w:t xml:space="preserve">which entity shall perform the calculation of the performance metric(s). On the other hand, Type 2 performance monitoring is performed in the UE-side, while no feedback is required. </w:t>
      </w:r>
    </w:p>
    <w:p w14:paraId="5A0C2B4D" w14:textId="055F04D8" w:rsidR="00F949EC" w:rsidRPr="009C79BA" w:rsidRDefault="00F949EC" w:rsidP="00725335">
      <w:pPr>
        <w:spacing w:before="120" w:after="180"/>
        <w:jc w:val="both"/>
        <w:rPr>
          <w:sz w:val="21"/>
          <w:szCs w:val="21"/>
        </w:rPr>
      </w:pPr>
      <w:r w:rsidRPr="009C79BA">
        <w:rPr>
          <w:sz w:val="21"/>
          <w:szCs w:val="21"/>
        </w:rPr>
        <w:t>In RAN1#117</w:t>
      </w:r>
      <w:r w:rsidR="00210B90" w:rsidRPr="009C79BA">
        <w:rPr>
          <w:sz w:val="21"/>
          <w:szCs w:val="21"/>
        </w:rPr>
        <w:t xml:space="preserve"> and #118</w:t>
      </w:r>
      <w:r w:rsidR="00B47BC0">
        <w:rPr>
          <w:sz w:val="21"/>
          <w:szCs w:val="21"/>
        </w:rPr>
        <w:t>bis</w:t>
      </w:r>
      <w:r w:rsidRPr="009C79BA">
        <w:rPr>
          <w:sz w:val="21"/>
          <w:szCs w:val="21"/>
        </w:rPr>
        <w:t xml:space="preserve">, the following agreement is achieved, particular for Type-1 </w:t>
      </w:r>
      <w:r w:rsidR="00210B90" w:rsidRPr="009C79BA">
        <w:rPr>
          <w:sz w:val="21"/>
          <w:szCs w:val="21"/>
        </w:rPr>
        <w:t xml:space="preserve">(Option 2) </w:t>
      </w:r>
      <w:r w:rsidRPr="009C79BA">
        <w:rPr>
          <w:sz w:val="21"/>
          <w:szCs w:val="21"/>
        </w:rPr>
        <w:t xml:space="preserve">performance monitoring: </w:t>
      </w:r>
    </w:p>
    <w:tbl>
      <w:tblPr>
        <w:tblStyle w:val="TableGrid"/>
        <w:tblW w:w="0" w:type="auto"/>
        <w:tblLook w:val="04A0" w:firstRow="1" w:lastRow="0" w:firstColumn="1" w:lastColumn="0" w:noHBand="0" w:noVBand="1"/>
      </w:tblPr>
      <w:tblGrid>
        <w:gridCol w:w="9631"/>
      </w:tblGrid>
      <w:tr w:rsidR="00F949EC" w:rsidRPr="009C79BA" w14:paraId="166BE414" w14:textId="77777777" w:rsidTr="00F949EC">
        <w:tc>
          <w:tcPr>
            <w:tcW w:w="9631" w:type="dxa"/>
          </w:tcPr>
          <w:p w14:paraId="77995DE3" w14:textId="7EDB6483" w:rsidR="00210B90" w:rsidRPr="009C79BA" w:rsidRDefault="00210B90" w:rsidP="00F949EC">
            <w:pPr>
              <w:spacing w:after="0"/>
              <w:rPr>
                <w:rFonts w:eastAsia="等线"/>
                <w:sz w:val="18"/>
                <w:szCs w:val="18"/>
                <w:highlight w:val="green"/>
                <w:lang w:val="en-GB"/>
              </w:rPr>
            </w:pPr>
            <w:r w:rsidRPr="009C79BA">
              <w:rPr>
                <w:rFonts w:eastAsia="等线"/>
                <w:sz w:val="18"/>
                <w:szCs w:val="18"/>
                <w:highlight w:val="green"/>
                <w:lang w:val="en-GB"/>
              </w:rPr>
              <w:t>Agreement from RAN1#117</w:t>
            </w:r>
          </w:p>
          <w:p w14:paraId="44199401" w14:textId="15D06AAE" w:rsidR="00F949EC" w:rsidRPr="009C79BA" w:rsidRDefault="00F949EC" w:rsidP="00F949EC">
            <w:pPr>
              <w:spacing w:after="0"/>
              <w:rPr>
                <w:bCs/>
                <w:sz w:val="18"/>
                <w:szCs w:val="18"/>
              </w:rPr>
            </w:pPr>
            <w:r w:rsidRPr="009C79BA">
              <w:rPr>
                <w:bCs/>
                <w:sz w:val="18"/>
                <w:szCs w:val="18"/>
              </w:rPr>
              <w:t>For BM-Case1 and BM-Case2 with a UE-side AI/ML model:</w:t>
            </w:r>
          </w:p>
          <w:p w14:paraId="244FC1CE" w14:textId="77777777" w:rsidR="00F949EC" w:rsidRPr="009C79BA" w:rsidRDefault="00F949EC" w:rsidP="002249EF">
            <w:pPr>
              <w:pStyle w:val="B1"/>
              <w:numPr>
                <w:ilvl w:val="0"/>
                <w:numId w:val="13"/>
              </w:numPr>
              <w:overflowPunct/>
              <w:autoSpaceDE/>
              <w:autoSpaceDN/>
              <w:adjustRightInd/>
              <w:spacing w:after="0"/>
              <w:textAlignment w:val="auto"/>
              <w:rPr>
                <w:rFonts w:eastAsia="Yu Mincho"/>
                <w:bCs/>
                <w:sz w:val="18"/>
                <w:szCs w:val="18"/>
              </w:rPr>
            </w:pPr>
            <w:r w:rsidRPr="009C79BA">
              <w:rPr>
                <w:sz w:val="18"/>
                <w:szCs w:val="18"/>
              </w:rPr>
              <w:t>Support Type 1 performance monitoring</w:t>
            </w:r>
            <w:r w:rsidRPr="009C79BA">
              <w:rPr>
                <w:rFonts w:eastAsia="等线"/>
                <w:sz w:val="18"/>
                <w:szCs w:val="18"/>
                <w:lang w:eastAsia="zh-CN"/>
              </w:rPr>
              <w:t>, including the following two options</w:t>
            </w:r>
            <w:r w:rsidRPr="009C79BA">
              <w:rPr>
                <w:bCs/>
                <w:sz w:val="18"/>
                <w:szCs w:val="18"/>
                <w:lang w:eastAsia="zh-CN"/>
              </w:rPr>
              <w:t xml:space="preserve">: </w:t>
            </w:r>
          </w:p>
          <w:p w14:paraId="22CAD4B4"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 xml:space="preserve">Option 1 (NW-side performance monitoring): </w:t>
            </w:r>
          </w:p>
          <w:p w14:paraId="5A4EC133"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 xml:space="preserve">UE sends a report to NW (for the calculation of performance metric at NW) </w:t>
            </w:r>
          </w:p>
          <w:p w14:paraId="1A56AA21"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sz w:val="18"/>
                <w:szCs w:val="18"/>
              </w:rPr>
              <w:t>Measurement results</w:t>
            </w:r>
            <w:r w:rsidRPr="009C79BA">
              <w:rPr>
                <w:rFonts w:eastAsia="等线"/>
                <w:sz w:val="18"/>
                <w:szCs w:val="18"/>
                <w:lang w:eastAsia="zh-CN"/>
              </w:rPr>
              <w:t xml:space="preserve"> from resource set for monitoring,</w:t>
            </w:r>
            <w:r w:rsidRPr="009C79BA">
              <w:rPr>
                <w:sz w:val="18"/>
                <w:szCs w:val="18"/>
              </w:rPr>
              <w:t xml:space="preserve"> e.g., L1-RSRP and/or </w:t>
            </w:r>
            <w:r w:rsidRPr="009C79BA">
              <w:rPr>
                <w:rFonts w:eastAsia="等线"/>
                <w:sz w:val="18"/>
                <w:szCs w:val="18"/>
                <w:lang w:eastAsia="zh-CN"/>
              </w:rPr>
              <w:t>RS</w:t>
            </w:r>
            <w:r w:rsidRPr="009C79BA">
              <w:rPr>
                <w:sz w:val="18"/>
                <w:szCs w:val="18"/>
              </w:rPr>
              <w:t xml:space="preserve"> index is supported as the content of the report</w:t>
            </w:r>
          </w:p>
          <w:p w14:paraId="09C97D59"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sz w:val="18"/>
                <w:szCs w:val="18"/>
              </w:rPr>
              <w:t>FFS on other contents</w:t>
            </w:r>
            <w:r w:rsidRPr="009C79BA">
              <w:rPr>
                <w:rFonts w:eastAsia="等线"/>
                <w:sz w:val="18"/>
                <w:szCs w:val="18"/>
                <w:lang w:eastAsia="zh-CN"/>
              </w:rPr>
              <w:t xml:space="preserve"> </w:t>
            </w:r>
          </w:p>
          <w:p w14:paraId="11DA6C24"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The report is at least configured/triggered by NW</w:t>
            </w:r>
          </w:p>
          <w:p w14:paraId="03736C63"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Note: this may or may not have additional spec impact</w:t>
            </w:r>
          </w:p>
          <w:p w14:paraId="7E11B421"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 xml:space="preserve">Option 2 (UE-assisted performance monitoring): </w:t>
            </w:r>
          </w:p>
          <w:p w14:paraId="08384F9A"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 xml:space="preserve">UE calculates performance metric(s) </w:t>
            </w:r>
          </w:p>
          <w:p w14:paraId="735272ED"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rFonts w:eastAsia="等线"/>
                <w:sz w:val="18"/>
                <w:szCs w:val="18"/>
                <w:lang w:eastAsia="zh-CN"/>
              </w:rPr>
              <w:t xml:space="preserve">FFS how to report and what to report </w:t>
            </w:r>
          </w:p>
          <w:p w14:paraId="3D0FDFD7"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FFS whether to trigger the report based on event(s) for Option 1 and/or Option 2</w:t>
            </w:r>
          </w:p>
          <w:p w14:paraId="1557FB49" w14:textId="77777777" w:rsidR="00F949EC" w:rsidRPr="009C79BA" w:rsidRDefault="00F949EC" w:rsidP="002249EF">
            <w:pPr>
              <w:pStyle w:val="B1"/>
              <w:numPr>
                <w:ilvl w:val="0"/>
                <w:numId w:val="13"/>
              </w:numPr>
              <w:overflowPunct/>
              <w:autoSpaceDE/>
              <w:autoSpaceDN/>
              <w:adjustRightInd/>
              <w:spacing w:after="0"/>
              <w:textAlignment w:val="auto"/>
              <w:rPr>
                <w:rFonts w:eastAsia="Yu Mincho"/>
                <w:bCs/>
                <w:sz w:val="18"/>
                <w:szCs w:val="18"/>
              </w:rPr>
            </w:pPr>
            <w:r w:rsidRPr="009C79BA">
              <w:rPr>
                <w:color w:val="000000"/>
                <w:sz w:val="18"/>
                <w:szCs w:val="18"/>
              </w:rPr>
              <w:t>FFS Type 2 performance monitoring</w:t>
            </w:r>
          </w:p>
          <w:p w14:paraId="573EE684" w14:textId="77777777" w:rsidR="00210B90" w:rsidRPr="009C79BA" w:rsidRDefault="00210B90" w:rsidP="00210B90">
            <w:pPr>
              <w:pStyle w:val="B1"/>
              <w:overflowPunct/>
              <w:autoSpaceDE/>
              <w:autoSpaceDN/>
              <w:adjustRightInd/>
              <w:spacing w:after="0"/>
              <w:ind w:left="0" w:firstLine="0"/>
              <w:textAlignment w:val="auto"/>
              <w:rPr>
                <w:rFonts w:eastAsia="Yu Mincho"/>
                <w:color w:val="000000"/>
                <w:sz w:val="18"/>
                <w:szCs w:val="18"/>
              </w:rPr>
            </w:pPr>
          </w:p>
          <w:p w14:paraId="1EBC6E82" w14:textId="27CCB5C7" w:rsidR="00485237" w:rsidRPr="009C79BA" w:rsidRDefault="00485237" w:rsidP="00485237">
            <w:pPr>
              <w:spacing w:after="0"/>
              <w:rPr>
                <w:rFonts w:eastAsia="等线"/>
                <w:sz w:val="18"/>
                <w:szCs w:val="18"/>
                <w:highlight w:val="green"/>
                <w:lang w:val="en-GB"/>
              </w:rPr>
            </w:pPr>
            <w:r w:rsidRPr="009C79BA">
              <w:rPr>
                <w:rFonts w:eastAsia="等线" w:hint="eastAsia"/>
                <w:sz w:val="18"/>
                <w:szCs w:val="18"/>
                <w:highlight w:val="green"/>
                <w:lang w:val="en-GB"/>
              </w:rPr>
              <w:t>Agreement</w:t>
            </w:r>
            <w:r w:rsidRPr="009C79BA">
              <w:rPr>
                <w:rFonts w:eastAsia="等线"/>
                <w:sz w:val="18"/>
                <w:szCs w:val="18"/>
                <w:highlight w:val="green"/>
                <w:lang w:val="en-GB"/>
              </w:rPr>
              <w:t xml:space="preserve"> from RAN1#118bis</w:t>
            </w:r>
          </w:p>
          <w:p w14:paraId="3DE84599" w14:textId="77777777" w:rsidR="00485237" w:rsidRPr="009C79BA" w:rsidRDefault="00485237" w:rsidP="00485237">
            <w:pPr>
              <w:spacing w:after="0"/>
              <w:rPr>
                <w:bCs/>
                <w:sz w:val="18"/>
                <w:szCs w:val="18"/>
                <w:lang w:val="en-GB"/>
              </w:rPr>
            </w:pPr>
            <w:r w:rsidRPr="009C79BA">
              <w:rPr>
                <w:bCs/>
                <w:sz w:val="18"/>
                <w:szCs w:val="18"/>
                <w:lang w:val="en-GB"/>
              </w:rPr>
              <w:t xml:space="preserve">For BM-Case1 and BM-Case2 with a UE-sided AI/ML model, for Option 2 (UE-assisted performance monitoring), </w:t>
            </w:r>
          </w:p>
          <w:p w14:paraId="12C2C64B" w14:textId="77777777" w:rsidR="00485237" w:rsidRPr="009C79BA" w:rsidRDefault="00485237" w:rsidP="002249EF">
            <w:pPr>
              <w:pStyle w:val="ListParagraph"/>
              <w:numPr>
                <w:ilvl w:val="0"/>
                <w:numId w:val="22"/>
              </w:numPr>
              <w:overflowPunct/>
              <w:autoSpaceDE/>
              <w:autoSpaceDN/>
              <w:adjustRightInd/>
              <w:spacing w:after="0"/>
              <w:ind w:firstLineChars="0" w:hanging="357"/>
              <w:textAlignment w:val="auto"/>
              <w:rPr>
                <w:sz w:val="18"/>
                <w:szCs w:val="18"/>
                <w:lang w:eastAsia="de-DE"/>
              </w:rPr>
            </w:pPr>
            <w:r w:rsidRPr="009C79BA">
              <w:rPr>
                <w:rFonts w:eastAsia="等线"/>
                <w:sz w:val="18"/>
                <w:szCs w:val="18"/>
                <w:lang w:eastAsia="zh-CN"/>
              </w:rPr>
              <w:t xml:space="preserve">At least support </w:t>
            </w:r>
            <w:r w:rsidRPr="009C79BA">
              <w:rPr>
                <w:rFonts w:eastAsia="等线" w:hint="eastAsia"/>
                <w:sz w:val="18"/>
                <w:szCs w:val="18"/>
                <w:lang w:eastAsia="zh-CN"/>
              </w:rPr>
              <w:t>Alt</w:t>
            </w:r>
            <w:r w:rsidRPr="009C79BA">
              <w:rPr>
                <w:sz w:val="18"/>
                <w:szCs w:val="18"/>
                <w:lang w:eastAsia="de-DE"/>
              </w:rPr>
              <w:t xml:space="preserve"> 1: Top 1 or Top K beam prediction accuracy (with or without margin) by comparing the prediction results and the Top 1 or Top K beam based on the measurements from a resource set/ resources for monitoring</w:t>
            </w:r>
          </w:p>
          <w:p w14:paraId="553DD834" w14:textId="77777777" w:rsidR="00485237" w:rsidRPr="009C79BA" w:rsidRDefault="00485237" w:rsidP="002249EF">
            <w:pPr>
              <w:pStyle w:val="ListParagraph"/>
              <w:numPr>
                <w:ilvl w:val="1"/>
                <w:numId w:val="22"/>
              </w:numPr>
              <w:overflowPunct/>
              <w:autoSpaceDE/>
              <w:autoSpaceDN/>
              <w:adjustRightInd/>
              <w:spacing w:after="0"/>
              <w:ind w:firstLineChars="0" w:hanging="357"/>
              <w:textAlignment w:val="auto"/>
              <w:rPr>
                <w:sz w:val="18"/>
                <w:szCs w:val="18"/>
                <w:lang w:eastAsia="de-DE"/>
              </w:rPr>
            </w:pPr>
            <w:r w:rsidRPr="009C79BA">
              <w:rPr>
                <w:sz w:val="18"/>
                <w:szCs w:val="18"/>
                <w:lang w:eastAsia="de-DE"/>
              </w:rPr>
              <w:t xml:space="preserve">FFS on detail definition of the metric, including whether/how to configure or define a window for calculation </w:t>
            </w:r>
          </w:p>
          <w:p w14:paraId="409C1C21" w14:textId="77777777" w:rsidR="00485237" w:rsidRPr="009C79BA" w:rsidRDefault="00485237" w:rsidP="002249EF">
            <w:pPr>
              <w:pStyle w:val="ListParagraph"/>
              <w:numPr>
                <w:ilvl w:val="1"/>
                <w:numId w:val="22"/>
              </w:numPr>
              <w:overflowPunct/>
              <w:autoSpaceDE/>
              <w:autoSpaceDN/>
              <w:adjustRightInd/>
              <w:spacing w:after="0"/>
              <w:ind w:firstLineChars="0" w:hanging="357"/>
              <w:textAlignment w:val="auto"/>
              <w:rPr>
                <w:rFonts w:eastAsia="Times New Roman"/>
                <w:sz w:val="18"/>
                <w:szCs w:val="18"/>
                <w:lang w:eastAsia="zh-CN"/>
              </w:rPr>
            </w:pPr>
            <w:r w:rsidRPr="009C79BA">
              <w:rPr>
                <w:rFonts w:eastAsia="Times New Roman"/>
                <w:sz w:val="18"/>
                <w:szCs w:val="18"/>
                <w:lang w:eastAsia="zh-CN"/>
              </w:rPr>
              <w:t xml:space="preserve">FFS: </w:t>
            </w:r>
            <w:r w:rsidRPr="009C79BA">
              <w:rPr>
                <w:sz w:val="18"/>
                <w:szCs w:val="18"/>
              </w:rPr>
              <w:t>on other details including how to configure the resource set/resources for monitoring, including</w:t>
            </w:r>
          </w:p>
          <w:p w14:paraId="3FF004A4" w14:textId="77777777" w:rsidR="00485237" w:rsidRPr="009C79BA" w:rsidRDefault="00485237" w:rsidP="002249EF">
            <w:pPr>
              <w:pStyle w:val="ListParagraph"/>
              <w:numPr>
                <w:ilvl w:val="2"/>
                <w:numId w:val="22"/>
              </w:numPr>
              <w:tabs>
                <w:tab w:val="left" w:pos="1440"/>
              </w:tabs>
              <w:overflowPunct/>
              <w:autoSpaceDE/>
              <w:autoSpaceDN/>
              <w:adjustRightInd/>
              <w:spacing w:after="0"/>
              <w:ind w:firstLineChars="0" w:hanging="357"/>
              <w:textAlignment w:val="auto"/>
              <w:rPr>
                <w:sz w:val="18"/>
                <w:szCs w:val="18"/>
                <w:lang w:eastAsia="de-DE"/>
              </w:rPr>
            </w:pPr>
            <w:r w:rsidRPr="009C79BA">
              <w:rPr>
                <w:sz w:val="18"/>
                <w:szCs w:val="18"/>
              </w:rPr>
              <w:t xml:space="preserve">E.g. whether/how to use full set of Set A for measurement. </w:t>
            </w:r>
            <w:r w:rsidRPr="009C79BA">
              <w:rPr>
                <w:rFonts w:eastAsia="等线" w:hint="eastAsia"/>
                <w:sz w:val="18"/>
                <w:szCs w:val="18"/>
                <w:lang w:eastAsia="zh-CN"/>
              </w:rPr>
              <w:t>I</w:t>
            </w:r>
            <w:r w:rsidRPr="009C79BA">
              <w:rPr>
                <w:sz w:val="18"/>
                <w:szCs w:val="18"/>
              </w:rPr>
              <w:t xml:space="preserve">f the full set A is not configured, whether/how to define the metric </w:t>
            </w:r>
          </w:p>
          <w:p w14:paraId="5961C268" w14:textId="4C1595E0" w:rsidR="00485237" w:rsidRPr="009C79BA" w:rsidRDefault="00485237" w:rsidP="002249EF">
            <w:pPr>
              <w:pStyle w:val="ListParagraph"/>
              <w:numPr>
                <w:ilvl w:val="0"/>
                <w:numId w:val="22"/>
              </w:numPr>
              <w:overflowPunct/>
              <w:autoSpaceDE/>
              <w:autoSpaceDN/>
              <w:adjustRightInd/>
              <w:spacing w:after="0"/>
              <w:ind w:firstLineChars="0" w:hanging="357"/>
              <w:textAlignment w:val="auto"/>
              <w:rPr>
                <w:sz w:val="18"/>
                <w:szCs w:val="18"/>
                <w:lang w:eastAsia="zh-CN"/>
              </w:rPr>
            </w:pPr>
            <w:r w:rsidRPr="009C79BA">
              <w:rPr>
                <w:sz w:val="18"/>
                <w:szCs w:val="18"/>
                <w:lang w:eastAsia="de-DE"/>
              </w:rPr>
              <w:t>FFS other alternatives</w:t>
            </w:r>
          </w:p>
        </w:tc>
      </w:tr>
    </w:tbl>
    <w:p w14:paraId="320E18A6" w14:textId="77777777" w:rsidR="00211E1C" w:rsidRPr="009C79BA" w:rsidRDefault="00211E1C" w:rsidP="00725335">
      <w:pPr>
        <w:spacing w:before="120" w:after="180"/>
        <w:jc w:val="both"/>
        <w:rPr>
          <w:rFonts w:eastAsiaTheme="minorEastAsia"/>
          <w:sz w:val="21"/>
          <w:szCs w:val="21"/>
        </w:rPr>
      </w:pPr>
      <w:r w:rsidRPr="009C79BA">
        <w:rPr>
          <w:rFonts w:eastAsiaTheme="minorEastAsia" w:hint="eastAsia"/>
          <w:sz w:val="21"/>
          <w:szCs w:val="21"/>
        </w:rPr>
        <w:t>F</w:t>
      </w:r>
      <w:r w:rsidRPr="009C79BA">
        <w:rPr>
          <w:rFonts w:eastAsiaTheme="minorEastAsia"/>
          <w:sz w:val="21"/>
          <w:szCs w:val="21"/>
        </w:rPr>
        <w:t xml:space="preserve">or the configuration for monitoring, based on the two options given in RAN1#118bis, Option 2 (dedicated resource set(s)) are agreed to be supported: </w:t>
      </w:r>
    </w:p>
    <w:tbl>
      <w:tblPr>
        <w:tblStyle w:val="TableGrid"/>
        <w:tblW w:w="0" w:type="auto"/>
        <w:tblLook w:val="04A0" w:firstRow="1" w:lastRow="0" w:firstColumn="1" w:lastColumn="0" w:noHBand="0" w:noVBand="1"/>
      </w:tblPr>
      <w:tblGrid>
        <w:gridCol w:w="9631"/>
      </w:tblGrid>
      <w:tr w:rsidR="00211E1C" w:rsidRPr="009C79BA" w14:paraId="064BE68A" w14:textId="77777777" w:rsidTr="00211E1C">
        <w:tc>
          <w:tcPr>
            <w:tcW w:w="9631" w:type="dxa"/>
          </w:tcPr>
          <w:p w14:paraId="7F60AFB2" w14:textId="77777777" w:rsidR="009C79BA" w:rsidRPr="009C79BA" w:rsidRDefault="009C79BA" w:rsidP="009C79BA">
            <w:pPr>
              <w:spacing w:after="0"/>
              <w:contextualSpacing/>
              <w:rPr>
                <w:rFonts w:eastAsia="等线"/>
                <w:b/>
                <w:bCs/>
                <w:sz w:val="18"/>
                <w:szCs w:val="18"/>
                <w:highlight w:val="green"/>
                <w:lang w:val="en-GB"/>
              </w:rPr>
            </w:pPr>
            <w:r w:rsidRPr="009C79BA">
              <w:rPr>
                <w:rFonts w:eastAsia="等线"/>
                <w:b/>
                <w:bCs/>
                <w:sz w:val="18"/>
                <w:szCs w:val="18"/>
                <w:highlight w:val="green"/>
                <w:lang w:val="en-GB"/>
              </w:rPr>
              <w:t>Agreement</w:t>
            </w:r>
          </w:p>
          <w:p w14:paraId="3B412E42" w14:textId="77777777" w:rsidR="009C79BA" w:rsidRPr="009C79BA" w:rsidRDefault="009C79BA" w:rsidP="009C79BA">
            <w:pPr>
              <w:spacing w:after="0"/>
              <w:contextualSpacing/>
              <w:rPr>
                <w:sz w:val="18"/>
                <w:szCs w:val="18"/>
                <w:lang w:val="en-GB" w:eastAsia="en-GB"/>
              </w:rPr>
            </w:pPr>
            <w:r w:rsidRPr="009C79BA">
              <w:rPr>
                <w:sz w:val="18"/>
                <w:szCs w:val="18"/>
                <w:lang w:val="en-GB" w:eastAsia="de-DE"/>
              </w:rPr>
              <w:t xml:space="preserve">At least </w:t>
            </w:r>
            <w:r w:rsidRPr="009C79BA">
              <w:rPr>
                <w:color w:val="000000"/>
                <w:sz w:val="18"/>
                <w:szCs w:val="18"/>
                <w:lang w:val="en-GB" w:eastAsia="de-DE"/>
              </w:rPr>
              <w:t>fo</w:t>
            </w:r>
            <w:r w:rsidRPr="009C79BA">
              <w:rPr>
                <w:sz w:val="18"/>
                <w:szCs w:val="18"/>
                <w:lang w:val="en-GB" w:eastAsia="de-DE"/>
              </w:rPr>
              <w:t xml:space="preserve">r the monitoring Type 1 Option 2 of UE-side model monitoring (when applicable), </w:t>
            </w:r>
            <w:r w:rsidRPr="009C79BA">
              <w:rPr>
                <w:sz w:val="18"/>
                <w:szCs w:val="18"/>
                <w:lang w:val="en-GB"/>
              </w:rPr>
              <w:t>support to reuse CSI framework</w:t>
            </w:r>
            <w:r w:rsidRPr="009C79BA">
              <w:rPr>
                <w:sz w:val="18"/>
                <w:szCs w:val="18"/>
                <w:lang w:val="en-GB" w:eastAsia="de-DE"/>
              </w:rPr>
              <w:t xml:space="preserve"> for </w:t>
            </w:r>
            <w:r w:rsidRPr="009C79BA">
              <w:rPr>
                <w:sz w:val="18"/>
                <w:szCs w:val="18"/>
                <w:lang w:val="en-GB"/>
              </w:rPr>
              <w:t>the configuration for monitoring result report in L1</w:t>
            </w:r>
            <w:r w:rsidRPr="009C79BA">
              <w:rPr>
                <w:sz w:val="18"/>
                <w:szCs w:val="18"/>
                <w:lang w:val="en-GB" w:eastAsia="en-GB"/>
              </w:rPr>
              <w:t xml:space="preserve"> </w:t>
            </w:r>
            <w:r w:rsidRPr="009C79BA">
              <w:rPr>
                <w:sz w:val="18"/>
                <w:szCs w:val="18"/>
                <w:lang w:val="en-GB"/>
              </w:rPr>
              <w:t xml:space="preserve">signaling: </w:t>
            </w:r>
          </w:p>
          <w:p w14:paraId="4E9877B6" w14:textId="77777777" w:rsidR="009C79BA" w:rsidRPr="009C79BA" w:rsidRDefault="009C79BA" w:rsidP="009C79BA">
            <w:pPr>
              <w:numPr>
                <w:ilvl w:val="0"/>
                <w:numId w:val="22"/>
              </w:numPr>
              <w:spacing w:after="0" w:line="278" w:lineRule="auto"/>
              <w:contextualSpacing/>
              <w:rPr>
                <w:kern w:val="2"/>
                <w:sz w:val="18"/>
                <w:szCs w:val="18"/>
                <w:lang w:eastAsia="ja-JP"/>
              </w:rPr>
            </w:pPr>
            <w:r w:rsidRPr="009C79BA">
              <w:rPr>
                <w:kern w:val="2"/>
                <w:sz w:val="18"/>
                <w:szCs w:val="18"/>
                <w:lang w:eastAsia="ja-JP"/>
              </w:rPr>
              <w:t>Dedicated resource set(s) for monitoring and report configuration for monitoring are configured in a dedicated CSI report configuration used for monitoring</w:t>
            </w:r>
          </w:p>
          <w:p w14:paraId="4A3563DF" w14:textId="77777777" w:rsidR="009C79BA" w:rsidRPr="009C79BA" w:rsidRDefault="009C79BA" w:rsidP="009C79BA">
            <w:pPr>
              <w:numPr>
                <w:ilvl w:val="1"/>
                <w:numId w:val="22"/>
              </w:numPr>
              <w:tabs>
                <w:tab w:val="left" w:pos="720"/>
                <w:tab w:val="left" w:pos="2160"/>
                <w:tab w:val="left" w:pos="2880"/>
              </w:tabs>
              <w:spacing w:after="0"/>
              <w:contextualSpacing/>
              <w:rPr>
                <w:kern w:val="2"/>
                <w:sz w:val="18"/>
                <w:szCs w:val="18"/>
                <w:lang w:eastAsia="ja-JP"/>
              </w:rPr>
            </w:pPr>
            <w:r w:rsidRPr="009C79BA">
              <w:rPr>
                <w:rFonts w:eastAsia="等线"/>
                <w:kern w:val="2"/>
                <w:sz w:val="18"/>
                <w:szCs w:val="18"/>
              </w:rPr>
              <w:t>The ID of an inference report configuration is configured in the configuration for monitoring to link the inference report configuration and monitoring report configuration</w:t>
            </w:r>
          </w:p>
          <w:p w14:paraId="7D454B48" w14:textId="77777777" w:rsidR="009C79BA" w:rsidRPr="009C79BA" w:rsidRDefault="009C79BA" w:rsidP="009C79BA">
            <w:pPr>
              <w:numPr>
                <w:ilvl w:val="2"/>
                <w:numId w:val="22"/>
              </w:numPr>
              <w:spacing w:after="0"/>
              <w:contextualSpacing/>
              <w:rPr>
                <w:kern w:val="2"/>
                <w:sz w:val="18"/>
                <w:szCs w:val="18"/>
                <w:lang w:val="de-DE" w:eastAsia="de-DE"/>
              </w:rPr>
            </w:pPr>
            <w:r w:rsidRPr="009C79BA">
              <w:rPr>
                <w:rFonts w:eastAsia="等线"/>
                <w:kern w:val="2"/>
                <w:sz w:val="18"/>
                <w:szCs w:val="18"/>
                <w:lang w:val="de-DE"/>
              </w:rPr>
              <w:t>FFS how to identify the connection between RSs in the resource set(s) for monitoring and Set A beams</w:t>
            </w:r>
          </w:p>
          <w:p w14:paraId="66661139" w14:textId="77777777" w:rsidR="009C79BA" w:rsidRPr="009C79BA" w:rsidRDefault="009C79BA" w:rsidP="009C79BA">
            <w:pPr>
              <w:numPr>
                <w:ilvl w:val="1"/>
                <w:numId w:val="22"/>
              </w:numPr>
              <w:tabs>
                <w:tab w:val="left" w:pos="2160"/>
              </w:tabs>
              <w:spacing w:after="0"/>
              <w:contextualSpacing/>
              <w:rPr>
                <w:kern w:val="2"/>
                <w:sz w:val="18"/>
                <w:szCs w:val="18"/>
                <w:lang w:val="de-DE" w:eastAsia="de-DE"/>
              </w:rPr>
            </w:pPr>
            <w:r w:rsidRPr="009C79BA">
              <w:rPr>
                <w:rFonts w:eastAsia="等线"/>
                <w:kern w:val="2"/>
                <w:sz w:val="18"/>
                <w:szCs w:val="18"/>
                <w:lang w:val="de-DE"/>
              </w:rPr>
              <w:t xml:space="preserve">FFS on whether to support all the combination on time domain behavior of the </w:t>
            </w:r>
            <w:r w:rsidRPr="009C79BA">
              <w:rPr>
                <w:rFonts w:eastAsia="等线"/>
                <w:i/>
                <w:iCs/>
                <w:kern w:val="2"/>
                <w:sz w:val="18"/>
                <w:szCs w:val="18"/>
                <w:lang w:val="de-DE"/>
              </w:rPr>
              <w:t>reportConfigType</w:t>
            </w:r>
            <w:r w:rsidRPr="009C79BA">
              <w:rPr>
                <w:rFonts w:eastAsia="等线"/>
                <w:kern w:val="2"/>
                <w:sz w:val="18"/>
                <w:szCs w:val="18"/>
                <w:lang w:val="de-DE"/>
              </w:rPr>
              <w:t xml:space="preserve"> for infernece report and the </w:t>
            </w:r>
            <w:r w:rsidRPr="009C79BA">
              <w:rPr>
                <w:rFonts w:eastAsia="等线"/>
                <w:i/>
                <w:iCs/>
                <w:kern w:val="2"/>
                <w:sz w:val="18"/>
                <w:szCs w:val="18"/>
                <w:lang w:val="de-DE"/>
              </w:rPr>
              <w:t>reportConfigType</w:t>
            </w:r>
            <w:r w:rsidRPr="009C79BA">
              <w:rPr>
                <w:rFonts w:eastAsia="等线"/>
                <w:kern w:val="2"/>
                <w:sz w:val="18"/>
                <w:szCs w:val="18"/>
                <w:lang w:val="de-DE"/>
              </w:rPr>
              <w:t xml:space="preserve"> for monitoring report </w:t>
            </w:r>
          </w:p>
          <w:p w14:paraId="74AFB283" w14:textId="77777777" w:rsidR="009C79BA" w:rsidRPr="009C79BA" w:rsidRDefault="009C79BA" w:rsidP="009C79BA">
            <w:pPr>
              <w:numPr>
                <w:ilvl w:val="1"/>
                <w:numId w:val="22"/>
              </w:numPr>
              <w:tabs>
                <w:tab w:val="left" w:pos="2160"/>
              </w:tabs>
              <w:spacing w:after="0"/>
              <w:contextualSpacing/>
              <w:rPr>
                <w:kern w:val="2"/>
                <w:sz w:val="18"/>
                <w:szCs w:val="18"/>
                <w:lang w:val="de-DE" w:eastAsia="de-DE"/>
              </w:rPr>
            </w:pPr>
            <w:r w:rsidRPr="009C79BA">
              <w:rPr>
                <w:rFonts w:eastAsia="等线"/>
                <w:kern w:val="2"/>
                <w:sz w:val="18"/>
                <w:szCs w:val="18"/>
                <w:lang w:val="de-DE"/>
              </w:rPr>
              <w:t>FFS on the timing related issues</w:t>
            </w:r>
          </w:p>
          <w:p w14:paraId="38B15663" w14:textId="3090840A" w:rsidR="00211E1C" w:rsidRPr="009C79BA" w:rsidRDefault="009C79BA" w:rsidP="009C79BA">
            <w:pPr>
              <w:numPr>
                <w:ilvl w:val="1"/>
                <w:numId w:val="22"/>
              </w:numPr>
              <w:spacing w:after="0"/>
              <w:contextualSpacing/>
              <w:rPr>
                <w:kern w:val="2"/>
                <w:sz w:val="18"/>
                <w:szCs w:val="18"/>
                <w:lang w:eastAsia="ja-JP"/>
              </w:rPr>
            </w:pPr>
            <w:r w:rsidRPr="009C79BA">
              <w:rPr>
                <w:kern w:val="2"/>
                <w:sz w:val="18"/>
                <w:szCs w:val="18"/>
                <w:lang w:eastAsia="ja-JP"/>
              </w:rPr>
              <w:t xml:space="preserve">UE measures the dedicated resource set(s) for monitoring. </w:t>
            </w:r>
          </w:p>
        </w:tc>
      </w:tr>
    </w:tbl>
    <w:p w14:paraId="4D274B66" w14:textId="75B8DE4A" w:rsidR="009F2380" w:rsidRPr="00DE7C8B" w:rsidRDefault="002C64FD" w:rsidP="00725335">
      <w:pPr>
        <w:spacing w:before="120" w:after="180"/>
        <w:jc w:val="both"/>
        <w:rPr>
          <w:sz w:val="21"/>
          <w:szCs w:val="21"/>
        </w:rPr>
      </w:pPr>
      <w:r w:rsidRPr="00DE7C8B">
        <w:rPr>
          <w:sz w:val="21"/>
          <w:szCs w:val="21"/>
        </w:rPr>
        <w:lastRenderedPageBreak/>
        <w:t xml:space="preserve">Based on the above understanding on Type 1 and Type 2 performance monitoring, the following proposal is obtained. </w:t>
      </w:r>
    </w:p>
    <w:p w14:paraId="02FAA3E7" w14:textId="4833C5E0" w:rsidR="001C260D" w:rsidRPr="00DE7C8B" w:rsidRDefault="002C64FD" w:rsidP="00F50235">
      <w:pPr>
        <w:spacing w:after="180"/>
        <w:jc w:val="both"/>
        <w:rPr>
          <w:sz w:val="21"/>
          <w:szCs w:val="21"/>
        </w:rPr>
      </w:pPr>
      <w:r w:rsidRPr="00DE7C8B">
        <w:rPr>
          <w:b/>
          <w:bCs/>
          <w:sz w:val="21"/>
          <w:szCs w:val="21"/>
        </w:rPr>
        <w:t xml:space="preserve">Proposal </w:t>
      </w:r>
      <w:r w:rsidR="00BD46B7">
        <w:rPr>
          <w:b/>
          <w:bCs/>
          <w:sz w:val="21"/>
          <w:szCs w:val="21"/>
        </w:rPr>
        <w:t>7</w:t>
      </w:r>
      <w:r w:rsidRPr="00DE7C8B">
        <w:rPr>
          <w:b/>
          <w:bCs/>
          <w:sz w:val="21"/>
          <w:szCs w:val="21"/>
        </w:rPr>
        <w:t xml:space="preserve">: </w:t>
      </w:r>
      <w:r w:rsidR="00B47BC0" w:rsidRPr="00B47BC0">
        <w:rPr>
          <w:sz w:val="21"/>
          <w:szCs w:val="21"/>
        </w:rPr>
        <w:t>At least f</w:t>
      </w:r>
      <w:r w:rsidR="00F50235" w:rsidRPr="00B47BC0">
        <w:rPr>
          <w:sz w:val="21"/>
          <w:szCs w:val="21"/>
        </w:rPr>
        <w:t>or perfo</w:t>
      </w:r>
      <w:r w:rsidR="00F50235" w:rsidRPr="00DE7C8B">
        <w:rPr>
          <w:sz w:val="21"/>
          <w:szCs w:val="21"/>
        </w:rPr>
        <w:t xml:space="preserve">rmance monitoring </w:t>
      </w:r>
      <w:r w:rsidR="001C260D" w:rsidRPr="00DE7C8B">
        <w:rPr>
          <w:sz w:val="21"/>
          <w:szCs w:val="21"/>
        </w:rPr>
        <w:t>Type 1, Option 2 (UE-assisted performance monitoring)</w:t>
      </w:r>
      <w:r w:rsidR="00F50235" w:rsidRPr="00DE7C8B">
        <w:rPr>
          <w:sz w:val="21"/>
          <w:szCs w:val="21"/>
        </w:rPr>
        <w:t>,</w:t>
      </w:r>
      <w:r w:rsidR="001C260D" w:rsidRPr="00DE7C8B">
        <w:rPr>
          <w:sz w:val="21"/>
          <w:szCs w:val="21"/>
        </w:rPr>
        <w:t xml:space="preserve"> </w:t>
      </w:r>
      <w:r w:rsidR="00946487" w:rsidRPr="00DE7C8B">
        <w:rPr>
          <w:sz w:val="21"/>
          <w:szCs w:val="21"/>
        </w:rPr>
        <w:t xml:space="preserve">RAN4 </w:t>
      </w:r>
      <w:r w:rsidR="00332E44" w:rsidRPr="00DE7C8B">
        <w:rPr>
          <w:sz w:val="21"/>
          <w:szCs w:val="21"/>
        </w:rPr>
        <w:t xml:space="preserve">prediction accuracy </w:t>
      </w:r>
      <w:r w:rsidR="00946487" w:rsidRPr="00DE7C8B">
        <w:rPr>
          <w:sz w:val="21"/>
          <w:szCs w:val="21"/>
        </w:rPr>
        <w:t>requirement</w:t>
      </w:r>
      <w:r w:rsidR="001E0E93" w:rsidRPr="00DE7C8B">
        <w:rPr>
          <w:sz w:val="21"/>
          <w:szCs w:val="21"/>
        </w:rPr>
        <w:t xml:space="preserve"> shall be </w:t>
      </w:r>
      <w:r w:rsidR="00DE7C8B">
        <w:rPr>
          <w:sz w:val="21"/>
          <w:szCs w:val="21"/>
        </w:rPr>
        <w:t>applicable</w:t>
      </w:r>
      <w:r w:rsidR="00946487" w:rsidRPr="00DE7C8B">
        <w:rPr>
          <w:sz w:val="21"/>
          <w:szCs w:val="21"/>
        </w:rPr>
        <w:t xml:space="preserve">. </w:t>
      </w:r>
    </w:p>
    <w:p w14:paraId="197F03DB" w14:textId="5512009C" w:rsidR="000368D3" w:rsidRPr="003C1CEC" w:rsidRDefault="00163516" w:rsidP="00187AA1">
      <w:pPr>
        <w:pStyle w:val="Heading2"/>
        <w:rPr>
          <w:lang w:val="en-US" w:eastAsia="zh-CN"/>
        </w:rPr>
      </w:pPr>
      <w:r>
        <w:rPr>
          <w:lang w:val="en-US" w:eastAsia="zh-CN"/>
        </w:rPr>
        <w:t>2</w:t>
      </w:r>
      <w:r w:rsidR="000368D3" w:rsidRPr="003C1CEC">
        <w:rPr>
          <w:lang w:val="en-US" w:eastAsia="zh-CN"/>
        </w:rPr>
        <w:t>.</w:t>
      </w:r>
      <w:r w:rsidR="00976A77">
        <w:rPr>
          <w:lang w:val="en-US" w:eastAsia="zh-CN"/>
        </w:rPr>
        <w:t>4</w:t>
      </w:r>
      <w:r w:rsidR="000368D3" w:rsidRPr="003C1CEC">
        <w:rPr>
          <w:lang w:val="en-US" w:eastAsia="zh-CN"/>
        </w:rPr>
        <w:t xml:space="preserve"> </w:t>
      </w:r>
      <w:r w:rsidR="001D1436">
        <w:rPr>
          <w:lang w:val="en-US" w:eastAsia="zh-CN"/>
        </w:rPr>
        <w:t xml:space="preserve">RRM core requirement for </w:t>
      </w:r>
      <w:r w:rsidR="000368D3" w:rsidRPr="003C1CEC">
        <w:rPr>
          <w:lang w:val="en-US" w:eastAsia="zh-CN"/>
        </w:rPr>
        <w:t xml:space="preserve">LCM </w:t>
      </w:r>
    </w:p>
    <w:p w14:paraId="211ABADA" w14:textId="5D3919F7" w:rsidR="000368D3" w:rsidRPr="00852039" w:rsidRDefault="00261F54" w:rsidP="00A16335">
      <w:pPr>
        <w:spacing w:after="180"/>
        <w:jc w:val="both"/>
        <w:rPr>
          <w:sz w:val="21"/>
          <w:szCs w:val="21"/>
        </w:rPr>
      </w:pPr>
      <w:r w:rsidRPr="00852039">
        <w:rPr>
          <w:sz w:val="21"/>
          <w:szCs w:val="21"/>
        </w:rPr>
        <w:t>Based on the above analysis for different types of performance monitoring for UE-sided model (</w:t>
      </w:r>
      <w:r w:rsidR="00DA0CD3" w:rsidRPr="00852039">
        <w:rPr>
          <w:sz w:val="21"/>
          <w:szCs w:val="21"/>
        </w:rPr>
        <w:t>NW-side or UE-side performance monitoring</w:t>
      </w:r>
      <w:r w:rsidRPr="00852039">
        <w:rPr>
          <w:sz w:val="21"/>
          <w:szCs w:val="21"/>
        </w:rPr>
        <w:t xml:space="preserve">), </w:t>
      </w:r>
      <w:r w:rsidR="00DA0CD3" w:rsidRPr="00852039">
        <w:rPr>
          <w:sz w:val="21"/>
          <w:szCs w:val="21"/>
        </w:rPr>
        <w:t xml:space="preserve">the model/functionality control can be performed by the UE or gNB: </w:t>
      </w:r>
    </w:p>
    <w:tbl>
      <w:tblPr>
        <w:tblStyle w:val="TableGrid"/>
        <w:tblW w:w="0" w:type="auto"/>
        <w:tblLook w:val="04A0" w:firstRow="1" w:lastRow="0" w:firstColumn="1" w:lastColumn="0" w:noHBand="0" w:noVBand="1"/>
      </w:tblPr>
      <w:tblGrid>
        <w:gridCol w:w="9631"/>
      </w:tblGrid>
      <w:tr w:rsidR="003C1CEC" w:rsidRPr="003C1CEC" w14:paraId="0A74A20F" w14:textId="77777777" w:rsidTr="00DA0CD3">
        <w:tc>
          <w:tcPr>
            <w:tcW w:w="9631" w:type="dxa"/>
          </w:tcPr>
          <w:p w14:paraId="597C2C1B" w14:textId="77777777" w:rsidR="00DA0CD3" w:rsidRPr="003C1CEC" w:rsidRDefault="00DA0CD3" w:rsidP="002249EF">
            <w:pPr>
              <w:pStyle w:val="ListParagraph"/>
              <w:numPr>
                <w:ilvl w:val="0"/>
                <w:numId w:val="5"/>
              </w:numPr>
              <w:overflowPunct/>
              <w:autoSpaceDE/>
              <w:autoSpaceDN/>
              <w:adjustRightInd/>
              <w:ind w:leftChars="270" w:left="1008" w:firstLineChars="0"/>
              <w:textAlignment w:val="auto"/>
            </w:pPr>
            <w:r w:rsidRPr="003C1CEC">
              <w:t>Management:</w:t>
            </w:r>
          </w:p>
          <w:p w14:paraId="0BB4E6D2" w14:textId="77777777" w:rsidR="00DA0CD3" w:rsidRPr="003C1CEC" w:rsidRDefault="00DA0CD3" w:rsidP="002249EF">
            <w:pPr>
              <w:pStyle w:val="ListParagraph"/>
              <w:numPr>
                <w:ilvl w:val="1"/>
                <w:numId w:val="5"/>
              </w:numPr>
              <w:overflowPunct/>
              <w:autoSpaceDE/>
              <w:autoSpaceDN/>
              <w:adjustRightInd/>
              <w:ind w:firstLineChars="0"/>
              <w:textAlignment w:val="auto"/>
            </w:pPr>
            <w:r w:rsidRPr="003C1CEC">
              <w:t>For UE-side model, the model/functionality control (e.g., selection, (de)activation, switching, fallback, etc.) may be performed by the UE when the monitoring resides within the UE.</w:t>
            </w:r>
          </w:p>
          <w:p w14:paraId="2C2E620F" w14:textId="5A4E0F67" w:rsidR="00DA0CD3" w:rsidRPr="003C1CEC" w:rsidRDefault="00DA0CD3" w:rsidP="002249EF">
            <w:pPr>
              <w:pStyle w:val="ListParagraph"/>
              <w:numPr>
                <w:ilvl w:val="1"/>
                <w:numId w:val="5"/>
              </w:numPr>
              <w:overflowPunct/>
              <w:autoSpaceDE/>
              <w:autoSpaceDN/>
              <w:adjustRightInd/>
              <w:ind w:firstLineChars="0"/>
              <w:textAlignment w:val="auto"/>
            </w:pPr>
            <w:r w:rsidRPr="003C1CEC">
              <w:t>For UE-side model, the model/functionality control (e.g., selection, (de)activation, switching, fallback, etc.) may be performed by the gNB when the monitoring resides within the gNB or UE.</w:t>
            </w:r>
          </w:p>
        </w:tc>
      </w:tr>
    </w:tbl>
    <w:p w14:paraId="50093375" w14:textId="77777777" w:rsidR="0088307E" w:rsidRPr="00852039" w:rsidRDefault="0088307E" w:rsidP="00A16335">
      <w:pPr>
        <w:spacing w:after="180"/>
        <w:jc w:val="both"/>
        <w:rPr>
          <w:sz w:val="21"/>
          <w:szCs w:val="21"/>
        </w:rPr>
      </w:pPr>
      <w:r w:rsidRPr="00852039">
        <w:rPr>
          <w:rFonts w:hint="eastAsia"/>
          <w:sz w:val="21"/>
          <w:szCs w:val="21"/>
        </w:rPr>
        <w:t>B</w:t>
      </w:r>
      <w:r w:rsidRPr="00852039">
        <w:rPr>
          <w:sz w:val="21"/>
          <w:szCs w:val="21"/>
        </w:rPr>
        <w:t>a</w:t>
      </w:r>
      <w:r w:rsidRPr="00852039">
        <w:rPr>
          <w:rFonts w:hint="eastAsia"/>
          <w:sz w:val="21"/>
          <w:szCs w:val="21"/>
        </w:rPr>
        <w:t>sed</w:t>
      </w:r>
      <w:r w:rsidRPr="00852039">
        <w:rPr>
          <w:sz w:val="21"/>
          <w:szCs w:val="21"/>
        </w:rPr>
        <w:t xml:space="preserve"> on the agreement obtained in RAN2#125bis, the </w:t>
      </w:r>
      <w:r w:rsidRPr="00852039">
        <w:rPr>
          <w:rFonts w:hint="eastAsia"/>
          <w:sz w:val="21"/>
          <w:szCs w:val="21"/>
        </w:rPr>
        <w:t>“</w:t>
      </w:r>
      <w:r w:rsidRPr="00852039">
        <w:rPr>
          <w:sz w:val="21"/>
          <w:szCs w:val="21"/>
        </w:rPr>
        <w:t xml:space="preserve">network decision, network-initiated” AI/ML management is supported as a baseline: </w:t>
      </w:r>
    </w:p>
    <w:p w14:paraId="08383CCB" w14:textId="66E4ED3D"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noProof/>
          <w:sz w:val="20"/>
          <w:szCs w:val="20"/>
        </w:rPr>
      </w:pPr>
      <w:r w:rsidRPr="000D78C2">
        <w:rPr>
          <w:b/>
          <w:bCs/>
          <w:noProof/>
          <w:sz w:val="20"/>
          <w:szCs w:val="20"/>
          <w:highlight w:val="green"/>
        </w:rPr>
        <w:t>Agreements</w:t>
      </w:r>
      <w:r w:rsidR="000D78C2" w:rsidRPr="000D78C2">
        <w:rPr>
          <w:b/>
          <w:bCs/>
          <w:noProof/>
          <w:sz w:val="20"/>
          <w:szCs w:val="20"/>
          <w:highlight w:val="green"/>
        </w:rPr>
        <w:t xml:space="preserve"> from RAN2#125bis</w:t>
      </w:r>
      <w:r w:rsidRPr="000D78C2">
        <w:rPr>
          <w:b/>
          <w:bCs/>
          <w:noProof/>
          <w:sz w:val="20"/>
          <w:szCs w:val="20"/>
          <w:highlight w:val="green"/>
        </w:rPr>
        <w:t>:</w:t>
      </w:r>
    </w:p>
    <w:p w14:paraId="7080FF86"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1</w:t>
      </w:r>
      <w:r w:rsidRPr="0088307E">
        <w:rPr>
          <w:noProof/>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FD7B855"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2</w:t>
      </w:r>
      <w:r w:rsidRPr="0088307E">
        <w:rPr>
          <w:noProof/>
          <w:sz w:val="20"/>
          <w:szCs w:val="20"/>
        </w:rPr>
        <w:tab/>
        <w:t>“UE-autonomous, UE’s decision is not reported to the network” is not considered for Rel-19</w:t>
      </w:r>
    </w:p>
    <w:p w14:paraId="507F1151" w14:textId="1B0E20FC" w:rsidR="0088307E" w:rsidRDefault="0088307E" w:rsidP="00A16335">
      <w:pPr>
        <w:spacing w:after="180"/>
        <w:jc w:val="both"/>
      </w:pPr>
      <w:r w:rsidRPr="0088307E">
        <w:t xml:space="preserve">  </w:t>
      </w:r>
    </w:p>
    <w:p w14:paraId="08141A8C" w14:textId="5CC801C0" w:rsidR="001E76AE" w:rsidRPr="00852039" w:rsidRDefault="001E76AE" w:rsidP="00A16335">
      <w:pPr>
        <w:spacing w:after="180"/>
        <w:jc w:val="both"/>
        <w:rPr>
          <w:sz w:val="21"/>
          <w:szCs w:val="21"/>
        </w:rPr>
      </w:pPr>
      <w:r w:rsidRPr="00852039">
        <w:rPr>
          <w:rFonts w:hint="eastAsia"/>
          <w:sz w:val="21"/>
          <w:szCs w:val="21"/>
        </w:rPr>
        <w:t>In</w:t>
      </w:r>
      <w:r w:rsidRPr="00852039">
        <w:rPr>
          <w:sz w:val="21"/>
          <w:szCs w:val="21"/>
        </w:rPr>
        <w:t xml:space="preserve"> RAN2#126, the following agreements are achieved on LCM for UE-sided model: </w:t>
      </w:r>
    </w:p>
    <w:p w14:paraId="7ECAA172" w14:textId="46C60D19"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b/>
          <w:bCs/>
          <w:sz w:val="20"/>
          <w:szCs w:val="20"/>
        </w:rPr>
      </w:pPr>
      <w:r w:rsidRPr="00332E44">
        <w:rPr>
          <w:b/>
          <w:bCs/>
          <w:sz w:val="20"/>
          <w:szCs w:val="20"/>
        </w:rPr>
        <w:t>Agreements from RAN2#126</w:t>
      </w:r>
    </w:p>
    <w:p w14:paraId="3EA08607"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1</w:t>
      </w:r>
      <w:r w:rsidRPr="00332E44">
        <w:rPr>
          <w:sz w:val="20"/>
          <w:szCs w:val="20"/>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2F429EE0"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2</w:t>
      </w:r>
      <w:r w:rsidRPr="00332E44">
        <w:rPr>
          <w:sz w:val="20"/>
          <w:szCs w:val="20"/>
        </w:rPr>
        <w:tab/>
        <w:t xml:space="preserve">We will work offline on the definitions for functionality types and define what is availability.  </w:t>
      </w:r>
    </w:p>
    <w:p w14:paraId="29D5B32B"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3</w:t>
      </w:r>
      <w:r w:rsidRPr="00332E44">
        <w:rPr>
          <w:sz w:val="20"/>
          <w:szCs w:val="20"/>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06475084"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4</w:t>
      </w:r>
      <w:r w:rsidRPr="00332E44">
        <w:rPr>
          <w:sz w:val="20"/>
          <w:szCs w:val="20"/>
        </w:rPr>
        <w:tab/>
        <w:t>For NW-side additional conditions, RAN2 assumes that RRC signaling from gNB to UE can be designed for consistency between inference and training.  RAN2 will wait for RAN1 input for further details.   FFS if the same applies to positioning</w:t>
      </w:r>
    </w:p>
    <w:p w14:paraId="78E88DE6"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5</w:t>
      </w:r>
      <w:r w:rsidRPr="00332E44">
        <w:rPr>
          <w:sz w:val="20"/>
          <w:szCs w:val="20"/>
        </w:rPr>
        <w:tab/>
        <w:t>For BM use case, As a baseline the UE determines whether a functionality is applicable.  Existing UAI framework is used at least for proactive reporting of applicable functionality.  FFS reactive</w:t>
      </w:r>
    </w:p>
    <w:p w14:paraId="0C98A85E" w14:textId="77777777" w:rsidR="001E76AE" w:rsidRDefault="001E76AE" w:rsidP="001E76AE">
      <w:pPr>
        <w:pStyle w:val="Doc-text2"/>
      </w:pPr>
    </w:p>
    <w:p w14:paraId="35999626" w14:textId="1A3C0C34" w:rsidR="00852039" w:rsidRDefault="00852039" w:rsidP="001524FC">
      <w:pPr>
        <w:spacing w:after="60"/>
        <w:jc w:val="both"/>
        <w:rPr>
          <w:sz w:val="21"/>
          <w:szCs w:val="21"/>
        </w:rPr>
      </w:pPr>
      <w:r w:rsidRPr="00852039">
        <w:rPr>
          <w:sz w:val="21"/>
          <w:szCs w:val="21"/>
        </w:rPr>
        <w:t>In RAN1#11</w:t>
      </w:r>
      <w:r>
        <w:rPr>
          <w:sz w:val="21"/>
          <w:szCs w:val="21"/>
        </w:rPr>
        <w:t>9</w:t>
      </w:r>
      <w:r w:rsidRPr="00852039">
        <w:rPr>
          <w:sz w:val="21"/>
          <w:szCs w:val="21"/>
        </w:rPr>
        <w:t xml:space="preserve">, the signalling procedure on applicable functionality reporting for beam management UE-sided model </w:t>
      </w:r>
      <w:r>
        <w:rPr>
          <w:sz w:val="21"/>
          <w:szCs w:val="21"/>
        </w:rPr>
        <w:t xml:space="preserve">has been discussed to response </w:t>
      </w:r>
      <w:r w:rsidRPr="00852039">
        <w:rPr>
          <w:sz w:val="21"/>
          <w:szCs w:val="21"/>
        </w:rPr>
        <w:t xml:space="preserve">RAN2 LS </w:t>
      </w:r>
      <w:r>
        <w:rPr>
          <w:sz w:val="21"/>
          <w:szCs w:val="21"/>
        </w:rPr>
        <w:t>[</w:t>
      </w:r>
      <w:r w:rsidRPr="00852039">
        <w:rPr>
          <w:sz w:val="21"/>
          <w:szCs w:val="21"/>
        </w:rPr>
        <w:t>R2-2407848</w:t>
      </w:r>
      <w:r>
        <w:rPr>
          <w:sz w:val="21"/>
          <w:szCs w:val="21"/>
        </w:rPr>
        <w:t xml:space="preserve">], in which the </w:t>
      </w:r>
      <w:r w:rsidR="004F0165">
        <w:rPr>
          <w:sz w:val="21"/>
          <w:szCs w:val="21"/>
        </w:rPr>
        <w:t>following 5 steps signaling procedure (see the below figure) are agreed on applicable functionality reporting for BM in RAN2 while detailed understanding of Step 3-5 are provided by RAN1</w:t>
      </w:r>
      <w:r w:rsidR="0076353B">
        <w:rPr>
          <w:sz w:val="21"/>
          <w:szCs w:val="21"/>
        </w:rPr>
        <w:t xml:space="preserve"> [</w:t>
      </w:r>
      <w:r w:rsidR="0076353B" w:rsidRPr="0076353B">
        <w:rPr>
          <w:sz w:val="21"/>
          <w:szCs w:val="21"/>
        </w:rPr>
        <w:t>R1-2410898</w:t>
      </w:r>
      <w:r w:rsidR="0076353B">
        <w:rPr>
          <w:sz w:val="21"/>
          <w:szCs w:val="21"/>
        </w:rPr>
        <w:t>]</w:t>
      </w:r>
      <w:r w:rsidR="004F0165">
        <w:rPr>
          <w:sz w:val="21"/>
          <w:szCs w:val="21"/>
        </w:rPr>
        <w:t xml:space="preserve">: </w:t>
      </w:r>
    </w:p>
    <w:p w14:paraId="411F7719" w14:textId="77777777" w:rsidR="004F0165" w:rsidRDefault="004F0165" w:rsidP="001524FC">
      <w:pPr>
        <w:spacing w:after="60"/>
        <w:jc w:val="both"/>
        <w:rPr>
          <w:sz w:val="21"/>
          <w:szCs w:val="21"/>
        </w:rPr>
      </w:pPr>
    </w:p>
    <w:p w14:paraId="2744471C" w14:textId="4490412D" w:rsidR="00852039" w:rsidRPr="00852039" w:rsidRDefault="0076353B" w:rsidP="0076353B">
      <w:pPr>
        <w:spacing w:after="60"/>
        <w:jc w:val="center"/>
        <w:rPr>
          <w:sz w:val="21"/>
          <w:szCs w:val="21"/>
        </w:rPr>
      </w:pPr>
      <w:r>
        <w:rPr>
          <w:noProof/>
        </w:rPr>
        <w:object w:dxaOrig="4465" w:dyaOrig="3480" w14:anchorId="40A2E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2.9pt;height:174.05pt" o:ole="">
            <v:imagedata r:id="rId9" o:title=""/>
          </v:shape>
          <o:OLEObject Type="Embed" ProgID="Visio.Drawing.15" ShapeID="_x0000_i1027" DrawAspect="Content" ObjectID="_1808347180" r:id="rId10"/>
        </w:object>
      </w:r>
    </w:p>
    <w:p w14:paraId="127D2BC6" w14:textId="3F037E91" w:rsidR="00852039" w:rsidRDefault="00852039" w:rsidP="001524FC">
      <w:pPr>
        <w:spacing w:after="60"/>
        <w:jc w:val="both"/>
        <w:rPr>
          <w:rFonts w:eastAsiaTheme="minorEastAsi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6353B" w:rsidRPr="0076353B" w14:paraId="4E48AE33" w14:textId="77777777" w:rsidTr="0076353B">
        <w:tc>
          <w:tcPr>
            <w:tcW w:w="9631" w:type="dxa"/>
            <w:shd w:val="clear" w:color="auto" w:fill="auto"/>
          </w:tcPr>
          <w:p w14:paraId="600E1E70" w14:textId="77777777" w:rsidR="0076353B" w:rsidRPr="0076353B" w:rsidRDefault="0076353B" w:rsidP="0071132A">
            <w:pPr>
              <w:rPr>
                <w:rFonts w:eastAsia="等线"/>
                <w:sz w:val="18"/>
                <w:szCs w:val="18"/>
                <w:highlight w:val="green"/>
              </w:rPr>
            </w:pPr>
            <w:r w:rsidRPr="0076353B">
              <w:rPr>
                <w:rFonts w:eastAsia="等线" w:hint="eastAsia"/>
                <w:sz w:val="18"/>
                <w:szCs w:val="18"/>
                <w:highlight w:val="green"/>
              </w:rPr>
              <w:t>Agreement</w:t>
            </w:r>
          </w:p>
          <w:p w14:paraId="18B29604"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3, following configurations are provided from NW to UE:</w:t>
            </w:r>
          </w:p>
          <w:p w14:paraId="1631DD70"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UE is allowed to do UAI reporting via </w:t>
            </w:r>
            <w:r w:rsidRPr="0076353B">
              <w:rPr>
                <w:rFonts w:cs="Times"/>
                <w:i/>
                <w:iCs/>
                <w:sz w:val="18"/>
                <w:szCs w:val="18"/>
              </w:rPr>
              <w:t>OtherConfig,</w:t>
            </w:r>
          </w:p>
          <w:p w14:paraId="1208DE31"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 xml:space="preserve">The applicability report is based on A) and/or B) </w:t>
            </w:r>
          </w:p>
          <w:p w14:paraId="7940C2BB"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 xml:space="preserve">It is up to RAN 2 to design the container </w:t>
            </w:r>
          </w:p>
          <w:p w14:paraId="447B8455"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A) one or more of </w:t>
            </w:r>
            <w:r w:rsidRPr="0076353B">
              <w:rPr>
                <w:rFonts w:cs="Times"/>
                <w:i/>
                <w:iCs/>
                <w:sz w:val="18"/>
                <w:szCs w:val="18"/>
              </w:rPr>
              <w:t>CSI-ReportConfig</w:t>
            </w:r>
            <w:r w:rsidRPr="0076353B">
              <w:rPr>
                <w:rFonts w:cs="Times"/>
                <w:sz w:val="18"/>
                <w:szCs w:val="18"/>
              </w:rPr>
              <w:t xml:space="preserve"> for inference configuration</w:t>
            </w:r>
            <w:r w:rsidRPr="0076353B">
              <w:rPr>
                <w:rFonts w:cs="Times"/>
                <w:i/>
                <w:iCs/>
                <w:sz w:val="18"/>
                <w:szCs w:val="18"/>
              </w:rPr>
              <w:t> </w:t>
            </w:r>
            <w:r w:rsidRPr="0076353B">
              <w:rPr>
                <w:rFonts w:cs="Times"/>
                <w:sz w:val="18"/>
                <w:szCs w:val="18"/>
              </w:rPr>
              <w:t>(wherein the associated ID may be configured in CSI framework as working assumption applied)</w:t>
            </w:r>
            <w:r w:rsidRPr="0076353B">
              <w:rPr>
                <w:rFonts w:cs="Times"/>
                <w:i/>
                <w:iCs/>
                <w:sz w:val="18"/>
                <w:szCs w:val="18"/>
              </w:rPr>
              <w:t xml:space="preserve"> </w:t>
            </w:r>
          </w:p>
          <w:p w14:paraId="51908938" w14:textId="77777777" w:rsidR="0076353B" w:rsidRPr="0076353B" w:rsidRDefault="0076353B" w:rsidP="0076353B">
            <w:pPr>
              <w:numPr>
                <w:ilvl w:val="3"/>
                <w:numId w:val="30"/>
              </w:numPr>
              <w:adjustRightInd w:val="0"/>
              <w:snapToGrid w:val="0"/>
              <w:rPr>
                <w:rFonts w:eastAsia="等线" w:cs="Times"/>
                <w:sz w:val="18"/>
                <w:szCs w:val="18"/>
                <w:lang w:eastAsia="de-DE"/>
              </w:rPr>
            </w:pPr>
            <w:r w:rsidRPr="0076353B">
              <w:rPr>
                <w:rFonts w:cs="Times"/>
                <w:sz w:val="18"/>
                <w:szCs w:val="18"/>
              </w:rPr>
              <w:t xml:space="preserve">Note: </w:t>
            </w:r>
            <w:r w:rsidRPr="0076353B">
              <w:rPr>
                <w:rFonts w:cs="Times"/>
                <w:sz w:val="18"/>
                <w:szCs w:val="18"/>
                <w:lang w:eastAsia="de-DE"/>
              </w:rPr>
              <w:t xml:space="preserve">CSI report </w:t>
            </w:r>
            <w:r w:rsidRPr="0076353B">
              <w:rPr>
                <w:rFonts w:cs="Times"/>
                <w:sz w:val="18"/>
                <w:szCs w:val="18"/>
              </w:rPr>
              <w:t xml:space="preserve">configuration </w:t>
            </w:r>
            <w:r w:rsidRPr="0076353B">
              <w:rPr>
                <w:rFonts w:cs="Times"/>
                <w:sz w:val="18"/>
                <w:szCs w:val="18"/>
                <w:lang w:eastAsia="de-DE"/>
              </w:rPr>
              <w:t>for UE-side model inference can</w:t>
            </w:r>
            <w:r w:rsidRPr="0076353B">
              <w:rPr>
                <w:rFonts w:cs="Times"/>
                <w:sz w:val="18"/>
                <w:szCs w:val="18"/>
              </w:rPr>
              <w:t>’t</w:t>
            </w:r>
            <w:r w:rsidRPr="0076353B">
              <w:rPr>
                <w:rFonts w:cs="Times"/>
                <w:sz w:val="18"/>
                <w:szCs w:val="18"/>
                <w:lang w:eastAsia="de-DE"/>
              </w:rPr>
              <w:t xml:space="preserve"> be activated immediately upon receiving Step 3</w:t>
            </w:r>
          </w:p>
          <w:p w14:paraId="30ED091A"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B) One set or multiple sets of inference related parameters for applicability report only (not for inference)</w:t>
            </w:r>
          </w:p>
          <w:p w14:paraId="10830988" w14:textId="77777777" w:rsidR="0076353B" w:rsidRPr="0076353B" w:rsidRDefault="0076353B" w:rsidP="0076353B">
            <w:pPr>
              <w:numPr>
                <w:ilvl w:val="3"/>
                <w:numId w:val="30"/>
              </w:numPr>
              <w:adjustRightInd w:val="0"/>
              <w:snapToGrid w:val="0"/>
              <w:rPr>
                <w:rFonts w:cs="Times"/>
                <w:sz w:val="18"/>
                <w:szCs w:val="18"/>
              </w:rPr>
            </w:pPr>
            <w:r w:rsidRPr="0076353B">
              <w:rPr>
                <w:rFonts w:cs="Times"/>
                <w:sz w:val="18"/>
                <w:szCs w:val="18"/>
              </w:rPr>
              <w:t>It is up to RAN2 to design the container.</w:t>
            </w:r>
          </w:p>
          <w:p w14:paraId="0E116D24" w14:textId="77777777" w:rsidR="0076353B" w:rsidRPr="0076353B" w:rsidRDefault="0076353B" w:rsidP="0076353B">
            <w:pPr>
              <w:numPr>
                <w:ilvl w:val="3"/>
                <w:numId w:val="30"/>
              </w:numPr>
              <w:adjustRightInd w:val="0"/>
              <w:snapToGrid w:val="0"/>
              <w:rPr>
                <w:rFonts w:cs="Times"/>
                <w:sz w:val="18"/>
                <w:szCs w:val="18"/>
              </w:rPr>
            </w:pPr>
            <w:r w:rsidRPr="0076353B">
              <w:rPr>
                <w:rFonts w:cs="Times"/>
                <w:sz w:val="18"/>
                <w:szCs w:val="18"/>
              </w:rPr>
              <w:t xml:space="preserve">The set of inference related parameters selected from the IEs in/or the IEs referred by </w:t>
            </w:r>
            <w:r w:rsidRPr="0076353B">
              <w:rPr>
                <w:rFonts w:cs="Times"/>
                <w:i/>
                <w:iCs/>
                <w:sz w:val="18"/>
                <w:szCs w:val="18"/>
              </w:rPr>
              <w:t>CSI-ReportConfig</w:t>
            </w:r>
            <w:r w:rsidRPr="0076353B">
              <w:rPr>
                <w:rFonts w:cs="Times"/>
                <w:sz w:val="18"/>
                <w:szCs w:val="18"/>
              </w:rPr>
              <w:t xml:space="preserve"> as a starting point, e.g., </w:t>
            </w:r>
          </w:p>
          <w:p w14:paraId="4D94C389"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the associated ID</w:t>
            </w:r>
          </w:p>
          <w:p w14:paraId="5F1E4738"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 xml:space="preserve">Note: this doesn’t imply the associated ID is mandatory </w:t>
            </w:r>
          </w:p>
          <w:p w14:paraId="279F1121"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Set A related information</w:t>
            </w:r>
          </w:p>
          <w:p w14:paraId="1C60D40A"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Set B related information</w:t>
            </w:r>
          </w:p>
          <w:p w14:paraId="49B34E30"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Report content related information </w:t>
            </w:r>
          </w:p>
          <w:p w14:paraId="7ECB5702"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For BM-Case 2, </w:t>
            </w:r>
          </w:p>
          <w:p w14:paraId="59D5E42E"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Time instances related information for measurements</w:t>
            </w:r>
          </w:p>
          <w:p w14:paraId="7D9FADAC"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Time instances related information for prediction</w:t>
            </w:r>
          </w:p>
          <w:p w14:paraId="71D68E13"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4, UE reports applicability for all the above A) one or more </w:t>
            </w:r>
            <w:r w:rsidRPr="0076353B">
              <w:rPr>
                <w:rFonts w:cs="Times"/>
                <w:i/>
                <w:iCs/>
                <w:sz w:val="18"/>
                <w:szCs w:val="18"/>
              </w:rPr>
              <w:t>CSI-ReportConfig </w:t>
            </w:r>
            <w:r w:rsidRPr="0076353B">
              <w:rPr>
                <w:rFonts w:cs="Times"/>
                <w:sz w:val="18"/>
                <w:szCs w:val="18"/>
              </w:rPr>
              <w:t>and/or B) set(s) of inference related parameters </w:t>
            </w:r>
          </w:p>
          <w:p w14:paraId="4F157300"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FFS on whether/what other information along with the applicability is needed</w:t>
            </w:r>
          </w:p>
          <w:p w14:paraId="04E9A9D6"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If</w:t>
            </w:r>
            <w:r w:rsidRPr="0076353B">
              <w:rPr>
                <w:sz w:val="18"/>
                <w:szCs w:val="18"/>
              </w:rPr>
              <w:t> A)</w:t>
            </w:r>
            <w:r w:rsidRPr="0076353B">
              <w:rPr>
                <w:i/>
                <w:iCs/>
                <w:sz w:val="18"/>
                <w:szCs w:val="18"/>
              </w:rPr>
              <w:t> </w:t>
            </w:r>
            <w:r w:rsidRPr="0076353B">
              <w:rPr>
                <w:rFonts w:cs="Times"/>
                <w:sz w:val="18"/>
                <w:szCs w:val="18"/>
              </w:rPr>
              <w:t xml:space="preserve">is configured in Step 3, </w:t>
            </w:r>
          </w:p>
          <w:p w14:paraId="13251A43"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Applicable aperiodic CSI Report and semi-persistent CSI report can be activated/triggered by NW after the applicability reported.  </w:t>
            </w:r>
          </w:p>
          <w:p w14:paraId="116D3391"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 xml:space="preserve">Applicable periodic CSI Report is considered as activated only if the applicability of the corresponding </w:t>
            </w:r>
            <w:r w:rsidRPr="0076353B">
              <w:rPr>
                <w:rFonts w:cs="Times"/>
                <w:i/>
                <w:iCs/>
                <w:sz w:val="18"/>
                <w:szCs w:val="18"/>
              </w:rPr>
              <w:t>CSI-ReportConfig </w:t>
            </w:r>
            <w:r w:rsidRPr="0076353B">
              <w:rPr>
                <w:rFonts w:cs="Times"/>
                <w:sz w:val="18"/>
                <w:szCs w:val="18"/>
              </w:rPr>
              <w:t>is reported in </w:t>
            </w:r>
            <w:r w:rsidRPr="0076353B">
              <w:rPr>
                <w:rFonts w:cs="Times"/>
                <w:i/>
                <w:iCs/>
                <w:sz w:val="18"/>
                <w:szCs w:val="18"/>
              </w:rPr>
              <w:t>RRCReconfigurationComplete.</w:t>
            </w:r>
          </w:p>
          <w:p w14:paraId="255FF022"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5, NW can optionally configure </w:t>
            </w:r>
            <w:r w:rsidRPr="0076353B">
              <w:rPr>
                <w:rFonts w:cs="Times"/>
                <w:i/>
                <w:iCs/>
                <w:sz w:val="18"/>
                <w:szCs w:val="18"/>
              </w:rPr>
              <w:t>CSI-ReportConfig</w:t>
            </w:r>
            <w:r w:rsidRPr="0076353B">
              <w:rPr>
                <w:rFonts w:cs="Times"/>
                <w:sz w:val="18"/>
                <w:szCs w:val="18"/>
              </w:rPr>
              <w:t> for inference configuration in </w:t>
            </w:r>
            <w:r w:rsidRPr="0076353B">
              <w:rPr>
                <w:rFonts w:cs="Times"/>
                <w:i/>
                <w:iCs/>
                <w:sz w:val="18"/>
                <w:szCs w:val="18"/>
              </w:rPr>
              <w:t>RRCReconfiguration</w:t>
            </w:r>
            <w:r w:rsidRPr="0076353B">
              <w:rPr>
                <w:rFonts w:cs="Times"/>
                <w:sz w:val="18"/>
                <w:szCs w:val="18"/>
              </w:rPr>
              <w:t>, where the associated ID may be configured in CSI framework as working assumption applied.</w:t>
            </w:r>
          </w:p>
          <w:p w14:paraId="6C8C1381"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Note: Step 5 may be optional if UE has already been configured with </w:t>
            </w:r>
            <w:r w:rsidRPr="0076353B">
              <w:rPr>
                <w:rFonts w:cs="Times"/>
                <w:i/>
                <w:iCs/>
                <w:sz w:val="18"/>
                <w:szCs w:val="18"/>
              </w:rPr>
              <w:t>CSI-ReportConfig</w:t>
            </w:r>
            <w:r w:rsidRPr="0076353B">
              <w:rPr>
                <w:rFonts w:cs="Times"/>
                <w:sz w:val="18"/>
                <w:szCs w:val="18"/>
              </w:rPr>
              <w:t xml:space="preserve"> in Step 3</w:t>
            </w:r>
          </w:p>
          <w:p w14:paraId="54D51CD2" w14:textId="77777777" w:rsidR="0076353B" w:rsidRPr="0076353B" w:rsidRDefault="0076353B" w:rsidP="0071132A">
            <w:pPr>
              <w:adjustRightInd w:val="0"/>
              <w:snapToGrid w:val="0"/>
              <w:rPr>
                <w:rFonts w:cs="Times"/>
                <w:sz w:val="18"/>
                <w:szCs w:val="18"/>
              </w:rPr>
            </w:pPr>
          </w:p>
          <w:p w14:paraId="0EBF7FEE" w14:textId="77777777" w:rsidR="0076353B" w:rsidRPr="0076353B" w:rsidRDefault="0076353B" w:rsidP="0071132A">
            <w:pPr>
              <w:rPr>
                <w:rFonts w:eastAsia="等线"/>
                <w:sz w:val="18"/>
                <w:szCs w:val="18"/>
                <w:highlight w:val="green"/>
              </w:rPr>
            </w:pPr>
            <w:r w:rsidRPr="0076353B">
              <w:rPr>
                <w:rFonts w:eastAsia="等线" w:hint="eastAsia"/>
                <w:sz w:val="18"/>
                <w:szCs w:val="18"/>
                <w:highlight w:val="green"/>
              </w:rPr>
              <w:t>Agreement</w:t>
            </w:r>
          </w:p>
          <w:p w14:paraId="639B868E" w14:textId="77777777" w:rsidR="0076353B" w:rsidRPr="0076353B" w:rsidRDefault="0076353B" w:rsidP="0071132A">
            <w:pPr>
              <w:rPr>
                <w:rFonts w:eastAsia="等线"/>
                <w:sz w:val="18"/>
                <w:szCs w:val="18"/>
              </w:rPr>
            </w:pPr>
            <w:r w:rsidRPr="0076353B">
              <w:rPr>
                <w:rFonts w:eastAsia="等线" w:hint="eastAsia"/>
                <w:sz w:val="18"/>
                <w:szCs w:val="18"/>
              </w:rPr>
              <w:t>For beam management, m</w:t>
            </w:r>
            <w:r w:rsidRPr="0076353B">
              <w:rPr>
                <w:sz w:val="18"/>
                <w:szCs w:val="18"/>
              </w:rPr>
              <w:t>ultiple CSI reports for inference for UE-side model can be configured/activated</w:t>
            </w:r>
            <w:r w:rsidRPr="0076353B">
              <w:rPr>
                <w:rFonts w:eastAsia="等线" w:hint="eastAsia"/>
                <w:sz w:val="18"/>
                <w:szCs w:val="18"/>
              </w:rPr>
              <w:t>/</w:t>
            </w:r>
            <w:r w:rsidRPr="0076353B">
              <w:rPr>
                <w:rFonts w:eastAsia="等线"/>
                <w:sz w:val="18"/>
                <w:szCs w:val="18"/>
              </w:rPr>
              <w:t>triggered</w:t>
            </w:r>
            <w:r w:rsidRPr="0076353B">
              <w:rPr>
                <w:sz w:val="18"/>
                <w:szCs w:val="18"/>
              </w:rPr>
              <w:t>, which is up to UE capability</w:t>
            </w:r>
            <w:r w:rsidRPr="0076353B">
              <w:rPr>
                <w:rFonts w:eastAsia="等线" w:hint="eastAsia"/>
                <w:sz w:val="18"/>
                <w:szCs w:val="18"/>
              </w:rPr>
              <w:t>.</w:t>
            </w:r>
          </w:p>
          <w:p w14:paraId="6085DF29" w14:textId="77777777" w:rsidR="0076353B" w:rsidRPr="0076353B" w:rsidRDefault="0076353B" w:rsidP="0071132A">
            <w:pPr>
              <w:adjustRightInd w:val="0"/>
              <w:snapToGrid w:val="0"/>
              <w:rPr>
                <w:rFonts w:eastAsia="等线"/>
                <w:sz w:val="18"/>
                <w:szCs w:val="18"/>
              </w:rPr>
            </w:pPr>
          </w:p>
          <w:p w14:paraId="0ACEFF1D" w14:textId="77777777" w:rsidR="0076353B" w:rsidRPr="0076353B" w:rsidRDefault="0076353B" w:rsidP="0071132A">
            <w:pPr>
              <w:rPr>
                <w:rFonts w:eastAsia="等线"/>
                <w:sz w:val="18"/>
                <w:szCs w:val="18"/>
              </w:rPr>
            </w:pPr>
            <w:r w:rsidRPr="0076353B">
              <w:rPr>
                <w:rFonts w:eastAsia="等线"/>
                <w:sz w:val="18"/>
                <w:szCs w:val="18"/>
              </w:rPr>
              <w:t>Conclusion</w:t>
            </w:r>
          </w:p>
          <w:p w14:paraId="421DBF7F" w14:textId="77777777" w:rsidR="0076353B" w:rsidRPr="0076353B" w:rsidRDefault="0076353B" w:rsidP="0071132A">
            <w:pPr>
              <w:rPr>
                <w:rFonts w:cs="Arial"/>
                <w:sz w:val="18"/>
                <w:szCs w:val="18"/>
              </w:rPr>
            </w:pPr>
            <w:r w:rsidRPr="0076353B">
              <w:rPr>
                <w:rFonts w:cs="Arial"/>
                <w:sz w:val="18"/>
                <w:szCs w:val="18"/>
              </w:rPr>
              <w:t xml:space="preserve">For the </w:t>
            </w:r>
            <w:r w:rsidRPr="0076353B">
              <w:rPr>
                <w:rFonts w:cs="Times"/>
                <w:i/>
                <w:iCs/>
                <w:sz w:val="18"/>
                <w:szCs w:val="18"/>
              </w:rPr>
              <w:t>CSI-ReportConfig</w:t>
            </w:r>
            <w:r w:rsidRPr="0076353B">
              <w:rPr>
                <w:rFonts w:cs="Times"/>
                <w:sz w:val="18"/>
                <w:szCs w:val="18"/>
              </w:rPr>
              <w:t xml:space="preserve"> for inference configuration provided in </w:t>
            </w:r>
            <w:r w:rsidRPr="0076353B">
              <w:rPr>
                <w:rFonts w:cs="Arial"/>
                <w:sz w:val="18"/>
                <w:szCs w:val="18"/>
              </w:rPr>
              <w:t>Step 5,</w:t>
            </w:r>
          </w:p>
          <w:p w14:paraId="0A483B50"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aperiodic CSI Report and semi-persistent CSI report can be activated/triggered by NW after </w:t>
            </w:r>
            <w:r w:rsidRPr="0076353B">
              <w:rPr>
                <w:rFonts w:eastAsia="Times New Roman" w:cs="Times"/>
                <w:i/>
                <w:iCs/>
                <w:sz w:val="18"/>
                <w:szCs w:val="18"/>
                <w:lang w:eastAsia="zh-CN"/>
              </w:rPr>
              <w:t>RRCReconfigurationComplete</w:t>
            </w:r>
            <w:r w:rsidRPr="0076353B">
              <w:rPr>
                <w:rFonts w:eastAsia="Times New Roman" w:cs="Times"/>
                <w:sz w:val="18"/>
                <w:szCs w:val="18"/>
                <w:lang w:eastAsia="zh-CN"/>
              </w:rPr>
              <w:t>.</w:t>
            </w:r>
          </w:p>
          <w:p w14:paraId="10182D2E"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periodic CSI Report is considered as activated after </w:t>
            </w:r>
            <w:r w:rsidRPr="0076353B">
              <w:rPr>
                <w:rFonts w:eastAsia="Times New Roman" w:cs="Times"/>
                <w:i/>
                <w:iCs/>
                <w:sz w:val="18"/>
                <w:szCs w:val="18"/>
                <w:lang w:eastAsia="zh-CN"/>
              </w:rPr>
              <w:t>RRCReconfigurationComplete</w:t>
            </w:r>
            <w:r w:rsidRPr="0076353B">
              <w:rPr>
                <w:rFonts w:eastAsia="Times New Roman" w:cs="Times"/>
                <w:sz w:val="18"/>
                <w:szCs w:val="18"/>
                <w:lang w:eastAsia="zh-CN"/>
              </w:rPr>
              <w:t>.</w:t>
            </w:r>
            <w:r w:rsidRPr="0076353B">
              <w:rPr>
                <w:rFonts w:eastAsia="Times New Roman" w:cs="Times"/>
                <w:i/>
                <w:iCs/>
                <w:sz w:val="18"/>
                <w:szCs w:val="18"/>
                <w:lang w:eastAsia="zh-CN"/>
              </w:rPr>
              <w:t xml:space="preserve"> </w:t>
            </w:r>
          </w:p>
          <w:p w14:paraId="0A89EB45"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Note: UE is not expected to be configured with a </w:t>
            </w:r>
            <w:r w:rsidRPr="0076353B">
              <w:rPr>
                <w:rFonts w:eastAsia="Times New Roman" w:cs="Times"/>
                <w:i/>
                <w:iCs/>
                <w:sz w:val="18"/>
                <w:szCs w:val="18"/>
                <w:lang w:eastAsia="zh-CN"/>
              </w:rPr>
              <w:t>CSI-ReportConfig</w:t>
            </w:r>
            <w:r w:rsidRPr="0076353B">
              <w:rPr>
                <w:rFonts w:eastAsia="Times New Roman" w:cs="Times"/>
                <w:sz w:val="18"/>
                <w:szCs w:val="18"/>
                <w:lang w:eastAsia="zh-CN"/>
              </w:rPr>
              <w:t xml:space="preserve"> for inference configuration for a non-applicable set of inference parameters or a non-applicable </w:t>
            </w:r>
            <w:r w:rsidRPr="0076353B">
              <w:rPr>
                <w:rFonts w:eastAsia="Times New Roman" w:cs="Times"/>
                <w:i/>
                <w:iCs/>
                <w:sz w:val="18"/>
                <w:szCs w:val="18"/>
                <w:lang w:eastAsia="zh-CN"/>
              </w:rPr>
              <w:t>CSI-ReportConfig</w:t>
            </w:r>
            <w:r w:rsidRPr="0076353B">
              <w:rPr>
                <w:rFonts w:eastAsia="Times New Roman" w:cs="Times"/>
                <w:sz w:val="18"/>
                <w:szCs w:val="18"/>
                <w:lang w:eastAsia="zh-CN"/>
              </w:rPr>
              <w:t> </w:t>
            </w:r>
            <w:r w:rsidRPr="0076353B">
              <w:rPr>
                <w:rFonts w:eastAsia="Times New Roman" w:cs="Times" w:hint="eastAsia"/>
                <w:sz w:val="18"/>
                <w:szCs w:val="18"/>
                <w:lang w:eastAsia="zh-CN"/>
              </w:rPr>
              <w:t xml:space="preserve"> </w:t>
            </w:r>
          </w:p>
          <w:p w14:paraId="68137A53" w14:textId="77777777" w:rsidR="0076353B" w:rsidRPr="0076353B" w:rsidRDefault="0076353B" w:rsidP="0076353B">
            <w:pPr>
              <w:pStyle w:val="ListParagraph"/>
              <w:numPr>
                <w:ilvl w:val="1"/>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hint="eastAsia"/>
                <w:sz w:val="18"/>
                <w:szCs w:val="18"/>
                <w:lang w:eastAsia="zh-CN"/>
              </w:rPr>
              <w:t>Any specification impact is a separate discussion</w:t>
            </w:r>
          </w:p>
        </w:tc>
      </w:tr>
    </w:tbl>
    <w:p w14:paraId="041B4EC1" w14:textId="26A8FFEE" w:rsidR="0076353B" w:rsidRPr="0076353B" w:rsidRDefault="0076353B" w:rsidP="001524FC">
      <w:pPr>
        <w:spacing w:after="60"/>
        <w:jc w:val="both"/>
        <w:rPr>
          <w:rFonts w:eastAsiaTheme="minorEastAsia"/>
          <w:b/>
          <w:bCs/>
          <w:sz w:val="22"/>
          <w:szCs w:val="22"/>
        </w:rPr>
      </w:pPr>
    </w:p>
    <w:p w14:paraId="18E986E6" w14:textId="047DE0DA" w:rsidR="0077650A" w:rsidRDefault="005277DE" w:rsidP="001524FC">
      <w:pPr>
        <w:spacing w:after="60"/>
        <w:jc w:val="both"/>
        <w:rPr>
          <w:sz w:val="21"/>
          <w:szCs w:val="21"/>
        </w:rPr>
      </w:pPr>
      <w:r>
        <w:rPr>
          <w:sz w:val="21"/>
          <w:szCs w:val="21"/>
        </w:rPr>
        <w:t>A</w:t>
      </w:r>
      <w:r w:rsidR="0098417D">
        <w:rPr>
          <w:sz w:val="21"/>
          <w:szCs w:val="21"/>
        </w:rPr>
        <w:t xml:space="preserve">fter </w:t>
      </w:r>
      <w:r w:rsidR="0098417D" w:rsidRPr="0098417D">
        <w:rPr>
          <w:sz w:val="21"/>
          <w:szCs w:val="21"/>
        </w:rPr>
        <w:t xml:space="preserve">NW configure CSI-ReportConfig for inference configuration in </w:t>
      </w:r>
      <w:r w:rsidR="0098417D" w:rsidRPr="0098417D">
        <w:rPr>
          <w:i/>
          <w:iCs/>
          <w:sz w:val="21"/>
          <w:szCs w:val="21"/>
        </w:rPr>
        <w:t>RRCReconfiguration</w:t>
      </w:r>
      <w:r w:rsidR="0098417D">
        <w:rPr>
          <w:sz w:val="21"/>
          <w:szCs w:val="21"/>
        </w:rPr>
        <w:t xml:space="preserve"> in Step 5, the </w:t>
      </w:r>
      <w:r w:rsidRPr="005277DE">
        <w:rPr>
          <w:sz w:val="21"/>
          <w:szCs w:val="21"/>
        </w:rPr>
        <w:t>applicable functionality may be activated</w:t>
      </w:r>
      <w:r w:rsidR="00CD5D10">
        <w:rPr>
          <w:sz w:val="21"/>
          <w:szCs w:val="21"/>
        </w:rPr>
        <w:t xml:space="preserve">, based on the above RAN1 agreement. </w:t>
      </w:r>
    </w:p>
    <w:p w14:paraId="14686DA2" w14:textId="3FA8E51F" w:rsidR="00AB5337" w:rsidRDefault="0077650A" w:rsidP="0077650A">
      <w:pPr>
        <w:spacing w:after="60"/>
        <w:jc w:val="both"/>
        <w:rPr>
          <w:sz w:val="21"/>
          <w:szCs w:val="21"/>
        </w:rPr>
      </w:pPr>
      <w:r>
        <w:rPr>
          <w:b/>
          <w:bCs/>
          <w:sz w:val="21"/>
          <w:szCs w:val="21"/>
        </w:rPr>
        <w:lastRenderedPageBreak/>
        <w:t>Observation</w:t>
      </w:r>
      <w:r w:rsidRPr="00C8756B">
        <w:rPr>
          <w:b/>
          <w:bCs/>
          <w:sz w:val="21"/>
          <w:szCs w:val="21"/>
        </w:rPr>
        <w:t xml:space="preserve"> </w:t>
      </w:r>
      <w:r w:rsidR="00A4557A">
        <w:rPr>
          <w:b/>
          <w:bCs/>
          <w:sz w:val="21"/>
          <w:szCs w:val="21"/>
        </w:rPr>
        <w:t>1</w:t>
      </w:r>
      <w:r w:rsidRPr="00C8756B">
        <w:rPr>
          <w:b/>
          <w:bCs/>
          <w:sz w:val="21"/>
          <w:szCs w:val="21"/>
        </w:rPr>
        <w:t xml:space="preserve">: </w:t>
      </w:r>
      <w:r w:rsidRPr="00C8756B">
        <w:rPr>
          <w:sz w:val="21"/>
          <w:szCs w:val="21"/>
        </w:rPr>
        <w:t xml:space="preserve">For UE-sided model </w:t>
      </w:r>
      <w:r>
        <w:rPr>
          <w:sz w:val="21"/>
          <w:szCs w:val="21"/>
        </w:rPr>
        <w:t>configuration</w:t>
      </w:r>
      <w:r w:rsidRPr="00C8756B">
        <w:rPr>
          <w:sz w:val="21"/>
          <w:szCs w:val="21"/>
        </w:rPr>
        <w:t xml:space="preserve">, </w:t>
      </w:r>
      <w:r w:rsidR="00AB5337">
        <w:rPr>
          <w:sz w:val="21"/>
          <w:szCs w:val="21"/>
        </w:rPr>
        <w:t xml:space="preserve">after </w:t>
      </w:r>
      <w:r w:rsidR="00CD5D10" w:rsidRPr="00CD5D10">
        <w:rPr>
          <w:i/>
          <w:iCs/>
          <w:sz w:val="21"/>
          <w:szCs w:val="21"/>
        </w:rPr>
        <w:t>CSI-ReportConfig</w:t>
      </w:r>
      <w:r w:rsidR="00CD5D10">
        <w:rPr>
          <w:sz w:val="21"/>
          <w:szCs w:val="21"/>
        </w:rPr>
        <w:t xml:space="preserve"> for inference configuration in </w:t>
      </w:r>
      <w:r w:rsidRPr="0098417D">
        <w:rPr>
          <w:i/>
          <w:iCs/>
          <w:sz w:val="21"/>
          <w:szCs w:val="21"/>
        </w:rPr>
        <w:t>RRCReconfiguration</w:t>
      </w:r>
      <w:r w:rsidRPr="0077650A">
        <w:rPr>
          <w:sz w:val="21"/>
          <w:szCs w:val="21"/>
        </w:rPr>
        <w:t xml:space="preserve"> signalling</w:t>
      </w:r>
      <w:r>
        <w:rPr>
          <w:sz w:val="21"/>
          <w:szCs w:val="21"/>
        </w:rPr>
        <w:t xml:space="preserve"> in Step 5</w:t>
      </w:r>
      <w:r w:rsidR="00AB5337">
        <w:rPr>
          <w:sz w:val="21"/>
          <w:szCs w:val="21"/>
        </w:rPr>
        <w:t xml:space="preserve">: </w:t>
      </w:r>
    </w:p>
    <w:p w14:paraId="6776F36E" w14:textId="77777777" w:rsidR="00AB5337" w:rsidRPr="00AB5337" w:rsidRDefault="00AB5337" w:rsidP="00AB5337">
      <w:pPr>
        <w:spacing w:after="60"/>
        <w:ind w:leftChars="200" w:left="480"/>
        <w:jc w:val="both"/>
        <w:rPr>
          <w:sz w:val="21"/>
          <w:szCs w:val="21"/>
        </w:rPr>
      </w:pPr>
      <w:r w:rsidRPr="00AB5337">
        <w:rPr>
          <w:rFonts w:hint="eastAsia"/>
          <w:sz w:val="21"/>
          <w:szCs w:val="21"/>
        </w:rPr>
        <w:t>•</w:t>
      </w:r>
      <w:r w:rsidRPr="00AB5337">
        <w:rPr>
          <w:sz w:val="21"/>
          <w:szCs w:val="21"/>
        </w:rPr>
        <w:tab/>
        <w:t xml:space="preserve">aperiodic CSI Report and semi-persistent CSI report can be activated/triggered by NW after </w:t>
      </w:r>
      <w:r w:rsidRPr="00AB5337">
        <w:rPr>
          <w:i/>
          <w:iCs/>
          <w:sz w:val="21"/>
          <w:szCs w:val="21"/>
        </w:rPr>
        <w:t>RRCReconfigurationComplete</w:t>
      </w:r>
      <w:r w:rsidRPr="00AB5337">
        <w:rPr>
          <w:sz w:val="21"/>
          <w:szCs w:val="21"/>
        </w:rPr>
        <w:t>.</w:t>
      </w:r>
    </w:p>
    <w:p w14:paraId="4FFEE8D7" w14:textId="02807D20" w:rsidR="0077650A" w:rsidRPr="00C8756B" w:rsidRDefault="00AB5337" w:rsidP="00AB5337">
      <w:pPr>
        <w:spacing w:after="60"/>
        <w:ind w:leftChars="200" w:left="480"/>
        <w:jc w:val="both"/>
        <w:rPr>
          <w:sz w:val="21"/>
          <w:szCs w:val="21"/>
        </w:rPr>
      </w:pPr>
      <w:r w:rsidRPr="00AB5337">
        <w:rPr>
          <w:rFonts w:hint="eastAsia"/>
          <w:sz w:val="21"/>
          <w:szCs w:val="21"/>
        </w:rPr>
        <w:t>•</w:t>
      </w:r>
      <w:r w:rsidRPr="00AB5337">
        <w:rPr>
          <w:sz w:val="21"/>
          <w:szCs w:val="21"/>
        </w:rPr>
        <w:tab/>
        <w:t xml:space="preserve">periodic CSI Report is considered as activated after </w:t>
      </w:r>
      <w:r w:rsidRPr="00AB5337">
        <w:rPr>
          <w:i/>
          <w:iCs/>
          <w:sz w:val="21"/>
          <w:szCs w:val="21"/>
        </w:rPr>
        <w:t>RRCReconfigurationComplete</w:t>
      </w:r>
      <w:r w:rsidRPr="00AB5337">
        <w:rPr>
          <w:sz w:val="21"/>
          <w:szCs w:val="21"/>
        </w:rPr>
        <w:t>.</w:t>
      </w:r>
    </w:p>
    <w:p w14:paraId="7113A8F3" w14:textId="77777777" w:rsidR="0077650A" w:rsidRPr="0077650A" w:rsidRDefault="0077650A" w:rsidP="001524FC">
      <w:pPr>
        <w:spacing w:after="60"/>
        <w:jc w:val="both"/>
        <w:rPr>
          <w:sz w:val="21"/>
          <w:szCs w:val="21"/>
        </w:rPr>
      </w:pPr>
    </w:p>
    <w:p w14:paraId="3C6F21AE" w14:textId="51E8F534" w:rsidR="0076353B" w:rsidRDefault="00C8756B" w:rsidP="001524FC">
      <w:pPr>
        <w:spacing w:after="60"/>
        <w:jc w:val="both"/>
        <w:rPr>
          <w:sz w:val="21"/>
          <w:szCs w:val="21"/>
        </w:rPr>
      </w:pPr>
      <w:r>
        <w:rPr>
          <w:sz w:val="21"/>
          <w:szCs w:val="21"/>
        </w:rPr>
        <w:t xml:space="preserve">For </w:t>
      </w:r>
      <w:r w:rsidR="002F76A6" w:rsidRPr="002F76A6">
        <w:rPr>
          <w:sz w:val="21"/>
          <w:szCs w:val="21"/>
        </w:rPr>
        <w:t>L1/L2 signaling for activation/deactivation</w:t>
      </w:r>
      <w:r>
        <w:rPr>
          <w:sz w:val="21"/>
          <w:szCs w:val="21"/>
        </w:rPr>
        <w:t>, “</w:t>
      </w:r>
      <w:r w:rsidRPr="00C8756B">
        <w:rPr>
          <w:sz w:val="21"/>
          <w:szCs w:val="21"/>
        </w:rPr>
        <w:t>RAN1 understands that L1 and MAC signalling can be used for aperiodic CSI Report and semi-persistent CSI report</w:t>
      </w:r>
      <w:r>
        <w:rPr>
          <w:sz w:val="21"/>
          <w:szCs w:val="21"/>
        </w:rPr>
        <w:t>”</w:t>
      </w:r>
      <w:r w:rsidR="002F76A6">
        <w:rPr>
          <w:sz w:val="21"/>
          <w:szCs w:val="21"/>
        </w:rPr>
        <w:t xml:space="preserve"> in Step 6</w:t>
      </w:r>
      <w:r w:rsidR="002F76A6" w:rsidRPr="002F76A6">
        <w:rPr>
          <w:sz w:val="21"/>
          <w:szCs w:val="21"/>
        </w:rPr>
        <w:t>.</w:t>
      </w:r>
    </w:p>
    <w:p w14:paraId="392F4CD7" w14:textId="22E62D39" w:rsidR="00C8756B" w:rsidRPr="00C8756B" w:rsidRDefault="00C8756B" w:rsidP="00C8756B">
      <w:pPr>
        <w:spacing w:after="60"/>
        <w:jc w:val="both"/>
        <w:rPr>
          <w:sz w:val="21"/>
          <w:szCs w:val="21"/>
        </w:rPr>
      </w:pPr>
      <w:r>
        <w:rPr>
          <w:b/>
          <w:bCs/>
          <w:sz w:val="21"/>
          <w:szCs w:val="21"/>
        </w:rPr>
        <w:t>Observation</w:t>
      </w:r>
      <w:r w:rsidR="00A4557A">
        <w:rPr>
          <w:b/>
          <w:bCs/>
          <w:sz w:val="21"/>
          <w:szCs w:val="21"/>
        </w:rPr>
        <w:t xml:space="preserve"> 2</w:t>
      </w:r>
      <w:r w:rsidRPr="00C8756B">
        <w:rPr>
          <w:b/>
          <w:bCs/>
          <w:sz w:val="21"/>
          <w:szCs w:val="21"/>
        </w:rPr>
        <w:t xml:space="preserve">: </w:t>
      </w:r>
      <w:r w:rsidRPr="00C8756B">
        <w:rPr>
          <w:sz w:val="21"/>
          <w:szCs w:val="21"/>
        </w:rPr>
        <w:t xml:space="preserve">For UE-sided model </w:t>
      </w:r>
      <w:r w:rsidR="0077650A">
        <w:rPr>
          <w:sz w:val="21"/>
          <w:szCs w:val="21"/>
        </w:rPr>
        <w:t>activation/deactivation</w:t>
      </w:r>
      <w:r w:rsidRPr="00C8756B">
        <w:rPr>
          <w:sz w:val="21"/>
          <w:szCs w:val="21"/>
        </w:rPr>
        <w:t xml:space="preserve">, </w:t>
      </w:r>
      <w:r w:rsidR="0077650A" w:rsidRPr="0077650A">
        <w:rPr>
          <w:sz w:val="21"/>
          <w:szCs w:val="21"/>
        </w:rPr>
        <w:t>L1 and MAC signalling can be used for aperiodic CSI Report and semi-persistent CSI report</w:t>
      </w:r>
      <w:r w:rsidR="0077650A">
        <w:rPr>
          <w:sz w:val="21"/>
          <w:szCs w:val="21"/>
        </w:rPr>
        <w:t xml:space="preserve">. </w:t>
      </w:r>
      <w:r w:rsidRPr="00C8756B">
        <w:rPr>
          <w:sz w:val="21"/>
          <w:szCs w:val="21"/>
        </w:rPr>
        <w:t xml:space="preserve"> </w:t>
      </w:r>
    </w:p>
    <w:p w14:paraId="0E1E3DA3" w14:textId="71CC3AD4" w:rsidR="00C8756B" w:rsidRDefault="00C8756B" w:rsidP="001524FC">
      <w:pPr>
        <w:spacing w:after="60"/>
        <w:jc w:val="both"/>
        <w:rPr>
          <w:rFonts w:eastAsiaTheme="minorEastAsia"/>
          <w:sz w:val="21"/>
          <w:szCs w:val="21"/>
        </w:rPr>
      </w:pPr>
    </w:p>
    <w:p w14:paraId="14A8FC6F" w14:textId="068052D5" w:rsidR="002F76A6" w:rsidRPr="00395324" w:rsidRDefault="00AB5337" w:rsidP="001524FC">
      <w:pPr>
        <w:spacing w:after="6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on the above RAN1/2 agreement, we see the similarity between LCM and SCell configuration/activation. </w:t>
      </w:r>
      <w:r w:rsidR="00395324">
        <w:rPr>
          <w:rFonts w:eastAsiaTheme="minorEastAsia" w:hint="eastAsia"/>
          <w:sz w:val="21"/>
          <w:szCs w:val="21"/>
        </w:rPr>
        <w:t>A</w:t>
      </w:r>
      <w:r w:rsidR="00395324">
        <w:rPr>
          <w:rFonts w:eastAsiaTheme="minorEastAsia"/>
          <w:sz w:val="21"/>
          <w:szCs w:val="21"/>
        </w:rPr>
        <w:t xml:space="preserve">ccordingly, </w:t>
      </w:r>
      <w:r w:rsidR="00395324">
        <w:rPr>
          <w:sz w:val="21"/>
          <w:szCs w:val="21"/>
        </w:rPr>
        <w:t>R</w:t>
      </w:r>
      <w:r w:rsidR="00395324" w:rsidRPr="00C8756B">
        <w:rPr>
          <w:sz w:val="21"/>
          <w:szCs w:val="21"/>
        </w:rPr>
        <w:t xml:space="preserve">AN4 </w:t>
      </w:r>
      <w:r w:rsidR="00395324">
        <w:rPr>
          <w:sz w:val="21"/>
          <w:szCs w:val="21"/>
        </w:rPr>
        <w:t xml:space="preserve">shall </w:t>
      </w:r>
      <w:r w:rsidR="00395324" w:rsidRPr="00C8756B">
        <w:rPr>
          <w:sz w:val="21"/>
          <w:szCs w:val="21"/>
        </w:rPr>
        <w:t>study the necessity of delay requirement for model activation/deactivation</w:t>
      </w:r>
      <w:r w:rsidR="00395324">
        <w:rPr>
          <w:sz w:val="21"/>
          <w:szCs w:val="21"/>
        </w:rPr>
        <w:t xml:space="preserve">, by adopting SCell </w:t>
      </w:r>
      <w:r w:rsidR="00395324" w:rsidRPr="00C8756B">
        <w:rPr>
          <w:sz w:val="21"/>
          <w:szCs w:val="21"/>
        </w:rPr>
        <w:t>activation/deactivation</w:t>
      </w:r>
      <w:r w:rsidR="00395324">
        <w:rPr>
          <w:sz w:val="21"/>
          <w:szCs w:val="21"/>
        </w:rPr>
        <w:t xml:space="preserve"> as baseline</w:t>
      </w:r>
    </w:p>
    <w:p w14:paraId="7BA13811" w14:textId="433DF7E7" w:rsidR="00DA0CD3" w:rsidRPr="00C8756B" w:rsidRDefault="00DA0CD3" w:rsidP="009829ED">
      <w:pPr>
        <w:spacing w:after="60"/>
        <w:jc w:val="both"/>
        <w:rPr>
          <w:sz w:val="21"/>
          <w:szCs w:val="21"/>
        </w:rPr>
      </w:pPr>
      <w:r w:rsidRPr="00C8756B">
        <w:rPr>
          <w:b/>
          <w:bCs/>
          <w:sz w:val="21"/>
          <w:szCs w:val="21"/>
        </w:rPr>
        <w:t xml:space="preserve">Proposal </w:t>
      </w:r>
      <w:r w:rsidR="00BD46B7">
        <w:rPr>
          <w:b/>
          <w:bCs/>
          <w:sz w:val="21"/>
          <w:szCs w:val="21"/>
        </w:rPr>
        <w:t>8</w:t>
      </w:r>
      <w:r w:rsidRPr="00C8756B">
        <w:rPr>
          <w:b/>
          <w:bCs/>
          <w:sz w:val="21"/>
          <w:szCs w:val="21"/>
        </w:rPr>
        <w:t xml:space="preserve">: </w:t>
      </w:r>
      <w:r w:rsidRPr="00C8756B">
        <w:rPr>
          <w:sz w:val="21"/>
          <w:szCs w:val="21"/>
        </w:rPr>
        <w:t>For UE-sided model</w:t>
      </w:r>
      <w:r w:rsidR="009829ED">
        <w:rPr>
          <w:sz w:val="21"/>
          <w:szCs w:val="21"/>
        </w:rPr>
        <w:t xml:space="preserve"> </w:t>
      </w:r>
      <w:r w:rsidR="009829ED" w:rsidRPr="00C8756B">
        <w:rPr>
          <w:sz w:val="21"/>
          <w:szCs w:val="21"/>
        </w:rPr>
        <w:t>“</w:t>
      </w:r>
      <w:r w:rsidR="009829ED" w:rsidRPr="00C8756B">
        <w:rPr>
          <w:noProof/>
          <w:sz w:val="21"/>
          <w:szCs w:val="21"/>
        </w:rPr>
        <w:t>Network decision, network-initiated</w:t>
      </w:r>
      <w:r w:rsidR="009829ED" w:rsidRPr="00C8756B">
        <w:rPr>
          <w:sz w:val="21"/>
          <w:szCs w:val="21"/>
        </w:rPr>
        <w:t>”</w:t>
      </w:r>
      <w:r w:rsidR="00BB6C00" w:rsidRPr="00C8756B">
        <w:rPr>
          <w:sz w:val="21"/>
          <w:szCs w:val="21"/>
        </w:rPr>
        <w:t xml:space="preserve"> LCM</w:t>
      </w:r>
      <w:r w:rsidRPr="00C8756B">
        <w:rPr>
          <w:sz w:val="21"/>
          <w:szCs w:val="21"/>
        </w:rPr>
        <w:t xml:space="preserve">, </w:t>
      </w:r>
      <w:r w:rsidR="009829ED">
        <w:rPr>
          <w:sz w:val="21"/>
          <w:szCs w:val="21"/>
        </w:rPr>
        <w:t>R</w:t>
      </w:r>
      <w:r w:rsidR="00463102" w:rsidRPr="00C8756B">
        <w:rPr>
          <w:sz w:val="21"/>
          <w:szCs w:val="21"/>
        </w:rPr>
        <w:t xml:space="preserve">AN4 </w:t>
      </w:r>
      <w:r w:rsidR="00395324">
        <w:rPr>
          <w:sz w:val="21"/>
          <w:szCs w:val="21"/>
        </w:rPr>
        <w:t xml:space="preserve">shall </w:t>
      </w:r>
      <w:r w:rsidR="000C6F54" w:rsidRPr="00C8756B">
        <w:rPr>
          <w:sz w:val="21"/>
          <w:szCs w:val="21"/>
        </w:rPr>
        <w:t xml:space="preserve">study the necessity of delay </w:t>
      </w:r>
      <w:r w:rsidR="00463102" w:rsidRPr="00C8756B">
        <w:rPr>
          <w:sz w:val="21"/>
          <w:szCs w:val="21"/>
        </w:rPr>
        <w:t>requirement</w:t>
      </w:r>
      <w:r w:rsidR="000D78C2" w:rsidRPr="00C8756B">
        <w:rPr>
          <w:sz w:val="21"/>
          <w:szCs w:val="21"/>
        </w:rPr>
        <w:t xml:space="preserve"> </w:t>
      </w:r>
      <w:r w:rsidR="000C6F54" w:rsidRPr="00C8756B">
        <w:rPr>
          <w:sz w:val="21"/>
          <w:szCs w:val="21"/>
        </w:rPr>
        <w:t>for model activation/deactivation</w:t>
      </w:r>
      <w:r w:rsidR="009829ED">
        <w:rPr>
          <w:sz w:val="21"/>
          <w:szCs w:val="21"/>
        </w:rPr>
        <w:t xml:space="preserve">, by adopting SCell </w:t>
      </w:r>
      <w:r w:rsidR="009829ED" w:rsidRPr="00C8756B">
        <w:rPr>
          <w:sz w:val="21"/>
          <w:szCs w:val="21"/>
        </w:rPr>
        <w:t>activation/deactivation</w:t>
      </w:r>
      <w:r w:rsidR="009829ED">
        <w:rPr>
          <w:sz w:val="21"/>
          <w:szCs w:val="21"/>
        </w:rPr>
        <w:t xml:space="preserve"> as </w:t>
      </w:r>
      <w:r w:rsidR="00395324">
        <w:rPr>
          <w:sz w:val="21"/>
          <w:szCs w:val="21"/>
        </w:rPr>
        <w:t>baseline</w:t>
      </w:r>
      <w:r w:rsidR="00463102" w:rsidRPr="00C8756B">
        <w:rPr>
          <w:sz w:val="21"/>
          <w:szCs w:val="21"/>
        </w:rPr>
        <w:t xml:space="preserve">. </w:t>
      </w:r>
    </w:p>
    <w:p w14:paraId="061BFDF7" w14:textId="77777777" w:rsidR="00256938" w:rsidRPr="002147A6" w:rsidRDefault="00256938" w:rsidP="00A71546">
      <w:pPr>
        <w:spacing w:after="180"/>
        <w:jc w:val="both"/>
      </w:pPr>
    </w:p>
    <w:p w14:paraId="69395183" w14:textId="3185BA42" w:rsidR="00EB55B4" w:rsidRDefault="001635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71C24F90" w14:textId="17B9A72B" w:rsidR="00FF5174" w:rsidRPr="002147A6" w:rsidRDefault="009269B8" w:rsidP="00976A77">
      <w:pPr>
        <w:spacing w:after="180"/>
        <w:jc w:val="both"/>
        <w:rPr>
          <w:rFonts w:eastAsiaTheme="minorEastAsia"/>
          <w:sz w:val="22"/>
          <w:szCs w:val="22"/>
        </w:rPr>
      </w:pPr>
      <w:r w:rsidRPr="002147A6">
        <w:rPr>
          <w:sz w:val="22"/>
          <w:szCs w:val="22"/>
        </w:rPr>
        <w:t>In this contribution, we</w:t>
      </w:r>
      <w:r w:rsidR="00CE4029" w:rsidRPr="002147A6">
        <w:rPr>
          <w:sz w:val="22"/>
          <w:szCs w:val="22"/>
        </w:rPr>
        <w:t xml:space="preserve"> provided our viewpoints </w:t>
      </w:r>
      <w:r w:rsidR="000B774C" w:rsidRPr="002147A6">
        <w:rPr>
          <w:sz w:val="22"/>
          <w:szCs w:val="22"/>
        </w:rPr>
        <w:t xml:space="preserve">on </w:t>
      </w:r>
      <w:r w:rsidR="00976A77" w:rsidRPr="002147A6">
        <w:rPr>
          <w:sz w:val="22"/>
          <w:szCs w:val="22"/>
        </w:rPr>
        <w:t>core requirements</w:t>
      </w:r>
      <w:r w:rsidR="000B774C" w:rsidRPr="002147A6">
        <w:rPr>
          <w:sz w:val="22"/>
          <w:szCs w:val="22"/>
        </w:rPr>
        <w:t xml:space="preserve"> for beam management in this contribution</w:t>
      </w:r>
      <w:r w:rsidRPr="002147A6">
        <w:rPr>
          <w:sz w:val="22"/>
          <w:szCs w:val="22"/>
        </w:rPr>
        <w:t xml:space="preserve">, accordingly the following observations and proposals are obtained: </w:t>
      </w:r>
    </w:p>
    <w:p w14:paraId="31A6ADA8" w14:textId="52F4C3C9" w:rsidR="00F01E2A" w:rsidRPr="00113A74" w:rsidRDefault="00F01E2A" w:rsidP="00F01E2A">
      <w:pPr>
        <w:spacing w:after="180"/>
        <w:jc w:val="both"/>
        <w:rPr>
          <w:sz w:val="22"/>
          <w:szCs w:val="22"/>
          <w:u w:val="single"/>
        </w:rPr>
      </w:pPr>
      <w:r w:rsidRPr="00113A74">
        <w:rPr>
          <w:sz w:val="22"/>
          <w:szCs w:val="22"/>
          <w:u w:val="single"/>
        </w:rPr>
        <w:t>RAN4 Core Requirements for Supporting UE-sided Model</w:t>
      </w:r>
    </w:p>
    <w:p w14:paraId="1307C5F9" w14:textId="3B3F774D" w:rsidR="00113A74" w:rsidRPr="002147A6" w:rsidRDefault="00113A74" w:rsidP="00113A74">
      <w:pPr>
        <w:spacing w:after="180"/>
        <w:jc w:val="both"/>
        <w:rPr>
          <w:i/>
          <w:iCs/>
          <w:sz w:val="22"/>
          <w:szCs w:val="22"/>
          <w:u w:val="single"/>
        </w:rPr>
      </w:pPr>
      <w:r w:rsidRPr="00113A74">
        <w:rPr>
          <w:i/>
          <w:iCs/>
          <w:sz w:val="22"/>
          <w:szCs w:val="22"/>
          <w:u w:val="single"/>
        </w:rPr>
        <w:t>Data collection for UE-sided model (for model training)</w:t>
      </w:r>
    </w:p>
    <w:p w14:paraId="0EA69736" w14:textId="77777777" w:rsidR="009C468C" w:rsidRPr="00232AB1" w:rsidRDefault="009C468C" w:rsidP="009C468C">
      <w:pPr>
        <w:spacing w:before="120" w:after="180"/>
        <w:jc w:val="both"/>
        <w:rPr>
          <w:sz w:val="21"/>
          <w:szCs w:val="21"/>
        </w:rPr>
      </w:pPr>
      <w:r w:rsidRPr="00232AB1">
        <w:rPr>
          <w:b/>
          <w:bCs/>
          <w:sz w:val="21"/>
          <w:szCs w:val="21"/>
        </w:rPr>
        <w:t xml:space="preserve">Proposal 1: </w:t>
      </w:r>
      <w:r w:rsidRPr="00735689">
        <w:rPr>
          <w:sz w:val="21"/>
          <w:szCs w:val="21"/>
        </w:rPr>
        <w:t>RAN4 shall confirm that no RAN4 im</w:t>
      </w:r>
      <w:r w:rsidRPr="00232AB1">
        <w:rPr>
          <w:sz w:val="21"/>
          <w:szCs w:val="21"/>
        </w:rPr>
        <w:t xml:space="preserve">pact is expected from data collection for UE-sided model training. </w:t>
      </w:r>
    </w:p>
    <w:p w14:paraId="74935813" w14:textId="28039FCD" w:rsidR="00D64BAF" w:rsidRDefault="00113A74" w:rsidP="00EA3120">
      <w:pPr>
        <w:spacing w:after="180"/>
        <w:jc w:val="both"/>
        <w:rPr>
          <w:i/>
          <w:iCs/>
          <w:sz w:val="22"/>
          <w:szCs w:val="22"/>
          <w:u w:val="single"/>
        </w:rPr>
      </w:pPr>
      <w:r w:rsidRPr="00113A74">
        <w:rPr>
          <w:i/>
          <w:iCs/>
          <w:sz w:val="22"/>
          <w:szCs w:val="22"/>
          <w:u w:val="single"/>
        </w:rPr>
        <w:t>RRM core requirement for model Inference</w:t>
      </w:r>
    </w:p>
    <w:p w14:paraId="0E91D4C0" w14:textId="77777777" w:rsidR="009C468C" w:rsidRDefault="009C468C" w:rsidP="009C468C">
      <w:pPr>
        <w:spacing w:before="120"/>
        <w:jc w:val="both"/>
        <w:rPr>
          <w:rFonts w:eastAsiaTheme="minorEastAsia"/>
          <w:sz w:val="21"/>
          <w:szCs w:val="21"/>
        </w:rPr>
      </w:pPr>
      <w:r w:rsidRPr="00232AB1">
        <w:rPr>
          <w:b/>
          <w:bCs/>
          <w:sz w:val="21"/>
          <w:szCs w:val="21"/>
        </w:rPr>
        <w:t xml:space="preserve">Proposal </w:t>
      </w:r>
      <w:r>
        <w:rPr>
          <w:b/>
          <w:bCs/>
          <w:sz w:val="21"/>
          <w:szCs w:val="21"/>
        </w:rPr>
        <w:t>2</w:t>
      </w:r>
      <w:r w:rsidRPr="00232AB1">
        <w:rPr>
          <w:b/>
          <w:bCs/>
          <w:sz w:val="21"/>
          <w:szCs w:val="21"/>
        </w:rPr>
        <w:t xml:space="preserve">: </w:t>
      </w:r>
      <w:r>
        <w:rPr>
          <w:rFonts w:eastAsiaTheme="minorEastAsia"/>
          <w:sz w:val="21"/>
          <w:szCs w:val="21"/>
        </w:rPr>
        <w:t xml:space="preserve">For absolute RSRP accuracy requirement, the requirement shall be defined as: </w:t>
      </w:r>
    </w:p>
    <w:p w14:paraId="0B9B8DB7" w14:textId="77777777" w:rsidR="009C468C" w:rsidRDefault="009C468C" w:rsidP="009C468C">
      <w:pPr>
        <w:pStyle w:val="ListParagraph"/>
        <w:numPr>
          <w:ilvl w:val="0"/>
          <w:numId w:val="2"/>
        </w:numPr>
        <w:spacing w:before="120" w:after="0"/>
        <w:ind w:firstLineChars="0"/>
        <w:jc w:val="both"/>
        <w:rPr>
          <w:sz w:val="21"/>
          <w:szCs w:val="21"/>
        </w:rPr>
      </w:pPr>
      <w:r>
        <w:rPr>
          <w:sz w:val="21"/>
          <w:szCs w:val="21"/>
          <w:lang w:val="en-US"/>
        </w:rPr>
        <w:t xml:space="preserve">For core requirement and conformance testing, </w:t>
      </w:r>
      <w:r>
        <w:rPr>
          <w:sz w:val="21"/>
          <w:szCs w:val="21"/>
        </w:rPr>
        <w:t>the absolute RSRP accuracy requirement shall only be applied to the strongest beam in the configured top-K beam RSRP report</w:t>
      </w:r>
      <w:r w:rsidRPr="00894E3C">
        <w:rPr>
          <w:sz w:val="21"/>
          <w:szCs w:val="21"/>
        </w:rPr>
        <w:t>.</w:t>
      </w:r>
    </w:p>
    <w:p w14:paraId="69984F4A" w14:textId="77777777" w:rsidR="009C468C" w:rsidRPr="00894E3C" w:rsidRDefault="009C468C" w:rsidP="009C468C">
      <w:pPr>
        <w:pStyle w:val="ListParagraph"/>
        <w:numPr>
          <w:ilvl w:val="0"/>
          <w:numId w:val="2"/>
        </w:numPr>
        <w:spacing w:before="120" w:after="0"/>
        <w:ind w:firstLineChars="0"/>
        <w:jc w:val="both"/>
        <w:rPr>
          <w:sz w:val="21"/>
          <w:szCs w:val="21"/>
        </w:rPr>
      </w:pPr>
      <w:r>
        <w:rPr>
          <w:sz w:val="21"/>
          <w:szCs w:val="21"/>
        </w:rPr>
        <w:t xml:space="preserve">The existing measurement accuracy requirement is used as the baseline for prediction accuracy. </w:t>
      </w:r>
    </w:p>
    <w:p w14:paraId="6D226999" w14:textId="77777777" w:rsidR="009C468C" w:rsidRDefault="009C468C" w:rsidP="009C468C">
      <w:pPr>
        <w:spacing w:after="100" w:afterAutospacing="1"/>
        <w:jc w:val="both"/>
        <w:rPr>
          <w:b/>
          <w:bCs/>
          <w:sz w:val="21"/>
          <w:szCs w:val="21"/>
        </w:rPr>
      </w:pPr>
    </w:p>
    <w:p w14:paraId="3346A296" w14:textId="47CF0C94" w:rsidR="009C468C" w:rsidRDefault="009C468C" w:rsidP="009C468C">
      <w:pPr>
        <w:spacing w:after="100" w:afterAutospacing="1"/>
        <w:jc w:val="both"/>
        <w:rPr>
          <w:rFonts w:eastAsiaTheme="minorEastAsia"/>
          <w:sz w:val="21"/>
          <w:szCs w:val="21"/>
        </w:rPr>
      </w:pPr>
      <w:r w:rsidRPr="00232AB1">
        <w:rPr>
          <w:b/>
          <w:bCs/>
          <w:sz w:val="21"/>
          <w:szCs w:val="21"/>
        </w:rPr>
        <w:t xml:space="preserve">Proposal </w:t>
      </w:r>
      <w:r>
        <w:rPr>
          <w:b/>
          <w:bCs/>
          <w:sz w:val="21"/>
          <w:szCs w:val="21"/>
        </w:rPr>
        <w:t>3</w:t>
      </w:r>
      <w:r w:rsidRPr="00232AB1">
        <w:rPr>
          <w:b/>
          <w:bCs/>
          <w:sz w:val="21"/>
          <w:szCs w:val="21"/>
        </w:rPr>
        <w:t xml:space="preserve">: </w:t>
      </w:r>
      <w:r>
        <w:rPr>
          <w:rFonts w:eastAsiaTheme="minorEastAsia"/>
          <w:sz w:val="21"/>
          <w:szCs w:val="21"/>
        </w:rPr>
        <w:t xml:space="preserve">For relative RSRP accuracy requirement, if defined, the requirement shall be defined as: </w:t>
      </w:r>
    </w:p>
    <w:p w14:paraId="37D83321" w14:textId="77777777" w:rsidR="009C468C" w:rsidRPr="007E32ED" w:rsidRDefault="009C468C" w:rsidP="009C468C">
      <w:pPr>
        <w:pStyle w:val="ListParagraph"/>
        <w:numPr>
          <w:ilvl w:val="0"/>
          <w:numId w:val="2"/>
        </w:numPr>
        <w:spacing w:after="100" w:afterAutospacing="1"/>
        <w:ind w:firstLineChars="0"/>
        <w:jc w:val="both"/>
        <w:rPr>
          <w:rFonts w:eastAsiaTheme="minorEastAsia"/>
          <w:sz w:val="21"/>
          <w:szCs w:val="21"/>
          <w:lang w:eastAsia="zh-CN"/>
        </w:rPr>
      </w:pPr>
      <w:r w:rsidRPr="007E32ED">
        <w:rPr>
          <w:sz w:val="21"/>
          <w:szCs w:val="21"/>
        </w:rPr>
        <w:t xml:space="preserve">Relative RSRP accuracy for reported beams during inference reporting = (predicted L1-RSRP of beam index i - reported L1-RSRP of beam index n) -  (ground truth of L1-RSRP of beam index i - ground truth of L1-RSRP of beam index n), </w:t>
      </w:r>
      <w:r w:rsidRPr="00F76808">
        <w:rPr>
          <w:sz w:val="21"/>
          <w:szCs w:val="21"/>
          <w:highlight w:val="yellow"/>
        </w:rPr>
        <w:t>where the beam index n owns the largest reported value given by absolute RSRP reporting</w:t>
      </w:r>
      <w:r w:rsidRPr="007E32ED">
        <w:rPr>
          <w:sz w:val="21"/>
          <w:szCs w:val="21"/>
        </w:rPr>
        <w:t>.</w:t>
      </w:r>
    </w:p>
    <w:p w14:paraId="7C2E3C45" w14:textId="77777777" w:rsidR="009C468C" w:rsidRPr="007E32ED" w:rsidRDefault="009C468C" w:rsidP="009C468C">
      <w:pPr>
        <w:pStyle w:val="ListParagraph"/>
        <w:numPr>
          <w:ilvl w:val="1"/>
          <w:numId w:val="2"/>
        </w:numPr>
        <w:spacing w:after="100" w:afterAutospacing="1"/>
        <w:ind w:firstLineChars="0"/>
        <w:jc w:val="both"/>
        <w:rPr>
          <w:sz w:val="21"/>
          <w:szCs w:val="21"/>
        </w:rPr>
      </w:pPr>
      <w:r w:rsidRPr="007E32ED">
        <w:rPr>
          <w:sz w:val="21"/>
          <w:szCs w:val="21"/>
        </w:rPr>
        <w:t xml:space="preserve">Reported L1-RSRP can be predicted, </w:t>
      </w:r>
    </w:p>
    <w:p w14:paraId="14CB279E" w14:textId="77777777" w:rsidR="009C468C" w:rsidRPr="00F76808" w:rsidRDefault="009C468C" w:rsidP="009C468C">
      <w:pPr>
        <w:pStyle w:val="ListParagraph"/>
        <w:numPr>
          <w:ilvl w:val="1"/>
          <w:numId w:val="2"/>
        </w:numPr>
        <w:spacing w:after="100" w:afterAutospacing="1"/>
        <w:ind w:firstLineChars="0"/>
        <w:jc w:val="both"/>
        <w:rPr>
          <w:sz w:val="21"/>
          <w:szCs w:val="21"/>
          <w:highlight w:val="yellow"/>
        </w:rPr>
      </w:pPr>
      <w:r w:rsidRPr="00F76808">
        <w:rPr>
          <w:sz w:val="21"/>
          <w:szCs w:val="21"/>
          <w:highlight w:val="yellow"/>
        </w:rPr>
        <w:t>Reported L1-RSRP shall be predicted RSRP</w:t>
      </w:r>
    </w:p>
    <w:p w14:paraId="50BB9850" w14:textId="77777777" w:rsidR="009C468C" w:rsidRPr="007E32ED" w:rsidRDefault="009C468C" w:rsidP="009C468C">
      <w:pPr>
        <w:pStyle w:val="ListParagraph"/>
        <w:numPr>
          <w:ilvl w:val="0"/>
          <w:numId w:val="2"/>
        </w:numPr>
        <w:spacing w:before="120"/>
        <w:ind w:firstLineChars="0"/>
        <w:jc w:val="both"/>
        <w:rPr>
          <w:sz w:val="21"/>
          <w:szCs w:val="21"/>
        </w:rPr>
      </w:pPr>
      <w:r w:rsidRPr="007E32ED">
        <w:rPr>
          <w:sz w:val="21"/>
          <w:szCs w:val="21"/>
        </w:rPr>
        <w:t xml:space="preserve">Relative RSRP accuracy requirements apply for Case 1, and </w:t>
      </w:r>
      <w:r w:rsidRPr="00F76808">
        <w:rPr>
          <w:sz w:val="21"/>
          <w:szCs w:val="21"/>
          <w:highlight w:val="yellow"/>
        </w:rPr>
        <w:t>also for Case 2</w:t>
      </w:r>
    </w:p>
    <w:p w14:paraId="317F0BC7" w14:textId="77777777" w:rsidR="009C468C" w:rsidRDefault="009C468C" w:rsidP="009C468C">
      <w:pPr>
        <w:spacing w:after="180"/>
        <w:jc w:val="both"/>
        <w:rPr>
          <w:sz w:val="21"/>
          <w:szCs w:val="21"/>
        </w:rPr>
      </w:pPr>
      <w:r w:rsidRPr="00603764">
        <w:rPr>
          <w:b/>
          <w:bCs/>
          <w:sz w:val="21"/>
          <w:szCs w:val="21"/>
        </w:rPr>
        <w:t xml:space="preserve">Proposal </w:t>
      </w:r>
      <w:r>
        <w:rPr>
          <w:b/>
          <w:bCs/>
          <w:sz w:val="21"/>
          <w:szCs w:val="21"/>
        </w:rPr>
        <w:t>4</w:t>
      </w:r>
      <w:r w:rsidRPr="00603764">
        <w:rPr>
          <w:b/>
          <w:bCs/>
          <w:sz w:val="21"/>
          <w:szCs w:val="21"/>
        </w:rPr>
        <w:t xml:space="preserve">: </w:t>
      </w:r>
      <w:r>
        <w:rPr>
          <w:sz w:val="21"/>
          <w:szCs w:val="21"/>
        </w:rPr>
        <w:t>To guarantee the beam ID predication accuracy is not only applied to top-1 beam, top-N (where at least N =2) beam ID predication accuracy can be considered.</w:t>
      </w:r>
    </w:p>
    <w:p w14:paraId="2C8BA26E" w14:textId="77777777" w:rsidR="009C468C" w:rsidRDefault="009C468C" w:rsidP="009C468C">
      <w:pPr>
        <w:spacing w:after="180"/>
        <w:jc w:val="both"/>
        <w:rPr>
          <w:sz w:val="21"/>
          <w:szCs w:val="21"/>
        </w:rPr>
      </w:pPr>
      <w:r w:rsidRPr="009F2193">
        <w:rPr>
          <w:b/>
          <w:bCs/>
          <w:sz w:val="21"/>
          <w:szCs w:val="21"/>
        </w:rPr>
        <w:t xml:space="preserve">Proposal </w:t>
      </w:r>
      <w:r>
        <w:rPr>
          <w:b/>
          <w:bCs/>
          <w:sz w:val="21"/>
          <w:szCs w:val="21"/>
        </w:rPr>
        <w:t>5</w:t>
      </w:r>
      <w:r w:rsidRPr="009F2193">
        <w:rPr>
          <w:b/>
          <w:bCs/>
          <w:sz w:val="21"/>
          <w:szCs w:val="21"/>
        </w:rPr>
        <w:t xml:space="preserve">: </w:t>
      </w:r>
      <w:r>
        <w:rPr>
          <w:sz w:val="21"/>
          <w:szCs w:val="21"/>
        </w:rPr>
        <w:t xml:space="preserve">To make this beam ID prediction accuracy requirement meaningful to NW, </w:t>
      </w:r>
      <w:r>
        <w:rPr>
          <w:rFonts w:eastAsiaTheme="minorEastAsia"/>
          <w:sz w:val="21"/>
          <w:szCs w:val="21"/>
        </w:rPr>
        <w:t xml:space="preserve">this requirement should only be defined based on the assumption that TE/NW can identify which beams are the top-N predicted </w:t>
      </w:r>
      <w:r>
        <w:rPr>
          <w:sz w:val="21"/>
          <w:szCs w:val="21"/>
        </w:rPr>
        <w:t>beams among top-K predicted beams</w:t>
      </w:r>
      <w:r w:rsidRPr="009F2193">
        <w:rPr>
          <w:sz w:val="21"/>
          <w:szCs w:val="21"/>
        </w:rPr>
        <w:t>.</w:t>
      </w:r>
    </w:p>
    <w:p w14:paraId="3ADEFD7A" w14:textId="77777777" w:rsidR="009C468C" w:rsidRPr="00DB2F17" w:rsidRDefault="009C468C" w:rsidP="009C468C">
      <w:pPr>
        <w:spacing w:after="180"/>
        <w:jc w:val="both"/>
        <w:rPr>
          <w:rFonts w:eastAsiaTheme="minorEastAsia"/>
          <w:sz w:val="21"/>
          <w:szCs w:val="21"/>
        </w:rPr>
      </w:pPr>
      <w:r w:rsidRPr="00DB2F17">
        <w:rPr>
          <w:rFonts w:eastAsiaTheme="minorEastAsia"/>
          <w:b/>
          <w:bCs/>
          <w:sz w:val="21"/>
          <w:szCs w:val="21"/>
        </w:rPr>
        <w:lastRenderedPageBreak/>
        <w:t xml:space="preserve">Proposal </w:t>
      </w:r>
      <w:r>
        <w:rPr>
          <w:rFonts w:eastAsiaTheme="minorEastAsia"/>
          <w:b/>
          <w:bCs/>
          <w:sz w:val="21"/>
          <w:szCs w:val="21"/>
        </w:rPr>
        <w:t>6</w:t>
      </w:r>
      <w:r w:rsidRPr="00DB2F17">
        <w:rPr>
          <w:rFonts w:eastAsiaTheme="minorEastAsia"/>
          <w:b/>
          <w:bCs/>
          <w:sz w:val="21"/>
          <w:szCs w:val="21"/>
        </w:rPr>
        <w:t xml:space="preserve">: </w:t>
      </w:r>
      <w:r w:rsidRPr="00DB2F17">
        <w:rPr>
          <w:rFonts w:eastAsiaTheme="minorEastAsia"/>
          <w:sz w:val="21"/>
          <w:szCs w:val="21"/>
        </w:rPr>
        <w:t>For AI-BM Case-1, the legacy L1 measurement period</w:t>
      </w:r>
      <w:r>
        <w:rPr>
          <w:rFonts w:eastAsiaTheme="minorEastAsia"/>
          <w:sz w:val="21"/>
          <w:szCs w:val="21"/>
        </w:rPr>
        <w:t xml:space="preserve"> (the same M, N, P)</w:t>
      </w:r>
      <w:r w:rsidRPr="00DB2F17">
        <w:rPr>
          <w:rFonts w:eastAsiaTheme="minorEastAsia"/>
          <w:sz w:val="21"/>
          <w:szCs w:val="21"/>
        </w:rPr>
        <w:t xml:space="preserve"> is used as </w:t>
      </w:r>
      <w:r>
        <w:rPr>
          <w:rFonts w:eastAsiaTheme="minorEastAsia"/>
          <w:sz w:val="21"/>
          <w:szCs w:val="21"/>
        </w:rPr>
        <w:t>the</w:t>
      </w:r>
      <w:r w:rsidRPr="00DB2F17">
        <w:rPr>
          <w:rFonts w:eastAsiaTheme="minorEastAsia"/>
          <w:sz w:val="21"/>
          <w:szCs w:val="21"/>
        </w:rPr>
        <w:t xml:space="preserve"> starting point for Set-B</w:t>
      </w:r>
      <w:r>
        <w:rPr>
          <w:rFonts w:eastAsiaTheme="minorEastAsia"/>
          <w:sz w:val="21"/>
          <w:szCs w:val="21"/>
        </w:rPr>
        <w:t xml:space="preserve"> measurement</w:t>
      </w:r>
      <w:r w:rsidRPr="00DB2F17">
        <w:rPr>
          <w:rFonts w:eastAsiaTheme="minorEastAsia"/>
          <w:sz w:val="21"/>
          <w:szCs w:val="21"/>
        </w:rPr>
        <w:t xml:space="preserve"> to evaluate the achievable prediction accuracy. </w:t>
      </w:r>
    </w:p>
    <w:p w14:paraId="3E8C900D" w14:textId="77777777" w:rsidR="009C468C" w:rsidRPr="009C468C" w:rsidRDefault="009C468C" w:rsidP="00EA3120">
      <w:pPr>
        <w:spacing w:after="180"/>
        <w:jc w:val="both"/>
        <w:rPr>
          <w:rFonts w:eastAsiaTheme="minorEastAsia" w:hint="eastAsia"/>
          <w:i/>
          <w:iCs/>
          <w:sz w:val="22"/>
          <w:szCs w:val="22"/>
          <w:u w:val="single"/>
        </w:rPr>
      </w:pPr>
    </w:p>
    <w:p w14:paraId="44542B63" w14:textId="35847D73" w:rsidR="00113A74" w:rsidRDefault="00113A74" w:rsidP="00EA3120">
      <w:pPr>
        <w:spacing w:after="180"/>
        <w:jc w:val="both"/>
        <w:rPr>
          <w:i/>
          <w:iCs/>
          <w:sz w:val="22"/>
          <w:szCs w:val="22"/>
          <w:u w:val="single"/>
        </w:rPr>
      </w:pPr>
      <w:r w:rsidRPr="00113A74">
        <w:rPr>
          <w:i/>
          <w:iCs/>
          <w:sz w:val="22"/>
          <w:szCs w:val="22"/>
          <w:u w:val="single"/>
        </w:rPr>
        <w:t>RRM core requirement for performance monitoring</w:t>
      </w:r>
    </w:p>
    <w:p w14:paraId="0057B4ED" w14:textId="77777777" w:rsidR="009C468C" w:rsidRPr="00DE7C8B" w:rsidRDefault="009C468C" w:rsidP="009C468C">
      <w:pPr>
        <w:spacing w:after="180"/>
        <w:jc w:val="both"/>
        <w:rPr>
          <w:sz w:val="21"/>
          <w:szCs w:val="21"/>
        </w:rPr>
      </w:pPr>
      <w:r w:rsidRPr="00DE7C8B">
        <w:rPr>
          <w:b/>
          <w:bCs/>
          <w:sz w:val="21"/>
          <w:szCs w:val="21"/>
        </w:rPr>
        <w:t xml:space="preserve">Proposal </w:t>
      </w:r>
      <w:r>
        <w:rPr>
          <w:b/>
          <w:bCs/>
          <w:sz w:val="21"/>
          <w:szCs w:val="21"/>
        </w:rPr>
        <w:t>7</w:t>
      </w:r>
      <w:r w:rsidRPr="00DE7C8B">
        <w:rPr>
          <w:b/>
          <w:bCs/>
          <w:sz w:val="21"/>
          <w:szCs w:val="21"/>
        </w:rPr>
        <w:t xml:space="preserve">: </w:t>
      </w:r>
      <w:r w:rsidRPr="00B47BC0">
        <w:rPr>
          <w:sz w:val="21"/>
          <w:szCs w:val="21"/>
        </w:rPr>
        <w:t>At least for perfo</w:t>
      </w:r>
      <w:r w:rsidRPr="00DE7C8B">
        <w:rPr>
          <w:sz w:val="21"/>
          <w:szCs w:val="21"/>
        </w:rPr>
        <w:t xml:space="preserve">rmance monitoring Type 1, Option 2 (UE-assisted performance monitoring), RAN4 prediction accuracy requirement shall be </w:t>
      </w:r>
      <w:r>
        <w:rPr>
          <w:sz w:val="21"/>
          <w:szCs w:val="21"/>
        </w:rPr>
        <w:t>applicable</w:t>
      </w:r>
      <w:r w:rsidRPr="00DE7C8B">
        <w:rPr>
          <w:sz w:val="21"/>
          <w:szCs w:val="21"/>
        </w:rPr>
        <w:t xml:space="preserve">. </w:t>
      </w:r>
    </w:p>
    <w:p w14:paraId="36CD62E5" w14:textId="77777777" w:rsidR="009C468C" w:rsidRPr="009C468C" w:rsidRDefault="009C468C" w:rsidP="00EA3120">
      <w:pPr>
        <w:spacing w:after="180"/>
        <w:jc w:val="both"/>
        <w:rPr>
          <w:i/>
          <w:iCs/>
          <w:sz w:val="22"/>
          <w:szCs w:val="22"/>
          <w:u w:val="single"/>
        </w:rPr>
      </w:pPr>
    </w:p>
    <w:p w14:paraId="7B410A7A" w14:textId="5E47B5D2" w:rsidR="00113A74" w:rsidRDefault="00113A74" w:rsidP="00EA3120">
      <w:pPr>
        <w:spacing w:after="180"/>
        <w:jc w:val="both"/>
        <w:rPr>
          <w:rFonts w:eastAsiaTheme="minorEastAsia"/>
          <w:i/>
          <w:iCs/>
          <w:sz w:val="22"/>
          <w:szCs w:val="22"/>
          <w:u w:val="single"/>
        </w:rPr>
      </w:pPr>
      <w:r w:rsidRPr="00113A74">
        <w:rPr>
          <w:rFonts w:eastAsiaTheme="minorEastAsia"/>
          <w:i/>
          <w:iCs/>
          <w:sz w:val="22"/>
          <w:szCs w:val="22"/>
          <w:u w:val="single"/>
        </w:rPr>
        <w:t>RRM core requirement for LCM</w:t>
      </w:r>
    </w:p>
    <w:p w14:paraId="636CB463" w14:textId="77777777" w:rsidR="009C468C" w:rsidRDefault="009C468C" w:rsidP="009C468C">
      <w:pPr>
        <w:spacing w:after="60"/>
        <w:jc w:val="both"/>
        <w:rPr>
          <w:sz w:val="21"/>
          <w:szCs w:val="21"/>
        </w:rPr>
      </w:pPr>
      <w:r>
        <w:rPr>
          <w:b/>
          <w:bCs/>
          <w:sz w:val="21"/>
          <w:szCs w:val="21"/>
        </w:rPr>
        <w:t>Observation</w:t>
      </w:r>
      <w:r w:rsidRPr="00C8756B">
        <w:rPr>
          <w:b/>
          <w:bCs/>
          <w:sz w:val="21"/>
          <w:szCs w:val="21"/>
        </w:rPr>
        <w:t xml:space="preserve"> </w:t>
      </w:r>
      <w:r>
        <w:rPr>
          <w:b/>
          <w:bCs/>
          <w:sz w:val="21"/>
          <w:szCs w:val="21"/>
        </w:rPr>
        <w:t>1</w:t>
      </w:r>
      <w:r w:rsidRPr="00C8756B">
        <w:rPr>
          <w:b/>
          <w:bCs/>
          <w:sz w:val="21"/>
          <w:szCs w:val="21"/>
        </w:rPr>
        <w:t xml:space="preserve">: </w:t>
      </w:r>
      <w:r w:rsidRPr="00C8756B">
        <w:rPr>
          <w:sz w:val="21"/>
          <w:szCs w:val="21"/>
        </w:rPr>
        <w:t xml:space="preserve">For UE-sided model </w:t>
      </w:r>
      <w:r>
        <w:rPr>
          <w:sz w:val="21"/>
          <w:szCs w:val="21"/>
        </w:rPr>
        <w:t>configuration</w:t>
      </w:r>
      <w:r w:rsidRPr="00C8756B">
        <w:rPr>
          <w:sz w:val="21"/>
          <w:szCs w:val="21"/>
        </w:rPr>
        <w:t xml:space="preserve">, </w:t>
      </w:r>
      <w:r>
        <w:rPr>
          <w:sz w:val="21"/>
          <w:szCs w:val="21"/>
        </w:rPr>
        <w:t xml:space="preserve">after </w:t>
      </w:r>
      <w:r w:rsidRPr="00CD5D10">
        <w:rPr>
          <w:i/>
          <w:iCs/>
          <w:sz w:val="21"/>
          <w:szCs w:val="21"/>
        </w:rPr>
        <w:t>CSI-ReportConfig</w:t>
      </w:r>
      <w:r>
        <w:rPr>
          <w:sz w:val="21"/>
          <w:szCs w:val="21"/>
        </w:rPr>
        <w:t xml:space="preserve"> for inference configuration in </w:t>
      </w:r>
      <w:r w:rsidRPr="0098417D">
        <w:rPr>
          <w:i/>
          <w:iCs/>
          <w:sz w:val="21"/>
          <w:szCs w:val="21"/>
        </w:rPr>
        <w:t>RRCReconfiguration</w:t>
      </w:r>
      <w:r w:rsidRPr="0077650A">
        <w:rPr>
          <w:sz w:val="21"/>
          <w:szCs w:val="21"/>
        </w:rPr>
        <w:t xml:space="preserve"> signalling</w:t>
      </w:r>
      <w:r>
        <w:rPr>
          <w:sz w:val="21"/>
          <w:szCs w:val="21"/>
        </w:rPr>
        <w:t xml:space="preserve"> in Step 5: </w:t>
      </w:r>
    </w:p>
    <w:p w14:paraId="5C5137C5" w14:textId="77777777" w:rsidR="009C468C" w:rsidRPr="00AB5337" w:rsidRDefault="009C468C" w:rsidP="009C468C">
      <w:pPr>
        <w:spacing w:after="60"/>
        <w:ind w:leftChars="200" w:left="480"/>
        <w:jc w:val="both"/>
        <w:rPr>
          <w:sz w:val="21"/>
          <w:szCs w:val="21"/>
        </w:rPr>
      </w:pPr>
      <w:r w:rsidRPr="00AB5337">
        <w:rPr>
          <w:rFonts w:hint="eastAsia"/>
          <w:sz w:val="21"/>
          <w:szCs w:val="21"/>
        </w:rPr>
        <w:t>•</w:t>
      </w:r>
      <w:r w:rsidRPr="00AB5337">
        <w:rPr>
          <w:sz w:val="21"/>
          <w:szCs w:val="21"/>
        </w:rPr>
        <w:tab/>
        <w:t xml:space="preserve">aperiodic CSI Report and semi-persistent CSI report can be activated/triggered by NW after </w:t>
      </w:r>
      <w:r w:rsidRPr="00AB5337">
        <w:rPr>
          <w:i/>
          <w:iCs/>
          <w:sz w:val="21"/>
          <w:szCs w:val="21"/>
        </w:rPr>
        <w:t>RRCReconfigurationComplete</w:t>
      </w:r>
      <w:r w:rsidRPr="00AB5337">
        <w:rPr>
          <w:sz w:val="21"/>
          <w:szCs w:val="21"/>
        </w:rPr>
        <w:t>.</w:t>
      </w:r>
    </w:p>
    <w:p w14:paraId="32D5596F" w14:textId="77777777" w:rsidR="009C468C" w:rsidRPr="00C8756B" w:rsidRDefault="009C468C" w:rsidP="009C468C">
      <w:pPr>
        <w:spacing w:after="60"/>
        <w:ind w:leftChars="200" w:left="480"/>
        <w:jc w:val="both"/>
        <w:rPr>
          <w:sz w:val="21"/>
          <w:szCs w:val="21"/>
        </w:rPr>
      </w:pPr>
      <w:r w:rsidRPr="00AB5337">
        <w:rPr>
          <w:rFonts w:hint="eastAsia"/>
          <w:sz w:val="21"/>
          <w:szCs w:val="21"/>
        </w:rPr>
        <w:t>•</w:t>
      </w:r>
      <w:r w:rsidRPr="00AB5337">
        <w:rPr>
          <w:sz w:val="21"/>
          <w:szCs w:val="21"/>
        </w:rPr>
        <w:tab/>
        <w:t xml:space="preserve">periodic CSI Report is considered as activated after </w:t>
      </w:r>
      <w:r w:rsidRPr="00AB5337">
        <w:rPr>
          <w:i/>
          <w:iCs/>
          <w:sz w:val="21"/>
          <w:szCs w:val="21"/>
        </w:rPr>
        <w:t>RRCReconfigurationComplete</w:t>
      </w:r>
      <w:r w:rsidRPr="00AB5337">
        <w:rPr>
          <w:sz w:val="21"/>
          <w:szCs w:val="21"/>
        </w:rPr>
        <w:t>.</w:t>
      </w:r>
    </w:p>
    <w:p w14:paraId="3DD4BB23" w14:textId="77777777" w:rsidR="009C468C" w:rsidRPr="0077650A" w:rsidRDefault="009C468C" w:rsidP="009C468C">
      <w:pPr>
        <w:spacing w:after="60"/>
        <w:jc w:val="both"/>
        <w:rPr>
          <w:sz w:val="21"/>
          <w:szCs w:val="21"/>
        </w:rPr>
      </w:pPr>
    </w:p>
    <w:p w14:paraId="3BD12CFF" w14:textId="77777777" w:rsidR="009C468C" w:rsidRPr="00C8756B" w:rsidRDefault="009C468C" w:rsidP="009C468C">
      <w:pPr>
        <w:spacing w:after="60"/>
        <w:jc w:val="both"/>
        <w:rPr>
          <w:sz w:val="21"/>
          <w:szCs w:val="21"/>
        </w:rPr>
      </w:pPr>
      <w:r>
        <w:rPr>
          <w:b/>
          <w:bCs/>
          <w:sz w:val="21"/>
          <w:szCs w:val="21"/>
        </w:rPr>
        <w:t>Observation 2</w:t>
      </w:r>
      <w:r w:rsidRPr="00C8756B">
        <w:rPr>
          <w:b/>
          <w:bCs/>
          <w:sz w:val="21"/>
          <w:szCs w:val="21"/>
        </w:rPr>
        <w:t xml:space="preserve">: </w:t>
      </w:r>
      <w:r w:rsidRPr="00C8756B">
        <w:rPr>
          <w:sz w:val="21"/>
          <w:szCs w:val="21"/>
        </w:rPr>
        <w:t xml:space="preserve">For UE-sided model </w:t>
      </w:r>
      <w:r>
        <w:rPr>
          <w:sz w:val="21"/>
          <w:szCs w:val="21"/>
        </w:rPr>
        <w:t>activation/deactivation</w:t>
      </w:r>
      <w:r w:rsidRPr="00C8756B">
        <w:rPr>
          <w:sz w:val="21"/>
          <w:szCs w:val="21"/>
        </w:rPr>
        <w:t xml:space="preserve">, </w:t>
      </w:r>
      <w:r w:rsidRPr="0077650A">
        <w:rPr>
          <w:sz w:val="21"/>
          <w:szCs w:val="21"/>
        </w:rPr>
        <w:t>L1 and MAC signalling can be used for aperiodic CSI Report and semi-persistent CSI report</w:t>
      </w:r>
      <w:r>
        <w:rPr>
          <w:sz w:val="21"/>
          <w:szCs w:val="21"/>
        </w:rPr>
        <w:t xml:space="preserve">. </w:t>
      </w:r>
      <w:r w:rsidRPr="00C8756B">
        <w:rPr>
          <w:sz w:val="21"/>
          <w:szCs w:val="21"/>
        </w:rPr>
        <w:t xml:space="preserve"> </w:t>
      </w:r>
    </w:p>
    <w:p w14:paraId="62B805CE" w14:textId="77777777" w:rsidR="009C468C" w:rsidRDefault="009C468C" w:rsidP="009C468C">
      <w:pPr>
        <w:spacing w:after="60"/>
        <w:jc w:val="both"/>
        <w:rPr>
          <w:rFonts w:eastAsiaTheme="minorEastAsia"/>
          <w:sz w:val="21"/>
          <w:szCs w:val="21"/>
        </w:rPr>
      </w:pPr>
    </w:p>
    <w:p w14:paraId="00171CDF" w14:textId="14179A66" w:rsidR="00113A74" w:rsidRPr="00B52431" w:rsidRDefault="009C468C" w:rsidP="009C468C">
      <w:pPr>
        <w:spacing w:after="180"/>
        <w:jc w:val="both"/>
        <w:rPr>
          <w:rFonts w:eastAsiaTheme="minorEastAsia"/>
          <w:i/>
          <w:iCs/>
          <w:sz w:val="22"/>
          <w:szCs w:val="22"/>
          <w:u w:val="single"/>
        </w:rPr>
      </w:pPr>
      <w:r w:rsidRPr="00C8756B">
        <w:rPr>
          <w:b/>
          <w:bCs/>
          <w:sz w:val="21"/>
          <w:szCs w:val="21"/>
        </w:rPr>
        <w:t xml:space="preserve">Proposal </w:t>
      </w:r>
      <w:r>
        <w:rPr>
          <w:b/>
          <w:bCs/>
          <w:sz w:val="21"/>
          <w:szCs w:val="21"/>
        </w:rPr>
        <w:t>8</w:t>
      </w:r>
      <w:r w:rsidRPr="00C8756B">
        <w:rPr>
          <w:b/>
          <w:bCs/>
          <w:sz w:val="21"/>
          <w:szCs w:val="21"/>
        </w:rPr>
        <w:t xml:space="preserve">: </w:t>
      </w:r>
      <w:r w:rsidRPr="00C8756B">
        <w:rPr>
          <w:sz w:val="21"/>
          <w:szCs w:val="21"/>
        </w:rPr>
        <w:t>For UE-sided model</w:t>
      </w:r>
      <w:r>
        <w:rPr>
          <w:sz w:val="21"/>
          <w:szCs w:val="21"/>
        </w:rPr>
        <w:t xml:space="preserve"> </w:t>
      </w:r>
      <w:r w:rsidRPr="00C8756B">
        <w:rPr>
          <w:sz w:val="21"/>
          <w:szCs w:val="21"/>
        </w:rPr>
        <w:t>“</w:t>
      </w:r>
      <w:r w:rsidRPr="00C8756B">
        <w:rPr>
          <w:noProof/>
          <w:sz w:val="21"/>
          <w:szCs w:val="21"/>
        </w:rPr>
        <w:t>Network decision, network-initiated</w:t>
      </w:r>
      <w:r w:rsidRPr="00C8756B">
        <w:rPr>
          <w:sz w:val="21"/>
          <w:szCs w:val="21"/>
        </w:rPr>
        <w:t xml:space="preserve">” LCM, </w:t>
      </w:r>
      <w:r>
        <w:rPr>
          <w:sz w:val="21"/>
          <w:szCs w:val="21"/>
        </w:rPr>
        <w:t>R</w:t>
      </w:r>
      <w:r w:rsidRPr="00C8756B">
        <w:rPr>
          <w:sz w:val="21"/>
          <w:szCs w:val="21"/>
        </w:rPr>
        <w:t xml:space="preserve">AN4 </w:t>
      </w:r>
      <w:r>
        <w:rPr>
          <w:sz w:val="21"/>
          <w:szCs w:val="21"/>
        </w:rPr>
        <w:t xml:space="preserve">shall </w:t>
      </w:r>
      <w:r w:rsidRPr="00C8756B">
        <w:rPr>
          <w:sz w:val="21"/>
          <w:szCs w:val="21"/>
        </w:rPr>
        <w:t>study the necessity of</w:t>
      </w:r>
    </w:p>
    <w:p w14:paraId="1DCCAF6F" w14:textId="3554F085" w:rsidR="008429AD" w:rsidRDefault="00163516"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5EDA7A2" w14:textId="77777777" w:rsidR="0082251E" w:rsidRPr="00AF2596" w:rsidRDefault="0082251E" w:rsidP="0082251E">
      <w:pPr>
        <w:spacing w:after="180"/>
        <w:jc w:val="both"/>
        <w:rPr>
          <w:sz w:val="22"/>
          <w:szCs w:val="22"/>
        </w:rPr>
      </w:pPr>
      <w:r w:rsidRPr="00AF2596">
        <w:rPr>
          <w:sz w:val="22"/>
          <w:szCs w:val="22"/>
        </w:rPr>
        <w:t>[1] TR 38.843, v18.0.0, “Study on Artificial Intelligence (AI)/Machine Learning (ML) for NR air interface”.</w:t>
      </w:r>
    </w:p>
    <w:p w14:paraId="3944F008" w14:textId="77777777" w:rsidR="0082251E" w:rsidRPr="00AF2596" w:rsidRDefault="0082251E" w:rsidP="0082251E">
      <w:pPr>
        <w:spacing w:after="180"/>
        <w:jc w:val="both"/>
        <w:rPr>
          <w:sz w:val="22"/>
          <w:szCs w:val="22"/>
        </w:rPr>
      </w:pPr>
      <w:r w:rsidRPr="00AF2596">
        <w:rPr>
          <w:sz w:val="22"/>
          <w:szCs w:val="22"/>
        </w:rPr>
        <w:t>[2] RP-240774 (revised from RP-234039), “New WID on Artificial Intelligence (AI)/Machine Learning (ML) for NR Air Interface”, Qualcomm, RAN#103, March 2023.</w:t>
      </w:r>
    </w:p>
    <w:p w14:paraId="1F12C931" w14:textId="3E263898" w:rsidR="005D5037" w:rsidRPr="00AF2596" w:rsidRDefault="005D5037" w:rsidP="005D5037">
      <w:pPr>
        <w:spacing w:after="180"/>
        <w:jc w:val="both"/>
        <w:rPr>
          <w:sz w:val="22"/>
          <w:szCs w:val="22"/>
        </w:rPr>
      </w:pPr>
      <w:r w:rsidRPr="00AF2596">
        <w:rPr>
          <w:sz w:val="22"/>
          <w:szCs w:val="22"/>
        </w:rPr>
        <w:t>[3] R4-24023</w:t>
      </w:r>
      <w:r w:rsidR="00F356E1" w:rsidRPr="00AF2596">
        <w:rPr>
          <w:sz w:val="22"/>
          <w:szCs w:val="22"/>
        </w:rPr>
        <w:t>89</w:t>
      </w:r>
      <w:r w:rsidRPr="00AF2596">
        <w:rPr>
          <w:sz w:val="22"/>
          <w:szCs w:val="22"/>
        </w:rPr>
        <w:t xml:space="preserve">, “Discussion on testability and interoperability issues for </w:t>
      </w:r>
      <w:r w:rsidR="00F356E1" w:rsidRPr="00AF2596">
        <w:rPr>
          <w:rFonts w:hint="eastAsia"/>
          <w:sz w:val="22"/>
          <w:szCs w:val="22"/>
        </w:rPr>
        <w:t>beam</w:t>
      </w:r>
      <w:r w:rsidR="00F356E1" w:rsidRPr="00AF2596">
        <w:rPr>
          <w:sz w:val="22"/>
          <w:szCs w:val="22"/>
        </w:rPr>
        <w:t xml:space="preserve"> management</w:t>
      </w:r>
      <w:r w:rsidRPr="00AF2596">
        <w:rPr>
          <w:sz w:val="22"/>
          <w:szCs w:val="22"/>
        </w:rPr>
        <w:t>”, Samsung, RAN#110, Feb. 2024.</w:t>
      </w:r>
    </w:p>
    <w:p w14:paraId="2EBD29AE" w14:textId="77777777" w:rsidR="005D5037" w:rsidRPr="00AF2596" w:rsidRDefault="005D5037" w:rsidP="005D5037">
      <w:pPr>
        <w:spacing w:after="180"/>
        <w:jc w:val="both"/>
        <w:rPr>
          <w:sz w:val="22"/>
          <w:szCs w:val="22"/>
        </w:rPr>
      </w:pPr>
      <w:r w:rsidRPr="00AF2596">
        <w:rPr>
          <w:sz w:val="22"/>
          <w:szCs w:val="22"/>
        </w:rPr>
        <w:t>[4] R4-2403712, “WF on AI/ML”</w:t>
      </w:r>
      <w:r w:rsidRPr="00AF2596">
        <w:rPr>
          <w:sz w:val="22"/>
          <w:szCs w:val="22"/>
          <w:lang w:val="en-AU"/>
        </w:rPr>
        <w:t xml:space="preserve">, Qualcomm, </w:t>
      </w:r>
      <w:r w:rsidRPr="00AF2596">
        <w:rPr>
          <w:sz w:val="22"/>
          <w:szCs w:val="22"/>
        </w:rPr>
        <w:t>RAN#110, Feb. 2024.</w:t>
      </w:r>
    </w:p>
    <w:p w14:paraId="5DACC6BE" w14:textId="362F4F7D" w:rsidR="008035E7" w:rsidRPr="00AF2596" w:rsidRDefault="008035E7" w:rsidP="009410D5">
      <w:pPr>
        <w:spacing w:after="180"/>
        <w:jc w:val="both"/>
        <w:rPr>
          <w:sz w:val="22"/>
          <w:szCs w:val="22"/>
        </w:rPr>
      </w:pPr>
      <w:r w:rsidRPr="00AF2596">
        <w:rPr>
          <w:sz w:val="22"/>
          <w:szCs w:val="22"/>
        </w:rPr>
        <w:t>[</w:t>
      </w:r>
      <w:r w:rsidR="005D5037" w:rsidRPr="00AF2596">
        <w:rPr>
          <w:sz w:val="22"/>
          <w:szCs w:val="22"/>
        </w:rPr>
        <w:t>5</w:t>
      </w:r>
      <w:r w:rsidRPr="00AF2596">
        <w:rPr>
          <w:sz w:val="22"/>
          <w:szCs w:val="22"/>
        </w:rPr>
        <w:t xml:space="preserve">] </w:t>
      </w:r>
      <w:r w:rsidR="00A931D1" w:rsidRPr="00AF2596">
        <w:rPr>
          <w:sz w:val="22"/>
          <w:szCs w:val="22"/>
        </w:rPr>
        <w:t xml:space="preserve">3GPP </w:t>
      </w:r>
      <w:r w:rsidRPr="00AF2596">
        <w:rPr>
          <w:sz w:val="22"/>
          <w:szCs w:val="22"/>
        </w:rPr>
        <w:t>TR 38.810, v16.7.0, “</w:t>
      </w:r>
      <w:r w:rsidR="00A931D1" w:rsidRPr="00AF2596">
        <w:rPr>
          <w:sz w:val="22"/>
          <w:szCs w:val="22"/>
        </w:rPr>
        <w:t xml:space="preserve">NR; </w:t>
      </w:r>
      <w:r w:rsidRPr="00AF2596">
        <w:rPr>
          <w:sz w:val="22"/>
          <w:szCs w:val="22"/>
        </w:rPr>
        <w:t xml:space="preserve">Study on test methods”. </w:t>
      </w:r>
    </w:p>
    <w:p w14:paraId="00793112" w14:textId="154DBFE8" w:rsidR="00A931D1" w:rsidRPr="00AF2596" w:rsidRDefault="00A931D1" w:rsidP="00A931D1">
      <w:pPr>
        <w:spacing w:after="180"/>
        <w:jc w:val="both"/>
        <w:rPr>
          <w:sz w:val="22"/>
          <w:szCs w:val="22"/>
        </w:rPr>
      </w:pPr>
      <w:r w:rsidRPr="00AF2596">
        <w:rPr>
          <w:sz w:val="22"/>
          <w:szCs w:val="22"/>
        </w:rPr>
        <w:t xml:space="preserve">[6] 3GPP TR 38.827, v16.8.0, “Study on radiated metrics and test methodology for the verification of multi-antenna reception performance of NR User Equipment (UE)”. </w:t>
      </w:r>
    </w:p>
    <w:p w14:paraId="6664D150" w14:textId="29401A07" w:rsidR="00E25778" w:rsidRPr="00AF2596" w:rsidRDefault="00E25778" w:rsidP="00E25778">
      <w:pPr>
        <w:spacing w:after="180"/>
        <w:jc w:val="both"/>
        <w:rPr>
          <w:sz w:val="22"/>
          <w:szCs w:val="22"/>
        </w:rPr>
      </w:pPr>
      <w:r w:rsidRPr="00AF2596">
        <w:rPr>
          <w:sz w:val="22"/>
          <w:szCs w:val="22"/>
        </w:rPr>
        <w:t>[7] R4-2405652, “Discussion on testability and interoperability issues for beam management”, Samsung, RAN#110bis, April 2024.</w:t>
      </w:r>
    </w:p>
    <w:p w14:paraId="55C273CE" w14:textId="00813AF2" w:rsidR="00E25778" w:rsidRPr="00AF2596" w:rsidRDefault="00E25778" w:rsidP="00E25778">
      <w:pPr>
        <w:spacing w:after="180"/>
        <w:jc w:val="both"/>
        <w:rPr>
          <w:sz w:val="22"/>
          <w:szCs w:val="22"/>
        </w:rPr>
      </w:pPr>
      <w:r w:rsidRPr="00AF2596">
        <w:rPr>
          <w:sz w:val="22"/>
          <w:szCs w:val="22"/>
        </w:rPr>
        <w:t>[8] R4-2406617, “WF on AI/ML for NR Air Interface”, Qualcomm, RAN#110bis, April 2024.</w:t>
      </w:r>
    </w:p>
    <w:p w14:paraId="1D4BC87E" w14:textId="4EF10B31" w:rsidR="00757686" w:rsidRPr="00AF2596" w:rsidRDefault="00757686" w:rsidP="00757686">
      <w:pPr>
        <w:spacing w:after="180"/>
        <w:jc w:val="both"/>
        <w:rPr>
          <w:sz w:val="22"/>
          <w:szCs w:val="22"/>
        </w:rPr>
      </w:pPr>
      <w:bookmarkStart w:id="5" w:name="_Hlk173969078"/>
      <w:r w:rsidRPr="00AF2596">
        <w:rPr>
          <w:sz w:val="22"/>
          <w:szCs w:val="22"/>
        </w:rPr>
        <w:t xml:space="preserve">[9] R4-2409761, “Discussion on testability and interoperability issues for beam management”, Samsung, RAN#111, </w:t>
      </w:r>
      <w:r w:rsidRPr="00AF2596">
        <w:rPr>
          <w:rFonts w:hint="eastAsia"/>
          <w:sz w:val="22"/>
          <w:szCs w:val="22"/>
        </w:rPr>
        <w:t>May</w:t>
      </w:r>
      <w:r w:rsidRPr="00AF2596">
        <w:rPr>
          <w:sz w:val="22"/>
          <w:szCs w:val="22"/>
        </w:rPr>
        <w:t xml:space="preserve"> 2024.</w:t>
      </w:r>
    </w:p>
    <w:p w14:paraId="4DBC790F" w14:textId="330D5127" w:rsidR="00757686" w:rsidRPr="00AF2596" w:rsidRDefault="00757686" w:rsidP="00757686">
      <w:pPr>
        <w:spacing w:after="180"/>
        <w:jc w:val="both"/>
        <w:rPr>
          <w:sz w:val="22"/>
          <w:szCs w:val="22"/>
        </w:rPr>
      </w:pPr>
      <w:r w:rsidRPr="00AF2596">
        <w:rPr>
          <w:sz w:val="22"/>
          <w:szCs w:val="22"/>
        </w:rPr>
        <w:t>[10] R4-24</w:t>
      </w:r>
      <w:r w:rsidR="007C5153" w:rsidRPr="00AF2596">
        <w:rPr>
          <w:sz w:val="22"/>
          <w:szCs w:val="22"/>
        </w:rPr>
        <w:t>10</w:t>
      </w:r>
      <w:r w:rsidRPr="00AF2596">
        <w:rPr>
          <w:sz w:val="22"/>
          <w:szCs w:val="22"/>
        </w:rPr>
        <w:t>570, “WF on AI/ML”, Qualcomm, RAN#111, May 2024.</w:t>
      </w:r>
    </w:p>
    <w:p w14:paraId="3F13346B" w14:textId="0311F725" w:rsidR="00382CFE" w:rsidRPr="00AF2596" w:rsidRDefault="00382CFE" w:rsidP="00382CFE">
      <w:pPr>
        <w:spacing w:after="180"/>
        <w:jc w:val="both"/>
        <w:rPr>
          <w:sz w:val="22"/>
          <w:szCs w:val="22"/>
        </w:rPr>
      </w:pPr>
      <w:r w:rsidRPr="00AF2596">
        <w:rPr>
          <w:sz w:val="22"/>
          <w:szCs w:val="22"/>
        </w:rPr>
        <w:t>[11] R4-2411635, “Further discussion on testability and interoperability issues for beam management”, Samsung, RAN#112, Aug. 2024.</w:t>
      </w:r>
    </w:p>
    <w:p w14:paraId="02351843" w14:textId="1A592DC6" w:rsidR="00382CFE" w:rsidRPr="00AF2596" w:rsidRDefault="00382CFE" w:rsidP="00382CFE">
      <w:pPr>
        <w:spacing w:after="180"/>
        <w:jc w:val="both"/>
        <w:rPr>
          <w:sz w:val="22"/>
          <w:szCs w:val="22"/>
        </w:rPr>
      </w:pPr>
      <w:r w:rsidRPr="00AF2596">
        <w:rPr>
          <w:sz w:val="22"/>
          <w:szCs w:val="22"/>
        </w:rPr>
        <w:t xml:space="preserve">[12] </w:t>
      </w:r>
      <w:bookmarkStart w:id="6" w:name="_Hlk179134269"/>
      <w:r w:rsidRPr="00AF2596">
        <w:rPr>
          <w:sz w:val="22"/>
          <w:szCs w:val="22"/>
        </w:rPr>
        <w:t>R4-2414323, “WF on testability and requirements for AIML air interface”, Qualcomm, RAN#112, Aug. 2024.</w:t>
      </w:r>
      <w:bookmarkEnd w:id="6"/>
    </w:p>
    <w:p w14:paraId="6D8C1BE2" w14:textId="279B2D2C" w:rsidR="00AF2596" w:rsidRPr="00AF2596" w:rsidRDefault="00AF2596" w:rsidP="00AF2596">
      <w:pPr>
        <w:spacing w:after="180"/>
        <w:jc w:val="both"/>
        <w:rPr>
          <w:sz w:val="22"/>
          <w:szCs w:val="22"/>
        </w:rPr>
      </w:pPr>
      <w:bookmarkStart w:id="7" w:name="_Hlk181981375"/>
      <w:r w:rsidRPr="00AF2596">
        <w:rPr>
          <w:sz w:val="22"/>
          <w:szCs w:val="22"/>
        </w:rPr>
        <w:t>[1</w:t>
      </w:r>
      <w:r w:rsidR="00F5331F">
        <w:rPr>
          <w:sz w:val="22"/>
          <w:szCs w:val="22"/>
        </w:rPr>
        <w:t>3</w:t>
      </w:r>
      <w:r w:rsidRPr="00AF2596">
        <w:rPr>
          <w:sz w:val="22"/>
          <w:szCs w:val="22"/>
        </w:rPr>
        <w:t>] R4-2416492, “Further discussion on beam management core requirements</w:t>
      </w:r>
      <w:r w:rsidR="00F5331F">
        <w:rPr>
          <w:sz w:val="22"/>
          <w:szCs w:val="22"/>
        </w:rPr>
        <w:t>”</w:t>
      </w:r>
      <w:r w:rsidRPr="00AF2596">
        <w:rPr>
          <w:sz w:val="22"/>
          <w:szCs w:val="22"/>
        </w:rPr>
        <w:t>, RAN#112</w:t>
      </w:r>
      <w:r>
        <w:rPr>
          <w:sz w:val="22"/>
          <w:szCs w:val="22"/>
        </w:rPr>
        <w:t>bis</w:t>
      </w:r>
      <w:r w:rsidRPr="00AF2596">
        <w:rPr>
          <w:sz w:val="22"/>
          <w:szCs w:val="22"/>
        </w:rPr>
        <w:t xml:space="preserve">, </w:t>
      </w:r>
      <w:r>
        <w:rPr>
          <w:sz w:val="22"/>
          <w:szCs w:val="22"/>
        </w:rPr>
        <w:t>Oct</w:t>
      </w:r>
      <w:r w:rsidRPr="00AF2596">
        <w:rPr>
          <w:sz w:val="22"/>
          <w:szCs w:val="22"/>
        </w:rPr>
        <w:t>. 2024.</w:t>
      </w:r>
    </w:p>
    <w:p w14:paraId="04084F34" w14:textId="14CEAB74" w:rsidR="00AF2596" w:rsidRDefault="00AF2596" w:rsidP="00AF2596">
      <w:pPr>
        <w:spacing w:after="180"/>
        <w:rPr>
          <w:sz w:val="22"/>
          <w:szCs w:val="22"/>
        </w:rPr>
      </w:pPr>
      <w:r w:rsidRPr="00AF2596">
        <w:rPr>
          <w:sz w:val="22"/>
          <w:szCs w:val="22"/>
        </w:rPr>
        <w:lastRenderedPageBreak/>
        <w:t>[14] R4-2417212, “WF on requirements for AI/ML air interface”, Qualcomm, RAN4#112bis, Oct. 2024.</w:t>
      </w:r>
    </w:p>
    <w:p w14:paraId="6AD5E7CC" w14:textId="4C8AD2CD" w:rsidR="003E43AC" w:rsidRPr="00AF2596" w:rsidRDefault="003E43AC" w:rsidP="003E43AC">
      <w:pPr>
        <w:spacing w:after="180"/>
        <w:jc w:val="both"/>
        <w:rPr>
          <w:sz w:val="22"/>
          <w:szCs w:val="22"/>
        </w:rPr>
      </w:pPr>
      <w:r w:rsidRPr="00AF2596">
        <w:rPr>
          <w:sz w:val="22"/>
          <w:szCs w:val="22"/>
        </w:rPr>
        <w:t>[1</w:t>
      </w:r>
      <w:r>
        <w:rPr>
          <w:sz w:val="22"/>
          <w:szCs w:val="22"/>
        </w:rPr>
        <w:t>5</w:t>
      </w:r>
      <w:r w:rsidRPr="00AF2596">
        <w:rPr>
          <w:sz w:val="22"/>
          <w:szCs w:val="22"/>
        </w:rPr>
        <w:t xml:space="preserve">] </w:t>
      </w:r>
      <w:r w:rsidRPr="003E43AC">
        <w:rPr>
          <w:sz w:val="22"/>
          <w:szCs w:val="22"/>
        </w:rPr>
        <w:t>R4-2418093</w:t>
      </w:r>
      <w:r w:rsidRPr="00AF2596">
        <w:rPr>
          <w:sz w:val="22"/>
          <w:szCs w:val="22"/>
        </w:rPr>
        <w:t>, “Further discussion on beam management core requirements</w:t>
      </w:r>
      <w:r>
        <w:rPr>
          <w:sz w:val="22"/>
          <w:szCs w:val="22"/>
        </w:rPr>
        <w:t>”</w:t>
      </w:r>
      <w:r w:rsidRPr="00AF2596">
        <w:rPr>
          <w:sz w:val="22"/>
          <w:szCs w:val="22"/>
        </w:rPr>
        <w:t>, RAN#11</w:t>
      </w:r>
      <w:r>
        <w:rPr>
          <w:sz w:val="22"/>
          <w:szCs w:val="22"/>
        </w:rPr>
        <w:t>3</w:t>
      </w:r>
      <w:r w:rsidRPr="00AF2596">
        <w:rPr>
          <w:sz w:val="22"/>
          <w:szCs w:val="22"/>
        </w:rPr>
        <w:t xml:space="preserve">, </w:t>
      </w:r>
      <w:r>
        <w:rPr>
          <w:sz w:val="22"/>
          <w:szCs w:val="22"/>
        </w:rPr>
        <w:t>Nov</w:t>
      </w:r>
      <w:r w:rsidRPr="00AF2596">
        <w:rPr>
          <w:sz w:val="22"/>
          <w:szCs w:val="22"/>
        </w:rPr>
        <w:t>. 2024.</w:t>
      </w:r>
    </w:p>
    <w:p w14:paraId="57943332" w14:textId="738356EC" w:rsidR="003E43AC" w:rsidRDefault="003E43AC" w:rsidP="00AF2596">
      <w:pPr>
        <w:spacing w:after="180"/>
        <w:rPr>
          <w:sz w:val="22"/>
          <w:szCs w:val="22"/>
        </w:rPr>
      </w:pPr>
      <w:r w:rsidRPr="00AF2596">
        <w:rPr>
          <w:sz w:val="22"/>
          <w:szCs w:val="22"/>
        </w:rPr>
        <w:t>[1</w:t>
      </w:r>
      <w:r>
        <w:rPr>
          <w:sz w:val="22"/>
          <w:szCs w:val="22"/>
        </w:rPr>
        <w:t>6</w:t>
      </w:r>
      <w:r w:rsidRPr="00AF2596">
        <w:rPr>
          <w:sz w:val="22"/>
          <w:szCs w:val="22"/>
        </w:rPr>
        <w:t xml:space="preserve">] </w:t>
      </w:r>
      <w:r w:rsidRPr="003E43AC">
        <w:rPr>
          <w:sz w:val="22"/>
          <w:szCs w:val="22"/>
        </w:rPr>
        <w:t>R4-2420513</w:t>
      </w:r>
      <w:r w:rsidRPr="00AF2596">
        <w:rPr>
          <w:sz w:val="22"/>
          <w:szCs w:val="22"/>
        </w:rPr>
        <w:t>, “</w:t>
      </w:r>
      <w:r w:rsidR="005A6EEE" w:rsidRPr="005A6EEE">
        <w:rPr>
          <w:sz w:val="22"/>
          <w:szCs w:val="22"/>
        </w:rPr>
        <w:t>WF on AI/ML air interface part 1</w:t>
      </w:r>
      <w:r w:rsidRPr="00AF2596">
        <w:rPr>
          <w:sz w:val="22"/>
          <w:szCs w:val="22"/>
        </w:rPr>
        <w:t>”, Qualcomm, RAN#11</w:t>
      </w:r>
      <w:r>
        <w:rPr>
          <w:sz w:val="22"/>
          <w:szCs w:val="22"/>
        </w:rPr>
        <w:t>3</w:t>
      </w:r>
      <w:r w:rsidRPr="00AF2596">
        <w:rPr>
          <w:sz w:val="22"/>
          <w:szCs w:val="22"/>
        </w:rPr>
        <w:t xml:space="preserve">, </w:t>
      </w:r>
      <w:r>
        <w:rPr>
          <w:sz w:val="22"/>
          <w:szCs w:val="22"/>
        </w:rPr>
        <w:t>Nov</w:t>
      </w:r>
      <w:r w:rsidRPr="00AF2596">
        <w:rPr>
          <w:sz w:val="22"/>
          <w:szCs w:val="22"/>
        </w:rPr>
        <w:t>. 2024.</w:t>
      </w:r>
    </w:p>
    <w:p w14:paraId="1889A4AB" w14:textId="5D935E4B" w:rsidR="00C06BCB" w:rsidRPr="00AF2596" w:rsidRDefault="00C06BCB" w:rsidP="00C06BCB">
      <w:pPr>
        <w:spacing w:after="180"/>
        <w:jc w:val="both"/>
        <w:rPr>
          <w:sz w:val="22"/>
          <w:szCs w:val="22"/>
        </w:rPr>
      </w:pPr>
      <w:r w:rsidRPr="00AF2596">
        <w:rPr>
          <w:sz w:val="22"/>
          <w:szCs w:val="22"/>
        </w:rPr>
        <w:t>[1</w:t>
      </w:r>
      <w:r>
        <w:rPr>
          <w:sz w:val="22"/>
          <w:szCs w:val="22"/>
        </w:rPr>
        <w:t>7</w:t>
      </w:r>
      <w:r w:rsidRPr="00AF2596">
        <w:rPr>
          <w:sz w:val="22"/>
          <w:szCs w:val="22"/>
        </w:rPr>
        <w:t xml:space="preserve">] </w:t>
      </w:r>
      <w:r w:rsidRPr="003E43AC">
        <w:rPr>
          <w:sz w:val="22"/>
          <w:szCs w:val="22"/>
        </w:rPr>
        <w:t>R4-</w:t>
      </w:r>
      <w:r>
        <w:rPr>
          <w:sz w:val="22"/>
          <w:szCs w:val="22"/>
        </w:rPr>
        <w:t>2501964</w:t>
      </w:r>
      <w:r w:rsidRPr="00AF2596">
        <w:rPr>
          <w:sz w:val="22"/>
          <w:szCs w:val="22"/>
        </w:rPr>
        <w:t>, “</w:t>
      </w:r>
      <w:r w:rsidRPr="00C06BCB">
        <w:rPr>
          <w:sz w:val="22"/>
          <w:szCs w:val="22"/>
        </w:rPr>
        <w:t>Further discussion on beam management core requirements</w:t>
      </w:r>
      <w:r>
        <w:rPr>
          <w:sz w:val="22"/>
          <w:szCs w:val="22"/>
        </w:rPr>
        <w:t>”</w:t>
      </w:r>
      <w:r w:rsidRPr="00AF2596">
        <w:rPr>
          <w:sz w:val="22"/>
          <w:szCs w:val="22"/>
        </w:rPr>
        <w:t>,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737F051E" w14:textId="101C0BFE" w:rsidR="00C06BCB" w:rsidRDefault="00C06BCB" w:rsidP="00C06BCB">
      <w:pPr>
        <w:spacing w:after="180"/>
        <w:rPr>
          <w:sz w:val="22"/>
          <w:szCs w:val="22"/>
        </w:rPr>
      </w:pPr>
      <w:r w:rsidRPr="00AF2596">
        <w:rPr>
          <w:sz w:val="22"/>
          <w:szCs w:val="22"/>
        </w:rPr>
        <w:t>[1</w:t>
      </w:r>
      <w:r>
        <w:rPr>
          <w:sz w:val="22"/>
          <w:szCs w:val="22"/>
        </w:rPr>
        <w:t>8</w:t>
      </w:r>
      <w:r w:rsidRPr="00AF2596">
        <w:rPr>
          <w:sz w:val="22"/>
          <w:szCs w:val="22"/>
        </w:rPr>
        <w:t xml:space="preserve">] </w:t>
      </w:r>
      <w:r w:rsidRPr="00C06BCB">
        <w:rPr>
          <w:sz w:val="22"/>
          <w:szCs w:val="22"/>
        </w:rPr>
        <w:t>R4-2502856</w:t>
      </w:r>
      <w:r w:rsidRPr="00AF2596">
        <w:rPr>
          <w:sz w:val="22"/>
          <w:szCs w:val="22"/>
        </w:rPr>
        <w:t>, “</w:t>
      </w:r>
      <w:r w:rsidRPr="00C06BCB">
        <w:rPr>
          <w:sz w:val="22"/>
          <w:szCs w:val="22"/>
        </w:rPr>
        <w:t>WF on the requirements for AI/ML air interface</w:t>
      </w:r>
      <w:r w:rsidRPr="00AF2596">
        <w:rPr>
          <w:sz w:val="22"/>
          <w:szCs w:val="22"/>
        </w:rPr>
        <w:t>”, Qualcomm,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3E178390" w14:textId="1A67CEC6" w:rsidR="00163516" w:rsidRPr="00AF2596" w:rsidRDefault="00163516" w:rsidP="00163516">
      <w:pPr>
        <w:spacing w:after="180"/>
        <w:jc w:val="both"/>
        <w:rPr>
          <w:sz w:val="22"/>
          <w:szCs w:val="22"/>
        </w:rPr>
      </w:pPr>
      <w:r w:rsidRPr="00AF2596">
        <w:rPr>
          <w:sz w:val="22"/>
          <w:szCs w:val="22"/>
        </w:rPr>
        <w:t>[1</w:t>
      </w:r>
      <w:r>
        <w:rPr>
          <w:sz w:val="22"/>
          <w:szCs w:val="22"/>
        </w:rPr>
        <w:t>9</w:t>
      </w:r>
      <w:r w:rsidRPr="00AF2596">
        <w:rPr>
          <w:sz w:val="22"/>
          <w:szCs w:val="22"/>
        </w:rPr>
        <w:t xml:space="preserve">] </w:t>
      </w:r>
      <w:r w:rsidRPr="003E43AC">
        <w:rPr>
          <w:sz w:val="22"/>
          <w:szCs w:val="22"/>
        </w:rPr>
        <w:t>R4-</w:t>
      </w:r>
      <w:r>
        <w:rPr>
          <w:sz w:val="22"/>
          <w:szCs w:val="22"/>
        </w:rPr>
        <w:t>250</w:t>
      </w:r>
      <w:r w:rsidR="00BB2035">
        <w:rPr>
          <w:sz w:val="22"/>
          <w:szCs w:val="22"/>
        </w:rPr>
        <w:t>4216</w:t>
      </w:r>
      <w:r w:rsidRPr="00AF2596">
        <w:rPr>
          <w:sz w:val="22"/>
          <w:szCs w:val="22"/>
        </w:rPr>
        <w:t>, “</w:t>
      </w:r>
      <w:r w:rsidRPr="00C06BCB">
        <w:rPr>
          <w:sz w:val="22"/>
          <w:szCs w:val="22"/>
        </w:rPr>
        <w:t>Further discussion on beam management core requirements</w:t>
      </w:r>
      <w:r>
        <w:rPr>
          <w:sz w:val="22"/>
          <w:szCs w:val="22"/>
        </w:rPr>
        <w:t>”</w:t>
      </w:r>
      <w:r w:rsidRPr="00AF2596">
        <w:rPr>
          <w:sz w:val="22"/>
          <w:szCs w:val="22"/>
        </w:rPr>
        <w:t>, RAN#11</w:t>
      </w:r>
      <w:r>
        <w:rPr>
          <w:sz w:val="22"/>
          <w:szCs w:val="22"/>
        </w:rPr>
        <w:t>4</w:t>
      </w:r>
      <w:r w:rsidR="00BB2035">
        <w:rPr>
          <w:sz w:val="22"/>
          <w:szCs w:val="22"/>
        </w:rPr>
        <w:t>bis</w:t>
      </w:r>
      <w:r w:rsidRPr="00AF2596">
        <w:rPr>
          <w:sz w:val="22"/>
          <w:szCs w:val="22"/>
        </w:rPr>
        <w:t xml:space="preserve">, </w:t>
      </w:r>
      <w:r w:rsidR="00BB2035">
        <w:rPr>
          <w:sz w:val="22"/>
          <w:szCs w:val="22"/>
        </w:rPr>
        <w:t>Apr</w:t>
      </w:r>
      <w:r w:rsidRPr="00AF2596">
        <w:rPr>
          <w:sz w:val="22"/>
          <w:szCs w:val="22"/>
        </w:rPr>
        <w:t>. 202</w:t>
      </w:r>
      <w:r>
        <w:rPr>
          <w:sz w:val="22"/>
          <w:szCs w:val="22"/>
        </w:rPr>
        <w:t>5</w:t>
      </w:r>
      <w:r w:rsidRPr="00AF2596">
        <w:rPr>
          <w:sz w:val="22"/>
          <w:szCs w:val="22"/>
        </w:rPr>
        <w:t>.</w:t>
      </w:r>
    </w:p>
    <w:p w14:paraId="271EEE60" w14:textId="1D282AA3" w:rsidR="00163516" w:rsidRDefault="00163516" w:rsidP="00163516">
      <w:pPr>
        <w:spacing w:after="180"/>
        <w:rPr>
          <w:sz w:val="22"/>
          <w:szCs w:val="22"/>
        </w:rPr>
      </w:pPr>
      <w:r w:rsidRPr="00AF2596">
        <w:rPr>
          <w:sz w:val="22"/>
          <w:szCs w:val="22"/>
        </w:rPr>
        <w:t>[</w:t>
      </w:r>
      <w:r>
        <w:rPr>
          <w:sz w:val="22"/>
          <w:szCs w:val="22"/>
        </w:rPr>
        <w:t>20</w:t>
      </w:r>
      <w:r w:rsidRPr="00AF2596">
        <w:rPr>
          <w:sz w:val="22"/>
          <w:szCs w:val="22"/>
        </w:rPr>
        <w:t xml:space="preserve">] </w:t>
      </w:r>
      <w:r w:rsidR="00BB2035" w:rsidRPr="00BB2035">
        <w:rPr>
          <w:sz w:val="22"/>
          <w:szCs w:val="22"/>
        </w:rPr>
        <w:t>R4-2505105</w:t>
      </w:r>
      <w:r w:rsidRPr="00AF2596">
        <w:rPr>
          <w:sz w:val="22"/>
          <w:szCs w:val="22"/>
        </w:rPr>
        <w:t>, “</w:t>
      </w:r>
      <w:r w:rsidRPr="00C06BCB">
        <w:rPr>
          <w:sz w:val="22"/>
          <w:szCs w:val="22"/>
        </w:rPr>
        <w:t>WF on the requirements for AI/ML air interface</w:t>
      </w:r>
      <w:r w:rsidRPr="00AF2596">
        <w:rPr>
          <w:sz w:val="22"/>
          <w:szCs w:val="22"/>
        </w:rPr>
        <w:t>”, Qualcomm, RAN#11</w:t>
      </w:r>
      <w:r>
        <w:rPr>
          <w:sz w:val="22"/>
          <w:szCs w:val="22"/>
        </w:rPr>
        <w:t>4</w:t>
      </w:r>
      <w:r w:rsidR="00BB2035">
        <w:rPr>
          <w:sz w:val="22"/>
          <w:szCs w:val="22"/>
        </w:rPr>
        <w:t>bis</w:t>
      </w:r>
      <w:r w:rsidRPr="00AF2596">
        <w:rPr>
          <w:sz w:val="22"/>
          <w:szCs w:val="22"/>
        </w:rPr>
        <w:t xml:space="preserve">, </w:t>
      </w:r>
      <w:r w:rsidR="00BB2035">
        <w:rPr>
          <w:sz w:val="22"/>
          <w:szCs w:val="22"/>
        </w:rPr>
        <w:t>Apr</w:t>
      </w:r>
      <w:r w:rsidRPr="00AF2596">
        <w:rPr>
          <w:sz w:val="22"/>
          <w:szCs w:val="22"/>
        </w:rPr>
        <w:t>. 202</w:t>
      </w:r>
      <w:r>
        <w:rPr>
          <w:sz w:val="22"/>
          <w:szCs w:val="22"/>
        </w:rPr>
        <w:t>5</w:t>
      </w:r>
      <w:r w:rsidRPr="00AF2596">
        <w:rPr>
          <w:sz w:val="22"/>
          <w:szCs w:val="22"/>
        </w:rPr>
        <w:t>.</w:t>
      </w:r>
    </w:p>
    <w:p w14:paraId="10AA8BE8" w14:textId="085B53B0" w:rsidR="00D12C0F" w:rsidRPr="00163516" w:rsidRDefault="00D12C0F" w:rsidP="00AF2596">
      <w:pPr>
        <w:spacing w:after="180"/>
        <w:rPr>
          <w:rFonts w:eastAsiaTheme="minorEastAsia"/>
          <w:sz w:val="22"/>
          <w:szCs w:val="22"/>
        </w:rPr>
      </w:pPr>
    </w:p>
    <w:p w14:paraId="2E6F226E" w14:textId="156768DD" w:rsidR="00D12C0F" w:rsidRDefault="00163516" w:rsidP="00D12C0F">
      <w:pPr>
        <w:pStyle w:val="Heading1"/>
        <w:tabs>
          <w:tab w:val="num" w:pos="522"/>
        </w:tabs>
        <w:ind w:left="522" w:hanging="522"/>
        <w:rPr>
          <w:lang w:val="en-US" w:eastAsia="zh-CN"/>
        </w:rPr>
      </w:pPr>
      <w:r>
        <w:rPr>
          <w:lang w:val="en-US" w:eastAsia="zh-CN"/>
        </w:rPr>
        <w:t>5</w:t>
      </w:r>
      <w:r w:rsidR="00D12C0F" w:rsidRPr="00873E1F">
        <w:rPr>
          <w:rFonts w:hint="eastAsia"/>
          <w:lang w:val="en-US" w:eastAsia="zh-CN"/>
        </w:rPr>
        <w:t xml:space="preserve">. </w:t>
      </w:r>
      <w:r w:rsidR="000225CA">
        <w:rPr>
          <w:lang w:val="en-US" w:eastAsia="zh-CN"/>
        </w:rPr>
        <w:t>Appendix – Existing Agreements on AI-BM</w:t>
      </w:r>
    </w:p>
    <w:p w14:paraId="6C000C88" w14:textId="6CB11934" w:rsidR="00D12C0F" w:rsidRPr="00096E24" w:rsidRDefault="00D12C0F" w:rsidP="00D12C0F">
      <w:pPr>
        <w:spacing w:before="120" w:after="120"/>
        <w:jc w:val="both"/>
        <w:rPr>
          <w:sz w:val="21"/>
          <w:szCs w:val="21"/>
        </w:rPr>
      </w:pPr>
      <w:r w:rsidRPr="00096E24">
        <w:rPr>
          <w:sz w:val="21"/>
          <w:szCs w:val="21"/>
        </w:rPr>
        <w:t xml:space="preserve">In RAN4#110bis, for the metrics/KPIs for Beam Management requirements/tests, the following agreement is achieved: </w:t>
      </w:r>
    </w:p>
    <w:tbl>
      <w:tblPr>
        <w:tblStyle w:val="TableGrid"/>
        <w:tblW w:w="0" w:type="auto"/>
        <w:tblLook w:val="04A0" w:firstRow="1" w:lastRow="0" w:firstColumn="1" w:lastColumn="0" w:noHBand="0" w:noVBand="1"/>
      </w:tblPr>
      <w:tblGrid>
        <w:gridCol w:w="9631"/>
      </w:tblGrid>
      <w:tr w:rsidR="00D12C0F" w:rsidRPr="00096E24" w14:paraId="25F11587" w14:textId="77777777" w:rsidTr="0071132A">
        <w:tc>
          <w:tcPr>
            <w:tcW w:w="9631" w:type="dxa"/>
          </w:tcPr>
          <w:p w14:paraId="58EDB823" w14:textId="77777777" w:rsidR="00D12C0F" w:rsidRPr="00096E24" w:rsidRDefault="00D12C0F" w:rsidP="0071132A">
            <w:pPr>
              <w:spacing w:after="60"/>
              <w:rPr>
                <w:b/>
                <w:sz w:val="18"/>
                <w:szCs w:val="18"/>
                <w:u w:val="single"/>
                <w:lang w:eastAsia="ko-KR"/>
              </w:rPr>
            </w:pPr>
            <w:r w:rsidRPr="00096E24">
              <w:rPr>
                <w:b/>
                <w:sz w:val="18"/>
                <w:szCs w:val="18"/>
                <w:u w:val="single"/>
                <w:lang w:eastAsia="ko-KR"/>
              </w:rPr>
              <w:t>Issue 2-1: Metrics/KPIs for Beam Management requirements/tests</w:t>
            </w:r>
          </w:p>
          <w:p w14:paraId="32BE04EF" w14:textId="77777777" w:rsidR="00D12C0F" w:rsidRPr="00096E24" w:rsidRDefault="00D12C0F" w:rsidP="0071132A">
            <w:pPr>
              <w:spacing w:after="60"/>
              <w:rPr>
                <w:rFonts w:eastAsia="Yu Mincho"/>
                <w:sz w:val="18"/>
                <w:szCs w:val="18"/>
                <w:lang w:eastAsia="ja-JP"/>
              </w:rPr>
            </w:pPr>
            <w:r w:rsidRPr="000225CA">
              <w:rPr>
                <w:rFonts w:eastAsia="Yu Mincho"/>
                <w:sz w:val="18"/>
                <w:szCs w:val="18"/>
                <w:highlight w:val="green"/>
                <w:lang w:eastAsia="ja-JP"/>
              </w:rPr>
              <w:t>Agreement:</w:t>
            </w:r>
          </w:p>
          <w:p w14:paraId="3ED02615" w14:textId="77777777" w:rsidR="00D12C0F" w:rsidRPr="00096E24" w:rsidRDefault="00D12C0F" w:rsidP="0071132A">
            <w:pPr>
              <w:spacing w:after="60"/>
              <w:rPr>
                <w:rFonts w:eastAsia="Yu Mincho"/>
                <w:i/>
                <w:sz w:val="18"/>
                <w:szCs w:val="18"/>
                <w:lang w:eastAsia="ja-JP"/>
              </w:rPr>
            </w:pPr>
            <w:r w:rsidRPr="00096E24">
              <w:rPr>
                <w:rFonts w:eastAsia="Yu Mincho"/>
                <w:i/>
                <w:sz w:val="18"/>
                <w:szCs w:val="18"/>
                <w:lang w:eastAsia="ja-JP"/>
              </w:rPr>
              <w:t xml:space="preserve">Companies are invited to provide inputs/proposals to </w:t>
            </w:r>
            <w:r w:rsidRPr="00096E24">
              <w:rPr>
                <w:i/>
                <w:sz w:val="18"/>
                <w:szCs w:val="18"/>
              </w:rPr>
              <w:t xml:space="preserve">refine the definition of RSRP accuracy </w:t>
            </w:r>
          </w:p>
          <w:p w14:paraId="5251C4A0" w14:textId="77777777" w:rsidR="00D12C0F" w:rsidRPr="00096E24" w:rsidRDefault="00D12C0F" w:rsidP="0071132A">
            <w:pPr>
              <w:spacing w:after="60"/>
              <w:rPr>
                <w:i/>
                <w:sz w:val="18"/>
                <w:szCs w:val="18"/>
              </w:rPr>
            </w:pPr>
            <w:r w:rsidRPr="00096E24">
              <w:rPr>
                <w:rFonts w:eastAsia="Yu Mincho"/>
                <w:i/>
                <w:sz w:val="18"/>
                <w:szCs w:val="18"/>
                <w:lang w:eastAsia="ja-JP"/>
              </w:rPr>
              <w:t>H</w:t>
            </w:r>
            <w:r w:rsidRPr="00096E24">
              <w:rPr>
                <w:i/>
                <w:sz w:val="18"/>
                <w:szCs w:val="18"/>
              </w:rPr>
              <w:t>old on the discussions for concrete test metrics until RAN1 had conclusions on the schemes.</w:t>
            </w:r>
          </w:p>
        </w:tc>
      </w:tr>
    </w:tbl>
    <w:p w14:paraId="2CD3A8FF" w14:textId="77777777" w:rsidR="00D12C0F" w:rsidRPr="00096E24" w:rsidRDefault="00D12C0F" w:rsidP="00D12C0F">
      <w:pPr>
        <w:spacing w:before="120" w:after="120"/>
        <w:jc w:val="both"/>
        <w:rPr>
          <w:sz w:val="21"/>
          <w:szCs w:val="21"/>
        </w:rPr>
      </w:pPr>
      <w:r w:rsidRPr="00096E24">
        <w:rPr>
          <w:sz w:val="21"/>
          <w:szCs w:val="21"/>
        </w:rPr>
        <w:t xml:space="preserve">In RAN4#111, for reported measurements and ground truth, the following agreements are achieved: </w:t>
      </w:r>
    </w:p>
    <w:tbl>
      <w:tblPr>
        <w:tblStyle w:val="TableGrid"/>
        <w:tblW w:w="0" w:type="auto"/>
        <w:tblLook w:val="04A0" w:firstRow="1" w:lastRow="0" w:firstColumn="1" w:lastColumn="0" w:noHBand="0" w:noVBand="1"/>
      </w:tblPr>
      <w:tblGrid>
        <w:gridCol w:w="9631"/>
      </w:tblGrid>
      <w:tr w:rsidR="00D12C0F" w:rsidRPr="00096E24" w14:paraId="6ACE9DA0" w14:textId="77777777" w:rsidTr="0071132A">
        <w:tc>
          <w:tcPr>
            <w:tcW w:w="9631" w:type="dxa"/>
          </w:tcPr>
          <w:p w14:paraId="4F070704" w14:textId="77777777" w:rsidR="00D12C0F" w:rsidRPr="00096E24" w:rsidRDefault="00D12C0F" w:rsidP="0071132A">
            <w:pPr>
              <w:spacing w:after="60"/>
              <w:rPr>
                <w:rFonts w:eastAsia="Yu Mincho"/>
                <w:b/>
                <w:sz w:val="18"/>
                <w:szCs w:val="18"/>
                <w:u w:val="single"/>
                <w:lang w:eastAsia="ja-JP"/>
              </w:rPr>
            </w:pPr>
            <w:r w:rsidRPr="00096E24">
              <w:rPr>
                <w:b/>
                <w:sz w:val="18"/>
                <w:szCs w:val="18"/>
                <w:u w:val="single"/>
                <w:lang w:eastAsia="ko-KR"/>
              </w:rPr>
              <w:t xml:space="preserve">Issue 2-3: </w:t>
            </w:r>
            <w:r w:rsidRPr="00096E24">
              <w:rPr>
                <w:rFonts w:eastAsia="Yu Mincho" w:hint="eastAsia"/>
                <w:b/>
                <w:sz w:val="18"/>
                <w:szCs w:val="18"/>
                <w:u w:val="single"/>
                <w:lang w:eastAsia="ja-JP"/>
              </w:rPr>
              <w:t>R</w:t>
            </w:r>
            <w:r w:rsidRPr="00096E24">
              <w:rPr>
                <w:rFonts w:eastAsia="Yu Mincho"/>
                <w:b/>
                <w:sz w:val="18"/>
                <w:szCs w:val="18"/>
                <w:u w:val="single"/>
                <w:lang w:eastAsia="ja-JP"/>
              </w:rPr>
              <w:t>e</w:t>
            </w:r>
            <w:r w:rsidRPr="00096E24">
              <w:rPr>
                <w:rFonts w:eastAsia="Yu Mincho" w:hint="eastAsia"/>
                <w:b/>
                <w:sz w:val="18"/>
                <w:szCs w:val="18"/>
                <w:u w:val="single"/>
                <w:lang w:eastAsia="ja-JP"/>
              </w:rPr>
              <w:t>ported measurements and ground truth</w:t>
            </w:r>
          </w:p>
          <w:p w14:paraId="5BA51020" w14:textId="77777777" w:rsidR="00D12C0F" w:rsidRPr="00096E24" w:rsidRDefault="00D12C0F" w:rsidP="0071132A">
            <w:pPr>
              <w:spacing w:after="60"/>
              <w:rPr>
                <w:rFonts w:eastAsia="Yu Mincho"/>
                <w:sz w:val="18"/>
                <w:szCs w:val="18"/>
                <w:lang w:eastAsia="ja-JP"/>
              </w:rPr>
            </w:pPr>
            <w:r w:rsidRPr="000225CA">
              <w:rPr>
                <w:rFonts w:eastAsia="Yu Mincho" w:hint="eastAsia"/>
                <w:sz w:val="18"/>
                <w:szCs w:val="18"/>
                <w:highlight w:val="green"/>
                <w:lang w:eastAsia="ja-JP"/>
              </w:rPr>
              <w:t>A</w:t>
            </w:r>
            <w:r w:rsidRPr="000225CA">
              <w:rPr>
                <w:rFonts w:eastAsia="Yu Mincho"/>
                <w:sz w:val="18"/>
                <w:szCs w:val="18"/>
                <w:highlight w:val="green"/>
                <w:lang w:eastAsia="ja-JP"/>
              </w:rPr>
              <w:t>greement:</w:t>
            </w:r>
          </w:p>
          <w:p w14:paraId="66687623" w14:textId="77777777" w:rsidR="00D12C0F" w:rsidRPr="00096E24" w:rsidRDefault="00D12C0F" w:rsidP="0071132A">
            <w:pPr>
              <w:pStyle w:val="ListParagraph"/>
              <w:numPr>
                <w:ilvl w:val="0"/>
                <w:numId w:val="10"/>
              </w:numPr>
              <w:spacing w:after="60"/>
              <w:ind w:firstLineChars="0"/>
              <w:rPr>
                <w:rFonts w:eastAsia="Yu Mincho"/>
                <w:sz w:val="18"/>
                <w:szCs w:val="18"/>
                <w:lang w:eastAsia="ja-JP"/>
              </w:rPr>
            </w:pPr>
            <w:r w:rsidRPr="00096E24">
              <w:rPr>
                <w:rFonts w:eastAsia="Yu Mincho"/>
                <w:sz w:val="18"/>
                <w:szCs w:val="18"/>
                <w:lang w:eastAsia="ja-JP"/>
              </w:rPr>
              <w:t>The ground truth for the predicted RSRP is the ideal measurement of RSRP on the predicted Tx beam</w:t>
            </w:r>
          </w:p>
          <w:p w14:paraId="508906BD"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I</w:t>
            </w:r>
            <w:r w:rsidRPr="00096E24">
              <w:rPr>
                <w:rFonts w:eastAsia="Yu Mincho"/>
                <w:sz w:val="18"/>
                <w:szCs w:val="18"/>
                <w:lang w:eastAsia="ja-JP"/>
              </w:rPr>
              <w:t>n RAN4, the ground truth is the approximate as the reported RSRP measurement under the certain SNR on the predicted Tx beam</w:t>
            </w:r>
          </w:p>
          <w:p w14:paraId="33D45B53"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sz w:val="18"/>
                <w:szCs w:val="18"/>
                <w:lang w:eastAsia="ja-JP"/>
              </w:rPr>
              <w:t>FFS on SNR level to ensure that SNR is high enough for sufficient accuracy of reported RSRP</w:t>
            </w:r>
          </w:p>
          <w:p w14:paraId="74C050BF"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impact of multiple-AoA test setup</w:t>
            </w:r>
          </w:p>
          <w:p w14:paraId="10E6A82D"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the channel condition</w:t>
            </w:r>
          </w:p>
          <w:p w14:paraId="7BCE7254"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whether the ground truth will be changing or not</w:t>
            </w:r>
          </w:p>
          <w:p w14:paraId="3A04F242"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O</w:t>
            </w:r>
            <w:r w:rsidRPr="00096E24">
              <w:rPr>
                <w:rFonts w:eastAsia="Yu Mincho"/>
                <w:sz w:val="18"/>
                <w:szCs w:val="18"/>
                <w:lang w:eastAsia="ja-JP"/>
              </w:rPr>
              <w:t>ther solutions are not precluded</w:t>
            </w:r>
          </w:p>
        </w:tc>
      </w:tr>
    </w:tbl>
    <w:p w14:paraId="1381E030" w14:textId="77777777" w:rsidR="00D12C0F" w:rsidRPr="00096E24" w:rsidRDefault="00D12C0F" w:rsidP="00D12C0F">
      <w:pPr>
        <w:spacing w:before="120" w:after="120"/>
        <w:jc w:val="both"/>
        <w:rPr>
          <w:sz w:val="21"/>
          <w:szCs w:val="21"/>
        </w:rPr>
      </w:pPr>
      <w:r w:rsidRPr="00096E24">
        <w:rPr>
          <w:sz w:val="21"/>
          <w:szCs w:val="21"/>
        </w:rPr>
        <w:t xml:space="preserve">And the following agreement is achieved in RAN4#112: </w:t>
      </w:r>
    </w:p>
    <w:tbl>
      <w:tblPr>
        <w:tblStyle w:val="TableGrid"/>
        <w:tblW w:w="0" w:type="auto"/>
        <w:tblLook w:val="04A0" w:firstRow="1" w:lastRow="0" w:firstColumn="1" w:lastColumn="0" w:noHBand="0" w:noVBand="1"/>
      </w:tblPr>
      <w:tblGrid>
        <w:gridCol w:w="9631"/>
      </w:tblGrid>
      <w:tr w:rsidR="00D12C0F" w:rsidRPr="00096E24" w14:paraId="19C25AEB" w14:textId="77777777" w:rsidTr="0071132A">
        <w:tc>
          <w:tcPr>
            <w:tcW w:w="9631" w:type="dxa"/>
          </w:tcPr>
          <w:p w14:paraId="78825BFD"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3</w:t>
            </w:r>
            <w:r w:rsidRPr="00096E24">
              <w:rPr>
                <w:b/>
                <w:sz w:val="18"/>
                <w:szCs w:val="18"/>
                <w:u w:val="single"/>
                <w:lang w:val="en-GB" w:eastAsia="ko-KR"/>
              </w:rPr>
              <w:t>: Channel models</w:t>
            </w:r>
          </w:p>
          <w:p w14:paraId="3C0FEED9" w14:textId="77777777" w:rsidR="00D12C0F" w:rsidRPr="00096E24" w:rsidRDefault="00D12C0F" w:rsidP="0071132A">
            <w:pPr>
              <w:spacing w:after="60"/>
              <w:rPr>
                <w:rFonts w:eastAsia="等线"/>
                <w:b/>
                <w:bCs/>
                <w:sz w:val="18"/>
                <w:szCs w:val="18"/>
                <w:highlight w:val="green"/>
                <w:lang w:val="en-GB"/>
              </w:rPr>
            </w:pPr>
            <w:r w:rsidRPr="00096E24">
              <w:rPr>
                <w:rFonts w:eastAsia="Yu Mincho" w:hint="eastAsia"/>
                <w:b/>
                <w:bCs/>
                <w:sz w:val="18"/>
                <w:szCs w:val="18"/>
                <w:highlight w:val="green"/>
                <w:lang w:val="en-GB" w:eastAsia="ja-JP"/>
              </w:rPr>
              <w:t>A</w:t>
            </w:r>
            <w:r w:rsidRPr="00096E24">
              <w:rPr>
                <w:rFonts w:eastAsia="Yu Mincho"/>
                <w:b/>
                <w:bCs/>
                <w:sz w:val="18"/>
                <w:szCs w:val="18"/>
                <w:highlight w:val="green"/>
                <w:lang w:val="en-GB" w:eastAsia="ja-JP"/>
              </w:rPr>
              <w:t xml:space="preserve">greement: </w:t>
            </w:r>
          </w:p>
          <w:p w14:paraId="4A4AD113"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Further discuss and down-select the following options considering TE feasibility</w:t>
            </w:r>
          </w:p>
          <w:p w14:paraId="3343A25D" w14:textId="77777777" w:rsidR="00D12C0F" w:rsidRPr="00096E24" w:rsidRDefault="00D12C0F" w:rsidP="0071132A">
            <w:pPr>
              <w:numPr>
                <w:ilvl w:val="0"/>
                <w:numId w:val="15"/>
              </w:numPr>
              <w:spacing w:after="60"/>
              <w:rPr>
                <w:kern w:val="2"/>
                <w:sz w:val="18"/>
                <w:szCs w:val="18"/>
              </w:rPr>
            </w:pPr>
            <w:r w:rsidRPr="00096E24">
              <w:rPr>
                <w:kern w:val="2"/>
                <w:sz w:val="18"/>
                <w:szCs w:val="18"/>
              </w:rPr>
              <w:t>Option 2: TDL</w:t>
            </w:r>
          </w:p>
          <w:p w14:paraId="44B8A92B" w14:textId="77777777" w:rsidR="00D12C0F" w:rsidRPr="00096E24" w:rsidRDefault="00D12C0F" w:rsidP="0071132A">
            <w:pPr>
              <w:numPr>
                <w:ilvl w:val="0"/>
                <w:numId w:val="15"/>
              </w:numPr>
              <w:spacing w:after="60"/>
              <w:rPr>
                <w:kern w:val="2"/>
                <w:sz w:val="18"/>
                <w:szCs w:val="18"/>
              </w:rPr>
            </w:pPr>
            <w:r w:rsidRPr="00096E24">
              <w:rPr>
                <w:rFonts w:eastAsia="Yu Mincho"/>
                <w:kern w:val="2"/>
                <w:sz w:val="18"/>
                <w:szCs w:val="18"/>
                <w:lang w:eastAsia="ja-JP"/>
              </w:rPr>
              <w:t>Option 5: simplified CDL</w:t>
            </w:r>
          </w:p>
          <w:p w14:paraId="7B3EB939" w14:textId="77777777" w:rsidR="00D12C0F" w:rsidRPr="00096E24" w:rsidRDefault="00D12C0F" w:rsidP="0071132A">
            <w:pPr>
              <w:numPr>
                <w:ilvl w:val="1"/>
                <w:numId w:val="15"/>
              </w:numPr>
              <w:spacing w:after="60"/>
              <w:rPr>
                <w:kern w:val="2"/>
                <w:sz w:val="18"/>
                <w:szCs w:val="18"/>
              </w:rPr>
            </w:pPr>
            <w:r w:rsidRPr="00096E24">
              <w:rPr>
                <w:rFonts w:eastAsia="Yu Mincho"/>
                <w:kern w:val="2"/>
                <w:sz w:val="18"/>
                <w:szCs w:val="18"/>
                <w:lang w:eastAsia="ja-JP"/>
              </w:rPr>
              <w:t>CDL channel model with a small number of clusters. CDL simplification needs to be further discussed</w:t>
            </w:r>
          </w:p>
          <w:p w14:paraId="3054C169"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2-4: Test setup needs</w:t>
            </w:r>
          </w:p>
          <w:p w14:paraId="3E8C9CCE" w14:textId="77777777" w:rsidR="00D12C0F" w:rsidRPr="00096E24" w:rsidRDefault="00D12C0F" w:rsidP="0071132A">
            <w:pPr>
              <w:spacing w:after="60"/>
              <w:rPr>
                <w:rFonts w:eastAsia="Yu Mincho"/>
                <w:bCs/>
                <w:sz w:val="18"/>
                <w:szCs w:val="18"/>
                <w:lang w:val="en-GB" w:eastAsia="en-GB"/>
              </w:rPr>
            </w:pPr>
            <w:r w:rsidRPr="00096E24">
              <w:rPr>
                <w:rFonts w:eastAsia="Yu Mincho"/>
                <w:bCs/>
                <w:sz w:val="18"/>
                <w:szCs w:val="18"/>
                <w:lang w:val="en-GB" w:eastAsia="en-GB"/>
              </w:rPr>
              <w:t>Issues listed below to be further investigated in order to determine the capabilities of the test equipment:</w:t>
            </w:r>
          </w:p>
          <w:p w14:paraId="33686580"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set B Tx beams; set A Tx beams</w:t>
            </w:r>
          </w:p>
          <w:p w14:paraId="470AB119"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number of beams transmitted simultaneously</w:t>
            </w:r>
          </w:p>
          <w:p w14:paraId="0038DE82"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overall number of beams transmitted during the test</w:t>
            </w:r>
          </w:p>
          <w:p w14:paraId="20BCCD36"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AoA</w:t>
            </w:r>
          </w:p>
          <w:p w14:paraId="06195C00"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AoD</w:t>
            </w:r>
          </w:p>
          <w:p w14:paraId="15EB2386"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UE rotation during the test</w:t>
            </w:r>
          </w:p>
          <w:p w14:paraId="78BE9601"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Other aspects can also be considered</w:t>
            </w:r>
          </w:p>
          <w:p w14:paraId="428DABC2"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6</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Measurement error impact</w:t>
            </w:r>
          </w:p>
          <w:p w14:paraId="50031402" w14:textId="77777777" w:rsidR="00D12C0F" w:rsidRPr="00096E24" w:rsidRDefault="00D12C0F" w:rsidP="0071132A">
            <w:pPr>
              <w:spacing w:after="60"/>
              <w:rPr>
                <w:rFonts w:eastAsia="Yu Mincho"/>
                <w:b/>
                <w:bCs/>
                <w:iCs/>
                <w:sz w:val="18"/>
                <w:szCs w:val="18"/>
                <w:lang w:val="en-GB" w:eastAsia="ja-JP"/>
              </w:rPr>
            </w:pPr>
            <w:r w:rsidRPr="00096E24">
              <w:rPr>
                <w:rFonts w:eastAsia="Yu Mincho" w:hint="eastAsia"/>
                <w:b/>
                <w:bCs/>
                <w:iCs/>
                <w:sz w:val="18"/>
                <w:szCs w:val="18"/>
                <w:highlight w:val="green"/>
                <w:lang w:val="en-GB" w:eastAsia="ja-JP"/>
              </w:rPr>
              <w:lastRenderedPageBreak/>
              <w:t>Agreement:</w:t>
            </w:r>
          </w:p>
          <w:p w14:paraId="2123651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 xml:space="preserve">RAN4 </w:t>
            </w:r>
            <w:r w:rsidRPr="00096E24">
              <w:rPr>
                <w:rFonts w:eastAsia="Yu Mincho" w:hint="eastAsia"/>
                <w:iCs/>
                <w:sz w:val="18"/>
                <w:szCs w:val="18"/>
                <w:lang w:val="en-GB" w:eastAsia="ja-JP"/>
              </w:rPr>
              <w:t xml:space="preserve">will </w:t>
            </w:r>
            <w:r w:rsidRPr="00096E24">
              <w:rPr>
                <w:rFonts w:eastAsia="Yu Mincho"/>
                <w:iCs/>
                <w:sz w:val="18"/>
                <w:szCs w:val="18"/>
                <w:lang w:val="en-GB" w:eastAsia="ja-JP"/>
              </w:rPr>
              <w:t>study the impact of measurement error</w:t>
            </w:r>
            <w:r w:rsidRPr="00096E24">
              <w:rPr>
                <w:rFonts w:eastAsia="Yu Mincho" w:hint="eastAsia"/>
                <w:iCs/>
                <w:sz w:val="18"/>
                <w:szCs w:val="18"/>
                <w:lang w:val="en-GB" w:eastAsia="ja-JP"/>
              </w:rPr>
              <w:t xml:space="preserve"> for the input to inference and dataset for training(set B measurement error) on prediction accuracy</w:t>
            </w:r>
            <w:r w:rsidRPr="00096E24">
              <w:rPr>
                <w:rFonts w:eastAsia="Yu Mincho"/>
                <w:iCs/>
                <w:sz w:val="18"/>
                <w:szCs w:val="18"/>
                <w:lang w:val="en-GB" w:eastAsia="ja-JP"/>
              </w:rPr>
              <w:t>, companies should bring proposals on how to proceed with such a study</w:t>
            </w:r>
            <w:r w:rsidRPr="00096E24">
              <w:rPr>
                <w:rFonts w:eastAsia="Yu Mincho" w:hint="eastAsia"/>
                <w:iCs/>
                <w:sz w:val="18"/>
                <w:szCs w:val="18"/>
                <w:lang w:val="en-GB" w:eastAsia="ja-JP"/>
              </w:rPr>
              <w:t>.</w:t>
            </w:r>
          </w:p>
          <w:p w14:paraId="65EA37C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impact on different prediction accuracy metrics should be taken into account</w:t>
            </w:r>
          </w:p>
          <w:p w14:paraId="656B13B3"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studies already performance by other groups(RAN1) could also be taken into account</w:t>
            </w:r>
          </w:p>
          <w:p w14:paraId="57DFB9A1"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Note: intention of the study is just to understand the impact of measurement error on prediction accuracy.</w:t>
            </w:r>
          </w:p>
          <w:p w14:paraId="3CE13C24"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7</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UE reporting for network side models</w:t>
            </w:r>
          </w:p>
          <w:p w14:paraId="27CD0513" w14:textId="77777777" w:rsidR="00D12C0F" w:rsidRPr="00096E24" w:rsidRDefault="00D12C0F" w:rsidP="0071132A">
            <w:pPr>
              <w:spacing w:after="60"/>
              <w:rPr>
                <w:rFonts w:eastAsia="等线"/>
                <w:iCs/>
                <w:sz w:val="18"/>
                <w:szCs w:val="18"/>
                <w:highlight w:val="green"/>
                <w:lang w:val="en-GB"/>
              </w:rPr>
            </w:pPr>
            <w:r w:rsidRPr="00096E24">
              <w:rPr>
                <w:rFonts w:eastAsia="Yu Mincho" w:hint="eastAsia"/>
                <w:b/>
                <w:bCs/>
                <w:iCs/>
                <w:sz w:val="18"/>
                <w:szCs w:val="18"/>
                <w:highlight w:val="green"/>
                <w:lang w:val="en-GB" w:eastAsia="ja-JP"/>
              </w:rPr>
              <w:t>Agreement</w:t>
            </w:r>
            <w:r w:rsidRPr="00096E24">
              <w:rPr>
                <w:rFonts w:eastAsia="Yu Mincho" w:hint="eastAsia"/>
                <w:iCs/>
                <w:sz w:val="18"/>
                <w:szCs w:val="18"/>
                <w:highlight w:val="green"/>
                <w:lang w:val="en-GB" w:eastAsia="ja-JP"/>
              </w:rPr>
              <w:t>:</w:t>
            </w:r>
          </w:p>
          <w:p w14:paraId="7F487520"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postpone discussion until other WGs define any reporting mechanisms</w:t>
            </w:r>
          </w:p>
        </w:tc>
      </w:tr>
    </w:tbl>
    <w:p w14:paraId="50269A73" w14:textId="5C7046FD" w:rsidR="00D12C0F" w:rsidRPr="00096E24" w:rsidRDefault="00D12C0F" w:rsidP="00D12C0F">
      <w:pPr>
        <w:spacing w:before="120" w:after="120"/>
        <w:jc w:val="both"/>
        <w:rPr>
          <w:sz w:val="21"/>
          <w:szCs w:val="21"/>
        </w:rPr>
      </w:pPr>
      <w:r w:rsidRPr="00096E24">
        <w:rPr>
          <w:sz w:val="21"/>
          <w:szCs w:val="21"/>
        </w:rPr>
        <w:lastRenderedPageBreak/>
        <w:t>And the following agreement is achieved in RAN4#11</w:t>
      </w:r>
      <w:r w:rsidR="0065773A">
        <w:rPr>
          <w:sz w:val="21"/>
          <w:szCs w:val="21"/>
        </w:rPr>
        <w:t>2</w:t>
      </w:r>
      <w:r>
        <w:rPr>
          <w:sz w:val="21"/>
          <w:szCs w:val="21"/>
        </w:rPr>
        <w:t>bis</w:t>
      </w:r>
      <w:r w:rsidRPr="00096E24">
        <w:rPr>
          <w:sz w:val="21"/>
          <w:szCs w:val="21"/>
        </w:rPr>
        <w:t xml:space="preserve">: </w:t>
      </w:r>
    </w:p>
    <w:tbl>
      <w:tblPr>
        <w:tblStyle w:val="TableGrid"/>
        <w:tblW w:w="0" w:type="auto"/>
        <w:tblLook w:val="04A0" w:firstRow="1" w:lastRow="0" w:firstColumn="1" w:lastColumn="0" w:noHBand="0" w:noVBand="1"/>
      </w:tblPr>
      <w:tblGrid>
        <w:gridCol w:w="9631"/>
      </w:tblGrid>
      <w:tr w:rsidR="00D12C0F" w:rsidRPr="00D12C0F" w14:paraId="57A65589" w14:textId="77777777" w:rsidTr="0071132A">
        <w:tc>
          <w:tcPr>
            <w:tcW w:w="9631" w:type="dxa"/>
          </w:tcPr>
          <w:p w14:paraId="740006A4" w14:textId="77777777" w:rsidR="00D12C0F" w:rsidRPr="00D12C0F" w:rsidRDefault="00D12C0F" w:rsidP="0071132A">
            <w:pPr>
              <w:spacing w:after="60"/>
              <w:rPr>
                <w:b/>
                <w:sz w:val="18"/>
                <w:szCs w:val="18"/>
                <w:u w:val="single"/>
                <w:lang w:eastAsia="ko-KR"/>
              </w:rPr>
            </w:pPr>
            <w:bookmarkStart w:id="8" w:name="_Hlk179968294"/>
            <w:r w:rsidRPr="00D12C0F">
              <w:rPr>
                <w:b/>
                <w:sz w:val="18"/>
                <w:szCs w:val="18"/>
                <w:u w:val="single"/>
                <w:lang w:eastAsia="ko-KR"/>
              </w:rPr>
              <w:t xml:space="preserve">Issue 2-3: </w:t>
            </w:r>
            <w:r w:rsidRPr="00D12C0F">
              <w:rPr>
                <w:rFonts w:eastAsia="Yu Mincho" w:hint="eastAsia"/>
                <w:b/>
                <w:sz w:val="18"/>
                <w:szCs w:val="18"/>
                <w:u w:val="single"/>
                <w:lang w:eastAsia="ja-JP"/>
              </w:rPr>
              <w:t>RSRP Absolute accuracy</w:t>
            </w:r>
          </w:p>
          <w:p w14:paraId="400BABC0" w14:textId="77777777" w:rsidR="00D12C0F" w:rsidRPr="00D12C0F" w:rsidRDefault="00D12C0F" w:rsidP="0071132A">
            <w:pPr>
              <w:spacing w:after="60"/>
              <w:rPr>
                <w:rFonts w:eastAsia="Yu Mincho"/>
                <w:sz w:val="18"/>
                <w:szCs w:val="18"/>
                <w:lang w:eastAsia="ja-JP"/>
              </w:rPr>
            </w:pPr>
            <w:bookmarkStart w:id="9" w:name="_Hlk179968300"/>
            <w:bookmarkEnd w:id="8"/>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1AC8CD6D" w14:textId="77777777" w:rsidR="00D12C0F" w:rsidRPr="00D12C0F" w:rsidRDefault="00D12C0F" w:rsidP="0071132A">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bookmarkEnd w:id="9"/>
          <w:p w14:paraId="247D9EEC" w14:textId="77777777" w:rsidR="00D12C0F" w:rsidRPr="00D12C0F" w:rsidRDefault="00D12C0F" w:rsidP="0071132A">
            <w:pPr>
              <w:spacing w:after="60"/>
              <w:rPr>
                <w:rFonts w:eastAsia="Yu Mincho"/>
                <w:sz w:val="18"/>
                <w:szCs w:val="18"/>
                <w:lang w:eastAsia="ja-JP"/>
              </w:rPr>
            </w:pPr>
          </w:p>
          <w:p w14:paraId="024692CA" w14:textId="77777777" w:rsidR="00D12C0F" w:rsidRPr="00D12C0F" w:rsidRDefault="00D12C0F" w:rsidP="0071132A">
            <w:pPr>
              <w:spacing w:after="60"/>
              <w:rPr>
                <w:rFonts w:eastAsia="Yu Mincho"/>
                <w:b/>
                <w:sz w:val="18"/>
                <w:szCs w:val="18"/>
                <w:u w:val="single"/>
                <w:lang w:eastAsia="ja-JP"/>
              </w:rPr>
            </w:pPr>
            <w:bookmarkStart w:id="10" w:name="_Hlk179968310"/>
            <w:r w:rsidRPr="00D12C0F">
              <w:rPr>
                <w:b/>
                <w:sz w:val="18"/>
                <w:szCs w:val="18"/>
                <w:u w:val="single"/>
                <w:lang w:eastAsia="ko-KR"/>
              </w:rPr>
              <w:t xml:space="preserve">Issue 2-5: </w:t>
            </w:r>
            <w:r w:rsidRPr="00D12C0F">
              <w:rPr>
                <w:rFonts w:eastAsia="Yu Mincho" w:hint="eastAsia"/>
                <w:b/>
                <w:sz w:val="18"/>
                <w:szCs w:val="18"/>
                <w:u w:val="single"/>
                <w:lang w:eastAsia="ja-JP"/>
              </w:rPr>
              <w:t>Requirements for beam predictions</w:t>
            </w:r>
          </w:p>
          <w:p w14:paraId="6879F4B2" w14:textId="77777777" w:rsidR="00D12C0F" w:rsidRPr="00D12C0F" w:rsidRDefault="00D12C0F" w:rsidP="0071132A">
            <w:pPr>
              <w:spacing w:after="60"/>
              <w:rPr>
                <w:sz w:val="18"/>
                <w:szCs w:val="18"/>
              </w:rPr>
            </w:pPr>
            <w:bookmarkStart w:id="11" w:name="_Hlk179968315"/>
            <w:bookmarkEnd w:id="10"/>
            <w:r w:rsidRPr="00AF0A11">
              <w:rPr>
                <w:rFonts w:hint="eastAsia"/>
                <w:sz w:val="18"/>
                <w:szCs w:val="18"/>
                <w:highlight w:val="green"/>
              </w:rPr>
              <w:t>A</w:t>
            </w:r>
            <w:r w:rsidRPr="00AF0A11">
              <w:rPr>
                <w:sz w:val="18"/>
                <w:szCs w:val="18"/>
                <w:highlight w:val="green"/>
              </w:rPr>
              <w:t>greement:</w:t>
            </w:r>
          </w:p>
          <w:p w14:paraId="29AD3C0A"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ja-JP"/>
              </w:rPr>
              <w:t>R</w:t>
            </w:r>
            <w:r w:rsidRPr="00D12C0F">
              <w:rPr>
                <w:rFonts w:eastAsia="Yu Mincho" w:hint="eastAsia"/>
                <w:sz w:val="18"/>
                <w:szCs w:val="18"/>
                <w:lang w:eastAsia="ja-JP"/>
              </w:rPr>
              <w:t>equirements to be defined:</w:t>
            </w:r>
          </w:p>
          <w:p w14:paraId="75E52146"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Measurement period for prediction (how long will set B be measured before making a prediction)</w:t>
            </w:r>
          </w:p>
          <w:p w14:paraId="723A6BDE" w14:textId="77777777" w:rsidR="00D12C0F" w:rsidRPr="00D12C0F" w:rsidRDefault="00D12C0F" w:rsidP="0071132A">
            <w:pPr>
              <w:pStyle w:val="ListParagraph"/>
              <w:numPr>
                <w:ilvl w:val="3"/>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F</w:t>
            </w:r>
            <w:r w:rsidRPr="00D12C0F">
              <w:rPr>
                <w:rFonts w:eastAsia="Yu Mincho"/>
                <w:sz w:val="18"/>
                <w:szCs w:val="18"/>
                <w:lang w:eastAsia="ja-JP"/>
              </w:rPr>
              <w:t>FS on whether the legacy measurement period can be reused or not.</w:t>
            </w:r>
          </w:p>
          <w:p w14:paraId="46492427"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Prediction accuracy</w:t>
            </w:r>
          </w:p>
          <w:p w14:paraId="7EFCB36C" w14:textId="77777777" w:rsidR="00D12C0F" w:rsidRPr="00D12C0F" w:rsidRDefault="00D12C0F" w:rsidP="0071132A">
            <w:pPr>
              <w:pStyle w:val="ListParagraph"/>
              <w:numPr>
                <w:ilvl w:val="3"/>
                <w:numId w:val="26"/>
              </w:numPr>
              <w:spacing w:after="60"/>
              <w:ind w:firstLineChars="0"/>
              <w:rPr>
                <w:sz w:val="18"/>
                <w:szCs w:val="18"/>
                <w:lang w:eastAsia="zh-CN"/>
              </w:rPr>
            </w:pPr>
            <w:r w:rsidRPr="00D12C0F">
              <w:rPr>
                <w:rFonts w:eastAsia="Yu Mincho" w:hint="eastAsia"/>
                <w:sz w:val="18"/>
                <w:szCs w:val="18"/>
                <w:lang w:eastAsia="ja-JP"/>
              </w:rPr>
              <w:t>FFS how/what to define depending on the chosen KPI (e.g. predicted RSRP, beam ID, Top-K/1 or Top 1/K, etc)</w:t>
            </w:r>
            <w:r w:rsidRPr="00D12C0F">
              <w:rPr>
                <w:sz w:val="18"/>
                <w:szCs w:val="18"/>
                <w:lang w:eastAsia="zh-CN"/>
              </w:rPr>
              <w:t xml:space="preserve"> </w:t>
            </w:r>
          </w:p>
          <w:p w14:paraId="3F7C2C79"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TCI state known/unknown</w:t>
            </w:r>
          </w:p>
          <w:p w14:paraId="19C2E9B6"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zh-CN"/>
              </w:rPr>
              <w:t>FFS on whether the other requirements are needed</w:t>
            </w:r>
          </w:p>
          <w:p w14:paraId="658CB718" w14:textId="77777777" w:rsidR="00D12C0F" w:rsidRPr="00D12C0F" w:rsidRDefault="00D12C0F" w:rsidP="0071132A">
            <w:pPr>
              <w:pStyle w:val="ListParagraph"/>
              <w:overflowPunct/>
              <w:autoSpaceDE/>
              <w:autoSpaceDN/>
              <w:adjustRightInd/>
              <w:spacing w:after="60"/>
              <w:ind w:left="840" w:firstLineChars="0" w:firstLine="0"/>
              <w:textAlignment w:val="auto"/>
              <w:rPr>
                <w:sz w:val="18"/>
                <w:szCs w:val="18"/>
                <w:lang w:eastAsia="zh-CN"/>
              </w:rPr>
            </w:pPr>
          </w:p>
          <w:bookmarkEnd w:id="11"/>
          <w:p w14:paraId="6258F499" w14:textId="77777777" w:rsidR="00D12C0F" w:rsidRPr="00D12C0F" w:rsidRDefault="00D12C0F" w:rsidP="0071132A">
            <w:pPr>
              <w:numPr>
                <w:ilvl w:val="0"/>
                <w:numId w:val="26"/>
              </w:numPr>
              <w:spacing w:after="60"/>
              <w:rPr>
                <w:b/>
                <w:sz w:val="18"/>
                <w:szCs w:val="18"/>
                <w:u w:val="single"/>
              </w:rPr>
            </w:pPr>
            <w:r w:rsidRPr="00D12C0F">
              <w:rPr>
                <w:b/>
                <w:sz w:val="18"/>
                <w:szCs w:val="18"/>
                <w:u w:val="single"/>
              </w:rPr>
              <w:t>Issue 2-</w:t>
            </w:r>
            <w:r w:rsidRPr="00D12C0F">
              <w:rPr>
                <w:rFonts w:hint="eastAsia"/>
                <w:b/>
                <w:sz w:val="18"/>
                <w:szCs w:val="18"/>
                <w:u w:val="single"/>
              </w:rPr>
              <w:t>9</w:t>
            </w:r>
            <w:r w:rsidRPr="00D12C0F">
              <w:rPr>
                <w:b/>
                <w:sz w:val="18"/>
                <w:szCs w:val="18"/>
                <w:u w:val="single"/>
              </w:rPr>
              <w:t xml:space="preserve">: </w:t>
            </w:r>
            <w:r w:rsidRPr="00D12C0F">
              <w:rPr>
                <w:rFonts w:hint="eastAsia"/>
                <w:b/>
                <w:sz w:val="18"/>
                <w:szCs w:val="18"/>
                <w:u w:val="single"/>
              </w:rPr>
              <w:t>Test setup requirements</w:t>
            </w:r>
          </w:p>
          <w:p w14:paraId="09AC8C78" w14:textId="77777777" w:rsidR="00D12C0F" w:rsidRPr="00D12C0F" w:rsidRDefault="00D12C0F" w:rsidP="0071132A">
            <w:pPr>
              <w:spacing w:after="60"/>
              <w:rPr>
                <w:b/>
                <w:bCs/>
                <w:sz w:val="18"/>
                <w:szCs w:val="18"/>
              </w:rPr>
            </w:pPr>
            <w:r w:rsidRPr="00AF0A11">
              <w:rPr>
                <w:rFonts w:hint="eastAsia"/>
                <w:b/>
                <w:bCs/>
                <w:sz w:val="18"/>
                <w:szCs w:val="18"/>
                <w:highlight w:val="green"/>
              </w:rPr>
              <w:t>A</w:t>
            </w:r>
            <w:r w:rsidRPr="00AF0A11">
              <w:rPr>
                <w:b/>
                <w:bCs/>
                <w:sz w:val="18"/>
                <w:szCs w:val="18"/>
                <w:highlight w:val="green"/>
              </w:rPr>
              <w:t>greement:</w:t>
            </w:r>
          </w:p>
          <w:p w14:paraId="3B9586E0"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sz w:val="18"/>
                <w:szCs w:val="18"/>
                <w:lang w:eastAsia="ja-JP"/>
              </w:rPr>
              <w:t xml:space="preserve">For CDL or simplified CDL channel model, </w:t>
            </w:r>
            <w:r w:rsidRPr="00D12C0F">
              <w:rPr>
                <w:rFonts w:eastAsia="Yu Mincho" w:hint="eastAsia"/>
                <w:sz w:val="18"/>
                <w:szCs w:val="18"/>
                <w:lang w:eastAsia="ja-JP"/>
              </w:rPr>
              <w:t>R</w:t>
            </w:r>
            <w:r w:rsidRPr="00D12C0F">
              <w:rPr>
                <w:rFonts w:eastAsia="Yu Mincho"/>
                <w:sz w:val="18"/>
                <w:szCs w:val="18"/>
                <w:lang w:eastAsia="ja-JP"/>
              </w:rPr>
              <w:t>AN4 to study the relationship between AoD range [and granularity], number of beams and number of probes.</w:t>
            </w:r>
            <w:r w:rsidRPr="00D12C0F">
              <w:rPr>
                <w:rFonts w:eastAsia="Yu Mincho"/>
                <w:sz w:val="18"/>
                <w:szCs w:val="18"/>
                <w:lang w:eastAsia="ja-JP"/>
              </w:rPr>
              <w:tab/>
            </w:r>
          </w:p>
          <w:p w14:paraId="72640A73"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02F1DE22"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or TDL channel model, RAN4 to study the relationship between [dynamic power range], number of beams and number of probes.</w:t>
            </w:r>
          </w:p>
          <w:p w14:paraId="13E377AD"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1872D99B"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or single AoA, FSS how to derive Set A</w:t>
            </w:r>
          </w:p>
          <w:p w14:paraId="0912CACE" w14:textId="77777777" w:rsidR="00D12C0F" w:rsidRPr="00D12C0F" w:rsidRDefault="00D12C0F" w:rsidP="0071132A">
            <w:pPr>
              <w:pStyle w:val="ListParagraph"/>
              <w:overflowPunct/>
              <w:autoSpaceDE/>
              <w:autoSpaceDN/>
              <w:adjustRightInd/>
              <w:spacing w:after="60"/>
              <w:ind w:left="1260" w:firstLineChars="0" w:firstLine="0"/>
              <w:textAlignment w:val="auto"/>
              <w:rPr>
                <w:rFonts w:eastAsia="Yu Mincho"/>
                <w:sz w:val="18"/>
                <w:szCs w:val="18"/>
                <w:lang w:eastAsia="ja-JP"/>
              </w:rPr>
            </w:pPr>
          </w:p>
          <w:p w14:paraId="30FAFCDB" w14:textId="77777777" w:rsidR="00D12C0F" w:rsidRPr="00D12C0F" w:rsidRDefault="00D12C0F" w:rsidP="0071132A">
            <w:pPr>
              <w:spacing w:after="60"/>
              <w:rPr>
                <w:rFonts w:eastAsia="Yu Mincho"/>
                <w:b/>
                <w:sz w:val="18"/>
                <w:szCs w:val="18"/>
                <w:u w:val="single"/>
                <w:lang w:eastAsia="ja-JP"/>
              </w:rPr>
            </w:pPr>
            <w:r w:rsidRPr="00D12C0F">
              <w:rPr>
                <w:b/>
                <w:sz w:val="18"/>
                <w:szCs w:val="18"/>
                <w:u w:val="single"/>
                <w:lang w:eastAsia="ko-KR"/>
              </w:rPr>
              <w:t>Issue 2-6:</w:t>
            </w:r>
            <w:r w:rsidRPr="00D12C0F">
              <w:rPr>
                <w:b/>
                <w:sz w:val="18"/>
                <w:szCs w:val="18"/>
                <w:u w:val="single"/>
                <w:lang w:eastAsia="ko-KR"/>
              </w:rPr>
              <w:tab/>
            </w:r>
            <w:r w:rsidRPr="00D12C0F">
              <w:rPr>
                <w:rFonts w:eastAsia="Yu Mincho" w:hint="eastAsia"/>
                <w:b/>
                <w:sz w:val="18"/>
                <w:szCs w:val="18"/>
                <w:u w:val="single"/>
                <w:lang w:eastAsia="ja-JP"/>
              </w:rPr>
              <w:t>Measurement error impact evaluation</w:t>
            </w:r>
          </w:p>
          <w:p w14:paraId="27C323FE"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RAN4 to perform study to assess the impact of measurement errors on prediction accuracy</w:t>
            </w:r>
          </w:p>
          <w:p w14:paraId="0448973A" w14:textId="77777777" w:rsidR="00D12C0F" w:rsidRPr="00D12C0F" w:rsidRDefault="00D12C0F" w:rsidP="0071132A">
            <w:pPr>
              <w:spacing w:after="60"/>
              <w:rPr>
                <w:rFonts w:eastAsia="Yu Mincho"/>
                <w:sz w:val="18"/>
                <w:szCs w:val="18"/>
                <w:lang w:eastAsia="ja-JP"/>
              </w:rPr>
            </w:pPr>
            <w:r w:rsidRPr="00D12C0F">
              <w:rPr>
                <w:rFonts w:eastAsia="Yu Mincho"/>
                <w:sz w:val="18"/>
                <w:szCs w:val="18"/>
                <w:lang w:eastAsia="ja-JP"/>
              </w:rPr>
              <w:t>Perform</w:t>
            </w:r>
            <w:r w:rsidRPr="00D12C0F">
              <w:rPr>
                <w:rFonts w:eastAsia="Yu Mincho" w:hint="eastAsia"/>
                <w:sz w:val="18"/>
                <w:szCs w:val="18"/>
                <w:lang w:eastAsia="ja-JP"/>
              </w:rPr>
              <w:t xml:space="preserve"> LLS to evaluate the RSRP prediction accuracy and other KPIs</w:t>
            </w:r>
          </w:p>
          <w:p w14:paraId="6FDE3847" w14:textId="77777777" w:rsidR="00D12C0F" w:rsidRPr="00D12C0F" w:rsidRDefault="00D12C0F" w:rsidP="000225CA">
            <w:pPr>
              <w:pStyle w:val="ListParagraph"/>
              <w:numPr>
                <w:ilvl w:val="0"/>
                <w:numId w:val="27"/>
              </w:numPr>
              <w:spacing w:after="60"/>
              <w:ind w:firstLineChars="0"/>
              <w:contextualSpacing/>
              <w:rPr>
                <w:rFonts w:eastAsia="Yu Mincho"/>
                <w:sz w:val="18"/>
                <w:szCs w:val="18"/>
                <w:lang w:eastAsia="ja-JP"/>
              </w:rPr>
            </w:pPr>
            <w:r w:rsidRPr="00D12C0F">
              <w:rPr>
                <w:rFonts w:eastAsia="Yu Mincho" w:hint="eastAsia"/>
                <w:sz w:val="18"/>
                <w:szCs w:val="18"/>
                <w:lang w:eastAsia="ja-JP"/>
              </w:rPr>
              <w:t xml:space="preserve">UE </w:t>
            </w:r>
            <w:r w:rsidRPr="00D12C0F">
              <w:rPr>
                <w:rFonts w:eastAsia="Yu Mincho"/>
                <w:sz w:val="18"/>
                <w:szCs w:val="18"/>
                <w:lang w:eastAsia="ja-JP"/>
              </w:rPr>
              <w:t>M</w:t>
            </w:r>
            <w:r w:rsidRPr="00D12C0F">
              <w:rPr>
                <w:rFonts w:eastAsia="Yu Mincho" w:hint="eastAsia"/>
                <w:sz w:val="18"/>
                <w:szCs w:val="18"/>
                <w:lang w:eastAsia="ja-JP"/>
              </w:rPr>
              <w:t>odel trained using ideal measurements</w:t>
            </w:r>
          </w:p>
          <w:p w14:paraId="3B21DC14"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Simulation assumptions in R4-2417211 can be used as starting point.</w:t>
            </w:r>
          </w:p>
          <w:p w14:paraId="1D04AE7B" w14:textId="77777777" w:rsidR="00D12C0F" w:rsidRPr="00D12C0F" w:rsidRDefault="00D12C0F" w:rsidP="0071132A">
            <w:pPr>
              <w:spacing w:after="60"/>
              <w:jc w:val="both"/>
              <w:rPr>
                <w:sz w:val="18"/>
                <w:szCs w:val="18"/>
              </w:rPr>
            </w:pPr>
          </w:p>
        </w:tc>
      </w:tr>
    </w:tbl>
    <w:p w14:paraId="61B49383" w14:textId="36BD8BCB" w:rsidR="000225CA" w:rsidRPr="00712A73" w:rsidRDefault="000225CA" w:rsidP="000225CA">
      <w:pPr>
        <w:spacing w:before="120" w:after="120"/>
        <w:jc w:val="both"/>
        <w:rPr>
          <w:sz w:val="21"/>
          <w:szCs w:val="21"/>
        </w:rPr>
      </w:pPr>
      <w:r w:rsidRPr="00712A73">
        <w:rPr>
          <w:sz w:val="21"/>
          <w:szCs w:val="21"/>
        </w:rPr>
        <w:t>The following agreement is achieved in RAN4#11</w:t>
      </w:r>
      <w:r w:rsidR="0065773A" w:rsidRPr="00712A73">
        <w:rPr>
          <w:sz w:val="21"/>
          <w:szCs w:val="21"/>
        </w:rPr>
        <w:t>3</w:t>
      </w:r>
      <w:r w:rsidRPr="00712A73">
        <w:rPr>
          <w:sz w:val="21"/>
          <w:szCs w:val="21"/>
        </w:rPr>
        <w:t xml:space="preserve">: </w:t>
      </w:r>
    </w:p>
    <w:tbl>
      <w:tblPr>
        <w:tblStyle w:val="TableGrid"/>
        <w:tblW w:w="0" w:type="auto"/>
        <w:tblLook w:val="04A0" w:firstRow="1" w:lastRow="0" w:firstColumn="1" w:lastColumn="0" w:noHBand="0" w:noVBand="1"/>
      </w:tblPr>
      <w:tblGrid>
        <w:gridCol w:w="9631"/>
      </w:tblGrid>
      <w:tr w:rsidR="000225CA" w:rsidRPr="000225CA" w14:paraId="3085F395" w14:textId="77777777" w:rsidTr="000225CA">
        <w:tc>
          <w:tcPr>
            <w:tcW w:w="9631" w:type="dxa"/>
          </w:tcPr>
          <w:p w14:paraId="1DDE6323"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rPr>
              <w:t xml:space="preserve">Issue </w:t>
            </w:r>
            <w:r w:rsidRPr="000225CA">
              <w:rPr>
                <w:rFonts w:eastAsiaTheme="minorEastAsia"/>
                <w:b/>
                <w:sz w:val="18"/>
                <w:szCs w:val="18"/>
                <w:u w:val="single"/>
                <w:lang w:eastAsia="ja-JP"/>
              </w:rPr>
              <w:t>3</w:t>
            </w:r>
            <w:r w:rsidRPr="000225CA">
              <w:rPr>
                <w:b/>
                <w:sz w:val="18"/>
                <w:szCs w:val="18"/>
                <w:u w:val="single"/>
              </w:rPr>
              <w:t xml:space="preserve">-5: </w:t>
            </w:r>
            <w:r w:rsidRPr="000225CA">
              <w:rPr>
                <w:rFonts w:eastAsia="Yu Mincho"/>
                <w:b/>
                <w:sz w:val="18"/>
                <w:szCs w:val="18"/>
                <w:u w:val="single"/>
                <w:lang w:eastAsia="ja-JP"/>
              </w:rPr>
              <w:t>Prediction delay requirements</w:t>
            </w:r>
          </w:p>
          <w:p w14:paraId="778DFE8B" w14:textId="77777777" w:rsidR="000225CA" w:rsidRPr="000225CA" w:rsidRDefault="000225CA" w:rsidP="000225CA">
            <w:pPr>
              <w:spacing w:after="60"/>
              <w:rPr>
                <w:b/>
                <w:bCs/>
                <w:iCs/>
                <w:sz w:val="18"/>
                <w:szCs w:val="18"/>
              </w:rPr>
            </w:pPr>
            <w:r w:rsidRPr="00AF0A11">
              <w:rPr>
                <w:b/>
                <w:bCs/>
                <w:iCs/>
                <w:sz w:val="18"/>
                <w:szCs w:val="18"/>
                <w:highlight w:val="green"/>
              </w:rPr>
              <w:t>Agreement:</w:t>
            </w:r>
          </w:p>
          <w:p w14:paraId="1D6B099E" w14:textId="77777777" w:rsidR="000225CA" w:rsidRPr="000225CA" w:rsidRDefault="000225CA" w:rsidP="000225CA">
            <w:pPr>
              <w:pStyle w:val="ListParagraph"/>
              <w:numPr>
                <w:ilvl w:val="0"/>
                <w:numId w:val="28"/>
              </w:numPr>
              <w:spacing w:after="60"/>
              <w:ind w:firstLineChars="0"/>
              <w:rPr>
                <w:rFonts w:eastAsia="Yu Mincho"/>
                <w:sz w:val="18"/>
                <w:szCs w:val="18"/>
                <w:lang w:eastAsia="ja-JP"/>
              </w:rPr>
            </w:pPr>
            <w:r w:rsidRPr="000225CA">
              <w:rPr>
                <w:rFonts w:eastAsia="Yu Mincho"/>
                <w:sz w:val="18"/>
                <w:szCs w:val="18"/>
                <w:lang w:eastAsia="ja-JP"/>
              </w:rPr>
              <w:t>Prediction delay includes:</w:t>
            </w:r>
          </w:p>
          <w:p w14:paraId="2E5CB443"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Measurement for prediction</w:t>
            </w:r>
          </w:p>
          <w:p w14:paraId="357C3B38" w14:textId="77777777" w:rsidR="000225CA" w:rsidRPr="000225CA" w:rsidRDefault="000225CA" w:rsidP="000225CA">
            <w:pPr>
              <w:pStyle w:val="ListParagraph"/>
              <w:numPr>
                <w:ilvl w:val="2"/>
                <w:numId w:val="28"/>
              </w:numPr>
              <w:spacing w:after="60"/>
              <w:ind w:firstLineChars="0"/>
              <w:rPr>
                <w:rFonts w:eastAsia="Yu Mincho"/>
                <w:sz w:val="18"/>
                <w:szCs w:val="18"/>
                <w:lang w:eastAsia="ja-JP"/>
              </w:rPr>
            </w:pPr>
            <w:r w:rsidRPr="000225CA">
              <w:rPr>
                <w:rFonts w:eastAsia="Yu Mincho"/>
                <w:sz w:val="18"/>
                <w:szCs w:val="18"/>
                <w:lang w:eastAsia="ja-JP"/>
              </w:rPr>
              <w:t>FFS on whether the legacy measurement delay can be reused</w:t>
            </w:r>
          </w:p>
          <w:p w14:paraId="79F894C1"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Inference delay</w:t>
            </w:r>
          </w:p>
          <w:p w14:paraId="506F9FE8"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Other components are FFS</w:t>
            </w:r>
          </w:p>
          <w:p w14:paraId="6556616B" w14:textId="77777777" w:rsidR="000225CA" w:rsidRPr="000225CA" w:rsidRDefault="000225CA" w:rsidP="000225CA">
            <w:pPr>
              <w:spacing w:after="60"/>
              <w:rPr>
                <w:rFonts w:eastAsiaTheme="minorEastAsia"/>
                <w:b/>
                <w:sz w:val="18"/>
                <w:szCs w:val="18"/>
                <w:u w:val="single"/>
                <w:lang w:eastAsia="ja-JP"/>
              </w:rPr>
            </w:pPr>
          </w:p>
          <w:p w14:paraId="3DE4336B" w14:textId="77777777" w:rsidR="000225CA" w:rsidRPr="000225CA" w:rsidRDefault="000225CA" w:rsidP="000225CA">
            <w:pPr>
              <w:spacing w:after="60"/>
              <w:rPr>
                <w:b/>
                <w:sz w:val="18"/>
                <w:szCs w:val="18"/>
                <w:u w:val="single"/>
                <w:lang w:eastAsia="ko-KR"/>
              </w:rPr>
            </w:pPr>
            <w:r w:rsidRPr="000225CA">
              <w:rPr>
                <w:b/>
                <w:sz w:val="18"/>
                <w:szCs w:val="18"/>
                <w:u w:val="single"/>
                <w:lang w:eastAsia="ko-KR"/>
              </w:rPr>
              <w:lastRenderedPageBreak/>
              <w:t>Test setup for Beam prediction testing</w:t>
            </w:r>
          </w:p>
          <w:p w14:paraId="769558C6" w14:textId="77777777" w:rsidR="000225CA" w:rsidRPr="000225CA" w:rsidRDefault="000225CA" w:rsidP="000225CA">
            <w:pPr>
              <w:spacing w:after="60"/>
              <w:rPr>
                <w:rFonts w:eastAsia="Yu Mincho"/>
                <w:sz w:val="18"/>
                <w:szCs w:val="18"/>
                <w:lang w:eastAsia="ja-JP"/>
              </w:rPr>
            </w:pPr>
            <w:r w:rsidRPr="000225CA">
              <w:rPr>
                <w:rFonts w:eastAsia="Yu Mincho"/>
                <w:sz w:val="18"/>
                <w:szCs w:val="18"/>
                <w:lang w:eastAsia="ja-JP"/>
              </w:rPr>
              <w:t>Companies are invited to bring further analysis on the test setups with single AoA and multiple AoAs.</w:t>
            </w:r>
          </w:p>
          <w:p w14:paraId="5A7B9A04" w14:textId="77777777" w:rsidR="000225CA" w:rsidRPr="000225CA" w:rsidRDefault="000225CA" w:rsidP="000225CA">
            <w:pPr>
              <w:spacing w:after="60"/>
              <w:rPr>
                <w:rFonts w:eastAsiaTheme="minorEastAsia"/>
                <w:sz w:val="18"/>
                <w:szCs w:val="18"/>
                <w:lang w:eastAsia="ja-JP"/>
              </w:rPr>
            </w:pPr>
          </w:p>
          <w:p w14:paraId="52D06F7B" w14:textId="77777777" w:rsidR="000225CA" w:rsidRPr="000225CA" w:rsidRDefault="000225CA" w:rsidP="000225CA">
            <w:pPr>
              <w:pStyle w:val="Heading3"/>
              <w:spacing w:before="0" w:after="60"/>
              <w:outlineLvl w:val="2"/>
              <w:rPr>
                <w:rFonts w:ascii="Times New Roman" w:hAnsi="Times New Roman"/>
                <w:sz w:val="18"/>
                <w:szCs w:val="18"/>
                <w:lang w:val="en-US" w:eastAsia="ja-JP"/>
              </w:rPr>
            </w:pPr>
            <w:r w:rsidRPr="000225CA">
              <w:rPr>
                <w:rFonts w:ascii="Times New Roman" w:hAnsi="Times New Roman"/>
                <w:sz w:val="18"/>
                <w:szCs w:val="18"/>
                <w:lang w:val="en-US" w:eastAsia="ja-JP"/>
              </w:rPr>
              <w:t>Agreements in ad-hoc session (R4-2420335):</w:t>
            </w:r>
          </w:p>
          <w:p w14:paraId="2151AE55"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lang w:eastAsia="ko-KR"/>
              </w:rPr>
              <w:t xml:space="preserve">Issue </w:t>
            </w:r>
            <w:r w:rsidRPr="000225CA">
              <w:rPr>
                <w:rFonts w:eastAsia="Yu Mincho"/>
                <w:b/>
                <w:sz w:val="18"/>
                <w:szCs w:val="18"/>
                <w:u w:val="single"/>
                <w:lang w:eastAsia="ja-JP"/>
              </w:rPr>
              <w:t>3</w:t>
            </w:r>
            <w:r w:rsidRPr="000225CA">
              <w:rPr>
                <w:b/>
                <w:sz w:val="18"/>
                <w:szCs w:val="18"/>
                <w:u w:val="single"/>
                <w:lang w:eastAsia="ko-KR"/>
              </w:rPr>
              <w:t>-</w:t>
            </w:r>
            <w:r w:rsidRPr="000225CA">
              <w:rPr>
                <w:rFonts w:eastAsia="Yu Mincho"/>
                <w:b/>
                <w:sz w:val="18"/>
                <w:szCs w:val="18"/>
                <w:u w:val="single"/>
                <w:lang w:eastAsia="ja-JP"/>
              </w:rPr>
              <w:t>2</w:t>
            </w:r>
            <w:r w:rsidRPr="000225CA">
              <w:rPr>
                <w:b/>
                <w:sz w:val="18"/>
                <w:szCs w:val="18"/>
                <w:u w:val="single"/>
                <w:lang w:eastAsia="ko-KR"/>
              </w:rPr>
              <w:t xml:space="preserve">: </w:t>
            </w:r>
            <w:r w:rsidRPr="000225CA">
              <w:rPr>
                <w:rFonts w:eastAsia="Yu Mincho"/>
                <w:b/>
                <w:sz w:val="18"/>
                <w:szCs w:val="18"/>
                <w:u w:val="single"/>
                <w:lang w:eastAsia="ja-JP"/>
              </w:rPr>
              <w:t>UE Rx beam knowledge</w:t>
            </w:r>
          </w:p>
          <w:p w14:paraId="5599B4E4" w14:textId="77777777" w:rsidR="000225CA" w:rsidRPr="000225CA" w:rsidRDefault="000225CA" w:rsidP="000225CA">
            <w:pPr>
              <w:spacing w:after="60"/>
              <w:rPr>
                <w:rFonts w:eastAsia="Yu Mincho"/>
                <w:sz w:val="18"/>
                <w:szCs w:val="18"/>
                <w:lang w:eastAsia="ja-JP"/>
              </w:rPr>
            </w:pPr>
            <w:r w:rsidRPr="00AF0A11">
              <w:rPr>
                <w:rFonts w:eastAsia="Yu Mincho"/>
                <w:sz w:val="18"/>
                <w:szCs w:val="18"/>
                <w:highlight w:val="green"/>
                <w:lang w:eastAsia="ja-JP"/>
              </w:rPr>
              <w:t>Agreement:</w:t>
            </w:r>
          </w:p>
          <w:p w14:paraId="04BD69A5"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Whether the TCI state associated with a predicted Tx beam is known or unknown is FFS</w:t>
            </w:r>
          </w:p>
          <w:p w14:paraId="718A981C"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RAN4 to further discuss whether to mandate that the UE has to predict the Rx beam paired with the predicted Tx beam or not.</w:t>
            </w:r>
          </w:p>
          <w:p w14:paraId="6CFA5AB6" w14:textId="77777777" w:rsidR="000225CA" w:rsidRPr="000225CA" w:rsidRDefault="000225CA" w:rsidP="000225CA">
            <w:pPr>
              <w:pStyle w:val="ListParagraph"/>
              <w:numPr>
                <w:ilvl w:val="1"/>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Other way to know UE Rx beams is not precluded</w:t>
            </w:r>
          </w:p>
          <w:p w14:paraId="5B76F1B9" w14:textId="77777777" w:rsidR="000225CA" w:rsidRPr="000225CA" w:rsidRDefault="000225CA" w:rsidP="000225CA">
            <w:pPr>
              <w:pStyle w:val="ListParagraph"/>
              <w:numPr>
                <w:ilvl w:val="2"/>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UE capability is one of the solutions</w:t>
            </w:r>
          </w:p>
          <w:p w14:paraId="19FA406A" w14:textId="77777777" w:rsidR="000225CA" w:rsidRPr="000225CA" w:rsidRDefault="000225CA" w:rsidP="000225CA">
            <w:pPr>
              <w:spacing w:after="60"/>
              <w:rPr>
                <w:rFonts w:eastAsiaTheme="minorEastAsia"/>
                <w:sz w:val="18"/>
                <w:szCs w:val="18"/>
                <w:lang w:val="en-GB"/>
              </w:rPr>
            </w:pPr>
          </w:p>
        </w:tc>
      </w:tr>
    </w:tbl>
    <w:p w14:paraId="60FEFE64" w14:textId="77777777" w:rsidR="000225CA" w:rsidRPr="000225CA" w:rsidRDefault="000225CA" w:rsidP="00AF2596">
      <w:pPr>
        <w:spacing w:after="180"/>
        <w:rPr>
          <w:rFonts w:eastAsiaTheme="minorEastAsia"/>
          <w:sz w:val="22"/>
          <w:szCs w:val="22"/>
        </w:rPr>
      </w:pPr>
    </w:p>
    <w:bookmarkEnd w:id="7"/>
    <w:p w14:paraId="63C8AA21" w14:textId="691CAC74" w:rsidR="00CC0C86" w:rsidRPr="00712A73" w:rsidRDefault="00CC0C86" w:rsidP="00CC0C86">
      <w:pPr>
        <w:spacing w:before="120" w:after="120"/>
        <w:jc w:val="both"/>
        <w:rPr>
          <w:sz w:val="21"/>
          <w:szCs w:val="21"/>
        </w:rPr>
      </w:pPr>
      <w:r w:rsidRPr="00712A73">
        <w:rPr>
          <w:sz w:val="21"/>
          <w:szCs w:val="21"/>
        </w:rPr>
        <w:t>The following agreement is achieved in RAN4#11</w:t>
      </w:r>
      <w:r>
        <w:rPr>
          <w:sz w:val="21"/>
          <w:szCs w:val="21"/>
        </w:rPr>
        <w:t>4</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0C86" w:rsidRPr="00591378" w14:paraId="18BA57CF" w14:textId="77777777" w:rsidTr="00591378">
        <w:tc>
          <w:tcPr>
            <w:tcW w:w="9631" w:type="dxa"/>
          </w:tcPr>
          <w:p w14:paraId="7086B401" w14:textId="77777777" w:rsidR="00CC0C86" w:rsidRPr="00CC0C86" w:rsidRDefault="00CC0C86" w:rsidP="00591378">
            <w:pPr>
              <w:keepNext/>
              <w:keepLines/>
              <w:numPr>
                <w:ilvl w:val="2"/>
                <w:numId w:val="0"/>
              </w:numPr>
              <w:tabs>
                <w:tab w:val="left" w:pos="432"/>
                <w:tab w:val="left" w:pos="576"/>
                <w:tab w:val="left" w:pos="1146"/>
              </w:tabs>
              <w:spacing w:after="0"/>
              <w:outlineLvl w:val="2"/>
              <w:rPr>
                <w:rFonts w:eastAsia="Yu Mincho"/>
                <w:sz w:val="18"/>
                <w:szCs w:val="13"/>
                <w:lang w:eastAsia="ja-JP"/>
              </w:rPr>
            </w:pPr>
            <w:r w:rsidRPr="00CC0C86">
              <w:rPr>
                <w:rFonts w:eastAsia="Yu Mincho"/>
                <w:sz w:val="18"/>
                <w:szCs w:val="13"/>
                <w:lang w:eastAsia="ja-JP"/>
              </w:rPr>
              <w:t>Agreements in ad-hoc session (R4-2503012)</w:t>
            </w:r>
          </w:p>
          <w:p w14:paraId="7AB477FB" w14:textId="77777777" w:rsidR="00CC0C86" w:rsidRPr="00CC0C86" w:rsidRDefault="00CC0C86" w:rsidP="00591378">
            <w:pPr>
              <w:spacing w:after="0"/>
              <w:rPr>
                <w:rFonts w:eastAsia="Yu Mincho"/>
                <w:b/>
                <w:sz w:val="18"/>
                <w:szCs w:val="13"/>
                <w:u w:val="single"/>
                <w:lang w:val="en-GB" w:eastAsia="ja-JP"/>
              </w:rPr>
            </w:pPr>
            <w:r w:rsidRPr="00CC0C86">
              <w:rPr>
                <w:rFonts w:eastAsia="宋体"/>
                <w:b/>
                <w:sz w:val="18"/>
                <w:szCs w:val="13"/>
                <w:u w:val="single"/>
                <w:lang w:val="en-GB" w:eastAsia="ko-KR"/>
              </w:rPr>
              <w:t xml:space="preserve">Issue 2-1: Metrics/KPIs for </w:t>
            </w:r>
            <w:r w:rsidRPr="00CC0C86">
              <w:rPr>
                <w:rFonts w:eastAsia="Yu Mincho"/>
                <w:b/>
                <w:sz w:val="18"/>
                <w:szCs w:val="13"/>
                <w:u w:val="single"/>
                <w:lang w:val="en-GB" w:eastAsia="ja-JP"/>
              </w:rPr>
              <w:t>beam prediction</w:t>
            </w:r>
          </w:p>
          <w:p w14:paraId="786BCE7E"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RSRP and beam ID are reported:</w:t>
            </w:r>
          </w:p>
          <w:p w14:paraId="5ADDB0C8"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 xml:space="preserve">RSRP accuracy will be one of the KPIs. </w:t>
            </w:r>
          </w:p>
          <w:p w14:paraId="05D3CFFC"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How option 1 is applied is FFS</w:t>
            </w:r>
          </w:p>
          <w:p w14:paraId="29DEBC88"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Beam ID prediction accuracy will be one of the KPIs</w:t>
            </w:r>
          </w:p>
          <w:p w14:paraId="60F379E8"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7798A493"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only beam ID is reported:</w:t>
            </w:r>
          </w:p>
          <w:p w14:paraId="35EE9FCD"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Beam ID prediction accuracy will be used as the KPI</w:t>
            </w:r>
          </w:p>
          <w:p w14:paraId="1E7553D1"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161D3253" w14:textId="77777777" w:rsidR="00CC0C86" w:rsidRPr="00CC0C86" w:rsidRDefault="00CC0C86" w:rsidP="00591378">
            <w:pPr>
              <w:spacing w:after="0"/>
              <w:rPr>
                <w:rFonts w:eastAsia="Yu Mincho"/>
                <w:sz w:val="18"/>
                <w:szCs w:val="13"/>
                <w:lang w:eastAsia="ja-JP"/>
              </w:rPr>
            </w:pPr>
          </w:p>
          <w:p w14:paraId="792052DF" w14:textId="77777777" w:rsidR="00CC0C86" w:rsidRPr="00CC0C86" w:rsidRDefault="00CC0C86" w:rsidP="00591378">
            <w:pPr>
              <w:spacing w:after="0"/>
              <w:rPr>
                <w:rFonts w:eastAsia="Yu Mincho"/>
                <w:sz w:val="18"/>
                <w:szCs w:val="13"/>
                <w:lang w:eastAsia="ja-JP"/>
              </w:rPr>
            </w:pPr>
            <w:r w:rsidRPr="00CC0C86">
              <w:rPr>
                <w:rFonts w:eastAsia="宋体"/>
                <w:b/>
                <w:sz w:val="18"/>
                <w:szCs w:val="13"/>
                <w:u w:val="single"/>
                <w:lang w:val="en-GB" w:eastAsia="ko-KR"/>
              </w:rPr>
              <w:t xml:space="preserve">Issue 2-4: </w:t>
            </w:r>
            <w:r w:rsidRPr="00CC0C86">
              <w:rPr>
                <w:rFonts w:eastAsia="Yu Mincho"/>
                <w:b/>
                <w:sz w:val="18"/>
                <w:szCs w:val="13"/>
                <w:u w:val="single"/>
                <w:lang w:val="en-GB" w:eastAsia="ja-JP"/>
              </w:rPr>
              <w:t>QCL Source RS for TCI states</w:t>
            </w:r>
          </w:p>
          <w:p w14:paraId="6818221B" w14:textId="77777777" w:rsidR="00CC0C86" w:rsidRPr="00CC0C86" w:rsidRDefault="00CC0C86" w:rsidP="00591378">
            <w:pPr>
              <w:spacing w:after="0"/>
              <w:rPr>
                <w:rFonts w:eastAsia="Yu Mincho"/>
                <w:sz w:val="18"/>
                <w:szCs w:val="13"/>
                <w:lang w:val="en-GB" w:eastAsia="ja-JP"/>
              </w:rPr>
            </w:pPr>
            <w:r w:rsidRPr="00CC0C86">
              <w:rPr>
                <w:rFonts w:eastAsia="宋体"/>
                <w:sz w:val="18"/>
                <w:szCs w:val="13"/>
                <w:lang w:val="en-GB" w:eastAsia="ja-JP"/>
              </w:rPr>
              <w:t>Agreement:</w:t>
            </w:r>
          </w:p>
          <w:p w14:paraId="00E151A2" w14:textId="77777777" w:rsidR="00CC0C86" w:rsidRPr="00CC0C86" w:rsidRDefault="00CC0C86" w:rsidP="00591378">
            <w:pPr>
              <w:spacing w:after="0"/>
              <w:rPr>
                <w:rFonts w:eastAsia="Yu Mincho"/>
                <w:sz w:val="18"/>
                <w:szCs w:val="13"/>
                <w:lang w:val="en-GB" w:eastAsia="ja-JP"/>
              </w:rPr>
            </w:pPr>
            <w:r w:rsidRPr="00CC0C86">
              <w:rPr>
                <w:rFonts w:eastAsia="Yu Mincho"/>
                <w:sz w:val="18"/>
                <w:szCs w:val="13"/>
                <w:lang w:val="en-GB" w:eastAsia="ja-JP"/>
              </w:rPr>
              <w:t>wait for RAN1 discussion to conclude without sending any LS</w:t>
            </w:r>
          </w:p>
          <w:p w14:paraId="2F4F12C9" w14:textId="77777777" w:rsidR="00CC0C86" w:rsidRPr="00591378" w:rsidRDefault="00CC0C86" w:rsidP="00591378">
            <w:pPr>
              <w:spacing w:after="0"/>
              <w:jc w:val="both"/>
              <w:rPr>
                <w:rFonts w:eastAsiaTheme="minorEastAsia"/>
                <w:sz w:val="18"/>
                <w:szCs w:val="13"/>
                <w:lang w:val="en-GB"/>
              </w:rPr>
            </w:pPr>
          </w:p>
          <w:p w14:paraId="79F2904D" w14:textId="77777777" w:rsidR="00591378" w:rsidRPr="00591378" w:rsidRDefault="00591378" w:rsidP="00591378">
            <w:pPr>
              <w:pStyle w:val="Heading3"/>
              <w:spacing w:before="0" w:after="0"/>
              <w:outlineLvl w:val="2"/>
              <w:rPr>
                <w:rFonts w:ascii="Times New Roman" w:hAnsi="Times New Roman"/>
                <w:sz w:val="18"/>
                <w:szCs w:val="13"/>
                <w:lang w:val="en-US" w:eastAsia="ja-JP"/>
              </w:rPr>
            </w:pPr>
            <w:r w:rsidRPr="00591378">
              <w:rPr>
                <w:rFonts w:ascii="Times New Roman" w:hAnsi="Times New Roman"/>
                <w:sz w:val="18"/>
                <w:szCs w:val="13"/>
                <w:lang w:val="en-US" w:eastAsia="ja-JP"/>
              </w:rPr>
              <w:t>Agreements in main session</w:t>
            </w:r>
          </w:p>
          <w:p w14:paraId="6996CC89" w14:textId="77777777" w:rsidR="00591378" w:rsidRPr="00591378" w:rsidRDefault="00591378" w:rsidP="00591378">
            <w:pPr>
              <w:spacing w:after="0"/>
              <w:rPr>
                <w:b/>
                <w:sz w:val="18"/>
                <w:szCs w:val="13"/>
                <w:u w:val="single"/>
              </w:rPr>
            </w:pPr>
            <w:r w:rsidRPr="00591378">
              <w:rPr>
                <w:b/>
                <w:sz w:val="18"/>
                <w:szCs w:val="13"/>
                <w:u w:val="single"/>
              </w:rPr>
              <w:t xml:space="preserve">Issue 4-1: </w:t>
            </w:r>
            <w:r w:rsidRPr="00591378">
              <w:rPr>
                <w:rFonts w:eastAsia="Yu Mincho" w:hint="eastAsia"/>
                <w:b/>
                <w:sz w:val="18"/>
                <w:szCs w:val="13"/>
                <w:u w:val="single"/>
                <w:lang w:eastAsia="ja-JP"/>
              </w:rPr>
              <w:t>Baseline test setup</w:t>
            </w:r>
          </w:p>
          <w:p w14:paraId="593199A1" w14:textId="77777777" w:rsidR="00591378" w:rsidRPr="00591378" w:rsidRDefault="00591378" w:rsidP="00591378">
            <w:pPr>
              <w:spacing w:after="0"/>
              <w:rPr>
                <w:b/>
                <w:bCs/>
                <w:sz w:val="18"/>
                <w:szCs w:val="13"/>
              </w:rPr>
            </w:pPr>
            <w:r w:rsidRPr="00591378">
              <w:rPr>
                <w:rFonts w:hint="eastAsia"/>
                <w:b/>
                <w:bCs/>
                <w:sz w:val="18"/>
                <w:szCs w:val="13"/>
              </w:rPr>
              <w:t>A</w:t>
            </w:r>
            <w:r w:rsidRPr="00591378">
              <w:rPr>
                <w:b/>
                <w:bCs/>
                <w:sz w:val="18"/>
                <w:szCs w:val="13"/>
              </w:rPr>
              <w:t>greement:</w:t>
            </w:r>
          </w:p>
          <w:p w14:paraId="5EDFAAF9" w14:textId="77777777" w:rsidR="00591378" w:rsidRPr="00591378" w:rsidRDefault="00591378" w:rsidP="00591378">
            <w:pPr>
              <w:pStyle w:val="ListParagraph"/>
              <w:numPr>
                <w:ilvl w:val="0"/>
                <w:numId w:val="35"/>
              </w:numPr>
              <w:spacing w:after="0"/>
              <w:ind w:firstLineChars="0"/>
              <w:rPr>
                <w:sz w:val="18"/>
                <w:szCs w:val="13"/>
              </w:rPr>
            </w:pPr>
            <w:r w:rsidRPr="00591378">
              <w:rPr>
                <w:rFonts w:hint="eastAsia"/>
                <w:sz w:val="18"/>
                <w:szCs w:val="13"/>
              </w:rPr>
              <w:t>D</w:t>
            </w:r>
            <w:r w:rsidRPr="00591378">
              <w:rPr>
                <w:sz w:val="18"/>
                <w:szCs w:val="13"/>
              </w:rPr>
              <w:t>iscuss both single AoA based and multiple AoA based set up</w:t>
            </w:r>
          </w:p>
          <w:p w14:paraId="45AF0B77" w14:textId="77777777" w:rsidR="00591378" w:rsidRPr="00591378" w:rsidRDefault="00591378" w:rsidP="00591378">
            <w:pPr>
              <w:pStyle w:val="ListParagraph"/>
              <w:numPr>
                <w:ilvl w:val="1"/>
                <w:numId w:val="35"/>
              </w:numPr>
              <w:spacing w:after="0"/>
              <w:ind w:firstLineChars="0"/>
              <w:rPr>
                <w:sz w:val="18"/>
                <w:szCs w:val="13"/>
              </w:rPr>
            </w:pPr>
            <w:r w:rsidRPr="00591378">
              <w:rPr>
                <w:rFonts w:eastAsia="Yu Mincho"/>
                <w:sz w:val="18"/>
                <w:szCs w:val="13"/>
                <w:lang w:eastAsia="ja-JP"/>
              </w:rPr>
              <w:t>C</w:t>
            </w:r>
            <w:r w:rsidRPr="00591378">
              <w:rPr>
                <w:rFonts w:eastAsia="Yu Mincho" w:hint="eastAsia"/>
                <w:sz w:val="18"/>
                <w:szCs w:val="13"/>
                <w:lang w:eastAsia="ja-JP"/>
              </w:rPr>
              <w:t>ontinue to study the two multi</w:t>
            </w:r>
            <w:r w:rsidRPr="00591378">
              <w:rPr>
                <w:rFonts w:eastAsia="Yu Mincho"/>
                <w:sz w:val="18"/>
                <w:szCs w:val="13"/>
                <w:lang w:eastAsia="ja-JP"/>
              </w:rPr>
              <w:t>ple</w:t>
            </w:r>
            <w:r w:rsidRPr="00591378">
              <w:rPr>
                <w:rFonts w:eastAsia="Yu Mincho" w:hint="eastAsia"/>
                <w:sz w:val="18"/>
                <w:szCs w:val="13"/>
                <w:lang w:eastAsia="ja-JP"/>
              </w:rPr>
              <w:t xml:space="preserve"> AoA candidate setups</w:t>
            </w:r>
          </w:p>
          <w:p w14:paraId="6757BB7B" w14:textId="77777777" w:rsidR="00591378" w:rsidRPr="00591378" w:rsidRDefault="00591378" w:rsidP="00591378">
            <w:pPr>
              <w:pStyle w:val="ListParagraph"/>
              <w:numPr>
                <w:ilvl w:val="2"/>
                <w:numId w:val="35"/>
              </w:numPr>
              <w:spacing w:after="0"/>
              <w:ind w:firstLineChars="0"/>
              <w:rPr>
                <w:sz w:val="18"/>
                <w:szCs w:val="13"/>
              </w:rPr>
            </w:pPr>
            <w:r w:rsidRPr="00591378">
              <w:rPr>
                <w:rFonts w:eastAsia="Yu Mincho" w:hint="eastAsia"/>
                <w:sz w:val="18"/>
                <w:szCs w:val="13"/>
                <w:lang w:eastAsia="ja-JP"/>
              </w:rPr>
              <w:t xml:space="preserve">One option to continue the discussion proposed </w:t>
            </w:r>
            <w:r w:rsidRPr="00591378">
              <w:rPr>
                <w:rFonts w:eastAsia="Yu Mincho"/>
                <w:sz w:val="18"/>
                <w:szCs w:val="13"/>
                <w:lang w:eastAsia="ja-JP"/>
              </w:rPr>
              <w:t>as</w:t>
            </w:r>
            <w:r w:rsidRPr="00591378">
              <w:rPr>
                <w:rFonts w:eastAsia="Yu Mincho" w:hint="eastAsia"/>
                <w:sz w:val="18"/>
                <w:szCs w:val="13"/>
                <w:lang w:eastAsia="ja-JP"/>
              </w:rPr>
              <w:t xml:space="preserve"> following:</w:t>
            </w:r>
          </w:p>
          <w:p w14:paraId="2BC04310" w14:textId="77777777" w:rsidR="00591378" w:rsidRPr="00591378" w:rsidRDefault="00591378" w:rsidP="00591378">
            <w:pPr>
              <w:pStyle w:val="ListParagraph"/>
              <w:numPr>
                <w:ilvl w:val="3"/>
                <w:numId w:val="35"/>
              </w:numPr>
              <w:spacing w:after="0"/>
              <w:ind w:firstLineChars="0"/>
              <w:rPr>
                <w:sz w:val="18"/>
                <w:szCs w:val="13"/>
              </w:rPr>
            </w:pPr>
            <w:r w:rsidRPr="00591378">
              <w:rPr>
                <w:rFonts w:eastAsia="Yu Mincho" w:hint="eastAsia"/>
                <w:sz w:val="18"/>
                <w:szCs w:val="13"/>
                <w:lang w:eastAsia="ja-JP"/>
              </w:rPr>
              <w:t>M</w:t>
            </w:r>
            <w:r w:rsidRPr="00591378">
              <w:rPr>
                <w:rFonts w:eastAsia="Yu Mincho"/>
                <w:sz w:val="18"/>
                <w:szCs w:val="13"/>
                <w:lang w:eastAsia="ja-JP"/>
              </w:rPr>
              <w:t xml:space="preserve">ulti AoA setup – evaluation of already feasible systems for AI/ML BM testing suitability </w:t>
            </w:r>
          </w:p>
          <w:p w14:paraId="09D98D70" w14:textId="77777777" w:rsidR="00591378" w:rsidRPr="00591378" w:rsidRDefault="00591378" w:rsidP="00591378">
            <w:pPr>
              <w:pStyle w:val="ListParagraph"/>
              <w:numPr>
                <w:ilvl w:val="4"/>
                <w:numId w:val="35"/>
              </w:numPr>
              <w:spacing w:after="0"/>
              <w:ind w:firstLineChars="0"/>
              <w:rPr>
                <w:sz w:val="18"/>
                <w:szCs w:val="13"/>
              </w:rPr>
            </w:pPr>
            <w:r w:rsidRPr="00591378">
              <w:rPr>
                <w:sz w:val="18"/>
                <w:szCs w:val="13"/>
              </w:rPr>
              <w:t>AI/ML BM performance centric, not CDL channel emulation centric.</w:t>
            </w:r>
          </w:p>
          <w:p w14:paraId="7A13C63E" w14:textId="77777777" w:rsidR="00591378" w:rsidRPr="00591378" w:rsidRDefault="00591378" w:rsidP="00591378">
            <w:pPr>
              <w:pStyle w:val="ListParagraph"/>
              <w:numPr>
                <w:ilvl w:val="4"/>
                <w:numId w:val="35"/>
              </w:numPr>
              <w:spacing w:after="0"/>
              <w:ind w:firstLineChars="0"/>
              <w:rPr>
                <w:sz w:val="18"/>
                <w:szCs w:val="13"/>
              </w:rPr>
            </w:pPr>
            <w:r w:rsidRPr="00591378">
              <w:rPr>
                <w:sz w:val="18"/>
                <w:szCs w:val="13"/>
              </w:rPr>
              <w:t xml:space="preserve">Define test system candidates which are already feasible </w:t>
            </w:r>
          </w:p>
          <w:p w14:paraId="63A94071" w14:textId="77777777" w:rsidR="00591378" w:rsidRPr="00591378" w:rsidRDefault="00591378" w:rsidP="00591378">
            <w:pPr>
              <w:pStyle w:val="ListParagraph"/>
              <w:numPr>
                <w:ilvl w:val="3"/>
                <w:numId w:val="35"/>
              </w:numPr>
              <w:spacing w:after="0"/>
              <w:ind w:firstLineChars="0"/>
              <w:rPr>
                <w:rFonts w:eastAsia="Yu Mincho"/>
                <w:sz w:val="18"/>
                <w:szCs w:val="13"/>
                <w:lang w:eastAsia="ja-JP"/>
              </w:rPr>
            </w:pPr>
            <w:r w:rsidRPr="00591378">
              <w:rPr>
                <w:rFonts w:eastAsia="Yu Mincho"/>
                <w:sz w:val="18"/>
                <w:szCs w:val="13"/>
                <w:lang w:eastAsia="ja-JP"/>
              </w:rPr>
              <w:t>Perform system level simulations including the probe layout of candidate systems to address the impact on the UE AI ML BM performance.</w:t>
            </w:r>
          </w:p>
          <w:p w14:paraId="6F1A1C12" w14:textId="77777777" w:rsidR="00591378" w:rsidRPr="00591378" w:rsidRDefault="00591378" w:rsidP="00591378">
            <w:pPr>
              <w:pStyle w:val="ListParagraph"/>
              <w:numPr>
                <w:ilvl w:val="1"/>
                <w:numId w:val="35"/>
              </w:numPr>
              <w:spacing w:after="0"/>
              <w:ind w:firstLineChars="0"/>
              <w:rPr>
                <w:rFonts w:eastAsia="Yu Mincho"/>
                <w:sz w:val="18"/>
                <w:szCs w:val="13"/>
                <w:lang w:eastAsia="ja-JP"/>
              </w:rPr>
            </w:pPr>
            <w:r w:rsidRPr="00591378">
              <w:rPr>
                <w:rFonts w:eastAsia="Yu Mincho" w:hint="eastAsia"/>
                <w:sz w:val="18"/>
                <w:szCs w:val="13"/>
                <w:lang w:eastAsia="ja-JP"/>
              </w:rPr>
              <w:t>S</w:t>
            </w:r>
            <w:r w:rsidRPr="00591378">
              <w:rPr>
                <w:rFonts w:eastAsia="Yu Mincho"/>
                <w:sz w:val="18"/>
                <w:szCs w:val="13"/>
                <w:lang w:eastAsia="ja-JP"/>
              </w:rPr>
              <w:t>tart with the set up with Set A = 32 beams, Set B = 8 beams, and develop the test procedures with single AoA and multiple AoAs</w:t>
            </w:r>
          </w:p>
          <w:p w14:paraId="57B3C364" w14:textId="77777777" w:rsidR="00591378" w:rsidRPr="00591378" w:rsidRDefault="00591378" w:rsidP="00591378">
            <w:pPr>
              <w:spacing w:after="0"/>
              <w:rPr>
                <w:b/>
                <w:sz w:val="18"/>
                <w:szCs w:val="13"/>
                <w:u w:val="single"/>
              </w:rPr>
            </w:pPr>
            <w:r w:rsidRPr="00591378">
              <w:rPr>
                <w:b/>
                <w:sz w:val="18"/>
                <w:szCs w:val="13"/>
                <w:u w:val="single"/>
              </w:rPr>
              <w:t xml:space="preserve">Issue 4-2: </w:t>
            </w:r>
            <w:r w:rsidRPr="00591378">
              <w:rPr>
                <w:rFonts w:eastAsia="Yu Mincho" w:hint="eastAsia"/>
                <w:b/>
                <w:sz w:val="18"/>
                <w:szCs w:val="13"/>
                <w:u w:val="single"/>
                <w:lang w:eastAsia="ja-JP"/>
              </w:rPr>
              <w:t>Channel model</w:t>
            </w:r>
          </w:p>
          <w:p w14:paraId="265BC00D" w14:textId="77777777" w:rsidR="00591378" w:rsidRPr="00591378" w:rsidRDefault="00591378" w:rsidP="00591378">
            <w:pPr>
              <w:spacing w:after="0"/>
              <w:rPr>
                <w:rFonts w:eastAsia="Yu Mincho"/>
                <w:b/>
                <w:bCs/>
                <w:iCs/>
                <w:sz w:val="18"/>
                <w:szCs w:val="13"/>
                <w:lang w:eastAsia="ja-JP"/>
              </w:rPr>
            </w:pPr>
            <w:r w:rsidRPr="00591378">
              <w:rPr>
                <w:rFonts w:eastAsia="Yu Mincho" w:hint="eastAsia"/>
                <w:b/>
                <w:bCs/>
                <w:iCs/>
                <w:sz w:val="18"/>
                <w:szCs w:val="13"/>
                <w:lang w:eastAsia="ja-JP"/>
              </w:rPr>
              <w:t>A</w:t>
            </w:r>
            <w:r w:rsidRPr="00591378">
              <w:rPr>
                <w:rFonts w:eastAsia="Yu Mincho"/>
                <w:b/>
                <w:bCs/>
                <w:iCs/>
                <w:sz w:val="18"/>
                <w:szCs w:val="13"/>
                <w:lang w:eastAsia="ja-JP"/>
              </w:rPr>
              <w:t>greement:</w:t>
            </w:r>
          </w:p>
          <w:p w14:paraId="1440E5BE" w14:textId="706B069B" w:rsidR="00591378" w:rsidRPr="00163516" w:rsidRDefault="00591378" w:rsidP="00163516">
            <w:pPr>
              <w:pStyle w:val="ListParagraph"/>
              <w:numPr>
                <w:ilvl w:val="0"/>
                <w:numId w:val="34"/>
              </w:numPr>
              <w:spacing w:after="0"/>
              <w:ind w:firstLineChars="0"/>
              <w:rPr>
                <w:rFonts w:eastAsia="Yu Mincho" w:hint="eastAsia"/>
                <w:sz w:val="18"/>
                <w:szCs w:val="13"/>
                <w:lang w:eastAsia="ja-JP"/>
              </w:rPr>
            </w:pPr>
            <w:r w:rsidRPr="00591378">
              <w:rPr>
                <w:rFonts w:eastAsia="Yu Mincho"/>
                <w:sz w:val="18"/>
                <w:szCs w:val="13"/>
                <w:lang w:eastAsia="ja-JP"/>
              </w:rPr>
              <w:t xml:space="preserve">Use </w:t>
            </w:r>
            <w:r w:rsidRPr="00591378">
              <w:rPr>
                <w:rFonts w:eastAsia="Yu Mincho" w:hint="eastAsia"/>
                <w:sz w:val="18"/>
                <w:szCs w:val="13"/>
                <w:lang w:eastAsia="ja-JP"/>
              </w:rPr>
              <w:t>CDL</w:t>
            </w:r>
            <w:r w:rsidRPr="00591378">
              <w:rPr>
                <w:rFonts w:eastAsia="Yu Mincho"/>
                <w:sz w:val="18"/>
                <w:szCs w:val="13"/>
                <w:lang w:eastAsia="ja-JP"/>
              </w:rPr>
              <w:t>-based channel model as starting point</w:t>
            </w:r>
          </w:p>
        </w:tc>
      </w:tr>
    </w:tbl>
    <w:p w14:paraId="20EF01CA" w14:textId="0F732771" w:rsidR="00382CFE" w:rsidRDefault="00382CFE" w:rsidP="00757686">
      <w:pPr>
        <w:spacing w:after="180"/>
        <w:jc w:val="both"/>
        <w:rPr>
          <w:rFonts w:eastAsiaTheme="minorEastAsia"/>
        </w:rPr>
      </w:pPr>
    </w:p>
    <w:p w14:paraId="36438BFC" w14:textId="3654E459" w:rsidR="00C54D7F" w:rsidRPr="00712A73" w:rsidRDefault="00C54D7F" w:rsidP="00C54D7F">
      <w:pPr>
        <w:spacing w:before="120" w:after="120"/>
        <w:jc w:val="both"/>
        <w:rPr>
          <w:sz w:val="21"/>
          <w:szCs w:val="21"/>
        </w:rPr>
      </w:pPr>
      <w:r w:rsidRPr="00712A73">
        <w:rPr>
          <w:sz w:val="21"/>
          <w:szCs w:val="21"/>
        </w:rPr>
        <w:t>The following agreement is achieved in RAN4#11</w:t>
      </w:r>
      <w:r>
        <w:rPr>
          <w:sz w:val="21"/>
          <w:szCs w:val="21"/>
        </w:rPr>
        <w:t>4</w:t>
      </w:r>
      <w:r>
        <w:rPr>
          <w:sz w:val="21"/>
          <w:szCs w:val="21"/>
        </w:rPr>
        <w:t>bis</w:t>
      </w:r>
      <w:r w:rsidRPr="00712A73">
        <w:rPr>
          <w:sz w:val="21"/>
          <w:szCs w:val="21"/>
        </w:rPr>
        <w:t xml:space="preserve">: </w:t>
      </w:r>
    </w:p>
    <w:p w14:paraId="4FBCC3A3" w14:textId="77777777" w:rsidR="00C54D7F" w:rsidRPr="00C54D7F" w:rsidRDefault="00C54D7F" w:rsidP="00757686">
      <w:pPr>
        <w:spacing w:after="180"/>
        <w:jc w:val="both"/>
        <w:rPr>
          <w:rFonts w:eastAsiaTheme="minorEastAsia" w:hint="eastAsia"/>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54D7F" w:rsidRPr="00C54D7F" w14:paraId="05C7CDB7" w14:textId="77777777" w:rsidTr="00C54D7F">
        <w:tc>
          <w:tcPr>
            <w:tcW w:w="9631" w:type="dxa"/>
          </w:tcPr>
          <w:bookmarkEnd w:id="5"/>
          <w:p w14:paraId="5D2BAA30" w14:textId="77777777" w:rsidR="00C54D7F" w:rsidRPr="00C54D7F" w:rsidRDefault="00C54D7F" w:rsidP="00C54D7F">
            <w:pPr>
              <w:pStyle w:val="Heading2"/>
              <w:outlineLvl w:val="1"/>
              <w:rPr>
                <w:sz w:val="18"/>
                <w:szCs w:val="10"/>
              </w:rPr>
            </w:pPr>
            <w:r w:rsidRPr="00C54D7F">
              <w:rPr>
                <w:sz w:val="18"/>
                <w:szCs w:val="10"/>
                <w:lang w:eastAsia="ja-JP"/>
              </w:rPr>
              <w:t>RRM core requirement and testing framework for beam management</w:t>
            </w:r>
          </w:p>
          <w:p w14:paraId="6F2CE2EE" w14:textId="77777777" w:rsidR="00C54D7F" w:rsidRPr="00C54D7F" w:rsidRDefault="00C54D7F" w:rsidP="00C54D7F">
            <w:pPr>
              <w:pStyle w:val="Heading3"/>
              <w:outlineLvl w:val="2"/>
              <w:rPr>
                <w:sz w:val="18"/>
                <w:szCs w:val="10"/>
                <w:lang w:val="en-US" w:eastAsia="ja-JP"/>
              </w:rPr>
            </w:pPr>
            <w:r w:rsidRPr="00C54D7F">
              <w:rPr>
                <w:rFonts w:hint="eastAsia"/>
                <w:sz w:val="18"/>
                <w:szCs w:val="10"/>
                <w:lang w:val="en-US" w:eastAsia="ja-JP"/>
              </w:rPr>
              <w:t>A</w:t>
            </w:r>
            <w:r w:rsidRPr="00C54D7F">
              <w:rPr>
                <w:sz w:val="18"/>
                <w:szCs w:val="10"/>
                <w:lang w:val="en-US" w:eastAsia="ja-JP"/>
              </w:rPr>
              <w:t>greements in main session:</w:t>
            </w:r>
          </w:p>
          <w:p w14:paraId="280AA917" w14:textId="77777777" w:rsidR="00C54D7F" w:rsidRPr="00C54D7F" w:rsidRDefault="00C54D7F" w:rsidP="00C54D7F">
            <w:pPr>
              <w:rPr>
                <w:rFonts w:eastAsia="Yu Mincho"/>
                <w:b/>
                <w:sz w:val="18"/>
                <w:szCs w:val="10"/>
                <w:u w:val="single"/>
                <w:lang w:eastAsia="ja-JP"/>
              </w:rPr>
            </w:pPr>
            <w:r w:rsidRPr="00C54D7F">
              <w:rPr>
                <w:b/>
                <w:sz w:val="18"/>
                <w:szCs w:val="10"/>
                <w:u w:val="single"/>
                <w:lang w:eastAsia="ko-KR"/>
              </w:rPr>
              <w:t xml:space="preserve">Issue 2-1: Metrics/KPIs for </w:t>
            </w:r>
            <w:r w:rsidRPr="00C54D7F">
              <w:rPr>
                <w:rFonts w:eastAsia="Yu Mincho" w:hint="eastAsia"/>
                <w:b/>
                <w:sz w:val="18"/>
                <w:szCs w:val="10"/>
                <w:u w:val="single"/>
                <w:lang w:eastAsia="ja-JP"/>
              </w:rPr>
              <w:t>beam ID prediction</w:t>
            </w:r>
          </w:p>
          <w:p w14:paraId="3C05AF19" w14:textId="77777777" w:rsidR="00C54D7F" w:rsidRPr="00C54D7F" w:rsidRDefault="00C54D7F" w:rsidP="00C54D7F">
            <w:pPr>
              <w:spacing w:after="120"/>
              <w:rPr>
                <w:b/>
                <w:bCs/>
                <w:iCs/>
                <w:sz w:val="18"/>
                <w:szCs w:val="10"/>
              </w:rPr>
            </w:pPr>
            <w:r w:rsidRPr="00C54D7F">
              <w:rPr>
                <w:rFonts w:hint="eastAsia"/>
                <w:b/>
                <w:bCs/>
                <w:iCs/>
                <w:sz w:val="18"/>
                <w:szCs w:val="10"/>
              </w:rPr>
              <w:t>A</w:t>
            </w:r>
            <w:r w:rsidRPr="00C54D7F">
              <w:rPr>
                <w:b/>
                <w:bCs/>
                <w:iCs/>
                <w:sz w:val="18"/>
                <w:szCs w:val="10"/>
              </w:rPr>
              <w:t>greement:</w:t>
            </w:r>
          </w:p>
          <w:p w14:paraId="411B2075" w14:textId="77777777" w:rsidR="00C54D7F" w:rsidRPr="00C54D7F" w:rsidRDefault="00C54D7F" w:rsidP="00C54D7F">
            <w:pPr>
              <w:pStyle w:val="ListParagraph"/>
              <w:numPr>
                <w:ilvl w:val="0"/>
                <w:numId w:val="34"/>
              </w:numPr>
              <w:ind w:firstLineChars="0"/>
              <w:rPr>
                <w:rFonts w:eastAsia="Yu Mincho"/>
                <w:bCs/>
                <w:iCs/>
                <w:sz w:val="18"/>
                <w:szCs w:val="10"/>
                <w:lang w:eastAsia="ja-JP"/>
              </w:rPr>
            </w:pPr>
            <w:r w:rsidRPr="00C54D7F">
              <w:rPr>
                <w:bCs/>
                <w:sz w:val="18"/>
                <w:szCs w:val="10"/>
                <w:lang w:eastAsia="ko-KR"/>
              </w:rPr>
              <w:lastRenderedPageBreak/>
              <w:t xml:space="preserve">Metrics/KPIs for </w:t>
            </w:r>
            <w:r w:rsidRPr="00C54D7F">
              <w:rPr>
                <w:rFonts w:eastAsia="Yu Mincho" w:hint="eastAsia"/>
                <w:bCs/>
                <w:sz w:val="18"/>
                <w:szCs w:val="10"/>
                <w:lang w:eastAsia="ja-JP"/>
              </w:rPr>
              <w:t>beam ID prediction</w:t>
            </w:r>
            <w:r w:rsidRPr="00C54D7F">
              <w:rPr>
                <w:rFonts w:eastAsia="Yu Mincho"/>
                <w:bCs/>
                <w:sz w:val="18"/>
                <w:szCs w:val="10"/>
                <w:lang w:eastAsia="ja-JP"/>
              </w:rPr>
              <w:t>, at least for the case if only beam ID is reported</w:t>
            </w:r>
            <w:r w:rsidRPr="00C54D7F">
              <w:rPr>
                <w:rFonts w:eastAsia="Yu Mincho"/>
                <w:bCs/>
                <w:iCs/>
                <w:sz w:val="18"/>
                <w:szCs w:val="10"/>
                <w:lang w:eastAsia="ja-JP"/>
              </w:rPr>
              <w:t xml:space="preserve">: </w:t>
            </w:r>
          </w:p>
          <w:p w14:paraId="48B90231" w14:textId="77777777" w:rsidR="00C54D7F" w:rsidRPr="00C54D7F" w:rsidRDefault="00C54D7F" w:rsidP="00C54D7F">
            <w:pPr>
              <w:pStyle w:val="ListParagraph"/>
              <w:ind w:left="420" w:firstLineChars="0" w:firstLine="0"/>
              <w:rPr>
                <w:rFonts w:eastAsia="Yu Mincho"/>
                <w:iCs/>
                <w:sz w:val="18"/>
                <w:szCs w:val="10"/>
                <w:lang w:eastAsia="ja-JP"/>
              </w:rPr>
            </w:pPr>
            <w:r w:rsidRPr="00C54D7F">
              <w:rPr>
                <w:rFonts w:eastAsia="Yu Mincho"/>
                <w:iCs/>
                <w:sz w:val="18"/>
                <w:szCs w:val="10"/>
                <w:lang w:eastAsia="ja-JP"/>
              </w:rPr>
              <w:t xml:space="preserve">The successful rate for the correct prediction, </w:t>
            </w:r>
          </w:p>
          <w:p w14:paraId="7C95FBE5" w14:textId="77777777" w:rsidR="00C54D7F" w:rsidRPr="00C54D7F" w:rsidRDefault="00C54D7F" w:rsidP="00C54D7F">
            <w:pPr>
              <w:pStyle w:val="ListParagraph"/>
              <w:numPr>
                <w:ilvl w:val="1"/>
                <w:numId w:val="34"/>
              </w:numPr>
              <w:ind w:firstLineChars="0"/>
              <w:rPr>
                <w:rFonts w:eastAsia="Yu Mincho"/>
                <w:iCs/>
                <w:sz w:val="18"/>
                <w:szCs w:val="10"/>
                <w:lang w:eastAsia="ja-JP"/>
              </w:rPr>
            </w:pPr>
            <w:r w:rsidRPr="00C54D7F">
              <w:rPr>
                <w:rFonts w:eastAsia="Yu Mincho"/>
                <w:iCs/>
                <w:sz w:val="18"/>
                <w:szCs w:val="10"/>
                <w:lang w:eastAsia="ja-JP"/>
              </w:rPr>
              <w:t xml:space="preserve">The correct prediction is considered as maximum ground-truth RSRP among top-K predicted beams larger than or equal to the ground-truth RSRP of the strongest genie-aided beam(s) – x dB, </w:t>
            </w:r>
          </w:p>
          <w:p w14:paraId="20ED8830" w14:textId="77777777" w:rsidR="00C54D7F" w:rsidRPr="00C54D7F" w:rsidRDefault="00C54D7F" w:rsidP="00C54D7F">
            <w:pPr>
              <w:pStyle w:val="ListParagraph"/>
              <w:numPr>
                <w:ilvl w:val="1"/>
                <w:numId w:val="34"/>
              </w:numPr>
              <w:ind w:firstLineChars="0"/>
              <w:rPr>
                <w:rFonts w:eastAsia="Yu Mincho"/>
                <w:iCs/>
                <w:sz w:val="18"/>
                <w:szCs w:val="10"/>
                <w:lang w:eastAsia="ja-JP"/>
              </w:rPr>
            </w:pPr>
            <w:r w:rsidRPr="00C54D7F">
              <w:rPr>
                <w:rFonts w:eastAsia="Yu Mincho"/>
                <w:iCs/>
                <w:sz w:val="18"/>
                <w:szCs w:val="10"/>
                <w:lang w:eastAsia="ja-JP"/>
              </w:rPr>
              <w:t>FFS on top-N (N&lt;/=K) predicted beams have to be considered in the success rate evaluation</w:t>
            </w:r>
          </w:p>
          <w:p w14:paraId="538E66FD" w14:textId="77777777" w:rsidR="00C54D7F" w:rsidRPr="00C54D7F" w:rsidRDefault="00C54D7F" w:rsidP="00C54D7F">
            <w:pPr>
              <w:pStyle w:val="ListParagraph"/>
              <w:numPr>
                <w:ilvl w:val="2"/>
                <w:numId w:val="34"/>
              </w:numPr>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N values</w:t>
            </w:r>
          </w:p>
          <w:p w14:paraId="1911D1AD" w14:textId="77777777" w:rsidR="00C54D7F" w:rsidRPr="00C54D7F" w:rsidRDefault="00C54D7F" w:rsidP="00C54D7F">
            <w:pPr>
              <w:pStyle w:val="ListParagraph"/>
              <w:numPr>
                <w:ilvl w:val="1"/>
                <w:numId w:val="34"/>
              </w:numPr>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x values</w:t>
            </w:r>
          </w:p>
          <w:p w14:paraId="5BA5A48D" w14:textId="77777777" w:rsidR="00C54D7F" w:rsidRPr="00C54D7F" w:rsidRDefault="00C54D7F" w:rsidP="00C54D7F">
            <w:pPr>
              <w:rPr>
                <w:rFonts w:eastAsia="Yu Mincho"/>
                <w:sz w:val="18"/>
                <w:szCs w:val="10"/>
                <w:lang w:eastAsia="ja-JP"/>
              </w:rPr>
            </w:pPr>
            <w:r w:rsidRPr="00C54D7F">
              <w:rPr>
                <w:rFonts w:eastAsia="Yu Mincho" w:hint="eastAsia"/>
                <w:iCs/>
                <w:sz w:val="18"/>
                <w:szCs w:val="10"/>
                <w:lang w:eastAsia="ja-JP"/>
              </w:rPr>
              <w:t>N</w:t>
            </w:r>
            <w:r w:rsidRPr="00C54D7F">
              <w:rPr>
                <w:rFonts w:eastAsia="Yu Mincho"/>
                <w:iCs/>
                <w:sz w:val="18"/>
                <w:szCs w:val="10"/>
                <w:lang w:eastAsia="ja-JP"/>
              </w:rPr>
              <w:t>ote: if x=0 and N=1, it means Top-K/1 (%) : the percentage of "the Top-1 strongest beam is one of the Top-K predicted beams"</w:t>
            </w:r>
          </w:p>
          <w:p w14:paraId="7CA692BB" w14:textId="77777777" w:rsidR="00C54D7F" w:rsidRPr="00C54D7F" w:rsidRDefault="00C54D7F" w:rsidP="00C54D7F">
            <w:pPr>
              <w:rPr>
                <w:rFonts w:eastAsia="Yu Mincho"/>
                <w:sz w:val="18"/>
                <w:szCs w:val="10"/>
                <w:lang w:eastAsia="ja-JP"/>
              </w:rPr>
            </w:pPr>
          </w:p>
          <w:p w14:paraId="1D580426" w14:textId="77777777" w:rsidR="00C54D7F" w:rsidRPr="00C54D7F" w:rsidRDefault="00C54D7F" w:rsidP="00C54D7F">
            <w:pPr>
              <w:rPr>
                <w:b/>
                <w:sz w:val="18"/>
                <w:szCs w:val="10"/>
                <w:u w:val="single"/>
                <w:lang w:eastAsia="ko-KR"/>
              </w:rPr>
            </w:pPr>
            <w:r w:rsidRPr="00C54D7F">
              <w:rPr>
                <w:b/>
                <w:sz w:val="18"/>
                <w:szCs w:val="10"/>
                <w:u w:val="single"/>
                <w:lang w:eastAsia="ko-KR"/>
              </w:rPr>
              <w:t xml:space="preserve">Issue 2-2: </w:t>
            </w:r>
            <w:r w:rsidRPr="00C54D7F">
              <w:rPr>
                <w:rFonts w:eastAsia="Yu Mincho" w:hint="eastAsia"/>
                <w:b/>
                <w:sz w:val="18"/>
                <w:szCs w:val="10"/>
                <w:u w:val="single"/>
                <w:lang w:eastAsia="ja-JP"/>
              </w:rPr>
              <w:t>Absolute RSRP accuracy</w:t>
            </w:r>
            <w:r w:rsidRPr="00C54D7F">
              <w:rPr>
                <w:b/>
                <w:sz w:val="18"/>
                <w:szCs w:val="10"/>
                <w:u w:val="single"/>
                <w:lang w:eastAsia="ko-KR"/>
              </w:rPr>
              <w:t xml:space="preserve"> </w:t>
            </w:r>
          </w:p>
          <w:p w14:paraId="54A3F527" w14:textId="77777777" w:rsidR="00C54D7F" w:rsidRPr="00C54D7F" w:rsidRDefault="00C54D7F" w:rsidP="00C54D7F">
            <w:pPr>
              <w:spacing w:after="120"/>
              <w:rPr>
                <w:iCs/>
                <w:sz w:val="18"/>
                <w:szCs w:val="10"/>
              </w:rPr>
            </w:pPr>
            <w:r w:rsidRPr="00C54D7F">
              <w:rPr>
                <w:rFonts w:hint="eastAsia"/>
                <w:iCs/>
                <w:sz w:val="18"/>
                <w:szCs w:val="10"/>
              </w:rPr>
              <w:t>A</w:t>
            </w:r>
            <w:r w:rsidRPr="00C54D7F">
              <w:rPr>
                <w:iCs/>
                <w:sz w:val="18"/>
                <w:szCs w:val="10"/>
              </w:rPr>
              <w:t>greement:</w:t>
            </w:r>
          </w:p>
          <w:p w14:paraId="3100C0B8" w14:textId="77777777" w:rsidR="00C54D7F" w:rsidRPr="00C54D7F" w:rsidRDefault="00C54D7F" w:rsidP="00C54D7F">
            <w:pPr>
              <w:pStyle w:val="ListParagraph"/>
              <w:numPr>
                <w:ilvl w:val="0"/>
                <w:numId w:val="37"/>
              </w:numPr>
              <w:spacing w:after="120"/>
              <w:ind w:firstLineChars="0"/>
              <w:rPr>
                <w:iCs/>
                <w:sz w:val="18"/>
                <w:szCs w:val="10"/>
                <w:lang w:eastAsia="zh-CN"/>
              </w:rPr>
            </w:pPr>
            <w:r w:rsidRPr="00C54D7F">
              <w:rPr>
                <w:rFonts w:eastAsia="Yu Mincho" w:hint="eastAsia"/>
                <w:sz w:val="18"/>
                <w:szCs w:val="10"/>
                <w:lang w:eastAsia="ja-JP"/>
              </w:rPr>
              <w:t xml:space="preserve">Absolute RSRP accuracy requirement applies to </w:t>
            </w:r>
            <w:r w:rsidRPr="00C54D7F">
              <w:rPr>
                <w:rFonts w:eastAsia="Yu Mincho"/>
                <w:sz w:val="18"/>
                <w:szCs w:val="10"/>
                <w:lang w:eastAsia="ja-JP"/>
              </w:rPr>
              <w:t>Top-1</w:t>
            </w:r>
            <w:r w:rsidRPr="00C54D7F">
              <w:rPr>
                <w:rFonts w:eastAsia="Yu Mincho" w:hint="eastAsia"/>
                <w:sz w:val="18"/>
                <w:szCs w:val="10"/>
                <w:lang w:eastAsia="ja-JP"/>
              </w:rPr>
              <w:t xml:space="preserve"> of predicted beams</w:t>
            </w:r>
            <w:r w:rsidRPr="00C54D7F">
              <w:rPr>
                <w:rFonts w:eastAsia="Yu Mincho"/>
                <w:sz w:val="18"/>
                <w:szCs w:val="10"/>
                <w:lang w:eastAsia="ja-JP"/>
              </w:rPr>
              <w:t xml:space="preserve"> at least</w:t>
            </w:r>
          </w:p>
          <w:p w14:paraId="04EE2DBC" w14:textId="77777777" w:rsidR="00C54D7F" w:rsidRPr="00C54D7F" w:rsidRDefault="00C54D7F" w:rsidP="00C54D7F">
            <w:pPr>
              <w:pStyle w:val="ListParagraph"/>
              <w:numPr>
                <w:ilvl w:val="1"/>
                <w:numId w:val="37"/>
              </w:numPr>
              <w:spacing w:after="120"/>
              <w:ind w:firstLineChars="0"/>
              <w:rPr>
                <w:iCs/>
                <w:sz w:val="18"/>
                <w:szCs w:val="10"/>
                <w:lang w:eastAsia="zh-CN"/>
              </w:rPr>
            </w:pPr>
            <w:r w:rsidRPr="00C54D7F">
              <w:rPr>
                <w:rFonts w:eastAsia="Yu Mincho" w:hint="eastAsia"/>
                <w:sz w:val="18"/>
                <w:szCs w:val="10"/>
                <w:lang w:eastAsia="ja-JP"/>
              </w:rPr>
              <w:t>F</w:t>
            </w:r>
            <w:r w:rsidRPr="00C54D7F">
              <w:rPr>
                <w:rFonts w:eastAsia="Yu Mincho"/>
                <w:sz w:val="18"/>
                <w:szCs w:val="10"/>
                <w:lang w:eastAsia="ja-JP"/>
              </w:rPr>
              <w:t>FS whether to apply to other beams</w:t>
            </w:r>
          </w:p>
          <w:p w14:paraId="405D4570" w14:textId="77777777" w:rsidR="00C54D7F" w:rsidRPr="00C54D7F" w:rsidRDefault="00C54D7F" w:rsidP="00C54D7F">
            <w:pPr>
              <w:rPr>
                <w:rFonts w:eastAsia="Yu Mincho"/>
                <w:sz w:val="18"/>
                <w:szCs w:val="10"/>
                <w:lang w:eastAsia="ja-JP"/>
              </w:rPr>
            </w:pPr>
          </w:p>
          <w:p w14:paraId="553D9FBF"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3</w:t>
            </w:r>
            <w:r w:rsidRPr="00C54D7F">
              <w:rPr>
                <w:b/>
                <w:sz w:val="18"/>
                <w:szCs w:val="10"/>
                <w:u w:val="single"/>
                <w:lang w:eastAsia="ko-KR"/>
              </w:rPr>
              <w:t xml:space="preserve">: </w:t>
            </w:r>
            <w:r w:rsidRPr="00C54D7F">
              <w:rPr>
                <w:rFonts w:eastAsia="Yu Mincho" w:hint="eastAsia"/>
                <w:b/>
                <w:sz w:val="18"/>
                <w:szCs w:val="10"/>
                <w:u w:val="single"/>
                <w:lang w:eastAsia="ja-JP"/>
              </w:rPr>
              <w:t>Relative RSRP accuracy</w:t>
            </w:r>
            <w:r w:rsidRPr="00C54D7F">
              <w:rPr>
                <w:b/>
                <w:sz w:val="18"/>
                <w:szCs w:val="10"/>
                <w:u w:val="single"/>
                <w:lang w:eastAsia="ko-KR"/>
              </w:rPr>
              <w:t xml:space="preserve"> </w:t>
            </w:r>
          </w:p>
          <w:p w14:paraId="382635DC" w14:textId="77777777" w:rsidR="00C54D7F" w:rsidRPr="00C54D7F" w:rsidRDefault="00C54D7F" w:rsidP="00C54D7F">
            <w:pPr>
              <w:spacing w:after="120"/>
              <w:rPr>
                <w:b/>
                <w:bCs/>
                <w:sz w:val="18"/>
                <w:szCs w:val="10"/>
              </w:rPr>
            </w:pPr>
            <w:r w:rsidRPr="00C54D7F">
              <w:rPr>
                <w:rFonts w:hint="eastAsia"/>
                <w:b/>
                <w:bCs/>
                <w:sz w:val="18"/>
                <w:szCs w:val="10"/>
              </w:rPr>
              <w:t>A</w:t>
            </w:r>
            <w:r w:rsidRPr="00C54D7F">
              <w:rPr>
                <w:b/>
                <w:bCs/>
                <w:sz w:val="18"/>
                <w:szCs w:val="10"/>
              </w:rPr>
              <w:t>greement:</w:t>
            </w:r>
          </w:p>
          <w:p w14:paraId="2CECF9BD" w14:textId="77777777" w:rsidR="00C54D7F" w:rsidRPr="00C54D7F" w:rsidRDefault="00C54D7F" w:rsidP="00C54D7F">
            <w:pPr>
              <w:pStyle w:val="ListParagraph"/>
              <w:numPr>
                <w:ilvl w:val="0"/>
                <w:numId w:val="36"/>
              </w:numPr>
              <w:spacing w:after="120"/>
              <w:ind w:left="426" w:firstLineChars="0"/>
              <w:rPr>
                <w:sz w:val="18"/>
                <w:szCs w:val="10"/>
                <w:lang w:eastAsia="zh-CN"/>
              </w:rPr>
            </w:pPr>
            <w:r w:rsidRPr="00C54D7F">
              <w:rPr>
                <w:sz w:val="18"/>
                <w:szCs w:val="10"/>
                <w:lang w:eastAsia="zh-CN"/>
              </w:rPr>
              <w:t>RAN4 to use the follow as baseline for further discussions, if the relative RSRP accuracy requirement is defined</w:t>
            </w:r>
          </w:p>
          <w:p w14:paraId="1A357FB6"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sz w:val="18"/>
                <w:szCs w:val="1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1711780" w14:textId="77777777" w:rsidR="00C54D7F" w:rsidRPr="00C54D7F" w:rsidRDefault="00C54D7F" w:rsidP="00C54D7F">
            <w:pPr>
              <w:pStyle w:val="ListParagraph"/>
              <w:numPr>
                <w:ilvl w:val="2"/>
                <w:numId w:val="36"/>
              </w:numPr>
              <w:spacing w:after="120"/>
              <w:ind w:left="1276" w:firstLineChars="0"/>
              <w:rPr>
                <w:sz w:val="18"/>
                <w:szCs w:val="10"/>
                <w:lang w:eastAsia="zh-CN"/>
              </w:rPr>
            </w:pPr>
            <w:r w:rsidRPr="00C54D7F">
              <w:rPr>
                <w:rFonts w:eastAsia="Yu Mincho" w:hint="eastAsia"/>
                <w:sz w:val="18"/>
                <w:szCs w:val="10"/>
                <w:lang w:eastAsia="ja-JP"/>
              </w:rPr>
              <w:t>R</w:t>
            </w:r>
            <w:r w:rsidRPr="00C54D7F">
              <w:rPr>
                <w:rFonts w:eastAsia="Yu Mincho"/>
                <w:sz w:val="18"/>
                <w:szCs w:val="10"/>
                <w:lang w:eastAsia="ja-JP"/>
              </w:rPr>
              <w:t xml:space="preserve">eported L1-RSRP can be predicted, </w:t>
            </w:r>
          </w:p>
          <w:p w14:paraId="3A9F4DAF" w14:textId="77777777" w:rsidR="00C54D7F" w:rsidRPr="00C54D7F" w:rsidRDefault="00C54D7F" w:rsidP="00C54D7F">
            <w:pPr>
              <w:pStyle w:val="ListParagraph"/>
              <w:numPr>
                <w:ilvl w:val="2"/>
                <w:numId w:val="36"/>
              </w:numPr>
              <w:spacing w:after="120"/>
              <w:ind w:left="1276" w:firstLineChars="0"/>
              <w:rPr>
                <w:sz w:val="18"/>
                <w:szCs w:val="10"/>
                <w:lang w:eastAsia="zh-CN"/>
              </w:rPr>
            </w:pPr>
            <w:r w:rsidRPr="00C54D7F">
              <w:rPr>
                <w:rFonts w:eastAsia="Yu Mincho"/>
                <w:sz w:val="18"/>
                <w:szCs w:val="10"/>
                <w:lang w:eastAsia="ja-JP"/>
              </w:rPr>
              <w:t>FFS whether reported L1-RSRP can be measured RSRP</w:t>
            </w:r>
          </w:p>
          <w:p w14:paraId="0C7417A8"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hint="eastAsia"/>
                <w:sz w:val="18"/>
                <w:szCs w:val="10"/>
                <w:lang w:eastAsia="zh-CN"/>
              </w:rPr>
              <w:t>R</w:t>
            </w:r>
            <w:r w:rsidRPr="00C54D7F">
              <w:rPr>
                <w:rFonts w:eastAsia="Yu Mincho"/>
                <w:sz w:val="18"/>
                <w:szCs w:val="10"/>
                <w:lang w:eastAsia="zh-CN"/>
              </w:rPr>
              <w:t>elative RSRP accuracy requirements apply for Case 1, and FFS on whether it can apply for Case 2</w:t>
            </w:r>
          </w:p>
          <w:p w14:paraId="5CBC3CC8" w14:textId="77777777" w:rsidR="00C54D7F" w:rsidRPr="00C54D7F" w:rsidRDefault="00C54D7F" w:rsidP="00C54D7F">
            <w:pPr>
              <w:rPr>
                <w:rFonts w:eastAsiaTheme="minorEastAsia"/>
                <w:b/>
                <w:sz w:val="18"/>
                <w:szCs w:val="10"/>
                <w:u w:val="single"/>
                <w:lang w:eastAsia="ja-JP"/>
              </w:rPr>
            </w:pPr>
          </w:p>
          <w:p w14:paraId="3C7499B3"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4</w:t>
            </w:r>
            <w:r w:rsidRPr="00C54D7F">
              <w:rPr>
                <w:b/>
                <w:sz w:val="18"/>
                <w:szCs w:val="10"/>
                <w:u w:val="single"/>
                <w:lang w:eastAsia="ko-KR"/>
              </w:rPr>
              <w:t xml:space="preserve">: </w:t>
            </w:r>
            <w:r w:rsidRPr="00C54D7F">
              <w:rPr>
                <w:rFonts w:eastAsia="Yu Mincho" w:hint="eastAsia"/>
                <w:b/>
                <w:sz w:val="18"/>
                <w:szCs w:val="10"/>
                <w:u w:val="single"/>
                <w:lang w:eastAsia="ja-JP"/>
              </w:rPr>
              <w:t>Measurement period for inference</w:t>
            </w:r>
          </w:p>
          <w:p w14:paraId="60394815" w14:textId="77777777" w:rsidR="00C54D7F" w:rsidRPr="00C54D7F" w:rsidRDefault="00C54D7F" w:rsidP="00C54D7F">
            <w:pPr>
              <w:spacing w:after="120"/>
              <w:rPr>
                <w:rFonts w:eastAsia="Yu Mincho"/>
                <w:sz w:val="18"/>
                <w:szCs w:val="10"/>
                <w:lang w:eastAsia="ja-JP"/>
              </w:rPr>
            </w:pPr>
            <w:r w:rsidRPr="00C54D7F">
              <w:rPr>
                <w:rFonts w:eastAsia="Yu Mincho" w:hint="eastAsia"/>
                <w:sz w:val="18"/>
                <w:szCs w:val="10"/>
                <w:lang w:eastAsia="ja-JP"/>
              </w:rPr>
              <w:t>A</w:t>
            </w:r>
            <w:r w:rsidRPr="00C54D7F">
              <w:rPr>
                <w:rFonts w:eastAsia="Yu Mincho"/>
                <w:sz w:val="18"/>
                <w:szCs w:val="10"/>
                <w:lang w:eastAsia="ja-JP"/>
              </w:rPr>
              <w:t xml:space="preserve">greement: </w:t>
            </w:r>
          </w:p>
          <w:p w14:paraId="108F4897" w14:textId="77777777" w:rsidR="00C54D7F" w:rsidRPr="00C54D7F" w:rsidRDefault="00C54D7F" w:rsidP="00C54D7F">
            <w:pPr>
              <w:pStyle w:val="ListParagraph"/>
              <w:numPr>
                <w:ilvl w:val="0"/>
                <w:numId w:val="36"/>
              </w:numPr>
              <w:spacing w:after="120"/>
              <w:ind w:left="426" w:firstLineChars="0"/>
              <w:rPr>
                <w:rFonts w:eastAsia="Yu Mincho"/>
                <w:sz w:val="18"/>
                <w:szCs w:val="10"/>
                <w:lang w:eastAsia="ja-JP"/>
              </w:rPr>
            </w:pPr>
            <w:r w:rsidRPr="00C54D7F">
              <w:rPr>
                <w:rFonts w:eastAsia="Yu Mincho" w:hint="eastAsia"/>
                <w:sz w:val="18"/>
                <w:szCs w:val="10"/>
                <w:lang w:eastAsia="ja-JP"/>
              </w:rPr>
              <w:t>F</w:t>
            </w:r>
            <w:r w:rsidRPr="00C54D7F">
              <w:rPr>
                <w:rFonts w:eastAsia="Yu Mincho"/>
                <w:sz w:val="18"/>
                <w:szCs w:val="10"/>
                <w:lang w:eastAsia="ja-JP"/>
              </w:rPr>
              <w:t>or measurement delay component of the prediction delay:</w:t>
            </w:r>
          </w:p>
          <w:p w14:paraId="63E07F1A"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hint="eastAsia"/>
                <w:sz w:val="18"/>
                <w:szCs w:val="10"/>
                <w:lang w:eastAsia="ja-JP"/>
              </w:rPr>
              <w:t xml:space="preserve">Use </w:t>
            </w:r>
            <w:r w:rsidRPr="00C54D7F">
              <w:rPr>
                <w:rFonts w:eastAsia="Yu Mincho"/>
                <w:sz w:val="18"/>
                <w:szCs w:val="10"/>
                <w:lang w:eastAsia="ja-JP"/>
              </w:rPr>
              <w:t>“</w:t>
            </w:r>
            <w:r w:rsidRPr="00C54D7F">
              <w:rPr>
                <w:rFonts w:eastAsia="Yu Mincho" w:hint="eastAsia"/>
                <w:sz w:val="18"/>
                <w:szCs w:val="10"/>
                <w:lang w:eastAsia="ja-JP"/>
              </w:rPr>
              <w:t>legacy</w:t>
            </w:r>
            <w:r w:rsidRPr="00C54D7F">
              <w:rPr>
                <w:rFonts w:eastAsia="Yu Mincho"/>
                <w:sz w:val="18"/>
                <w:szCs w:val="10"/>
                <w:lang w:eastAsia="ja-JP"/>
              </w:rPr>
              <w:t>”</w:t>
            </w:r>
            <w:r w:rsidRPr="00C54D7F">
              <w:rPr>
                <w:rFonts w:eastAsia="Yu Mincho" w:hint="eastAsia"/>
                <w:sz w:val="18"/>
                <w:szCs w:val="10"/>
                <w:lang w:eastAsia="ja-JP"/>
              </w:rPr>
              <w:t xml:space="preserve"> L1-RSRP measurement</w:t>
            </w:r>
            <w:r w:rsidRPr="00C54D7F">
              <w:rPr>
                <w:rFonts w:eastAsia="Yu Mincho"/>
                <w:sz w:val="18"/>
                <w:szCs w:val="10"/>
                <w:lang w:eastAsia="ja-JP"/>
              </w:rPr>
              <w:t xml:space="preserve"> as the baseline</w:t>
            </w:r>
            <w:r w:rsidRPr="00C54D7F">
              <w:rPr>
                <w:rFonts w:eastAsia="Yu Mincho" w:hint="eastAsia"/>
                <w:sz w:val="18"/>
                <w:szCs w:val="10"/>
                <w:lang w:eastAsia="ja-JP"/>
              </w:rPr>
              <w:t xml:space="preserve"> </w:t>
            </w:r>
            <w:r w:rsidRPr="00C54D7F">
              <w:rPr>
                <w:rFonts w:eastAsia="Yu Mincho"/>
                <w:sz w:val="18"/>
                <w:szCs w:val="10"/>
                <w:lang w:eastAsia="ja-JP"/>
              </w:rPr>
              <w:t>for Case 1</w:t>
            </w:r>
          </w:p>
          <w:p w14:paraId="3678F5C4" w14:textId="77777777" w:rsidR="00C54D7F" w:rsidRPr="00C54D7F" w:rsidRDefault="00C54D7F" w:rsidP="00C54D7F">
            <w:pPr>
              <w:pStyle w:val="ListParagraph"/>
              <w:numPr>
                <w:ilvl w:val="2"/>
                <w:numId w:val="36"/>
              </w:numPr>
              <w:spacing w:after="120"/>
              <w:ind w:left="1276" w:firstLineChars="0"/>
              <w:rPr>
                <w:sz w:val="18"/>
                <w:szCs w:val="10"/>
                <w:lang w:eastAsia="zh-CN"/>
              </w:rPr>
            </w:pPr>
            <w:r w:rsidRPr="00C54D7F">
              <w:rPr>
                <w:rFonts w:eastAsia="Yu Mincho" w:hint="eastAsia"/>
                <w:sz w:val="18"/>
                <w:szCs w:val="10"/>
                <w:lang w:eastAsia="ja-JP"/>
              </w:rPr>
              <w:t>FFS whether same values for M,N,P should be reused</w:t>
            </w:r>
          </w:p>
          <w:p w14:paraId="59793A91"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hint="eastAsia"/>
                <w:sz w:val="18"/>
                <w:szCs w:val="10"/>
                <w:lang w:eastAsia="ja-JP"/>
              </w:rPr>
              <w:t>F</w:t>
            </w:r>
            <w:r w:rsidRPr="00C54D7F">
              <w:rPr>
                <w:rFonts w:eastAsia="Yu Mincho"/>
                <w:sz w:val="18"/>
                <w:szCs w:val="10"/>
                <w:lang w:eastAsia="ja-JP"/>
              </w:rPr>
              <w:t>FS for case 2</w:t>
            </w:r>
          </w:p>
          <w:p w14:paraId="1AC8A8C4" w14:textId="77777777" w:rsidR="00C54D7F" w:rsidRPr="00C54D7F" w:rsidRDefault="00C54D7F" w:rsidP="00C54D7F">
            <w:pPr>
              <w:rPr>
                <w:rFonts w:eastAsia="Yu Mincho"/>
                <w:sz w:val="18"/>
                <w:szCs w:val="10"/>
                <w:lang w:eastAsia="ja-JP"/>
              </w:rPr>
            </w:pPr>
          </w:p>
          <w:p w14:paraId="1EFF23BF"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6</w:t>
            </w:r>
            <w:r w:rsidRPr="00C54D7F">
              <w:rPr>
                <w:b/>
                <w:sz w:val="18"/>
                <w:szCs w:val="10"/>
                <w:u w:val="single"/>
                <w:lang w:eastAsia="ko-KR"/>
              </w:rPr>
              <w:t xml:space="preserve">: </w:t>
            </w:r>
            <w:r w:rsidRPr="00C54D7F">
              <w:rPr>
                <w:rFonts w:eastAsia="Yu Mincho" w:hint="eastAsia"/>
                <w:b/>
                <w:sz w:val="18"/>
                <w:szCs w:val="10"/>
                <w:u w:val="single"/>
                <w:lang w:eastAsia="ja-JP"/>
              </w:rPr>
              <w:t xml:space="preserve">Test </w:t>
            </w:r>
            <w:r w:rsidRPr="00C54D7F">
              <w:rPr>
                <w:rFonts w:eastAsia="Yu Mincho"/>
                <w:b/>
                <w:sz w:val="18"/>
                <w:szCs w:val="10"/>
                <w:u w:val="single"/>
                <w:lang w:eastAsia="ja-JP"/>
              </w:rPr>
              <w:t>system</w:t>
            </w:r>
            <w:r w:rsidRPr="00C54D7F">
              <w:rPr>
                <w:rFonts w:eastAsia="Yu Mincho" w:hint="eastAsia"/>
                <w:b/>
                <w:sz w:val="18"/>
                <w:szCs w:val="10"/>
                <w:u w:val="single"/>
                <w:lang w:eastAsia="ja-JP"/>
              </w:rPr>
              <w:t xml:space="preserve"> setup</w:t>
            </w:r>
          </w:p>
          <w:p w14:paraId="3D0B273C" w14:textId="77777777" w:rsidR="00C54D7F" w:rsidRPr="00C54D7F" w:rsidRDefault="00C54D7F" w:rsidP="00C54D7F">
            <w:pPr>
              <w:rPr>
                <w:rFonts w:eastAsia="Yu Mincho"/>
                <w:sz w:val="18"/>
                <w:szCs w:val="10"/>
                <w:lang w:eastAsia="ja-JP"/>
              </w:rPr>
            </w:pPr>
            <w:r w:rsidRPr="00C54D7F">
              <w:rPr>
                <w:rFonts w:eastAsia="Yu Mincho" w:hint="eastAsia"/>
                <w:sz w:val="18"/>
                <w:szCs w:val="10"/>
                <w:lang w:eastAsia="ja-JP"/>
              </w:rPr>
              <w:t>Companies are invited to bring further analysis on the test system setup.</w:t>
            </w:r>
          </w:p>
          <w:p w14:paraId="6FED0242" w14:textId="77777777" w:rsidR="00C54D7F" w:rsidRPr="00C54D7F" w:rsidRDefault="00C54D7F" w:rsidP="00C54D7F">
            <w:pPr>
              <w:rPr>
                <w:rFonts w:eastAsia="Yu Mincho"/>
                <w:sz w:val="18"/>
                <w:szCs w:val="10"/>
                <w:lang w:eastAsia="ja-JP"/>
              </w:rPr>
            </w:pPr>
            <w:r w:rsidRPr="00C54D7F">
              <w:rPr>
                <w:rFonts w:eastAsia="Yu Mincho" w:hint="eastAsia"/>
                <w:sz w:val="18"/>
                <w:szCs w:val="10"/>
                <w:lang w:eastAsia="ja-JP"/>
              </w:rPr>
              <w:t>At least the following aspects to be considered in the analysis:</w:t>
            </w:r>
          </w:p>
          <w:p w14:paraId="727C9988"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sz w:val="18"/>
                <w:szCs w:val="10"/>
                <w:lang w:eastAsia="ja-JP"/>
              </w:rPr>
              <w:t>W</w:t>
            </w:r>
            <w:r w:rsidRPr="00C54D7F">
              <w:rPr>
                <w:rFonts w:eastAsia="Yu Mincho" w:hint="eastAsia"/>
                <w:sz w:val="18"/>
                <w:szCs w:val="10"/>
                <w:lang w:eastAsia="ja-JP"/>
              </w:rPr>
              <w:t>hether the test can/should reflect performance in the field and whether field data should be usable in the test</w:t>
            </w:r>
          </w:p>
          <w:p w14:paraId="311AE47A"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sz w:val="18"/>
                <w:szCs w:val="10"/>
                <w:lang w:eastAsia="ja-JP"/>
              </w:rPr>
              <w:t>W</w:t>
            </w:r>
            <w:r w:rsidRPr="00C54D7F">
              <w:rPr>
                <w:rFonts w:eastAsia="Yu Mincho" w:hint="eastAsia"/>
                <w:sz w:val="18"/>
                <w:szCs w:val="10"/>
                <w:lang w:eastAsia="ja-JP"/>
              </w:rPr>
              <w:t>hat channel model should be used</w:t>
            </w:r>
          </w:p>
          <w:p w14:paraId="6FBBEFB7"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hint="eastAsia"/>
                <w:sz w:val="18"/>
                <w:szCs w:val="10"/>
                <w:lang w:eastAsia="ja-JP"/>
              </w:rPr>
              <w:t>UE prediction model input (e.g. whether any spatial information like UE Rx beam, UE beam pattern, etc is used)</w:t>
            </w:r>
          </w:p>
          <w:p w14:paraId="17E81FB1"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hint="eastAsia"/>
                <w:sz w:val="18"/>
                <w:szCs w:val="10"/>
                <w:lang w:eastAsia="ja-JP"/>
              </w:rPr>
              <w:t>Pros and cons of proposed single AoA and multi AoA setups</w:t>
            </w:r>
          </w:p>
          <w:p w14:paraId="3F148578" w14:textId="77777777" w:rsidR="00C54D7F" w:rsidRPr="00C54D7F" w:rsidRDefault="00C54D7F" w:rsidP="00C54D7F">
            <w:pPr>
              <w:rPr>
                <w:rFonts w:eastAsia="Yu Mincho"/>
                <w:sz w:val="18"/>
                <w:szCs w:val="10"/>
                <w:lang w:eastAsia="ja-JP"/>
              </w:rPr>
            </w:pPr>
          </w:p>
          <w:p w14:paraId="115120F7" w14:textId="77777777" w:rsidR="00C54D7F" w:rsidRPr="00C54D7F" w:rsidRDefault="00C54D7F" w:rsidP="00C54D7F">
            <w:pPr>
              <w:rPr>
                <w:rFonts w:eastAsia="Yu Mincho"/>
                <w:sz w:val="18"/>
                <w:szCs w:val="10"/>
                <w:lang w:eastAsia="ja-JP"/>
              </w:rPr>
            </w:pPr>
            <w:r w:rsidRPr="00C54D7F">
              <w:rPr>
                <w:rFonts w:eastAsia="Yu Mincho"/>
                <w:sz w:val="18"/>
                <w:szCs w:val="10"/>
                <w:lang w:eastAsia="ja-JP"/>
              </w:rPr>
              <w:lastRenderedPageBreak/>
              <w:t>F</w:t>
            </w:r>
            <w:r w:rsidRPr="00C54D7F">
              <w:rPr>
                <w:rFonts w:eastAsia="Yu Mincho" w:hint="eastAsia"/>
                <w:sz w:val="18"/>
                <w:szCs w:val="10"/>
                <w:lang w:eastAsia="ja-JP"/>
              </w:rPr>
              <w:t>or the multi AoA test setups, companies are invited to bring further analysis on the following aspects:</w:t>
            </w:r>
          </w:p>
          <w:p w14:paraId="706A6B6F" w14:textId="77777777"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 xml:space="preserve">Define candidate test setups which are already feasible (e.g. based on eIFF, MPAC etc.) </w:t>
            </w:r>
          </w:p>
          <w:p w14:paraId="3DA87B02" w14:textId="77777777"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Propose simplified channels suitable for the defined candidate test setup(s)</w:t>
            </w:r>
          </w:p>
          <w:p w14:paraId="0383D4F8" w14:textId="77777777"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Validate the proposed simplified channels through AIML BM system level simulations, especially by comparing the performance with the non-simplified (theoretical) channels.</w:t>
            </w:r>
          </w:p>
          <w:p w14:paraId="3DFBF3E1" w14:textId="2B7D10D5"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Assess the implementation of the simplified channels on the candidate systems, after the probe layout and the channel model have been clarified.</w:t>
            </w:r>
          </w:p>
        </w:tc>
      </w:tr>
    </w:tbl>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9F05" w14:textId="77777777" w:rsidR="006E726E" w:rsidRDefault="006E726E">
      <w:r>
        <w:separator/>
      </w:r>
    </w:p>
  </w:endnote>
  <w:endnote w:type="continuationSeparator" w:id="0">
    <w:p w14:paraId="757D8388" w14:textId="77777777" w:rsidR="006E726E" w:rsidRDefault="006E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C616" w14:textId="77777777" w:rsidR="006E726E" w:rsidRDefault="006E726E">
      <w:r>
        <w:separator/>
      </w:r>
    </w:p>
  </w:footnote>
  <w:footnote w:type="continuationSeparator" w:id="0">
    <w:p w14:paraId="48963D66" w14:textId="77777777" w:rsidR="006E726E" w:rsidRDefault="006E7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22699"/>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414173"/>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3C0427B8"/>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7"/>
  </w:num>
  <w:num w:numId="3">
    <w:abstractNumId w:val="6"/>
  </w:num>
  <w:num w:numId="4">
    <w:abstractNumId w:val="4"/>
  </w:num>
  <w:num w:numId="5">
    <w:abstractNumId w:val="31"/>
  </w:num>
  <w:num w:numId="6">
    <w:abstractNumId w:val="9"/>
  </w:num>
  <w:num w:numId="7">
    <w:abstractNumId w:val="30"/>
  </w:num>
  <w:num w:numId="8">
    <w:abstractNumId w:val="21"/>
  </w:num>
  <w:num w:numId="9">
    <w:abstractNumId w:val="15"/>
  </w:num>
  <w:num w:numId="10">
    <w:abstractNumId w:val="14"/>
  </w:num>
  <w:num w:numId="11">
    <w:abstractNumId w:val="3"/>
  </w:num>
  <w:num w:numId="12">
    <w:abstractNumId w:val="19"/>
  </w:num>
  <w:num w:numId="13">
    <w:abstractNumId w:val="12"/>
  </w:num>
  <w:num w:numId="14">
    <w:abstractNumId w:val="23"/>
  </w:num>
  <w:num w:numId="15">
    <w:abstractNumId w:val="38"/>
  </w:num>
  <w:num w:numId="16">
    <w:abstractNumId w:val="25"/>
  </w:num>
  <w:num w:numId="17">
    <w:abstractNumId w:val="37"/>
  </w:num>
  <w:num w:numId="18">
    <w:abstractNumId w:val="16"/>
  </w:num>
  <w:num w:numId="19">
    <w:abstractNumId w:val="36"/>
  </w:num>
  <w:num w:numId="20">
    <w:abstractNumId w:val="0"/>
  </w:num>
  <w:num w:numId="21">
    <w:abstractNumId w:val="8"/>
  </w:num>
  <w:num w:numId="22">
    <w:abstractNumId w:val="7"/>
  </w:num>
  <w:num w:numId="23">
    <w:abstractNumId w:val="17"/>
  </w:num>
  <w:num w:numId="24">
    <w:abstractNumId w:val="11"/>
  </w:num>
  <w:num w:numId="25">
    <w:abstractNumId w:val="32"/>
  </w:num>
  <w:num w:numId="26">
    <w:abstractNumId w:val="13"/>
  </w:num>
  <w:num w:numId="27">
    <w:abstractNumId w:val="34"/>
  </w:num>
  <w:num w:numId="28">
    <w:abstractNumId w:val="2"/>
  </w:num>
  <w:num w:numId="29">
    <w:abstractNumId w:val="10"/>
  </w:num>
  <w:num w:numId="30">
    <w:abstractNumId w:val="28"/>
  </w:num>
  <w:num w:numId="31">
    <w:abstractNumId w:val="18"/>
  </w:num>
  <w:num w:numId="32">
    <w:abstractNumId w:val="20"/>
  </w:num>
  <w:num w:numId="33">
    <w:abstractNumId w:val="1"/>
  </w:num>
  <w:num w:numId="34">
    <w:abstractNumId w:val="5"/>
  </w:num>
  <w:num w:numId="35">
    <w:abstractNumId w:val="29"/>
  </w:num>
  <w:num w:numId="36">
    <w:abstractNumId w:val="33"/>
  </w:num>
  <w:num w:numId="37">
    <w:abstractNumId w:val="35"/>
  </w:num>
  <w:num w:numId="38">
    <w:abstractNumId w:val="24"/>
    <w:lvlOverride w:ilvl="0"/>
    <w:lvlOverride w:ilvl="1">
      <w:startOverride w:val="1"/>
    </w:lvlOverride>
    <w:lvlOverride w:ilvl="2"/>
    <w:lvlOverride w:ilvl="3"/>
    <w:lvlOverride w:ilvl="4"/>
    <w:lvlOverride w:ilvl="5"/>
    <w:lvlOverride w:ilvl="6"/>
    <w:lvlOverride w:ilvl="7"/>
    <w:lvlOverride w:ilvl="8"/>
  </w:num>
  <w:num w:numId="3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71D"/>
    <w:rsid w:val="00010AE0"/>
    <w:rsid w:val="00011009"/>
    <w:rsid w:val="00012B57"/>
    <w:rsid w:val="000136A5"/>
    <w:rsid w:val="0001378D"/>
    <w:rsid w:val="000160D2"/>
    <w:rsid w:val="00016C66"/>
    <w:rsid w:val="0001799D"/>
    <w:rsid w:val="0002120C"/>
    <w:rsid w:val="00021222"/>
    <w:rsid w:val="00022422"/>
    <w:rsid w:val="000225CA"/>
    <w:rsid w:val="000236C3"/>
    <w:rsid w:val="0002530B"/>
    <w:rsid w:val="00025B99"/>
    <w:rsid w:val="00026BF0"/>
    <w:rsid w:val="00026F3E"/>
    <w:rsid w:val="000274F0"/>
    <w:rsid w:val="0003171D"/>
    <w:rsid w:val="00031C1D"/>
    <w:rsid w:val="00032AF6"/>
    <w:rsid w:val="0003313F"/>
    <w:rsid w:val="00033733"/>
    <w:rsid w:val="000353D1"/>
    <w:rsid w:val="000358CD"/>
    <w:rsid w:val="000368D3"/>
    <w:rsid w:val="00036B50"/>
    <w:rsid w:val="0003795B"/>
    <w:rsid w:val="00040797"/>
    <w:rsid w:val="00041A3E"/>
    <w:rsid w:val="00041EC0"/>
    <w:rsid w:val="000430BE"/>
    <w:rsid w:val="00044A50"/>
    <w:rsid w:val="000452F9"/>
    <w:rsid w:val="000457A1"/>
    <w:rsid w:val="000463C3"/>
    <w:rsid w:val="00047159"/>
    <w:rsid w:val="00047FCD"/>
    <w:rsid w:val="00050001"/>
    <w:rsid w:val="00052041"/>
    <w:rsid w:val="0005258C"/>
    <w:rsid w:val="0005326A"/>
    <w:rsid w:val="00054750"/>
    <w:rsid w:val="0005499E"/>
    <w:rsid w:val="00056FCB"/>
    <w:rsid w:val="00057928"/>
    <w:rsid w:val="00057CD0"/>
    <w:rsid w:val="00057F68"/>
    <w:rsid w:val="0006109E"/>
    <w:rsid w:val="0006266D"/>
    <w:rsid w:val="00064BD7"/>
    <w:rsid w:val="00065506"/>
    <w:rsid w:val="000660AF"/>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E24"/>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80A"/>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C6F54"/>
    <w:rsid w:val="000D11CB"/>
    <w:rsid w:val="000D234B"/>
    <w:rsid w:val="000D329B"/>
    <w:rsid w:val="000D3E1E"/>
    <w:rsid w:val="000D4089"/>
    <w:rsid w:val="000D44FB"/>
    <w:rsid w:val="000D4F5E"/>
    <w:rsid w:val="000D6172"/>
    <w:rsid w:val="000D6487"/>
    <w:rsid w:val="000D66A7"/>
    <w:rsid w:val="000D6CFC"/>
    <w:rsid w:val="000D702D"/>
    <w:rsid w:val="000D78C2"/>
    <w:rsid w:val="000E0317"/>
    <w:rsid w:val="000E2599"/>
    <w:rsid w:val="000E4891"/>
    <w:rsid w:val="000E537B"/>
    <w:rsid w:val="000E57D0"/>
    <w:rsid w:val="000E595A"/>
    <w:rsid w:val="000E5BEF"/>
    <w:rsid w:val="000E5F86"/>
    <w:rsid w:val="000E6080"/>
    <w:rsid w:val="000E61E0"/>
    <w:rsid w:val="000E71EF"/>
    <w:rsid w:val="000E7858"/>
    <w:rsid w:val="000F08E7"/>
    <w:rsid w:val="000F101B"/>
    <w:rsid w:val="000F2F9A"/>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2A08"/>
    <w:rsid w:val="00113A74"/>
    <w:rsid w:val="00114609"/>
    <w:rsid w:val="0011496F"/>
    <w:rsid w:val="001163AF"/>
    <w:rsid w:val="00116917"/>
    <w:rsid w:val="00117BD6"/>
    <w:rsid w:val="001206C2"/>
    <w:rsid w:val="001212BE"/>
    <w:rsid w:val="00121360"/>
    <w:rsid w:val="00121978"/>
    <w:rsid w:val="0012268F"/>
    <w:rsid w:val="00123422"/>
    <w:rsid w:val="00123A38"/>
    <w:rsid w:val="00124B6A"/>
    <w:rsid w:val="001267C6"/>
    <w:rsid w:val="00126E68"/>
    <w:rsid w:val="001270DF"/>
    <w:rsid w:val="00127974"/>
    <w:rsid w:val="00127D57"/>
    <w:rsid w:val="001318B6"/>
    <w:rsid w:val="00132030"/>
    <w:rsid w:val="00133EE5"/>
    <w:rsid w:val="00135800"/>
    <w:rsid w:val="00135AFF"/>
    <w:rsid w:val="00135D4F"/>
    <w:rsid w:val="00136136"/>
    <w:rsid w:val="00136F73"/>
    <w:rsid w:val="00137996"/>
    <w:rsid w:val="0014299F"/>
    <w:rsid w:val="00142E8A"/>
    <w:rsid w:val="00143548"/>
    <w:rsid w:val="001437F2"/>
    <w:rsid w:val="00143857"/>
    <w:rsid w:val="001440CF"/>
    <w:rsid w:val="00144F96"/>
    <w:rsid w:val="0014527D"/>
    <w:rsid w:val="00145E5E"/>
    <w:rsid w:val="00146FE6"/>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516"/>
    <w:rsid w:val="00163D48"/>
    <w:rsid w:val="00163FBD"/>
    <w:rsid w:val="0016514D"/>
    <w:rsid w:val="00166AB6"/>
    <w:rsid w:val="00167178"/>
    <w:rsid w:val="00167F0D"/>
    <w:rsid w:val="00170B21"/>
    <w:rsid w:val="00170C64"/>
    <w:rsid w:val="00170C9E"/>
    <w:rsid w:val="0017138B"/>
    <w:rsid w:val="00172183"/>
    <w:rsid w:val="0017282B"/>
    <w:rsid w:val="00174284"/>
    <w:rsid w:val="00174480"/>
    <w:rsid w:val="001751AB"/>
    <w:rsid w:val="00175A3F"/>
    <w:rsid w:val="0017623C"/>
    <w:rsid w:val="00176427"/>
    <w:rsid w:val="00177DA7"/>
    <w:rsid w:val="00180E09"/>
    <w:rsid w:val="00181DD4"/>
    <w:rsid w:val="00182506"/>
    <w:rsid w:val="001832A4"/>
    <w:rsid w:val="00183D4C"/>
    <w:rsid w:val="00183F6D"/>
    <w:rsid w:val="0018435B"/>
    <w:rsid w:val="001844F2"/>
    <w:rsid w:val="00185BC9"/>
    <w:rsid w:val="0018670E"/>
    <w:rsid w:val="0018681E"/>
    <w:rsid w:val="00187AA1"/>
    <w:rsid w:val="00187C00"/>
    <w:rsid w:val="001906E3"/>
    <w:rsid w:val="00191505"/>
    <w:rsid w:val="00193244"/>
    <w:rsid w:val="0019495A"/>
    <w:rsid w:val="00195077"/>
    <w:rsid w:val="001952A9"/>
    <w:rsid w:val="00196AEB"/>
    <w:rsid w:val="00197F9C"/>
    <w:rsid w:val="001A08AA"/>
    <w:rsid w:val="001A3A90"/>
    <w:rsid w:val="001A4177"/>
    <w:rsid w:val="001A570D"/>
    <w:rsid w:val="001A5993"/>
    <w:rsid w:val="001A6CE9"/>
    <w:rsid w:val="001A7004"/>
    <w:rsid w:val="001A7008"/>
    <w:rsid w:val="001B169E"/>
    <w:rsid w:val="001B31B6"/>
    <w:rsid w:val="001B42D2"/>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1436"/>
    <w:rsid w:val="001D39C5"/>
    <w:rsid w:val="001D3CD3"/>
    <w:rsid w:val="001D5CA2"/>
    <w:rsid w:val="001D76AE"/>
    <w:rsid w:val="001D7D94"/>
    <w:rsid w:val="001E064E"/>
    <w:rsid w:val="001E0673"/>
    <w:rsid w:val="001E0E93"/>
    <w:rsid w:val="001E137D"/>
    <w:rsid w:val="001E13AE"/>
    <w:rsid w:val="001E2DD3"/>
    <w:rsid w:val="001E4218"/>
    <w:rsid w:val="001E4B3E"/>
    <w:rsid w:val="001E504F"/>
    <w:rsid w:val="001E5066"/>
    <w:rsid w:val="001E52F2"/>
    <w:rsid w:val="001E54AF"/>
    <w:rsid w:val="001E76AE"/>
    <w:rsid w:val="001F0626"/>
    <w:rsid w:val="001F0B20"/>
    <w:rsid w:val="001F102D"/>
    <w:rsid w:val="001F18A9"/>
    <w:rsid w:val="001F1A01"/>
    <w:rsid w:val="001F1CEC"/>
    <w:rsid w:val="001F27C0"/>
    <w:rsid w:val="001F2BCE"/>
    <w:rsid w:val="001F2BFE"/>
    <w:rsid w:val="001F4E8D"/>
    <w:rsid w:val="001F6C75"/>
    <w:rsid w:val="001F7E8A"/>
    <w:rsid w:val="00200A62"/>
    <w:rsid w:val="00200EC5"/>
    <w:rsid w:val="002010E0"/>
    <w:rsid w:val="00201933"/>
    <w:rsid w:val="002020E5"/>
    <w:rsid w:val="0020272F"/>
    <w:rsid w:val="00203019"/>
    <w:rsid w:val="0020312D"/>
    <w:rsid w:val="00203740"/>
    <w:rsid w:val="002046C7"/>
    <w:rsid w:val="00210B90"/>
    <w:rsid w:val="00211143"/>
    <w:rsid w:val="0021162C"/>
    <w:rsid w:val="00211E1C"/>
    <w:rsid w:val="002125A1"/>
    <w:rsid w:val="00213818"/>
    <w:rsid w:val="002138EA"/>
    <w:rsid w:val="00213F84"/>
    <w:rsid w:val="0021445E"/>
    <w:rsid w:val="002147A6"/>
    <w:rsid w:val="00214AE2"/>
    <w:rsid w:val="00214FBD"/>
    <w:rsid w:val="00216DA0"/>
    <w:rsid w:val="00220A88"/>
    <w:rsid w:val="00220CBA"/>
    <w:rsid w:val="00221563"/>
    <w:rsid w:val="00221F9A"/>
    <w:rsid w:val="00222897"/>
    <w:rsid w:val="00222B0C"/>
    <w:rsid w:val="002249EF"/>
    <w:rsid w:val="00227A12"/>
    <w:rsid w:val="0023055E"/>
    <w:rsid w:val="00230769"/>
    <w:rsid w:val="00230859"/>
    <w:rsid w:val="00232AB1"/>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24B7"/>
    <w:rsid w:val="002830DA"/>
    <w:rsid w:val="00283DEB"/>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C9"/>
    <w:rsid w:val="002B46D0"/>
    <w:rsid w:val="002B516C"/>
    <w:rsid w:val="002B60C1"/>
    <w:rsid w:val="002B790C"/>
    <w:rsid w:val="002C1090"/>
    <w:rsid w:val="002C297F"/>
    <w:rsid w:val="002C2A07"/>
    <w:rsid w:val="002C340A"/>
    <w:rsid w:val="002C3573"/>
    <w:rsid w:val="002C3FE8"/>
    <w:rsid w:val="002C4969"/>
    <w:rsid w:val="002C4B52"/>
    <w:rsid w:val="002C5C0E"/>
    <w:rsid w:val="002C62F6"/>
    <w:rsid w:val="002C64FD"/>
    <w:rsid w:val="002C777A"/>
    <w:rsid w:val="002D03E5"/>
    <w:rsid w:val="002D121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818"/>
    <w:rsid w:val="002E4E6B"/>
    <w:rsid w:val="002E5694"/>
    <w:rsid w:val="002F114A"/>
    <w:rsid w:val="002F158C"/>
    <w:rsid w:val="002F20C5"/>
    <w:rsid w:val="002F22D5"/>
    <w:rsid w:val="002F2D2E"/>
    <w:rsid w:val="002F2FDD"/>
    <w:rsid w:val="002F4093"/>
    <w:rsid w:val="002F5636"/>
    <w:rsid w:val="002F76A6"/>
    <w:rsid w:val="00301094"/>
    <w:rsid w:val="003022A5"/>
    <w:rsid w:val="00302C56"/>
    <w:rsid w:val="00302FA3"/>
    <w:rsid w:val="00303AF7"/>
    <w:rsid w:val="00304513"/>
    <w:rsid w:val="00305393"/>
    <w:rsid w:val="00305B22"/>
    <w:rsid w:val="00305CF9"/>
    <w:rsid w:val="00305CFB"/>
    <w:rsid w:val="003071C1"/>
    <w:rsid w:val="00307535"/>
    <w:rsid w:val="0030753F"/>
    <w:rsid w:val="00307A14"/>
    <w:rsid w:val="00307C54"/>
    <w:rsid w:val="0031061B"/>
    <w:rsid w:val="00310A96"/>
    <w:rsid w:val="00311116"/>
    <w:rsid w:val="00311148"/>
    <w:rsid w:val="0031298A"/>
    <w:rsid w:val="00312CE5"/>
    <w:rsid w:val="00315267"/>
    <w:rsid w:val="0031577E"/>
    <w:rsid w:val="00315867"/>
    <w:rsid w:val="00315C22"/>
    <w:rsid w:val="00316FF8"/>
    <w:rsid w:val="0032144E"/>
    <w:rsid w:val="00321660"/>
    <w:rsid w:val="00322146"/>
    <w:rsid w:val="00322B87"/>
    <w:rsid w:val="00323613"/>
    <w:rsid w:val="00323CF7"/>
    <w:rsid w:val="003240A0"/>
    <w:rsid w:val="00324956"/>
    <w:rsid w:val="00325527"/>
    <w:rsid w:val="003260D7"/>
    <w:rsid w:val="003267D0"/>
    <w:rsid w:val="003302F3"/>
    <w:rsid w:val="00330837"/>
    <w:rsid w:val="0033138D"/>
    <w:rsid w:val="00332A1C"/>
    <w:rsid w:val="00332E44"/>
    <w:rsid w:val="003356B9"/>
    <w:rsid w:val="0033597C"/>
    <w:rsid w:val="00336453"/>
    <w:rsid w:val="00341CA0"/>
    <w:rsid w:val="003425DF"/>
    <w:rsid w:val="00342CE8"/>
    <w:rsid w:val="00346368"/>
    <w:rsid w:val="00347300"/>
    <w:rsid w:val="0034776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9BD"/>
    <w:rsid w:val="00373CF5"/>
    <w:rsid w:val="003752A0"/>
    <w:rsid w:val="00375C55"/>
    <w:rsid w:val="003763D8"/>
    <w:rsid w:val="0037685F"/>
    <w:rsid w:val="00376BB3"/>
    <w:rsid w:val="003770F6"/>
    <w:rsid w:val="00377D17"/>
    <w:rsid w:val="0038009D"/>
    <w:rsid w:val="00380791"/>
    <w:rsid w:val="0038258E"/>
    <w:rsid w:val="00382C1A"/>
    <w:rsid w:val="00382CFE"/>
    <w:rsid w:val="00382E2E"/>
    <w:rsid w:val="00383873"/>
    <w:rsid w:val="003858E0"/>
    <w:rsid w:val="00385E02"/>
    <w:rsid w:val="00386825"/>
    <w:rsid w:val="00387B66"/>
    <w:rsid w:val="00390A45"/>
    <w:rsid w:val="003911BF"/>
    <w:rsid w:val="00391FCC"/>
    <w:rsid w:val="00392D61"/>
    <w:rsid w:val="00393042"/>
    <w:rsid w:val="00394AD5"/>
    <w:rsid w:val="00395324"/>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58C"/>
    <w:rsid w:val="003B1617"/>
    <w:rsid w:val="003B2609"/>
    <w:rsid w:val="003B3A61"/>
    <w:rsid w:val="003B3CB3"/>
    <w:rsid w:val="003B4DE7"/>
    <w:rsid w:val="003B56DB"/>
    <w:rsid w:val="003B58F6"/>
    <w:rsid w:val="003B5A80"/>
    <w:rsid w:val="003B5FBA"/>
    <w:rsid w:val="003B6C83"/>
    <w:rsid w:val="003B755E"/>
    <w:rsid w:val="003B771D"/>
    <w:rsid w:val="003C000B"/>
    <w:rsid w:val="003C0D47"/>
    <w:rsid w:val="003C0FF6"/>
    <w:rsid w:val="003C1471"/>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3AC"/>
    <w:rsid w:val="003E456F"/>
    <w:rsid w:val="003E5B0F"/>
    <w:rsid w:val="003E6DBC"/>
    <w:rsid w:val="003E7C5E"/>
    <w:rsid w:val="003F0C1D"/>
    <w:rsid w:val="003F0E89"/>
    <w:rsid w:val="003F179E"/>
    <w:rsid w:val="003F1C1B"/>
    <w:rsid w:val="003F2458"/>
    <w:rsid w:val="003F35B1"/>
    <w:rsid w:val="003F450A"/>
    <w:rsid w:val="003F63FA"/>
    <w:rsid w:val="003F744C"/>
    <w:rsid w:val="003F7BAD"/>
    <w:rsid w:val="003F7EEC"/>
    <w:rsid w:val="004007FE"/>
    <w:rsid w:val="00400BFF"/>
    <w:rsid w:val="00401144"/>
    <w:rsid w:val="00402595"/>
    <w:rsid w:val="00402AF4"/>
    <w:rsid w:val="00403CE7"/>
    <w:rsid w:val="00405356"/>
    <w:rsid w:val="00405B21"/>
    <w:rsid w:val="00407661"/>
    <w:rsid w:val="00410314"/>
    <w:rsid w:val="0041101E"/>
    <w:rsid w:val="00411995"/>
    <w:rsid w:val="00412063"/>
    <w:rsid w:val="00412EB1"/>
    <w:rsid w:val="004138D8"/>
    <w:rsid w:val="00414118"/>
    <w:rsid w:val="00414D0E"/>
    <w:rsid w:val="00416084"/>
    <w:rsid w:val="004160A9"/>
    <w:rsid w:val="004164C2"/>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989"/>
    <w:rsid w:val="00434DC1"/>
    <w:rsid w:val="004350F4"/>
    <w:rsid w:val="00435144"/>
    <w:rsid w:val="00440CB5"/>
    <w:rsid w:val="004412A0"/>
    <w:rsid w:val="004420B6"/>
    <w:rsid w:val="00445301"/>
    <w:rsid w:val="00445F14"/>
    <w:rsid w:val="004461BF"/>
    <w:rsid w:val="00450F27"/>
    <w:rsid w:val="0045143F"/>
    <w:rsid w:val="0045160A"/>
    <w:rsid w:val="0045290A"/>
    <w:rsid w:val="004541B9"/>
    <w:rsid w:val="0045581D"/>
    <w:rsid w:val="00456A75"/>
    <w:rsid w:val="00456E5B"/>
    <w:rsid w:val="00457D7F"/>
    <w:rsid w:val="00461747"/>
    <w:rsid w:val="00461E39"/>
    <w:rsid w:val="00462D3A"/>
    <w:rsid w:val="00463102"/>
    <w:rsid w:val="004634EB"/>
    <w:rsid w:val="00463521"/>
    <w:rsid w:val="00464301"/>
    <w:rsid w:val="00465633"/>
    <w:rsid w:val="00465D6A"/>
    <w:rsid w:val="00466C6D"/>
    <w:rsid w:val="00467E06"/>
    <w:rsid w:val="00471125"/>
    <w:rsid w:val="00471576"/>
    <w:rsid w:val="00472E9E"/>
    <w:rsid w:val="00473C63"/>
    <w:rsid w:val="00473D9B"/>
    <w:rsid w:val="0047437A"/>
    <w:rsid w:val="004759A2"/>
    <w:rsid w:val="004761C5"/>
    <w:rsid w:val="004767E8"/>
    <w:rsid w:val="00476ECF"/>
    <w:rsid w:val="004811F4"/>
    <w:rsid w:val="00484B48"/>
    <w:rsid w:val="00484C51"/>
    <w:rsid w:val="00485237"/>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97A2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165"/>
    <w:rsid w:val="004F08E1"/>
    <w:rsid w:val="004F0DFB"/>
    <w:rsid w:val="004F186A"/>
    <w:rsid w:val="004F2CB0"/>
    <w:rsid w:val="004F36FC"/>
    <w:rsid w:val="004F5B20"/>
    <w:rsid w:val="004F626F"/>
    <w:rsid w:val="004F699E"/>
    <w:rsid w:val="004F77CD"/>
    <w:rsid w:val="005014BE"/>
    <w:rsid w:val="005017F7"/>
    <w:rsid w:val="00501FA7"/>
    <w:rsid w:val="005036A1"/>
    <w:rsid w:val="00503869"/>
    <w:rsid w:val="00505BFA"/>
    <w:rsid w:val="00506915"/>
    <w:rsid w:val="00506DC7"/>
    <w:rsid w:val="005071B4"/>
    <w:rsid w:val="00507D53"/>
    <w:rsid w:val="0051082A"/>
    <w:rsid w:val="00510D97"/>
    <w:rsid w:val="005117A9"/>
    <w:rsid w:val="00511B22"/>
    <w:rsid w:val="00511F57"/>
    <w:rsid w:val="00511FDA"/>
    <w:rsid w:val="00513042"/>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7DE"/>
    <w:rsid w:val="00527A4C"/>
    <w:rsid w:val="00527D47"/>
    <w:rsid w:val="0053013D"/>
    <w:rsid w:val="00530A2E"/>
    <w:rsid w:val="00530FBE"/>
    <w:rsid w:val="005320C6"/>
    <w:rsid w:val="005339DB"/>
    <w:rsid w:val="00534B14"/>
    <w:rsid w:val="00534C89"/>
    <w:rsid w:val="00535291"/>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1C4"/>
    <w:rsid w:val="00563CCC"/>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1378"/>
    <w:rsid w:val="00593201"/>
    <w:rsid w:val="005956EE"/>
    <w:rsid w:val="00595B3C"/>
    <w:rsid w:val="005976B1"/>
    <w:rsid w:val="005A083E"/>
    <w:rsid w:val="005A28A1"/>
    <w:rsid w:val="005A2AAE"/>
    <w:rsid w:val="005A3355"/>
    <w:rsid w:val="005A4468"/>
    <w:rsid w:val="005A4D39"/>
    <w:rsid w:val="005A4EA2"/>
    <w:rsid w:val="005A6EEE"/>
    <w:rsid w:val="005A74E2"/>
    <w:rsid w:val="005A77B4"/>
    <w:rsid w:val="005A7A26"/>
    <w:rsid w:val="005B0A97"/>
    <w:rsid w:val="005B145A"/>
    <w:rsid w:val="005B3CBC"/>
    <w:rsid w:val="005B44FA"/>
    <w:rsid w:val="005B4F04"/>
    <w:rsid w:val="005B5D18"/>
    <w:rsid w:val="005B656A"/>
    <w:rsid w:val="005B67B4"/>
    <w:rsid w:val="005B73D7"/>
    <w:rsid w:val="005B7C47"/>
    <w:rsid w:val="005C087C"/>
    <w:rsid w:val="005C0CBC"/>
    <w:rsid w:val="005C135A"/>
    <w:rsid w:val="005C1EA6"/>
    <w:rsid w:val="005C20B6"/>
    <w:rsid w:val="005C42A8"/>
    <w:rsid w:val="005C4B25"/>
    <w:rsid w:val="005C4FDF"/>
    <w:rsid w:val="005C52B4"/>
    <w:rsid w:val="005C76D7"/>
    <w:rsid w:val="005C7974"/>
    <w:rsid w:val="005D0B99"/>
    <w:rsid w:val="005D0D1C"/>
    <w:rsid w:val="005D1079"/>
    <w:rsid w:val="005D1735"/>
    <w:rsid w:val="005D190F"/>
    <w:rsid w:val="005D1A35"/>
    <w:rsid w:val="005D308E"/>
    <w:rsid w:val="005D312C"/>
    <w:rsid w:val="005D3A48"/>
    <w:rsid w:val="005D5037"/>
    <w:rsid w:val="005D5AC0"/>
    <w:rsid w:val="005D694B"/>
    <w:rsid w:val="005D6A16"/>
    <w:rsid w:val="005D6E74"/>
    <w:rsid w:val="005D7470"/>
    <w:rsid w:val="005D7D8C"/>
    <w:rsid w:val="005D7E46"/>
    <w:rsid w:val="005E0AF4"/>
    <w:rsid w:val="005E0D90"/>
    <w:rsid w:val="005E281A"/>
    <w:rsid w:val="005E4C99"/>
    <w:rsid w:val="005E5C23"/>
    <w:rsid w:val="005E726D"/>
    <w:rsid w:val="005E79FF"/>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3764"/>
    <w:rsid w:val="006078E8"/>
    <w:rsid w:val="00612038"/>
    <w:rsid w:val="00612F5E"/>
    <w:rsid w:val="00613625"/>
    <w:rsid w:val="006144A1"/>
    <w:rsid w:val="00615A08"/>
    <w:rsid w:val="00616096"/>
    <w:rsid w:val="006160A2"/>
    <w:rsid w:val="0062168F"/>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7FD"/>
    <w:rsid w:val="00656A4B"/>
    <w:rsid w:val="00656CCF"/>
    <w:rsid w:val="00657589"/>
    <w:rsid w:val="0065773A"/>
    <w:rsid w:val="00657D27"/>
    <w:rsid w:val="00660AE2"/>
    <w:rsid w:val="006612FB"/>
    <w:rsid w:val="0066178A"/>
    <w:rsid w:val="00661E76"/>
    <w:rsid w:val="006655D7"/>
    <w:rsid w:val="00666746"/>
    <w:rsid w:val="006667C7"/>
    <w:rsid w:val="00666E03"/>
    <w:rsid w:val="00667C66"/>
    <w:rsid w:val="00667F16"/>
    <w:rsid w:val="00671AD6"/>
    <w:rsid w:val="00671DEB"/>
    <w:rsid w:val="00671EEA"/>
    <w:rsid w:val="00672307"/>
    <w:rsid w:val="00672D0B"/>
    <w:rsid w:val="00673610"/>
    <w:rsid w:val="00675096"/>
    <w:rsid w:val="006770A4"/>
    <w:rsid w:val="006808C6"/>
    <w:rsid w:val="00681BD6"/>
    <w:rsid w:val="00685000"/>
    <w:rsid w:val="00685682"/>
    <w:rsid w:val="0068603C"/>
    <w:rsid w:val="00686771"/>
    <w:rsid w:val="00687249"/>
    <w:rsid w:val="00687CE3"/>
    <w:rsid w:val="006903AE"/>
    <w:rsid w:val="006907F9"/>
    <w:rsid w:val="00692A3C"/>
    <w:rsid w:val="00692A68"/>
    <w:rsid w:val="0069383C"/>
    <w:rsid w:val="00694163"/>
    <w:rsid w:val="00695D85"/>
    <w:rsid w:val="00696170"/>
    <w:rsid w:val="00696DB7"/>
    <w:rsid w:val="006972A2"/>
    <w:rsid w:val="0069790A"/>
    <w:rsid w:val="00697AEF"/>
    <w:rsid w:val="00697DD5"/>
    <w:rsid w:val="006A1EC0"/>
    <w:rsid w:val="006A2715"/>
    <w:rsid w:val="006A3245"/>
    <w:rsid w:val="006A39DE"/>
    <w:rsid w:val="006A5171"/>
    <w:rsid w:val="006A5871"/>
    <w:rsid w:val="006A5FDB"/>
    <w:rsid w:val="006A66EB"/>
    <w:rsid w:val="006A6C10"/>
    <w:rsid w:val="006A6D23"/>
    <w:rsid w:val="006B012A"/>
    <w:rsid w:val="006B111B"/>
    <w:rsid w:val="006B18C8"/>
    <w:rsid w:val="006B21A9"/>
    <w:rsid w:val="006B27AC"/>
    <w:rsid w:val="006B358A"/>
    <w:rsid w:val="006B3CAA"/>
    <w:rsid w:val="006B5654"/>
    <w:rsid w:val="006B6345"/>
    <w:rsid w:val="006B6451"/>
    <w:rsid w:val="006C0717"/>
    <w:rsid w:val="006C15EA"/>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021F"/>
    <w:rsid w:val="006D2779"/>
    <w:rsid w:val="006D3671"/>
    <w:rsid w:val="006D3694"/>
    <w:rsid w:val="006D3F49"/>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26E"/>
    <w:rsid w:val="006E7881"/>
    <w:rsid w:val="006E7EA9"/>
    <w:rsid w:val="006E7FC9"/>
    <w:rsid w:val="006F205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32A"/>
    <w:rsid w:val="00711701"/>
    <w:rsid w:val="0071213D"/>
    <w:rsid w:val="0071232B"/>
    <w:rsid w:val="00712A73"/>
    <w:rsid w:val="007130A2"/>
    <w:rsid w:val="00715463"/>
    <w:rsid w:val="007167D8"/>
    <w:rsid w:val="00716DD2"/>
    <w:rsid w:val="00716F54"/>
    <w:rsid w:val="00717593"/>
    <w:rsid w:val="00720965"/>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4E94"/>
    <w:rsid w:val="00735689"/>
    <w:rsid w:val="00735BC3"/>
    <w:rsid w:val="00736B37"/>
    <w:rsid w:val="00736F41"/>
    <w:rsid w:val="007375C6"/>
    <w:rsid w:val="007402E9"/>
    <w:rsid w:val="0074340B"/>
    <w:rsid w:val="007439E9"/>
    <w:rsid w:val="00745704"/>
    <w:rsid w:val="00746160"/>
    <w:rsid w:val="00746CC9"/>
    <w:rsid w:val="00750825"/>
    <w:rsid w:val="00750FD8"/>
    <w:rsid w:val="00751001"/>
    <w:rsid w:val="0075125B"/>
    <w:rsid w:val="0075161A"/>
    <w:rsid w:val="007520B4"/>
    <w:rsid w:val="00752C4D"/>
    <w:rsid w:val="007530EF"/>
    <w:rsid w:val="00754B9C"/>
    <w:rsid w:val="007556D0"/>
    <w:rsid w:val="007572AB"/>
    <w:rsid w:val="00757686"/>
    <w:rsid w:val="007603D2"/>
    <w:rsid w:val="00760721"/>
    <w:rsid w:val="00760E63"/>
    <w:rsid w:val="00761F65"/>
    <w:rsid w:val="00761FA8"/>
    <w:rsid w:val="00762143"/>
    <w:rsid w:val="0076353B"/>
    <w:rsid w:val="00764142"/>
    <w:rsid w:val="00764C9D"/>
    <w:rsid w:val="00765139"/>
    <w:rsid w:val="00765DE3"/>
    <w:rsid w:val="00770C21"/>
    <w:rsid w:val="00771C8C"/>
    <w:rsid w:val="0077218A"/>
    <w:rsid w:val="00772410"/>
    <w:rsid w:val="00772CE9"/>
    <w:rsid w:val="007737D8"/>
    <w:rsid w:val="00774B0F"/>
    <w:rsid w:val="007758AC"/>
    <w:rsid w:val="007763C1"/>
    <w:rsid w:val="0077650A"/>
    <w:rsid w:val="00776CFD"/>
    <w:rsid w:val="00777E82"/>
    <w:rsid w:val="0078075E"/>
    <w:rsid w:val="00780FC3"/>
    <w:rsid w:val="00781359"/>
    <w:rsid w:val="007821EF"/>
    <w:rsid w:val="00783129"/>
    <w:rsid w:val="0078325C"/>
    <w:rsid w:val="0078399B"/>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582"/>
    <w:rsid w:val="007B0B9D"/>
    <w:rsid w:val="007B157E"/>
    <w:rsid w:val="007B339D"/>
    <w:rsid w:val="007B43D6"/>
    <w:rsid w:val="007B4908"/>
    <w:rsid w:val="007B4E97"/>
    <w:rsid w:val="007B50A8"/>
    <w:rsid w:val="007B5A43"/>
    <w:rsid w:val="007B709B"/>
    <w:rsid w:val="007C07D0"/>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3E48"/>
    <w:rsid w:val="007D4062"/>
    <w:rsid w:val="007D5F92"/>
    <w:rsid w:val="007D72E2"/>
    <w:rsid w:val="007D75E5"/>
    <w:rsid w:val="007D773E"/>
    <w:rsid w:val="007E066E"/>
    <w:rsid w:val="007E1356"/>
    <w:rsid w:val="007E20FC"/>
    <w:rsid w:val="007E32ED"/>
    <w:rsid w:val="007E355F"/>
    <w:rsid w:val="007E405B"/>
    <w:rsid w:val="007E4525"/>
    <w:rsid w:val="007E4CD4"/>
    <w:rsid w:val="007E5529"/>
    <w:rsid w:val="007E5F87"/>
    <w:rsid w:val="007E7062"/>
    <w:rsid w:val="007E75D2"/>
    <w:rsid w:val="007F03F9"/>
    <w:rsid w:val="007F0E1E"/>
    <w:rsid w:val="007F13FF"/>
    <w:rsid w:val="007F29A7"/>
    <w:rsid w:val="007F2D47"/>
    <w:rsid w:val="007F31CD"/>
    <w:rsid w:val="007F36DB"/>
    <w:rsid w:val="007F409E"/>
    <w:rsid w:val="007F4766"/>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2B3B"/>
    <w:rsid w:val="00833BE5"/>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0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54AA"/>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3E45"/>
    <w:rsid w:val="008865BF"/>
    <w:rsid w:val="00886653"/>
    <w:rsid w:val="00886AE0"/>
    <w:rsid w:val="00886D1F"/>
    <w:rsid w:val="00886F1E"/>
    <w:rsid w:val="008871E9"/>
    <w:rsid w:val="008903AA"/>
    <w:rsid w:val="0089178B"/>
    <w:rsid w:val="00891EE1"/>
    <w:rsid w:val="00893987"/>
    <w:rsid w:val="00894E3C"/>
    <w:rsid w:val="008963EF"/>
    <w:rsid w:val="0089688E"/>
    <w:rsid w:val="00896D5A"/>
    <w:rsid w:val="008A1013"/>
    <w:rsid w:val="008A146B"/>
    <w:rsid w:val="008A19E0"/>
    <w:rsid w:val="008A1FBE"/>
    <w:rsid w:val="008A2A8C"/>
    <w:rsid w:val="008A3443"/>
    <w:rsid w:val="008A4046"/>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4B27"/>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1C3"/>
    <w:rsid w:val="008F4C2F"/>
    <w:rsid w:val="008F4D02"/>
    <w:rsid w:val="008F544F"/>
    <w:rsid w:val="008F6056"/>
    <w:rsid w:val="008F6521"/>
    <w:rsid w:val="00900328"/>
    <w:rsid w:val="00901B25"/>
    <w:rsid w:val="00901DD0"/>
    <w:rsid w:val="009022E8"/>
    <w:rsid w:val="00902C07"/>
    <w:rsid w:val="00905652"/>
    <w:rsid w:val="00905804"/>
    <w:rsid w:val="00906E05"/>
    <w:rsid w:val="0090796D"/>
    <w:rsid w:val="009101E2"/>
    <w:rsid w:val="00910A49"/>
    <w:rsid w:val="0091107B"/>
    <w:rsid w:val="00911C55"/>
    <w:rsid w:val="00912303"/>
    <w:rsid w:val="00913531"/>
    <w:rsid w:val="009137CD"/>
    <w:rsid w:val="0091380A"/>
    <w:rsid w:val="0091419E"/>
    <w:rsid w:val="009149B2"/>
    <w:rsid w:val="00914B09"/>
    <w:rsid w:val="00914B63"/>
    <w:rsid w:val="00914CEB"/>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CC4"/>
    <w:rsid w:val="00953E16"/>
    <w:rsid w:val="009541BA"/>
    <w:rsid w:val="009542AC"/>
    <w:rsid w:val="00955C0A"/>
    <w:rsid w:val="00957066"/>
    <w:rsid w:val="00957239"/>
    <w:rsid w:val="00957811"/>
    <w:rsid w:val="00960DC2"/>
    <w:rsid w:val="00961F0A"/>
    <w:rsid w:val="00963836"/>
    <w:rsid w:val="009638D6"/>
    <w:rsid w:val="0096450F"/>
    <w:rsid w:val="009655BC"/>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6A77"/>
    <w:rsid w:val="009770B7"/>
    <w:rsid w:val="00977A8C"/>
    <w:rsid w:val="00980611"/>
    <w:rsid w:val="00981141"/>
    <w:rsid w:val="009817F0"/>
    <w:rsid w:val="00981BDA"/>
    <w:rsid w:val="00982233"/>
    <w:rsid w:val="009829ED"/>
    <w:rsid w:val="00983910"/>
    <w:rsid w:val="00983BAF"/>
    <w:rsid w:val="00983D09"/>
    <w:rsid w:val="0098417D"/>
    <w:rsid w:val="009863A5"/>
    <w:rsid w:val="00986DAB"/>
    <w:rsid w:val="009871F8"/>
    <w:rsid w:val="0098755F"/>
    <w:rsid w:val="00987C8E"/>
    <w:rsid w:val="009932AC"/>
    <w:rsid w:val="00995806"/>
    <w:rsid w:val="00995CF5"/>
    <w:rsid w:val="009A1DBF"/>
    <w:rsid w:val="009A1E16"/>
    <w:rsid w:val="009A2755"/>
    <w:rsid w:val="009A3055"/>
    <w:rsid w:val="009A3757"/>
    <w:rsid w:val="009A3B3C"/>
    <w:rsid w:val="009A5317"/>
    <w:rsid w:val="009A68E6"/>
    <w:rsid w:val="009A7598"/>
    <w:rsid w:val="009A7E33"/>
    <w:rsid w:val="009B0033"/>
    <w:rsid w:val="009B06C4"/>
    <w:rsid w:val="009B0E95"/>
    <w:rsid w:val="009B144A"/>
    <w:rsid w:val="009B1642"/>
    <w:rsid w:val="009B1D10"/>
    <w:rsid w:val="009B1DF8"/>
    <w:rsid w:val="009B1F96"/>
    <w:rsid w:val="009B20E2"/>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68C"/>
    <w:rsid w:val="009C492F"/>
    <w:rsid w:val="009C5E2D"/>
    <w:rsid w:val="009C5F17"/>
    <w:rsid w:val="009C70E2"/>
    <w:rsid w:val="009C79BA"/>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19E7"/>
    <w:rsid w:val="009E205A"/>
    <w:rsid w:val="009E311B"/>
    <w:rsid w:val="009E375F"/>
    <w:rsid w:val="009E44A3"/>
    <w:rsid w:val="009E5401"/>
    <w:rsid w:val="009E6A9F"/>
    <w:rsid w:val="009E6DB8"/>
    <w:rsid w:val="009F2193"/>
    <w:rsid w:val="009F2380"/>
    <w:rsid w:val="009F30F4"/>
    <w:rsid w:val="009F41FF"/>
    <w:rsid w:val="009F60E6"/>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2C7"/>
    <w:rsid w:val="00A20D6C"/>
    <w:rsid w:val="00A211B4"/>
    <w:rsid w:val="00A211F9"/>
    <w:rsid w:val="00A2150C"/>
    <w:rsid w:val="00A22637"/>
    <w:rsid w:val="00A23EFD"/>
    <w:rsid w:val="00A243A3"/>
    <w:rsid w:val="00A25A6E"/>
    <w:rsid w:val="00A26CA6"/>
    <w:rsid w:val="00A27CC7"/>
    <w:rsid w:val="00A316B6"/>
    <w:rsid w:val="00A326F4"/>
    <w:rsid w:val="00A33B4F"/>
    <w:rsid w:val="00A33DDF"/>
    <w:rsid w:val="00A34547"/>
    <w:rsid w:val="00A362DE"/>
    <w:rsid w:val="00A376B7"/>
    <w:rsid w:val="00A37B3A"/>
    <w:rsid w:val="00A4035F"/>
    <w:rsid w:val="00A405FE"/>
    <w:rsid w:val="00A41810"/>
    <w:rsid w:val="00A41BF5"/>
    <w:rsid w:val="00A434AD"/>
    <w:rsid w:val="00A43F09"/>
    <w:rsid w:val="00A44ADF"/>
    <w:rsid w:val="00A44BEE"/>
    <w:rsid w:val="00A4557A"/>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25DD"/>
    <w:rsid w:val="00A62EF5"/>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5C6"/>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97D6D"/>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337"/>
    <w:rsid w:val="00AB5793"/>
    <w:rsid w:val="00AB6423"/>
    <w:rsid w:val="00AB79B8"/>
    <w:rsid w:val="00AB7BEA"/>
    <w:rsid w:val="00AC1202"/>
    <w:rsid w:val="00AC27DB"/>
    <w:rsid w:val="00AC4D98"/>
    <w:rsid w:val="00AC6D6B"/>
    <w:rsid w:val="00AC7455"/>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A11"/>
    <w:rsid w:val="00AF0F2D"/>
    <w:rsid w:val="00AF1AAE"/>
    <w:rsid w:val="00AF1DFE"/>
    <w:rsid w:val="00AF2596"/>
    <w:rsid w:val="00AF2EA8"/>
    <w:rsid w:val="00AF2F77"/>
    <w:rsid w:val="00AF30F5"/>
    <w:rsid w:val="00AF3204"/>
    <w:rsid w:val="00AF59E8"/>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47BC0"/>
    <w:rsid w:val="00B51652"/>
    <w:rsid w:val="00B52431"/>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4CF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035"/>
    <w:rsid w:val="00BB286F"/>
    <w:rsid w:val="00BB2BAB"/>
    <w:rsid w:val="00BB49F9"/>
    <w:rsid w:val="00BB51D8"/>
    <w:rsid w:val="00BB5645"/>
    <w:rsid w:val="00BB572E"/>
    <w:rsid w:val="00BB6504"/>
    <w:rsid w:val="00BB6C00"/>
    <w:rsid w:val="00BB74FD"/>
    <w:rsid w:val="00BB7EE1"/>
    <w:rsid w:val="00BC1696"/>
    <w:rsid w:val="00BC1FD0"/>
    <w:rsid w:val="00BC38C3"/>
    <w:rsid w:val="00BC3BFA"/>
    <w:rsid w:val="00BC5982"/>
    <w:rsid w:val="00BC64C6"/>
    <w:rsid w:val="00BC6966"/>
    <w:rsid w:val="00BC6F99"/>
    <w:rsid w:val="00BC7CA2"/>
    <w:rsid w:val="00BD0235"/>
    <w:rsid w:val="00BD0FDA"/>
    <w:rsid w:val="00BD46B7"/>
    <w:rsid w:val="00BD4E6B"/>
    <w:rsid w:val="00BD6404"/>
    <w:rsid w:val="00BD7235"/>
    <w:rsid w:val="00BE079B"/>
    <w:rsid w:val="00BE1437"/>
    <w:rsid w:val="00BE178E"/>
    <w:rsid w:val="00BE181D"/>
    <w:rsid w:val="00BE2412"/>
    <w:rsid w:val="00BE33AE"/>
    <w:rsid w:val="00BE3D5A"/>
    <w:rsid w:val="00BE4853"/>
    <w:rsid w:val="00BE4E66"/>
    <w:rsid w:val="00BE5766"/>
    <w:rsid w:val="00BE7294"/>
    <w:rsid w:val="00BF046F"/>
    <w:rsid w:val="00BF08F1"/>
    <w:rsid w:val="00BF12BD"/>
    <w:rsid w:val="00BF179E"/>
    <w:rsid w:val="00BF34EB"/>
    <w:rsid w:val="00BF4238"/>
    <w:rsid w:val="00BF5720"/>
    <w:rsid w:val="00BF5743"/>
    <w:rsid w:val="00BF627C"/>
    <w:rsid w:val="00BF6A2F"/>
    <w:rsid w:val="00BF6E31"/>
    <w:rsid w:val="00BF6FE4"/>
    <w:rsid w:val="00BF71B5"/>
    <w:rsid w:val="00C019D0"/>
    <w:rsid w:val="00C019F0"/>
    <w:rsid w:val="00C01D50"/>
    <w:rsid w:val="00C02E7B"/>
    <w:rsid w:val="00C042EA"/>
    <w:rsid w:val="00C0537C"/>
    <w:rsid w:val="00C056DC"/>
    <w:rsid w:val="00C06144"/>
    <w:rsid w:val="00C06800"/>
    <w:rsid w:val="00C06BCB"/>
    <w:rsid w:val="00C07F12"/>
    <w:rsid w:val="00C109DE"/>
    <w:rsid w:val="00C10EC5"/>
    <w:rsid w:val="00C11C37"/>
    <w:rsid w:val="00C128B4"/>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4D7F"/>
    <w:rsid w:val="00C550F9"/>
    <w:rsid w:val="00C5739F"/>
    <w:rsid w:val="00C57CF0"/>
    <w:rsid w:val="00C60ACF"/>
    <w:rsid w:val="00C623C5"/>
    <w:rsid w:val="00C642EB"/>
    <w:rsid w:val="00C64694"/>
    <w:rsid w:val="00C65891"/>
    <w:rsid w:val="00C66391"/>
    <w:rsid w:val="00C70512"/>
    <w:rsid w:val="00C706BF"/>
    <w:rsid w:val="00C7075C"/>
    <w:rsid w:val="00C711EF"/>
    <w:rsid w:val="00C724D3"/>
    <w:rsid w:val="00C73664"/>
    <w:rsid w:val="00C736B0"/>
    <w:rsid w:val="00C7381D"/>
    <w:rsid w:val="00C74AA6"/>
    <w:rsid w:val="00C755D0"/>
    <w:rsid w:val="00C76325"/>
    <w:rsid w:val="00C77DD9"/>
    <w:rsid w:val="00C77F3F"/>
    <w:rsid w:val="00C80F13"/>
    <w:rsid w:val="00C83F94"/>
    <w:rsid w:val="00C84FBB"/>
    <w:rsid w:val="00C85354"/>
    <w:rsid w:val="00C85362"/>
    <w:rsid w:val="00C86ABA"/>
    <w:rsid w:val="00C8756B"/>
    <w:rsid w:val="00C92542"/>
    <w:rsid w:val="00C93F72"/>
    <w:rsid w:val="00C943F3"/>
    <w:rsid w:val="00C95661"/>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B94"/>
    <w:rsid w:val="00CB1FD6"/>
    <w:rsid w:val="00CB33C7"/>
    <w:rsid w:val="00CB387F"/>
    <w:rsid w:val="00CB3CC2"/>
    <w:rsid w:val="00CB3CED"/>
    <w:rsid w:val="00CB3FA8"/>
    <w:rsid w:val="00CB4B5B"/>
    <w:rsid w:val="00CB67A6"/>
    <w:rsid w:val="00CB75C9"/>
    <w:rsid w:val="00CC0AE4"/>
    <w:rsid w:val="00CC0C86"/>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26F1"/>
    <w:rsid w:val="00CD40BC"/>
    <w:rsid w:val="00CD5914"/>
    <w:rsid w:val="00CD5D10"/>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3943"/>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2C0F"/>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08D5"/>
    <w:rsid w:val="00D317CA"/>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47913"/>
    <w:rsid w:val="00D520E4"/>
    <w:rsid w:val="00D534A2"/>
    <w:rsid w:val="00D539E0"/>
    <w:rsid w:val="00D5457D"/>
    <w:rsid w:val="00D55454"/>
    <w:rsid w:val="00D567E7"/>
    <w:rsid w:val="00D575DD"/>
    <w:rsid w:val="00D57816"/>
    <w:rsid w:val="00D57A95"/>
    <w:rsid w:val="00D57DFA"/>
    <w:rsid w:val="00D60689"/>
    <w:rsid w:val="00D613D2"/>
    <w:rsid w:val="00D61AD7"/>
    <w:rsid w:val="00D62809"/>
    <w:rsid w:val="00D63303"/>
    <w:rsid w:val="00D64BAF"/>
    <w:rsid w:val="00D65EC2"/>
    <w:rsid w:val="00D706AA"/>
    <w:rsid w:val="00D709CE"/>
    <w:rsid w:val="00D71E45"/>
    <w:rsid w:val="00D71F73"/>
    <w:rsid w:val="00D7281F"/>
    <w:rsid w:val="00D72848"/>
    <w:rsid w:val="00D73B9B"/>
    <w:rsid w:val="00D74173"/>
    <w:rsid w:val="00D74CE2"/>
    <w:rsid w:val="00D755E3"/>
    <w:rsid w:val="00D7619D"/>
    <w:rsid w:val="00D767E7"/>
    <w:rsid w:val="00D80429"/>
    <w:rsid w:val="00D80786"/>
    <w:rsid w:val="00D80B8F"/>
    <w:rsid w:val="00D81CAB"/>
    <w:rsid w:val="00D82A65"/>
    <w:rsid w:val="00D8374D"/>
    <w:rsid w:val="00D8576F"/>
    <w:rsid w:val="00D8677F"/>
    <w:rsid w:val="00D86CB4"/>
    <w:rsid w:val="00D87D86"/>
    <w:rsid w:val="00D91C3E"/>
    <w:rsid w:val="00D91ED1"/>
    <w:rsid w:val="00D92597"/>
    <w:rsid w:val="00D927AA"/>
    <w:rsid w:val="00D94582"/>
    <w:rsid w:val="00D9549A"/>
    <w:rsid w:val="00D95F05"/>
    <w:rsid w:val="00D9600A"/>
    <w:rsid w:val="00D9638E"/>
    <w:rsid w:val="00D97F0C"/>
    <w:rsid w:val="00DA070E"/>
    <w:rsid w:val="00DA0CD3"/>
    <w:rsid w:val="00DA1623"/>
    <w:rsid w:val="00DA21AB"/>
    <w:rsid w:val="00DA3A86"/>
    <w:rsid w:val="00DA3AF1"/>
    <w:rsid w:val="00DA4CC9"/>
    <w:rsid w:val="00DA7AE8"/>
    <w:rsid w:val="00DB04AA"/>
    <w:rsid w:val="00DB0EAA"/>
    <w:rsid w:val="00DB1112"/>
    <w:rsid w:val="00DB1696"/>
    <w:rsid w:val="00DB2F17"/>
    <w:rsid w:val="00DB49AE"/>
    <w:rsid w:val="00DB61B2"/>
    <w:rsid w:val="00DB6F85"/>
    <w:rsid w:val="00DB7665"/>
    <w:rsid w:val="00DC0546"/>
    <w:rsid w:val="00DC130B"/>
    <w:rsid w:val="00DC1A72"/>
    <w:rsid w:val="00DC34F4"/>
    <w:rsid w:val="00DC4CC6"/>
    <w:rsid w:val="00DC4D4A"/>
    <w:rsid w:val="00DC4E54"/>
    <w:rsid w:val="00DC6BDB"/>
    <w:rsid w:val="00DC752D"/>
    <w:rsid w:val="00DC77DC"/>
    <w:rsid w:val="00DC781F"/>
    <w:rsid w:val="00DC7933"/>
    <w:rsid w:val="00DD02AE"/>
    <w:rsid w:val="00DD0C2C"/>
    <w:rsid w:val="00DD153C"/>
    <w:rsid w:val="00DD234B"/>
    <w:rsid w:val="00DD28BC"/>
    <w:rsid w:val="00DD2AC4"/>
    <w:rsid w:val="00DD2D3A"/>
    <w:rsid w:val="00DD2E29"/>
    <w:rsid w:val="00DD3FD5"/>
    <w:rsid w:val="00DD513E"/>
    <w:rsid w:val="00DD6348"/>
    <w:rsid w:val="00DD6D1B"/>
    <w:rsid w:val="00DD7749"/>
    <w:rsid w:val="00DD788E"/>
    <w:rsid w:val="00DE11C5"/>
    <w:rsid w:val="00DE2D2C"/>
    <w:rsid w:val="00DE31F0"/>
    <w:rsid w:val="00DE3D1C"/>
    <w:rsid w:val="00DE4C27"/>
    <w:rsid w:val="00DE5649"/>
    <w:rsid w:val="00DE6290"/>
    <w:rsid w:val="00DE6CD3"/>
    <w:rsid w:val="00DE7C8B"/>
    <w:rsid w:val="00DE7F96"/>
    <w:rsid w:val="00DF13CF"/>
    <w:rsid w:val="00DF2E94"/>
    <w:rsid w:val="00DF4252"/>
    <w:rsid w:val="00DF45D0"/>
    <w:rsid w:val="00DF4DD5"/>
    <w:rsid w:val="00DF5483"/>
    <w:rsid w:val="00DF72F8"/>
    <w:rsid w:val="00E0077A"/>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82B"/>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32B"/>
    <w:rsid w:val="00E35D91"/>
    <w:rsid w:val="00E363E0"/>
    <w:rsid w:val="00E36A06"/>
    <w:rsid w:val="00E37E3E"/>
    <w:rsid w:val="00E40E90"/>
    <w:rsid w:val="00E4303D"/>
    <w:rsid w:val="00E43A5A"/>
    <w:rsid w:val="00E44771"/>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84D"/>
    <w:rsid w:val="00E71A93"/>
    <w:rsid w:val="00E726EB"/>
    <w:rsid w:val="00E72A96"/>
    <w:rsid w:val="00E751B5"/>
    <w:rsid w:val="00E77291"/>
    <w:rsid w:val="00E7745D"/>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0C06"/>
    <w:rsid w:val="00EA1111"/>
    <w:rsid w:val="00EA1477"/>
    <w:rsid w:val="00EA1901"/>
    <w:rsid w:val="00EA20D5"/>
    <w:rsid w:val="00EA22DD"/>
    <w:rsid w:val="00EA2344"/>
    <w:rsid w:val="00EA3120"/>
    <w:rsid w:val="00EA3961"/>
    <w:rsid w:val="00EA3B4F"/>
    <w:rsid w:val="00EA3C24"/>
    <w:rsid w:val="00EA3ED5"/>
    <w:rsid w:val="00EA3F42"/>
    <w:rsid w:val="00EA4252"/>
    <w:rsid w:val="00EA46A3"/>
    <w:rsid w:val="00EA4731"/>
    <w:rsid w:val="00EA5DC7"/>
    <w:rsid w:val="00EA6575"/>
    <w:rsid w:val="00EA73DF"/>
    <w:rsid w:val="00EB2015"/>
    <w:rsid w:val="00EB335C"/>
    <w:rsid w:val="00EB3998"/>
    <w:rsid w:val="00EB3C5C"/>
    <w:rsid w:val="00EB55B4"/>
    <w:rsid w:val="00EB61AE"/>
    <w:rsid w:val="00EB6AF8"/>
    <w:rsid w:val="00EB7372"/>
    <w:rsid w:val="00EC0E2A"/>
    <w:rsid w:val="00EC1A60"/>
    <w:rsid w:val="00EC1DD4"/>
    <w:rsid w:val="00EC322D"/>
    <w:rsid w:val="00EC35D8"/>
    <w:rsid w:val="00EC3919"/>
    <w:rsid w:val="00EC3D3C"/>
    <w:rsid w:val="00EC43E4"/>
    <w:rsid w:val="00EC4741"/>
    <w:rsid w:val="00EC5C75"/>
    <w:rsid w:val="00EC627A"/>
    <w:rsid w:val="00EC6DE3"/>
    <w:rsid w:val="00ED014D"/>
    <w:rsid w:val="00ED0890"/>
    <w:rsid w:val="00ED144B"/>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733"/>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4B6"/>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700F"/>
    <w:rsid w:val="00F50235"/>
    <w:rsid w:val="00F51896"/>
    <w:rsid w:val="00F521C4"/>
    <w:rsid w:val="00F5319D"/>
    <w:rsid w:val="00F5331F"/>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D1F"/>
    <w:rsid w:val="00F709FE"/>
    <w:rsid w:val="00F72CF2"/>
    <w:rsid w:val="00F74493"/>
    <w:rsid w:val="00F74A80"/>
    <w:rsid w:val="00F76808"/>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718"/>
    <w:rsid w:val="00FA4A05"/>
    <w:rsid w:val="00FA56EC"/>
    <w:rsid w:val="00FA59D8"/>
    <w:rsid w:val="00FA697C"/>
    <w:rsid w:val="00FA7F3D"/>
    <w:rsid w:val="00FB276C"/>
    <w:rsid w:val="00FB292F"/>
    <w:rsid w:val="00FB37C8"/>
    <w:rsid w:val="00FB488C"/>
    <w:rsid w:val="00FB4CCF"/>
    <w:rsid w:val="00FC051F"/>
    <w:rsid w:val="00FC06FF"/>
    <w:rsid w:val="00FC1D70"/>
    <w:rsid w:val="00FC1EE1"/>
    <w:rsid w:val="00FC201E"/>
    <w:rsid w:val="00FC32B8"/>
    <w:rsid w:val="00FC375A"/>
    <w:rsid w:val="00FC4DB1"/>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E748A"/>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DB7AD32-C494-439A-8675-836C5DD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qFormat/>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14</Pages>
  <Words>5630</Words>
  <Characters>32091</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37646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5</cp:revision>
  <cp:lastPrinted>2019-04-25T01:09:00Z</cp:lastPrinted>
  <dcterms:created xsi:type="dcterms:W3CDTF">2025-05-09T15:49:00Z</dcterms:created>
  <dcterms:modified xsi:type="dcterms:W3CDTF">2025-05-09T17:33:00Z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