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810DD49" w:rsidR="009A5D49" w:rsidRPr="00FE157E"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w:t>
      </w:r>
      <w:r w:rsidR="007E6ED3">
        <w:rPr>
          <w:sz w:val="24"/>
        </w:rPr>
        <w:t>1</w:t>
      </w:r>
      <w:r w:rsidR="00846FAD">
        <w:rPr>
          <w:sz w:val="24"/>
        </w:rPr>
        <w:t>5</w:t>
      </w:r>
      <w:r w:rsidR="009A5D49" w:rsidRPr="00952411">
        <w:rPr>
          <w:rFonts w:cs="Arial"/>
          <w:sz w:val="24"/>
          <w:szCs w:val="24"/>
        </w:rPr>
        <w:tab/>
      </w:r>
      <w:r w:rsidR="009F621F" w:rsidRPr="009F621F">
        <w:rPr>
          <w:rFonts w:cs="Arial"/>
          <w:sz w:val="24"/>
          <w:szCs w:val="24"/>
        </w:rPr>
        <w:t>R4-250680</w:t>
      </w:r>
      <w:r w:rsidR="009F621F">
        <w:rPr>
          <w:rFonts w:cs="Arial"/>
          <w:sz w:val="24"/>
          <w:szCs w:val="24"/>
        </w:rPr>
        <w:t>1</w:t>
      </w:r>
    </w:p>
    <w:p w14:paraId="48EC73F6" w14:textId="2A51EB3A" w:rsidR="00E2792A" w:rsidRDefault="00846FAD" w:rsidP="001F4680">
      <w:pPr>
        <w:pStyle w:val="a5"/>
        <w:jc w:val="left"/>
        <w:rPr>
          <w:rFonts w:eastAsia="宋体" w:cs="Arial"/>
          <w:i w:val="0"/>
          <w:sz w:val="24"/>
          <w:szCs w:val="24"/>
          <w:lang w:eastAsia="zh-CN"/>
        </w:rPr>
      </w:pPr>
      <w:r w:rsidRPr="00846FAD">
        <w:rPr>
          <w:rFonts w:eastAsia="宋体" w:cs="Arial"/>
          <w:i w:val="0"/>
          <w:sz w:val="24"/>
          <w:szCs w:val="24"/>
          <w:lang w:eastAsia="zh-CN"/>
        </w:rPr>
        <w:t>Malta, MT, 19th - 23rd, May,</w:t>
      </w:r>
      <w:r>
        <w:rPr>
          <w:rFonts w:eastAsia="宋体" w:cs="Arial"/>
          <w:i w:val="0"/>
          <w:sz w:val="24"/>
          <w:szCs w:val="24"/>
          <w:lang w:eastAsia="zh-CN"/>
        </w:rPr>
        <w:t xml:space="preserve"> </w:t>
      </w:r>
      <w:r w:rsidR="007E6ED3" w:rsidRPr="007E6ED3">
        <w:rPr>
          <w:rFonts w:eastAsia="宋体" w:cs="Arial"/>
          <w:i w:val="0"/>
          <w:sz w:val="24"/>
          <w:szCs w:val="24"/>
          <w:lang w:eastAsia="zh-CN"/>
        </w:rPr>
        <w:t>2025</w:t>
      </w:r>
    </w:p>
    <w:p w14:paraId="2B29A43A" w14:textId="77777777" w:rsidR="007E6ED3" w:rsidRPr="002D2977" w:rsidRDefault="007E6ED3" w:rsidP="001F4680">
      <w:pPr>
        <w:pStyle w:val="a5"/>
        <w:jc w:val="left"/>
        <w:rPr>
          <w:noProof w:val="0"/>
        </w:rPr>
      </w:pPr>
    </w:p>
    <w:p w14:paraId="7F9FBBE7" w14:textId="394AB345"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sidRPr="00B02834">
        <w:rPr>
          <w:rFonts w:ascii="Arial" w:hAnsi="Arial"/>
          <w:sz w:val="24"/>
          <w:lang w:val="en-US"/>
        </w:rPr>
        <w:t>7</w:t>
      </w:r>
      <w:r w:rsidR="00C671ED" w:rsidRPr="00B02834">
        <w:rPr>
          <w:rFonts w:ascii="Arial" w:hAnsi="Arial"/>
          <w:sz w:val="24"/>
          <w:lang w:val="en-US"/>
        </w:rPr>
        <w:t>.</w:t>
      </w:r>
      <w:r w:rsidR="00B85912" w:rsidRPr="00B02834">
        <w:rPr>
          <w:rFonts w:ascii="Arial" w:hAnsi="Arial"/>
          <w:sz w:val="24"/>
          <w:lang w:val="en-US"/>
        </w:rPr>
        <w:t>2</w:t>
      </w:r>
      <w:r w:rsidR="00CD54FC" w:rsidRPr="00B02834">
        <w:rPr>
          <w:rFonts w:ascii="Arial" w:hAnsi="Arial"/>
          <w:sz w:val="24"/>
          <w:lang w:val="en-US"/>
        </w:rPr>
        <w:t>4</w:t>
      </w:r>
      <w:r w:rsidR="00542EBB" w:rsidRPr="00B02834">
        <w:rPr>
          <w:rFonts w:ascii="Arial" w:hAnsi="Arial"/>
          <w:sz w:val="24"/>
          <w:lang w:val="en-US"/>
        </w:rPr>
        <w:t>.</w:t>
      </w:r>
      <w:r w:rsidR="00052BC9" w:rsidRPr="00B02834">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57A27A3A"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35D6" w:rsidRPr="005535D6">
        <w:rPr>
          <w:rFonts w:ascii="Arial" w:hAnsi="Arial"/>
          <w:sz w:val="24"/>
          <w:lang w:val="en-US"/>
        </w:rPr>
        <w:t xml:space="preserve">Discussion on RRM impact for Rel-19 MIMO on </w:t>
      </w:r>
      <w:r w:rsidR="004B608F">
        <w:rPr>
          <w:rFonts w:ascii="Arial" w:hAnsi="Arial"/>
          <w:sz w:val="24"/>
        </w:rPr>
        <w:t>performance part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46A8B8F" w14:textId="44723273"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bookmarkStart w:id="1" w:name="_GoBack"/>
      <w:bookmarkEnd w:id="1"/>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D52B49">
        <w:rPr>
          <w:rFonts w:eastAsiaTheme="minorEastAsia" w:hint="eastAsia"/>
          <w:lang w:val="en-US" w:eastAsia="zh-CN"/>
        </w:rPr>
        <w:t>part</w:t>
      </w:r>
      <w:r w:rsidR="007669B9">
        <w:rPr>
          <w:rFonts w:eastAsiaTheme="minorEastAsia"/>
          <w:lang w:val="en-US" w:eastAsia="zh-CN"/>
        </w:rPr>
        <w:t>.</w:t>
      </w:r>
    </w:p>
    <w:bookmarkEnd w:id="0"/>
    <w:p w14:paraId="2EBB39AE" w14:textId="653017F3" w:rsidR="00DF0231" w:rsidRDefault="00DF0231" w:rsidP="00DF0231">
      <w:pPr>
        <w:pStyle w:val="1"/>
        <w:numPr>
          <w:ilvl w:val="0"/>
          <w:numId w:val="1"/>
        </w:numPr>
        <w:rPr>
          <w:lang w:val="en-US"/>
        </w:rPr>
      </w:pPr>
      <w:r w:rsidRPr="002D2977">
        <w:rPr>
          <w:lang w:val="en-US"/>
        </w:rPr>
        <w:t>Discussion</w:t>
      </w:r>
    </w:p>
    <w:p w14:paraId="0113B4C6" w14:textId="043702FD" w:rsidR="00CD54FC" w:rsidRPr="00CD54FC" w:rsidRDefault="00CD54FC" w:rsidP="00CD54FC">
      <w:pPr>
        <w:pStyle w:val="2"/>
        <w:rPr>
          <w:lang w:eastAsia="zh-CN"/>
        </w:rPr>
      </w:pPr>
      <w:r w:rsidRPr="00CD54FC">
        <w:rPr>
          <w:lang w:eastAsia="zh-CN"/>
        </w:rPr>
        <w:t>UE-initiated/event-driven beam management</w:t>
      </w:r>
    </w:p>
    <w:p w14:paraId="76BF5D52" w14:textId="77777777" w:rsidR="00CD54FC" w:rsidRDefault="00CD54FC" w:rsidP="00CD54FC">
      <w:pPr>
        <w:jc w:val="both"/>
        <w:rPr>
          <w:rFonts w:eastAsiaTheme="minorEastAsia"/>
          <w:lang w:eastAsia="zh-CN"/>
        </w:rPr>
      </w:pPr>
      <w:r>
        <w:rPr>
          <w:rFonts w:eastAsiaTheme="minorEastAsia"/>
          <w:lang w:eastAsia="zh-CN"/>
        </w:rPr>
        <w:t xml:space="preserve">For UEIBR, considering the progress on core requirements discussion so far, test cases to verify UE behaviour and requirements shall be introduced. In details, following aspects shall be considered for test cases design. </w:t>
      </w:r>
    </w:p>
    <w:p w14:paraId="266C15FE" w14:textId="77777777" w:rsidR="00CD54FC" w:rsidRPr="00200A00" w:rsidRDefault="00CD54FC" w:rsidP="00CD54FC">
      <w:pPr>
        <w:pStyle w:val="a8"/>
        <w:numPr>
          <w:ilvl w:val="0"/>
          <w:numId w:val="24"/>
        </w:numPr>
        <w:ind w:firstLineChars="0"/>
        <w:jc w:val="both"/>
        <w:rPr>
          <w:rFonts w:eastAsiaTheme="minorEastAsia"/>
          <w:lang w:eastAsia="zh-CN"/>
        </w:rPr>
      </w:pPr>
      <w:proofErr w:type="spellStart"/>
      <w:r w:rsidRPr="00200A00">
        <w:rPr>
          <w:rFonts w:eastAsia="Times New Roman"/>
          <w:i/>
          <w:lang w:eastAsia="en-GB"/>
        </w:rPr>
        <w:t>timeRestrictionForChannelMeasurement</w:t>
      </w:r>
      <w:proofErr w:type="spellEnd"/>
      <w:r w:rsidRPr="00200A00">
        <w:rPr>
          <w:rFonts w:eastAsiaTheme="minorEastAsia"/>
          <w:lang w:eastAsia="zh-CN"/>
        </w:rPr>
        <w:t xml:space="preserve">: Based on discussion in last meeting, as last the UE behaviour when M=1 is clear. Whether to define TC for M=3 (i.e. </w:t>
      </w:r>
      <w:proofErr w:type="spellStart"/>
      <w:r w:rsidRPr="00200A00">
        <w:rPr>
          <w:rFonts w:eastAsia="Times New Roman"/>
          <w:i/>
          <w:lang w:eastAsia="en-GB"/>
        </w:rPr>
        <w:t>timeRestrictionForChannelMeasurement</w:t>
      </w:r>
      <w:proofErr w:type="spellEnd"/>
      <w:r w:rsidRPr="00200A00">
        <w:rPr>
          <w:rFonts w:eastAsia="Times New Roman"/>
          <w:i/>
          <w:lang w:eastAsia="en-GB"/>
        </w:rPr>
        <w:t xml:space="preserve"> </w:t>
      </w:r>
      <w:r w:rsidRPr="00200A00">
        <w:rPr>
          <w:rFonts w:eastAsia="Times New Roman"/>
          <w:lang w:eastAsia="en-GB"/>
        </w:rPr>
        <w:t>needs FFS</w:t>
      </w:r>
      <w:r w:rsidRPr="00200A00">
        <w:rPr>
          <w:rFonts w:eastAsiaTheme="minorEastAsia"/>
          <w:lang w:eastAsia="zh-CN"/>
        </w:rPr>
        <w:t>)</w:t>
      </w:r>
    </w:p>
    <w:p w14:paraId="1B9466DA" w14:textId="77777777" w:rsidR="00CD54FC" w:rsidRPr="00200A00" w:rsidRDefault="00CD54FC" w:rsidP="00CD54FC">
      <w:pPr>
        <w:pStyle w:val="a8"/>
        <w:numPr>
          <w:ilvl w:val="0"/>
          <w:numId w:val="24"/>
        </w:numPr>
        <w:ind w:firstLineChars="0"/>
        <w:jc w:val="both"/>
        <w:rPr>
          <w:rFonts w:eastAsiaTheme="minorEastAsia"/>
          <w:lang w:eastAsia="zh-CN"/>
        </w:rPr>
      </w:pPr>
      <w:r w:rsidRPr="00200A00">
        <w:rPr>
          <w:rFonts w:eastAsiaTheme="minorEastAsia"/>
          <w:lang w:eastAsia="zh-CN"/>
        </w:rPr>
        <w:t>SSB-based/CSI-RS-based: Both SSB-based and CSI-RS based UEIBR is supported. The remaining issue is the applicable rule of CSI-RS based UEIBR for inter-cell. As discussed for many meetings, it is the historical problem. Thus, at least test case for intra-cell shall be defined for both SSB-based and CSI-RS based UE IBR.</w:t>
      </w:r>
    </w:p>
    <w:p w14:paraId="273A67CD" w14:textId="77777777" w:rsidR="00CD54FC" w:rsidRPr="00200A00" w:rsidRDefault="00CD54FC" w:rsidP="00CD54FC">
      <w:pPr>
        <w:pStyle w:val="a8"/>
        <w:numPr>
          <w:ilvl w:val="0"/>
          <w:numId w:val="24"/>
        </w:numPr>
        <w:ind w:firstLineChars="0"/>
        <w:jc w:val="both"/>
        <w:rPr>
          <w:rFonts w:eastAsiaTheme="minorEastAsia"/>
          <w:lang w:eastAsia="zh-CN"/>
        </w:rPr>
      </w:pPr>
      <w:r w:rsidRPr="00200A00">
        <w:rPr>
          <w:rFonts w:eastAsiaTheme="minorEastAsia"/>
          <w:lang w:eastAsia="zh-CN"/>
        </w:rPr>
        <w:t>Event 1/2/7: Based on RAN1 discussion, Event 1/2/7 are both supported. For RRM requirements and TC, RAN4 shall discuss whether we should introduce TC for both Event 1/2/7. One way is to define TC for all events and define applicability rules that UE is not required to test all three events.</w:t>
      </w:r>
    </w:p>
    <w:p w14:paraId="06ACFC91" w14:textId="77777777" w:rsidR="00CD54FC" w:rsidRPr="00200A00" w:rsidRDefault="00CD54FC" w:rsidP="00CD54FC">
      <w:pPr>
        <w:pStyle w:val="a8"/>
        <w:numPr>
          <w:ilvl w:val="0"/>
          <w:numId w:val="24"/>
        </w:numPr>
        <w:ind w:firstLineChars="0"/>
        <w:jc w:val="both"/>
        <w:rPr>
          <w:rFonts w:eastAsiaTheme="minorEastAsia"/>
          <w:lang w:eastAsia="zh-CN"/>
        </w:rPr>
      </w:pPr>
      <w:r w:rsidRPr="00200A00">
        <w:rPr>
          <w:rFonts w:eastAsiaTheme="minorEastAsia"/>
          <w:lang w:eastAsia="zh-CN"/>
        </w:rPr>
        <w:t>Time window based: RAN4 is still discussing whether to define requirements for time window-based approach. The TC discussion should be aligned with core requirements conclusion.</w:t>
      </w:r>
    </w:p>
    <w:p w14:paraId="3561F907" w14:textId="77777777" w:rsidR="00CD54FC" w:rsidRPr="00DA01CB" w:rsidRDefault="00CD54FC" w:rsidP="00CD54FC">
      <w:pPr>
        <w:jc w:val="both"/>
        <w:rPr>
          <w:rFonts w:eastAsiaTheme="minorEastAsia"/>
          <w:b/>
          <w:lang w:eastAsia="zh-CN"/>
        </w:rPr>
      </w:pPr>
      <w:r w:rsidRPr="00DA01CB">
        <w:rPr>
          <w:rFonts w:eastAsiaTheme="minorEastAsia"/>
          <w:b/>
          <w:lang w:eastAsia="zh-CN"/>
        </w:rPr>
        <w:t>Proposal 1: For UEIBR, define TC as follows:</w:t>
      </w:r>
    </w:p>
    <w:p w14:paraId="0A9B5DC9" w14:textId="77777777" w:rsidR="00CD54FC" w:rsidRPr="00DA01CB" w:rsidRDefault="00CD54FC" w:rsidP="00CD54FC">
      <w:pPr>
        <w:pStyle w:val="a8"/>
        <w:numPr>
          <w:ilvl w:val="0"/>
          <w:numId w:val="25"/>
        </w:numPr>
        <w:ind w:firstLineChars="0"/>
        <w:jc w:val="both"/>
        <w:rPr>
          <w:rFonts w:eastAsiaTheme="minorEastAsia"/>
          <w:b/>
          <w:lang w:eastAsia="zh-CN"/>
        </w:rPr>
      </w:pPr>
      <w:r w:rsidRPr="00DA01CB">
        <w:rPr>
          <w:rFonts w:eastAsiaTheme="minorEastAsia"/>
          <w:b/>
          <w:lang w:eastAsia="zh-CN"/>
        </w:rPr>
        <w:t>SSB-based UEIBR for Event-2.</w:t>
      </w:r>
    </w:p>
    <w:p w14:paraId="05698C24" w14:textId="77777777" w:rsidR="00CD54FC" w:rsidRPr="00DA01CB" w:rsidRDefault="00CD54FC" w:rsidP="00CD54FC">
      <w:pPr>
        <w:pStyle w:val="a8"/>
        <w:numPr>
          <w:ilvl w:val="0"/>
          <w:numId w:val="25"/>
        </w:numPr>
        <w:ind w:firstLineChars="0"/>
        <w:jc w:val="both"/>
        <w:rPr>
          <w:rFonts w:eastAsiaTheme="minorEastAsia"/>
          <w:b/>
          <w:lang w:eastAsia="zh-CN"/>
        </w:rPr>
      </w:pPr>
      <w:r w:rsidRPr="00DA01CB">
        <w:rPr>
          <w:rFonts w:eastAsiaTheme="minorEastAsia"/>
          <w:b/>
          <w:lang w:eastAsia="zh-CN"/>
        </w:rPr>
        <w:t>CSI-RS based UEIBR for Event-2.</w:t>
      </w:r>
    </w:p>
    <w:p w14:paraId="3D31E352" w14:textId="77777777" w:rsidR="00CD54FC" w:rsidRPr="00DA01CB" w:rsidRDefault="00CD54FC" w:rsidP="00CD54FC">
      <w:pPr>
        <w:ind w:firstLine="360"/>
        <w:jc w:val="both"/>
        <w:rPr>
          <w:rFonts w:eastAsia="Times New Roman"/>
          <w:b/>
          <w:lang w:eastAsia="en-GB"/>
        </w:rPr>
      </w:pPr>
      <w:r w:rsidRPr="00DA01CB">
        <w:rPr>
          <w:rFonts w:eastAsiaTheme="minorEastAsia"/>
          <w:b/>
          <w:lang w:eastAsia="zh-CN"/>
        </w:rPr>
        <w:t xml:space="preserve">Note 1: At least define TC when </w:t>
      </w:r>
      <w:proofErr w:type="spellStart"/>
      <w:r w:rsidRPr="00DA01CB">
        <w:rPr>
          <w:rFonts w:eastAsia="Times New Roman"/>
          <w:b/>
          <w:i/>
          <w:lang w:eastAsia="en-GB"/>
        </w:rPr>
        <w:t>timeRestrictionForChannelMeasurement</w:t>
      </w:r>
      <w:proofErr w:type="spellEnd"/>
      <w:r w:rsidRPr="00DA01CB">
        <w:rPr>
          <w:rFonts w:eastAsia="Times New Roman"/>
          <w:b/>
          <w:i/>
          <w:lang w:eastAsia="en-GB"/>
        </w:rPr>
        <w:t xml:space="preserve"> </w:t>
      </w:r>
      <w:r w:rsidRPr="00DA01CB">
        <w:rPr>
          <w:rFonts w:eastAsia="Times New Roman"/>
          <w:b/>
          <w:lang w:eastAsia="en-GB"/>
        </w:rPr>
        <w:t>is configured.</w:t>
      </w:r>
    </w:p>
    <w:p w14:paraId="3DEA9B01" w14:textId="77777777" w:rsidR="00CD54FC" w:rsidRPr="00DA01CB" w:rsidRDefault="00CD54FC" w:rsidP="00CD54FC">
      <w:pPr>
        <w:ind w:firstLine="360"/>
        <w:jc w:val="both"/>
        <w:rPr>
          <w:rFonts w:eastAsiaTheme="minorEastAsia"/>
          <w:b/>
          <w:lang w:eastAsia="zh-CN"/>
        </w:rPr>
      </w:pPr>
      <w:r w:rsidRPr="00DA01CB">
        <w:rPr>
          <w:rFonts w:eastAsiaTheme="minorEastAsia"/>
          <w:b/>
          <w:lang w:eastAsia="zh-CN"/>
        </w:rPr>
        <w:t>Note 2: At least define TC for intra-cell.</w:t>
      </w:r>
    </w:p>
    <w:p w14:paraId="6C494383" w14:textId="77777777" w:rsidR="00CD54FC" w:rsidRPr="00DA01CB" w:rsidRDefault="00CD54FC" w:rsidP="00CD54FC">
      <w:pPr>
        <w:jc w:val="both"/>
        <w:rPr>
          <w:rFonts w:eastAsiaTheme="minorEastAsia"/>
          <w:b/>
          <w:lang w:eastAsia="zh-CN"/>
        </w:rPr>
      </w:pPr>
      <w:r w:rsidRPr="00DA01CB">
        <w:rPr>
          <w:rFonts w:eastAsiaTheme="minorEastAsia"/>
          <w:b/>
          <w:lang w:eastAsia="zh-CN"/>
        </w:rPr>
        <w:t>Proposal 2: RAN4 to discuss whether to define TC for inter-cell UEIBR.</w:t>
      </w:r>
    </w:p>
    <w:p w14:paraId="51AFE3BD" w14:textId="77777777" w:rsidR="00CD54FC" w:rsidRPr="00DA01CB" w:rsidRDefault="00CD54FC" w:rsidP="00CD54FC">
      <w:pPr>
        <w:jc w:val="both"/>
        <w:rPr>
          <w:rFonts w:eastAsiaTheme="minorEastAsia"/>
          <w:b/>
          <w:lang w:eastAsia="zh-CN"/>
        </w:rPr>
      </w:pPr>
      <w:r w:rsidRPr="00DA01CB">
        <w:rPr>
          <w:rFonts w:eastAsiaTheme="minorEastAsia"/>
          <w:b/>
          <w:lang w:eastAsia="zh-CN"/>
        </w:rPr>
        <w:t>Proposal 3: RAN4 to discuss whether to define TC for other Events (i.e. Event 1 and Event 7)</w:t>
      </w:r>
    </w:p>
    <w:p w14:paraId="75952BD4" w14:textId="77777777" w:rsidR="00CD54FC" w:rsidRPr="00CD54FC" w:rsidRDefault="00CD54FC" w:rsidP="00CD54FC"/>
    <w:p w14:paraId="364E0AD6" w14:textId="657EEC24" w:rsidR="00840E9C" w:rsidRDefault="00840E9C" w:rsidP="00840E9C">
      <w:pPr>
        <w:pStyle w:val="2"/>
        <w:rPr>
          <w:lang w:eastAsia="zh-CN"/>
        </w:rPr>
      </w:pPr>
      <w:r>
        <w:rPr>
          <w:lang w:eastAsia="zh-CN"/>
        </w:rPr>
        <w:t>UE reporting enhancement for CJT calibration</w:t>
      </w:r>
    </w:p>
    <w:p w14:paraId="1DC04263" w14:textId="1031F8BA" w:rsidR="00D55EB9" w:rsidRDefault="00D55EB9" w:rsidP="00D55EB9">
      <w:pPr>
        <w:jc w:val="both"/>
        <w:rPr>
          <w:rFonts w:eastAsiaTheme="minorEastAsia"/>
          <w:lang w:eastAsia="zh-CN"/>
        </w:rPr>
      </w:pPr>
      <w:r w:rsidRPr="00D55EB9">
        <w:rPr>
          <w:rFonts w:eastAsiaTheme="minorEastAsia"/>
          <w:lang w:eastAsia="zh-CN"/>
        </w:rPr>
        <w:t>The discussion regarding the core aspects of CJT calibration is ongoing, and the performance-related discussions must wait until the core requirements are finali</w:t>
      </w:r>
      <w:r w:rsidR="00F93E6C">
        <w:rPr>
          <w:rFonts w:eastAsiaTheme="minorEastAsia"/>
          <w:lang w:eastAsia="zh-CN"/>
        </w:rPr>
        <w:t>s</w:t>
      </w:r>
      <w:r w:rsidRPr="00D55EB9">
        <w:rPr>
          <w:rFonts w:eastAsiaTheme="minorEastAsia"/>
          <w:lang w:eastAsia="zh-CN"/>
        </w:rPr>
        <w:t>ed. Specifically, the RAN4 needs to agree on the number of samples required for CJT calibration estimation before addressing performance issues. While there was consensus on defining the core requirements for DO and FO in the last meeting, the lack of agreement on sample size. Therefore, the priority is to finali</w:t>
      </w:r>
      <w:r w:rsidR="00F93E6C">
        <w:rPr>
          <w:rFonts w:eastAsiaTheme="minorEastAsia"/>
          <w:lang w:eastAsia="zh-CN"/>
        </w:rPr>
        <w:t>s</w:t>
      </w:r>
      <w:r w:rsidRPr="00D55EB9">
        <w:rPr>
          <w:rFonts w:eastAsiaTheme="minorEastAsia"/>
          <w:lang w:eastAsia="zh-CN"/>
        </w:rPr>
        <w:t>e the core aspects, including sample size and requirement definition.</w:t>
      </w:r>
    </w:p>
    <w:p w14:paraId="5A0E1473" w14:textId="370EA7E9" w:rsidR="00643B0C" w:rsidRPr="00D55EB9" w:rsidRDefault="0096242C" w:rsidP="00840E9C">
      <w:pPr>
        <w:rPr>
          <w:rFonts w:eastAsiaTheme="minorEastAsia"/>
          <w:b/>
          <w:lang w:eastAsia="zh-CN"/>
        </w:rPr>
      </w:pPr>
      <w:r>
        <w:rPr>
          <w:rFonts w:eastAsiaTheme="minorEastAsia"/>
          <w:b/>
          <w:lang w:eastAsia="zh-CN"/>
        </w:rPr>
        <w:lastRenderedPageBreak/>
        <w:t>Proposal 4</w:t>
      </w:r>
      <w:r w:rsidR="00D55EB9" w:rsidRPr="00D55EB9">
        <w:rPr>
          <w:rFonts w:eastAsiaTheme="minorEastAsia"/>
          <w:b/>
          <w:lang w:eastAsia="zh-CN"/>
        </w:rPr>
        <w:t>: Wait to finalise the core part requirement, including sample size and requirement defini</w:t>
      </w:r>
      <w:r w:rsidR="0034193D">
        <w:rPr>
          <w:rFonts w:eastAsiaTheme="minorEastAsia"/>
          <w:b/>
          <w:lang w:eastAsia="zh-CN"/>
        </w:rPr>
        <w:t>tion</w:t>
      </w:r>
      <w:r w:rsidR="00D55EB9" w:rsidRPr="00D55EB9">
        <w:rPr>
          <w:rFonts w:eastAsiaTheme="minorEastAsia"/>
          <w:b/>
          <w:lang w:eastAsia="zh-CN"/>
        </w:rPr>
        <w:t>.</w:t>
      </w:r>
    </w:p>
    <w:p w14:paraId="2877D701" w14:textId="77777777" w:rsidR="00FB7042" w:rsidRPr="0034193D" w:rsidRDefault="00FB7042" w:rsidP="00840E9C"/>
    <w:p w14:paraId="10082E55" w14:textId="2330B385" w:rsidR="00843E3D" w:rsidRDefault="00843E3D" w:rsidP="00843E3D">
      <w:pPr>
        <w:pStyle w:val="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r w:rsidRPr="00C047F4">
        <w:rPr>
          <w:lang w:eastAsia="zh-CN"/>
        </w:rPr>
        <w:t xml:space="preserve"> scenarios</w:t>
      </w:r>
    </w:p>
    <w:p w14:paraId="1E63CAA9" w14:textId="65858A25" w:rsidR="00B42B9F" w:rsidRDefault="00743256" w:rsidP="00094831">
      <w:pPr>
        <w:jc w:val="both"/>
        <w:rPr>
          <w:rFonts w:eastAsiaTheme="minorEastAsia"/>
          <w:lang w:eastAsia="zh-CN"/>
        </w:rPr>
      </w:pPr>
      <w:r w:rsidRPr="00743256">
        <w:rPr>
          <w:rFonts w:eastAsiaTheme="minorEastAsia"/>
          <w:lang w:eastAsia="zh-CN"/>
        </w:rPr>
        <w:t>At the recent RAN4 meeting, the</w:t>
      </w:r>
      <w:r w:rsidR="00094831">
        <w:rPr>
          <w:rFonts w:eastAsiaTheme="minorEastAsia"/>
          <w:lang w:eastAsia="zh-CN"/>
        </w:rPr>
        <w:t xml:space="preserve"> core part discussion</w:t>
      </w:r>
      <w:r w:rsidRPr="00743256">
        <w:rPr>
          <w:rFonts w:eastAsiaTheme="minorEastAsia"/>
          <w:lang w:eastAsia="zh-CN"/>
        </w:rPr>
        <w:t xml:space="preserve"> for DL </w:t>
      </w:r>
      <w:proofErr w:type="spellStart"/>
      <w:r w:rsidRPr="00743256">
        <w:rPr>
          <w:rFonts w:eastAsiaTheme="minorEastAsia"/>
          <w:lang w:eastAsia="zh-CN"/>
        </w:rPr>
        <w:t>sTRP</w:t>
      </w:r>
      <w:proofErr w:type="spellEnd"/>
      <w:r w:rsidRPr="00743256">
        <w:rPr>
          <w:rFonts w:eastAsiaTheme="minorEastAsia"/>
          <w:lang w:eastAsia="zh-CN"/>
        </w:rPr>
        <w:t xml:space="preserve">/UL </w:t>
      </w:r>
      <w:proofErr w:type="spellStart"/>
      <w:r w:rsidRPr="00743256">
        <w:rPr>
          <w:rFonts w:eastAsiaTheme="minorEastAsia"/>
          <w:lang w:eastAsia="zh-CN"/>
        </w:rPr>
        <w:t>mTRP</w:t>
      </w:r>
      <w:proofErr w:type="spellEnd"/>
      <w:r w:rsidRPr="00743256">
        <w:rPr>
          <w:rFonts w:eastAsiaTheme="minorEastAsia"/>
          <w:lang w:eastAsia="zh-CN"/>
        </w:rPr>
        <w:t xml:space="preserve"> </w:t>
      </w:r>
      <w:r w:rsidR="00094831">
        <w:rPr>
          <w:rFonts w:eastAsiaTheme="minorEastAsia"/>
          <w:lang w:eastAsia="zh-CN"/>
        </w:rPr>
        <w:t>included the Scenario issue and whether or not to update the legacy requirement for Scenario #1</w:t>
      </w:r>
      <w:r w:rsidRPr="00743256">
        <w:rPr>
          <w:rFonts w:eastAsiaTheme="minorEastAsia"/>
          <w:lang w:eastAsia="zh-CN"/>
        </w:rPr>
        <w:t xml:space="preserve">. In this paper, we will provide our </w:t>
      </w:r>
      <w:r w:rsidR="00094831">
        <w:rPr>
          <w:rFonts w:eastAsiaTheme="minorEastAsia"/>
          <w:lang w:eastAsia="zh-CN"/>
        </w:rPr>
        <w:t xml:space="preserve">views on the performance part of asymmetric DL </w:t>
      </w:r>
      <w:proofErr w:type="spellStart"/>
      <w:r w:rsidR="00094831">
        <w:rPr>
          <w:rFonts w:eastAsiaTheme="minorEastAsia"/>
          <w:lang w:eastAsia="zh-CN"/>
        </w:rPr>
        <w:t>sTRP</w:t>
      </w:r>
      <w:proofErr w:type="spellEnd"/>
      <w:r w:rsidR="00094831">
        <w:rPr>
          <w:rFonts w:eastAsiaTheme="minorEastAsia"/>
          <w:lang w:eastAsia="zh-CN"/>
        </w:rPr>
        <w:t xml:space="preserve">/UL </w:t>
      </w:r>
      <w:proofErr w:type="spellStart"/>
      <w:r w:rsidR="00094831">
        <w:rPr>
          <w:rFonts w:eastAsiaTheme="minorEastAsia"/>
          <w:lang w:eastAsia="zh-CN"/>
        </w:rPr>
        <w:t>mTRP</w:t>
      </w:r>
      <w:proofErr w:type="spellEnd"/>
      <w:r w:rsidR="00094831">
        <w:rPr>
          <w:rFonts w:eastAsiaTheme="minorEastAsia"/>
          <w:lang w:eastAsia="zh-CN"/>
        </w:rPr>
        <w:t xml:space="preserve"> based on the core part agreements.</w:t>
      </w:r>
    </w:p>
    <w:p w14:paraId="558D3D94" w14:textId="552ECF8E" w:rsidR="00DA1DFC" w:rsidRDefault="00986CD2" w:rsidP="00094831">
      <w:pPr>
        <w:jc w:val="both"/>
        <w:rPr>
          <w:rFonts w:eastAsiaTheme="minorEastAsia"/>
          <w:lang w:eastAsia="zh-CN"/>
        </w:rPr>
      </w:pPr>
      <w:r>
        <w:rPr>
          <w:rFonts w:eastAsiaTheme="minorEastAsia"/>
          <w:lang w:eastAsia="zh-CN"/>
        </w:rPr>
        <w:t xml:space="preserve">According to the </w:t>
      </w:r>
      <w:r w:rsidR="00094831">
        <w:rPr>
          <w:rFonts w:eastAsiaTheme="minorEastAsia"/>
          <w:lang w:eastAsia="zh-CN"/>
        </w:rPr>
        <w:t xml:space="preserve">core part agreement on the updated </w:t>
      </w:r>
      <w:r>
        <w:rPr>
          <w:rFonts w:eastAsiaTheme="minorEastAsia"/>
          <w:lang w:eastAsia="zh-CN"/>
        </w:rPr>
        <w:t xml:space="preserve">2TA </w:t>
      </w:r>
      <w:r w:rsidR="00094831">
        <w:rPr>
          <w:rFonts w:eastAsiaTheme="minorEastAsia"/>
          <w:lang w:eastAsia="zh-CN"/>
        </w:rPr>
        <w:t>requirement for Scenario #</w:t>
      </w:r>
      <w:r w:rsidRPr="00986CD2">
        <w:rPr>
          <w:rFonts w:eastAsiaTheme="minorEastAsia"/>
          <w:lang w:eastAsia="zh-CN"/>
        </w:rPr>
        <w:t>1,</w:t>
      </w:r>
      <w:r>
        <w:rPr>
          <w:rFonts w:eastAsiaTheme="minorEastAsia"/>
          <w:lang w:eastAsia="zh-CN"/>
        </w:rPr>
        <w:t xml:space="preserve"> </w:t>
      </w:r>
      <w:r w:rsidR="00094831">
        <w:rPr>
          <w:rFonts w:eastAsiaTheme="minorEastAsia"/>
          <w:lang w:eastAsia="zh-CN"/>
        </w:rPr>
        <w:t xml:space="preserve">the new version shows that the two TAGs applied for the corresponding </w:t>
      </w:r>
      <w:r w:rsidR="00094831" w:rsidRPr="00094831">
        <w:rPr>
          <w:rFonts w:eastAsiaTheme="minorEastAsia"/>
          <w:lang w:eastAsia="zh-CN"/>
        </w:rPr>
        <w:t>uplink transmission(s</w:t>
      </w:r>
      <w:r w:rsidR="00094831" w:rsidRPr="00DA1DFC">
        <w:rPr>
          <w:rFonts w:eastAsiaTheme="minorEastAsia"/>
          <w:lang w:eastAsia="zh-CN"/>
        </w:rPr>
        <w:t>)</w:t>
      </w:r>
      <w:r w:rsidR="00DA1DFC">
        <w:rPr>
          <w:rFonts w:eastAsiaTheme="minorEastAsia"/>
          <w:lang w:eastAsia="zh-CN"/>
        </w:rPr>
        <w:t xml:space="preserve">, which is captured from WF [3] </w:t>
      </w:r>
      <w:r w:rsidR="00DA1DFC">
        <w:rPr>
          <w:rFonts w:eastAsiaTheme="minorEastAsia" w:hint="eastAsia"/>
          <w:lang w:eastAsia="zh-CN"/>
        </w:rPr>
        <w:t>as</w:t>
      </w:r>
      <w:r w:rsidR="00DA1DFC">
        <w:rPr>
          <w:rFonts w:eastAsiaTheme="minorEastAsia"/>
          <w:lang w:eastAsia="zh-CN"/>
        </w:rPr>
        <w:t xml:space="preserve"> </w:t>
      </w:r>
      <w:r w:rsidR="00DA1DFC">
        <w:rPr>
          <w:rFonts w:eastAsiaTheme="minorEastAsia" w:hint="eastAsia"/>
          <w:lang w:eastAsia="zh-CN"/>
        </w:rPr>
        <w:t>below</w:t>
      </w:r>
      <w:r w:rsidR="00094831" w:rsidRPr="00DA1DFC">
        <w:rPr>
          <w:rFonts w:eastAsiaTheme="minorEastAsia"/>
          <w:lang w:eastAsia="zh-CN"/>
        </w:rPr>
        <w:t>.</w:t>
      </w:r>
      <w:r w:rsidR="00094831">
        <w:rPr>
          <w:rFonts w:eastAsiaTheme="minorEastAsia"/>
          <w:lang w:eastAsia="zh-CN"/>
        </w:rPr>
        <w:t xml:space="preserve"> </w:t>
      </w:r>
      <w:bookmarkStart w:id="2" w:name="_Hlk196832718"/>
    </w:p>
    <w:tbl>
      <w:tblPr>
        <w:tblStyle w:val="aa"/>
        <w:tblW w:w="0" w:type="auto"/>
        <w:tblLook w:val="04A0" w:firstRow="1" w:lastRow="0" w:firstColumn="1" w:lastColumn="0" w:noHBand="0" w:noVBand="1"/>
      </w:tblPr>
      <w:tblGrid>
        <w:gridCol w:w="9562"/>
      </w:tblGrid>
      <w:tr w:rsidR="00DA1DFC" w14:paraId="5007B3A1" w14:textId="77777777" w:rsidTr="00DA1DFC">
        <w:tc>
          <w:tcPr>
            <w:tcW w:w="9562" w:type="dxa"/>
          </w:tcPr>
          <w:p w14:paraId="642B9FE1" w14:textId="77777777" w:rsidR="00DA1DFC" w:rsidRDefault="00DA1DFC" w:rsidP="00DA1DFC">
            <w:pPr>
              <w:rPr>
                <w:b/>
                <w:u w:val="single"/>
                <w:lang w:eastAsia="ko-KR"/>
              </w:rPr>
            </w:pPr>
            <w:r>
              <w:rPr>
                <w:b/>
                <w:u w:val="single"/>
                <w:lang w:eastAsia="ko-KR"/>
              </w:rPr>
              <w:t xml:space="preserve">Issue 2-2: How to update the RRM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78A17997" w14:textId="77777777" w:rsidR="00DA1DFC" w:rsidRPr="00333F9C" w:rsidRDefault="00DA1DFC" w:rsidP="00DA1DFC">
            <w:pPr>
              <w:snapToGrid w:val="0"/>
              <w:spacing w:after="120"/>
              <w:rPr>
                <w:rFonts w:eastAsia="等线"/>
                <w:lang w:val="en-US" w:eastAsia="zh-CN"/>
              </w:rPr>
            </w:pPr>
            <w:r w:rsidRPr="00333F9C">
              <w:rPr>
                <w:rFonts w:eastAsia="等线"/>
                <w:lang w:val="en-US" w:eastAsia="zh-CN"/>
              </w:rPr>
              <w:t xml:space="preserve">Agreement: </w:t>
            </w:r>
          </w:p>
          <w:p w14:paraId="65C2838C" w14:textId="77777777" w:rsidR="00DA1DFC" w:rsidRPr="00333F9C" w:rsidRDefault="00DA1DFC" w:rsidP="00DA1DFC">
            <w:pPr>
              <w:numPr>
                <w:ilvl w:val="0"/>
                <w:numId w:val="3"/>
              </w:numPr>
              <w:autoSpaceDN w:val="0"/>
              <w:spacing w:after="120" w:line="276" w:lineRule="auto"/>
              <w:rPr>
                <w:rFonts w:eastAsia="宋体"/>
                <w:lang w:eastAsia="zh-CN"/>
              </w:rPr>
            </w:pPr>
            <w:r w:rsidRPr="00333F9C">
              <w:rPr>
                <w:lang w:eastAsia="zh-CN"/>
              </w:rPr>
              <w:t xml:space="preserve">For scenario 1, </w:t>
            </w:r>
            <w:r w:rsidRPr="00333F9C">
              <w:rPr>
                <w:u w:val="single"/>
                <w:lang w:eastAsia="zh-CN"/>
              </w:rPr>
              <w:t>for both TAGs,</w:t>
            </w:r>
            <w:r w:rsidRPr="00333F9C">
              <w:rPr>
                <w:lang w:eastAsia="zh-CN"/>
              </w:rPr>
              <w:t xml:space="preserve"> the uplink transmission(s) timing for PUCCH/PUSCH/SRS take place (NTA + NTA offset) x Tc before the reception of the first detected path in time of one of the corresponding downlink reference signal(s) of the reference cell associated with DL or Joint TCI state.</w:t>
            </w:r>
          </w:p>
          <w:p w14:paraId="685CED47" w14:textId="4ED6F45E" w:rsidR="00DA1DFC" w:rsidRPr="00DA1DFC" w:rsidRDefault="00DA1DFC" w:rsidP="00DA1DFC">
            <w:pPr>
              <w:numPr>
                <w:ilvl w:val="1"/>
                <w:numId w:val="3"/>
              </w:numPr>
              <w:autoSpaceDN w:val="0"/>
              <w:spacing w:after="120" w:line="276" w:lineRule="auto"/>
              <w:rPr>
                <w:u w:val="single"/>
                <w:lang w:eastAsia="zh-CN"/>
              </w:rPr>
            </w:pPr>
            <w:r w:rsidRPr="00333F9C">
              <w:rPr>
                <w:u w:val="single"/>
                <w:lang w:eastAsia="zh-CN"/>
              </w:rPr>
              <w:t>The above agreement can be revisited if not aligned with RAN1 further agreement.</w:t>
            </w:r>
          </w:p>
        </w:tc>
      </w:tr>
    </w:tbl>
    <w:p w14:paraId="6A5C819F" w14:textId="7C11F58E" w:rsidR="00094831" w:rsidRDefault="00094831" w:rsidP="00094831">
      <w:pPr>
        <w:jc w:val="both"/>
        <w:rPr>
          <w:rFonts w:eastAsiaTheme="minorEastAsia"/>
          <w:lang w:eastAsia="zh-CN"/>
        </w:rPr>
      </w:pPr>
      <w:r w:rsidRPr="004D034A">
        <w:rPr>
          <w:rFonts w:eastAsiaTheme="minorEastAsia"/>
          <w:lang w:eastAsia="zh-CN"/>
        </w:rPr>
        <w:t xml:space="preserve">The legacy timing accuracy test case can be reused and does not need to </w:t>
      </w:r>
      <w:r w:rsidR="00DA1DFC" w:rsidRPr="004D034A">
        <w:rPr>
          <w:rFonts w:eastAsiaTheme="minorEastAsia"/>
          <w:lang w:eastAsia="zh-CN"/>
        </w:rPr>
        <w:t>be defined</w:t>
      </w:r>
      <w:r w:rsidRPr="004D034A">
        <w:rPr>
          <w:rFonts w:eastAsiaTheme="minorEastAsia"/>
          <w:lang w:eastAsia="zh-CN"/>
        </w:rPr>
        <w:t xml:space="preserve"> </w:t>
      </w:r>
      <w:r w:rsidR="00DA1DFC" w:rsidRPr="004D034A">
        <w:rPr>
          <w:rFonts w:eastAsiaTheme="minorEastAsia"/>
          <w:lang w:eastAsia="zh-CN"/>
        </w:rPr>
        <w:t xml:space="preserve">as </w:t>
      </w:r>
      <w:r w:rsidRPr="004D034A">
        <w:rPr>
          <w:rFonts w:eastAsiaTheme="minorEastAsia"/>
          <w:lang w:eastAsia="zh-CN"/>
        </w:rPr>
        <w:t>a new test case.</w:t>
      </w:r>
      <w:bookmarkEnd w:id="2"/>
    </w:p>
    <w:p w14:paraId="2F277088" w14:textId="02A7133D" w:rsidR="009039D2" w:rsidRPr="004D034A" w:rsidRDefault="009039D2" w:rsidP="008E556B">
      <w:pPr>
        <w:jc w:val="both"/>
        <w:rPr>
          <w:rFonts w:eastAsiaTheme="minorEastAsia"/>
          <w:lang w:eastAsia="zh-CN"/>
        </w:rPr>
      </w:pPr>
      <w:r w:rsidRPr="004D034A">
        <w:rPr>
          <w:rFonts w:eastAsiaTheme="minorEastAsia"/>
          <w:b/>
          <w:lang w:eastAsia="zh-CN"/>
        </w:rPr>
        <w:t>P</w:t>
      </w:r>
      <w:r w:rsidR="0096242C" w:rsidRPr="004D034A">
        <w:rPr>
          <w:rFonts w:eastAsiaTheme="minorEastAsia" w:hint="eastAsia"/>
          <w:b/>
          <w:lang w:eastAsia="zh-CN"/>
        </w:rPr>
        <w:t>roposal</w:t>
      </w:r>
      <w:r w:rsidR="0096242C" w:rsidRPr="004D034A">
        <w:rPr>
          <w:rFonts w:eastAsiaTheme="minorEastAsia"/>
          <w:b/>
          <w:lang w:eastAsia="zh-CN"/>
        </w:rPr>
        <w:t xml:space="preserve"> 5</w:t>
      </w:r>
      <w:r w:rsidRPr="004D034A">
        <w:rPr>
          <w:rFonts w:eastAsiaTheme="minorEastAsia"/>
          <w:b/>
          <w:lang w:eastAsia="zh-CN"/>
        </w:rPr>
        <w:t>:</w:t>
      </w:r>
      <w:r w:rsidR="00C66707" w:rsidRPr="004D034A">
        <w:rPr>
          <w:rFonts w:eastAsiaTheme="minorEastAsia"/>
          <w:b/>
          <w:lang w:eastAsia="zh-CN"/>
        </w:rPr>
        <w:t xml:space="preserve"> </w:t>
      </w:r>
      <w:r w:rsidR="00094831" w:rsidRPr="004D034A">
        <w:rPr>
          <w:rFonts w:eastAsiaTheme="minorEastAsia"/>
          <w:b/>
          <w:lang w:eastAsia="zh-CN"/>
        </w:rPr>
        <w:t xml:space="preserve">For updated 2AT requirements for Scenario #1, the legacy timing accuracy test case can be reused </w:t>
      </w:r>
      <w:r w:rsidR="004D034A" w:rsidRPr="004D034A">
        <w:rPr>
          <w:rFonts w:eastAsiaTheme="minorEastAsia"/>
          <w:b/>
          <w:lang w:eastAsia="zh-CN"/>
        </w:rPr>
        <w:t>without any new update</w:t>
      </w:r>
      <w:r w:rsidR="004D034A">
        <w:rPr>
          <w:rFonts w:eastAsiaTheme="minorEastAsia"/>
          <w:b/>
          <w:lang w:eastAsia="zh-CN"/>
        </w:rPr>
        <w:t>s</w:t>
      </w:r>
      <w:r w:rsidR="00094831" w:rsidRPr="004D034A">
        <w:rPr>
          <w:rFonts w:eastAsiaTheme="minorEastAsia"/>
          <w:b/>
          <w:lang w:eastAsia="zh-CN"/>
        </w:rPr>
        <w:t>.</w:t>
      </w:r>
    </w:p>
    <w:p w14:paraId="24120099" w14:textId="5122E774" w:rsidR="00386BEA" w:rsidRDefault="00DF0231" w:rsidP="00A86270">
      <w:pPr>
        <w:pStyle w:val="1"/>
        <w:numPr>
          <w:ilvl w:val="0"/>
          <w:numId w:val="1"/>
        </w:numPr>
        <w:rPr>
          <w:lang w:val="en-US"/>
        </w:rPr>
      </w:pPr>
      <w:r w:rsidRPr="002D2977">
        <w:rPr>
          <w:lang w:val="en-US"/>
        </w:rPr>
        <w:t>Conclusions</w:t>
      </w:r>
    </w:p>
    <w:p w14:paraId="37780CDB" w14:textId="77777777" w:rsidR="00E1307F" w:rsidRPr="00DA01CB" w:rsidRDefault="00E1307F" w:rsidP="00E1307F">
      <w:pPr>
        <w:jc w:val="both"/>
        <w:rPr>
          <w:rFonts w:eastAsiaTheme="minorEastAsia"/>
          <w:b/>
          <w:lang w:eastAsia="zh-CN"/>
        </w:rPr>
      </w:pPr>
      <w:r w:rsidRPr="00DA01CB">
        <w:rPr>
          <w:rFonts w:eastAsiaTheme="minorEastAsia"/>
          <w:b/>
          <w:lang w:eastAsia="zh-CN"/>
        </w:rPr>
        <w:t>Proposal 1: For UEIBR, define TC as follows:</w:t>
      </w:r>
    </w:p>
    <w:p w14:paraId="1391F3EB" w14:textId="77777777" w:rsidR="00E1307F" w:rsidRPr="00DA01CB" w:rsidRDefault="00E1307F" w:rsidP="00E1307F">
      <w:pPr>
        <w:pStyle w:val="a8"/>
        <w:numPr>
          <w:ilvl w:val="0"/>
          <w:numId w:val="25"/>
        </w:numPr>
        <w:ind w:firstLineChars="0"/>
        <w:jc w:val="both"/>
        <w:rPr>
          <w:rFonts w:eastAsiaTheme="minorEastAsia"/>
          <w:b/>
          <w:lang w:eastAsia="zh-CN"/>
        </w:rPr>
      </w:pPr>
      <w:r w:rsidRPr="00DA01CB">
        <w:rPr>
          <w:rFonts w:eastAsiaTheme="minorEastAsia"/>
          <w:b/>
          <w:lang w:eastAsia="zh-CN"/>
        </w:rPr>
        <w:t>SSB-based UEIBR for Event-2.</w:t>
      </w:r>
    </w:p>
    <w:p w14:paraId="61474759" w14:textId="77777777" w:rsidR="00E1307F" w:rsidRPr="00DA01CB" w:rsidRDefault="00E1307F" w:rsidP="00E1307F">
      <w:pPr>
        <w:pStyle w:val="a8"/>
        <w:numPr>
          <w:ilvl w:val="0"/>
          <w:numId w:val="25"/>
        </w:numPr>
        <w:ind w:firstLineChars="0"/>
        <w:jc w:val="both"/>
        <w:rPr>
          <w:rFonts w:eastAsiaTheme="minorEastAsia"/>
          <w:b/>
          <w:lang w:eastAsia="zh-CN"/>
        </w:rPr>
      </w:pPr>
      <w:r w:rsidRPr="00DA01CB">
        <w:rPr>
          <w:rFonts w:eastAsiaTheme="minorEastAsia"/>
          <w:b/>
          <w:lang w:eastAsia="zh-CN"/>
        </w:rPr>
        <w:t>CSI-RS based UEIBR for Event-2.</w:t>
      </w:r>
    </w:p>
    <w:p w14:paraId="06891E64" w14:textId="77777777" w:rsidR="00E1307F" w:rsidRPr="00DA01CB" w:rsidRDefault="00E1307F" w:rsidP="00E1307F">
      <w:pPr>
        <w:ind w:firstLine="360"/>
        <w:jc w:val="both"/>
        <w:rPr>
          <w:rFonts w:eastAsia="Times New Roman"/>
          <w:b/>
          <w:lang w:eastAsia="en-GB"/>
        </w:rPr>
      </w:pPr>
      <w:r w:rsidRPr="00DA01CB">
        <w:rPr>
          <w:rFonts w:eastAsiaTheme="minorEastAsia"/>
          <w:b/>
          <w:lang w:eastAsia="zh-CN"/>
        </w:rPr>
        <w:t xml:space="preserve">Note 1: At least define TC when </w:t>
      </w:r>
      <w:proofErr w:type="spellStart"/>
      <w:r w:rsidRPr="00DA01CB">
        <w:rPr>
          <w:rFonts w:eastAsia="Times New Roman"/>
          <w:b/>
          <w:i/>
          <w:lang w:eastAsia="en-GB"/>
        </w:rPr>
        <w:t>timeRestrictionForChannelMeasurement</w:t>
      </w:r>
      <w:proofErr w:type="spellEnd"/>
      <w:r w:rsidRPr="00DA01CB">
        <w:rPr>
          <w:rFonts w:eastAsia="Times New Roman"/>
          <w:b/>
          <w:i/>
          <w:lang w:eastAsia="en-GB"/>
        </w:rPr>
        <w:t xml:space="preserve"> </w:t>
      </w:r>
      <w:r w:rsidRPr="00DA01CB">
        <w:rPr>
          <w:rFonts w:eastAsia="Times New Roman"/>
          <w:b/>
          <w:lang w:eastAsia="en-GB"/>
        </w:rPr>
        <w:t>is configured.</w:t>
      </w:r>
    </w:p>
    <w:p w14:paraId="555F9BDF" w14:textId="77777777" w:rsidR="00E1307F" w:rsidRPr="00DA01CB" w:rsidRDefault="00E1307F" w:rsidP="00E1307F">
      <w:pPr>
        <w:ind w:firstLine="360"/>
        <w:jc w:val="both"/>
        <w:rPr>
          <w:rFonts w:eastAsiaTheme="minorEastAsia"/>
          <w:b/>
          <w:lang w:eastAsia="zh-CN"/>
        </w:rPr>
      </w:pPr>
      <w:r w:rsidRPr="00DA01CB">
        <w:rPr>
          <w:rFonts w:eastAsiaTheme="minorEastAsia"/>
          <w:b/>
          <w:lang w:eastAsia="zh-CN"/>
        </w:rPr>
        <w:t>Note 2: At least define TC for intra-cell.</w:t>
      </w:r>
    </w:p>
    <w:p w14:paraId="4FEBA708" w14:textId="77777777" w:rsidR="00E1307F" w:rsidRPr="00DA01CB" w:rsidRDefault="00E1307F" w:rsidP="00E1307F">
      <w:pPr>
        <w:jc w:val="both"/>
        <w:rPr>
          <w:rFonts w:eastAsiaTheme="minorEastAsia"/>
          <w:b/>
          <w:lang w:eastAsia="zh-CN"/>
        </w:rPr>
      </w:pPr>
      <w:r w:rsidRPr="00DA01CB">
        <w:rPr>
          <w:rFonts w:eastAsiaTheme="minorEastAsia"/>
          <w:b/>
          <w:lang w:eastAsia="zh-CN"/>
        </w:rPr>
        <w:t>Proposal 2: RAN4 to discuss whether to define TC for inter-cell UEIBR.</w:t>
      </w:r>
    </w:p>
    <w:p w14:paraId="1E73C2C3" w14:textId="77777777" w:rsidR="00E1307F" w:rsidRPr="00DA01CB" w:rsidRDefault="00E1307F" w:rsidP="00E1307F">
      <w:pPr>
        <w:jc w:val="both"/>
        <w:rPr>
          <w:rFonts w:eastAsiaTheme="minorEastAsia"/>
          <w:b/>
          <w:lang w:eastAsia="zh-CN"/>
        </w:rPr>
      </w:pPr>
      <w:r w:rsidRPr="00DA01CB">
        <w:rPr>
          <w:rFonts w:eastAsiaTheme="minorEastAsia"/>
          <w:b/>
          <w:lang w:eastAsia="zh-CN"/>
        </w:rPr>
        <w:t>Proposal 3: RAN4 to discuss whether to define TC for other Events (i.e. Event 1 and Event 7)</w:t>
      </w:r>
    </w:p>
    <w:p w14:paraId="5247A2C4" w14:textId="213C1824" w:rsidR="00E1307F" w:rsidRDefault="00E1307F" w:rsidP="00E1307F">
      <w:pPr>
        <w:rPr>
          <w:rFonts w:eastAsiaTheme="minorEastAsia"/>
          <w:b/>
          <w:lang w:eastAsia="zh-CN"/>
        </w:rPr>
      </w:pPr>
      <w:r>
        <w:rPr>
          <w:rFonts w:eastAsiaTheme="minorEastAsia"/>
          <w:b/>
          <w:lang w:eastAsia="zh-CN"/>
        </w:rPr>
        <w:t>Proposal 4</w:t>
      </w:r>
      <w:r w:rsidRPr="00D55EB9">
        <w:rPr>
          <w:rFonts w:eastAsiaTheme="minorEastAsia"/>
          <w:b/>
          <w:lang w:eastAsia="zh-CN"/>
        </w:rPr>
        <w:t>: Wait to finalise the core part requirement, including sample size and requirement defini</w:t>
      </w:r>
      <w:r>
        <w:rPr>
          <w:rFonts w:eastAsiaTheme="minorEastAsia"/>
          <w:b/>
          <w:lang w:eastAsia="zh-CN"/>
        </w:rPr>
        <w:t>tion</w:t>
      </w:r>
      <w:r w:rsidRPr="00D55EB9">
        <w:rPr>
          <w:rFonts w:eastAsiaTheme="minorEastAsia"/>
          <w:b/>
          <w:lang w:eastAsia="zh-CN"/>
        </w:rPr>
        <w:t>.</w:t>
      </w:r>
    </w:p>
    <w:p w14:paraId="1976D5E0" w14:textId="1FA27CC6" w:rsidR="00E1307F" w:rsidRPr="00E1307F" w:rsidRDefault="00E1307F" w:rsidP="00E1307F">
      <w:pPr>
        <w:jc w:val="both"/>
        <w:rPr>
          <w:rFonts w:eastAsiaTheme="minorEastAsia"/>
          <w:lang w:eastAsia="zh-CN"/>
        </w:rPr>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5: For updated 2AT requirements for Scenario #1, the legacy timing accuracy test case can be reused without any new update</w:t>
      </w:r>
      <w:r>
        <w:rPr>
          <w:rFonts w:eastAsiaTheme="minorEastAsia"/>
          <w:b/>
          <w:lang w:eastAsia="zh-CN"/>
        </w:rPr>
        <w:t>s</w:t>
      </w:r>
      <w:r w:rsidRPr="004D034A">
        <w:rPr>
          <w:rFonts w:eastAsiaTheme="minorEastAsia"/>
          <w:b/>
          <w:lang w:eastAsia="zh-CN"/>
        </w:rPr>
        <w: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1E885B18" w14:textId="7D9A5FB6" w:rsidR="000A078B" w:rsidRDefault="005535D6">
      <w:pPr>
        <w:rPr>
          <w:rFonts w:eastAsiaTheme="minorEastAsia"/>
          <w:lang w:eastAsia="zh-CN"/>
        </w:rPr>
      </w:pPr>
      <w:r>
        <w:rPr>
          <w:rFonts w:eastAsiaTheme="minorEastAsia"/>
          <w:lang w:eastAsia="zh-CN"/>
        </w:rPr>
        <w:t>[</w:t>
      </w:r>
      <w:r w:rsidR="007F406E">
        <w:rPr>
          <w:rFonts w:eastAsiaTheme="minorEastAsia"/>
          <w:lang w:eastAsia="zh-CN"/>
        </w:rPr>
        <w:t>2</w:t>
      </w:r>
      <w:r>
        <w:rPr>
          <w:rFonts w:eastAsiaTheme="minorEastAsia"/>
          <w:lang w:eastAsia="zh-CN"/>
        </w:rPr>
        <w:t xml:space="preserve">] </w:t>
      </w:r>
      <w:r w:rsidR="00294D7B" w:rsidRPr="00294D7B">
        <w:rPr>
          <w:rFonts w:eastAsiaTheme="minorEastAsia"/>
          <w:lang w:eastAsia="zh-CN"/>
        </w:rPr>
        <w:t>R4-2504903</w:t>
      </w:r>
      <w:r w:rsidR="009039D2">
        <w:rPr>
          <w:rFonts w:eastAsiaTheme="minorEastAsia"/>
          <w:lang w:eastAsia="zh-CN"/>
        </w:rPr>
        <w:t xml:space="preserve"> </w:t>
      </w:r>
      <w:r w:rsidRPr="005535D6">
        <w:rPr>
          <w:rFonts w:eastAsiaTheme="minorEastAsia"/>
          <w:lang w:eastAsia="zh-CN"/>
        </w:rPr>
        <w:t>WF on RRM requirements for NR_MIMO_Ph5_Part2</w:t>
      </w:r>
    </w:p>
    <w:p w14:paraId="2656BADC" w14:textId="6814ABDC" w:rsidR="00DA1DFC" w:rsidRPr="00AC17B5" w:rsidRDefault="00DA1DFC">
      <w:pPr>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R4-2502596 WF on RRM requirements for NR_MIMO_Ph5_Part2</w:t>
      </w:r>
    </w:p>
    <w:sectPr w:rsidR="00DA1DFC"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A6E02" w14:textId="77777777" w:rsidR="00BA6F0E" w:rsidRDefault="00BA6F0E">
      <w:pPr>
        <w:spacing w:after="0"/>
      </w:pPr>
      <w:r>
        <w:separator/>
      </w:r>
    </w:p>
  </w:endnote>
  <w:endnote w:type="continuationSeparator" w:id="0">
    <w:p w14:paraId="58386A86" w14:textId="77777777" w:rsidR="00BA6F0E" w:rsidRDefault="00BA6F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A2C6E" w14:textId="77777777" w:rsidR="00BA6F0E" w:rsidRDefault="00BA6F0E">
      <w:pPr>
        <w:spacing w:after="0"/>
      </w:pPr>
      <w:r>
        <w:separator/>
      </w:r>
    </w:p>
  </w:footnote>
  <w:footnote w:type="continuationSeparator" w:id="0">
    <w:p w14:paraId="627B0074" w14:textId="77777777" w:rsidR="00BA6F0E" w:rsidRDefault="00BA6F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8"/>
  </w:num>
  <w:num w:numId="2">
    <w:abstractNumId w:val="20"/>
  </w:num>
  <w:num w:numId="3">
    <w:abstractNumId w:val="12"/>
  </w:num>
  <w:num w:numId="4">
    <w:abstractNumId w:val="0"/>
  </w:num>
  <w:num w:numId="5">
    <w:abstractNumId w:val="19"/>
  </w:num>
  <w:num w:numId="6">
    <w:abstractNumId w:val="16"/>
  </w:num>
  <w:num w:numId="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4"/>
  </w:num>
  <w:num w:numId="10">
    <w:abstractNumId w:val="7"/>
  </w:num>
  <w:num w:numId="11">
    <w:abstractNumId w:val="5"/>
  </w:num>
  <w:num w:numId="12">
    <w:abstractNumId w:val="1"/>
  </w:num>
  <w:num w:numId="13">
    <w:abstractNumId w:val="15"/>
  </w:num>
  <w:num w:numId="14">
    <w:abstractNumId w:val="11"/>
  </w:num>
  <w:num w:numId="15">
    <w:abstractNumId w:val="17"/>
  </w:num>
  <w:num w:numId="16">
    <w:abstractNumId w:val="9"/>
  </w:num>
  <w:num w:numId="17">
    <w:abstractNumId w:val="4"/>
  </w:num>
  <w:num w:numId="18">
    <w:abstractNumId w:val="2"/>
  </w:num>
  <w:num w:numId="19">
    <w:abstractNumId w:val="6"/>
  </w:num>
  <w:num w:numId="20">
    <w:abstractNumId w:val="12"/>
  </w:num>
  <w:num w:numId="21">
    <w:abstractNumId w:val="2"/>
  </w:num>
  <w:num w:numId="22">
    <w:abstractNumId w:val="12"/>
  </w:num>
  <w:num w:numId="23">
    <w:abstractNumId w:val="13"/>
  </w:num>
  <w:num w:numId="24">
    <w:abstractNumId w:val="10"/>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KoFALu9cHYtAAAA"/>
  </w:docVars>
  <w:rsids>
    <w:rsidRoot w:val="00A22790"/>
    <w:rsid w:val="0000127C"/>
    <w:rsid w:val="000028C4"/>
    <w:rsid w:val="00002F48"/>
    <w:rsid w:val="00003EC2"/>
    <w:rsid w:val="00006064"/>
    <w:rsid w:val="000101C1"/>
    <w:rsid w:val="00012D7C"/>
    <w:rsid w:val="000131D4"/>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4FBF"/>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1EC"/>
    <w:rsid w:val="00153CFF"/>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F38"/>
    <w:rsid w:val="002573AC"/>
    <w:rsid w:val="002618DC"/>
    <w:rsid w:val="00267A91"/>
    <w:rsid w:val="00267D3F"/>
    <w:rsid w:val="00272F1F"/>
    <w:rsid w:val="0027365E"/>
    <w:rsid w:val="002736F0"/>
    <w:rsid w:val="002806CA"/>
    <w:rsid w:val="002825C6"/>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3C1"/>
    <w:rsid w:val="00300DB8"/>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93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D85"/>
    <w:rsid w:val="003A594A"/>
    <w:rsid w:val="003A5CBC"/>
    <w:rsid w:val="003A5E2B"/>
    <w:rsid w:val="003B169F"/>
    <w:rsid w:val="003B1D4E"/>
    <w:rsid w:val="003B3884"/>
    <w:rsid w:val="003B4A18"/>
    <w:rsid w:val="003B70E8"/>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3683"/>
    <w:rsid w:val="00423FB0"/>
    <w:rsid w:val="0042549C"/>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1E01"/>
    <w:rsid w:val="004753AC"/>
    <w:rsid w:val="00475D4F"/>
    <w:rsid w:val="00477263"/>
    <w:rsid w:val="004800B2"/>
    <w:rsid w:val="00482BDE"/>
    <w:rsid w:val="00485549"/>
    <w:rsid w:val="00485B29"/>
    <w:rsid w:val="00485C17"/>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56B"/>
    <w:rsid w:val="005A6C6C"/>
    <w:rsid w:val="005A6EF7"/>
    <w:rsid w:val="005B0D68"/>
    <w:rsid w:val="005B1B37"/>
    <w:rsid w:val="005B1E97"/>
    <w:rsid w:val="005B305F"/>
    <w:rsid w:val="005B6053"/>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0C5"/>
    <w:rsid w:val="00620FEE"/>
    <w:rsid w:val="00622EBC"/>
    <w:rsid w:val="00622FBA"/>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69A2"/>
    <w:rsid w:val="006770FF"/>
    <w:rsid w:val="00677991"/>
    <w:rsid w:val="00681F59"/>
    <w:rsid w:val="00682402"/>
    <w:rsid w:val="0068610B"/>
    <w:rsid w:val="006901CA"/>
    <w:rsid w:val="00690B6F"/>
    <w:rsid w:val="006916D6"/>
    <w:rsid w:val="00696A74"/>
    <w:rsid w:val="006A073F"/>
    <w:rsid w:val="006A1B1F"/>
    <w:rsid w:val="006A22BA"/>
    <w:rsid w:val="006A339B"/>
    <w:rsid w:val="006A4EE0"/>
    <w:rsid w:val="006A68E5"/>
    <w:rsid w:val="006A7268"/>
    <w:rsid w:val="006A7936"/>
    <w:rsid w:val="006A7B70"/>
    <w:rsid w:val="006B0788"/>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E6ED3"/>
    <w:rsid w:val="007F045C"/>
    <w:rsid w:val="007F178A"/>
    <w:rsid w:val="007F2371"/>
    <w:rsid w:val="007F2E6A"/>
    <w:rsid w:val="007F406E"/>
    <w:rsid w:val="007F57CC"/>
    <w:rsid w:val="007F6549"/>
    <w:rsid w:val="007F7393"/>
    <w:rsid w:val="007F7CA2"/>
    <w:rsid w:val="007F7E14"/>
    <w:rsid w:val="008001CA"/>
    <w:rsid w:val="00801EB4"/>
    <w:rsid w:val="00804558"/>
    <w:rsid w:val="00804945"/>
    <w:rsid w:val="00805386"/>
    <w:rsid w:val="00806D16"/>
    <w:rsid w:val="00807F39"/>
    <w:rsid w:val="00814B83"/>
    <w:rsid w:val="008176F7"/>
    <w:rsid w:val="0082014F"/>
    <w:rsid w:val="0082026A"/>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165"/>
    <w:rsid w:val="00841386"/>
    <w:rsid w:val="00843BDC"/>
    <w:rsid w:val="00843E3D"/>
    <w:rsid w:val="008446CE"/>
    <w:rsid w:val="00845927"/>
    <w:rsid w:val="00846FAD"/>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22016"/>
    <w:rsid w:val="00B221C2"/>
    <w:rsid w:val="00B224EC"/>
    <w:rsid w:val="00B22563"/>
    <w:rsid w:val="00B23292"/>
    <w:rsid w:val="00B24CE8"/>
    <w:rsid w:val="00B26D02"/>
    <w:rsid w:val="00B307DD"/>
    <w:rsid w:val="00B33BF3"/>
    <w:rsid w:val="00B343A3"/>
    <w:rsid w:val="00B4059E"/>
    <w:rsid w:val="00B41E6D"/>
    <w:rsid w:val="00B42B9F"/>
    <w:rsid w:val="00B42DC7"/>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6494"/>
    <w:rsid w:val="00B9763F"/>
    <w:rsid w:val="00BA0FB3"/>
    <w:rsid w:val="00BA26A4"/>
    <w:rsid w:val="00BA3C63"/>
    <w:rsid w:val="00BA4C0A"/>
    <w:rsid w:val="00BA6F0E"/>
    <w:rsid w:val="00BB0AC5"/>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260"/>
    <w:rsid w:val="00C11B10"/>
    <w:rsid w:val="00C11EEF"/>
    <w:rsid w:val="00C12151"/>
    <w:rsid w:val="00C12EA5"/>
    <w:rsid w:val="00C14806"/>
    <w:rsid w:val="00C15E40"/>
    <w:rsid w:val="00C161BE"/>
    <w:rsid w:val="00C239E2"/>
    <w:rsid w:val="00C249D3"/>
    <w:rsid w:val="00C32655"/>
    <w:rsid w:val="00C338CA"/>
    <w:rsid w:val="00C35CB3"/>
    <w:rsid w:val="00C35E4B"/>
    <w:rsid w:val="00C37748"/>
    <w:rsid w:val="00C402BA"/>
    <w:rsid w:val="00C47296"/>
    <w:rsid w:val="00C477EF"/>
    <w:rsid w:val="00C501F6"/>
    <w:rsid w:val="00C50A0A"/>
    <w:rsid w:val="00C52358"/>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B65ED"/>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0BCE"/>
    <w:rsid w:val="00D51581"/>
    <w:rsid w:val="00D51833"/>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441F"/>
    <w:rsid w:val="00D850B9"/>
    <w:rsid w:val="00D93695"/>
    <w:rsid w:val="00D94E39"/>
    <w:rsid w:val="00D9789C"/>
    <w:rsid w:val="00DA1DFC"/>
    <w:rsid w:val="00DA3FC0"/>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4D3"/>
    <w:rsid w:val="00F20D63"/>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6C"/>
    <w:rsid w:val="00F941E7"/>
    <w:rsid w:val="00F949AB"/>
    <w:rsid w:val="00F94BA4"/>
    <w:rsid w:val="00F95262"/>
    <w:rsid w:val="00FA1028"/>
    <w:rsid w:val="00FA4943"/>
    <w:rsid w:val="00FA66E0"/>
    <w:rsid w:val="00FB03B2"/>
    <w:rsid w:val="00FB4CE4"/>
    <w:rsid w:val="00FB5F56"/>
    <w:rsid w:val="00FB6BD9"/>
    <w:rsid w:val="00FB7042"/>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58297-482D-42BA-AFCB-D25A11F1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2025-05-09T09:52:00Z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