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F6E9180"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D84B5E">
        <w:rPr>
          <w:rFonts w:cs="Arial"/>
          <w:b/>
          <w:sz w:val="24"/>
          <w:lang w:val="en-US" w:eastAsia="zh-CN"/>
        </w:rPr>
        <w:t>5</w:t>
      </w:r>
      <w:r w:rsidRPr="007D4E93">
        <w:rPr>
          <w:rFonts w:cs="Arial"/>
          <w:b/>
          <w:sz w:val="24"/>
          <w:lang w:val="en-US" w:eastAsia="zh-CN"/>
        </w:rPr>
        <w:tab/>
      </w:r>
      <w:r w:rsidR="00E13D86" w:rsidRPr="00E13D86">
        <w:rPr>
          <w:rFonts w:eastAsia="宋体" w:cs="Arial"/>
          <w:b/>
          <w:sz w:val="24"/>
          <w:lang w:val="en-US" w:eastAsia="zh-CN"/>
        </w:rPr>
        <w:t>R4-2506738</w:t>
      </w:r>
    </w:p>
    <w:p w14:paraId="4C418454" w14:textId="15448726" w:rsidR="00CA2A57" w:rsidRPr="001F5A72" w:rsidRDefault="00D84B5E" w:rsidP="002C3C7C">
      <w:pPr>
        <w:pStyle w:val="a3"/>
        <w:tabs>
          <w:tab w:val="left" w:pos="2160"/>
        </w:tabs>
        <w:ind w:left="2127" w:hanging="2127"/>
        <w:jc w:val="both"/>
        <w:rPr>
          <w:rFonts w:eastAsia="宋体" w:cs="Arial"/>
          <w:noProof w:val="0"/>
          <w:sz w:val="24"/>
        </w:rPr>
      </w:pPr>
      <w:r w:rsidRPr="00D84B5E">
        <w:rPr>
          <w:rFonts w:cs="Arial"/>
          <w:noProof w:val="0"/>
          <w:sz w:val="24"/>
        </w:rPr>
        <w:t>St Julian’s, Malta, May 19 – 23, 2025</w:t>
      </w:r>
      <w:r w:rsidR="00F83D93" w:rsidRPr="00F83D93">
        <w:rPr>
          <w:rFonts w:cs="Arial"/>
          <w:noProof w:val="0"/>
          <w:sz w:val="24"/>
        </w:rPr>
        <w:t xml:space="preserve">  </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FEF0FD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w:t>
      </w:r>
      <w:r w:rsidR="006D29C3" w:rsidRPr="006D29C3">
        <w:rPr>
          <w:rFonts w:ascii="Arial" w:eastAsia="Batang" w:hAnsi="Arial" w:cs="Arial"/>
          <w:b/>
          <w:sz w:val="24"/>
          <w:szCs w:val="24"/>
          <w:lang w:eastAsia="zh-CN"/>
        </w:rPr>
        <w:t xml:space="preserve">testability and interoperability </w:t>
      </w:r>
      <w:r w:rsidR="006D29C3">
        <w:rPr>
          <w:rFonts w:ascii="Arial" w:eastAsia="Batang" w:hAnsi="Arial" w:cs="Arial"/>
          <w:b/>
          <w:sz w:val="24"/>
          <w:szCs w:val="24"/>
          <w:lang w:eastAsia="zh-CN"/>
        </w:rPr>
        <w:t>issues</w:t>
      </w:r>
      <w:r w:rsidR="00715BEE" w:rsidRPr="00715BEE">
        <w:rPr>
          <w:rFonts w:ascii="Arial" w:eastAsia="Batang" w:hAnsi="Arial" w:cs="Arial"/>
          <w:b/>
          <w:sz w:val="24"/>
          <w:szCs w:val="24"/>
          <w:lang w:eastAsia="zh-CN"/>
        </w:rPr>
        <w:t xml:space="preserve"> in AIML mobility </w:t>
      </w:r>
      <w:bookmarkStart w:id="2" w:name="_Hlk178340133"/>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4FB413C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715BEE">
        <w:rPr>
          <w:rFonts w:ascii="Arial" w:eastAsia="宋体" w:hAnsi="Arial"/>
          <w:b/>
          <w:sz w:val="24"/>
          <w:lang w:val="en-US" w:eastAsia="zh-CN"/>
        </w:rPr>
        <w:t>2</w:t>
      </w:r>
      <w:r w:rsidR="00D84B5E">
        <w:rPr>
          <w:rFonts w:ascii="Arial" w:eastAsia="宋体" w:hAnsi="Arial"/>
          <w:b/>
          <w:sz w:val="24"/>
          <w:lang w:val="en-US" w:eastAsia="zh-CN"/>
        </w:rPr>
        <w:t>3</w:t>
      </w:r>
      <w:r w:rsidR="00764AC6">
        <w:rPr>
          <w:rFonts w:ascii="Arial" w:eastAsia="宋体" w:hAnsi="Arial"/>
          <w:b/>
          <w:sz w:val="24"/>
          <w:lang w:val="en-US" w:eastAsia="zh-CN"/>
        </w:rPr>
        <w:t>.</w:t>
      </w:r>
      <w:r w:rsidR="00D97BB4">
        <w:rPr>
          <w:rFonts w:ascii="Arial" w:eastAsia="宋体" w:hAnsi="Arial"/>
          <w:b/>
          <w:sz w:val="24"/>
          <w:lang w:val="en-US" w:eastAsia="zh-CN"/>
        </w:rPr>
        <w:t>4</w:t>
      </w:r>
    </w:p>
    <w:p w14:paraId="10F51582" w14:textId="1EA3DB46" w:rsidR="00070561"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0BE7AD50" w14:textId="77777777" w:rsidR="00715BEE" w:rsidRDefault="00715BEE" w:rsidP="00715BEE">
      <w:pPr>
        <w:pStyle w:val="1"/>
        <w:tabs>
          <w:tab w:val="clear" w:pos="2412"/>
          <w:tab w:val="num" w:pos="432"/>
        </w:tabs>
        <w:ind w:left="432"/>
        <w:jc w:val="both"/>
        <w:rPr>
          <w:lang w:val="en-US"/>
        </w:rPr>
      </w:pPr>
      <w:r>
        <w:rPr>
          <w:lang w:val="en-US"/>
        </w:rPr>
        <w:t>Introduction</w:t>
      </w:r>
    </w:p>
    <w:p w14:paraId="62ACA1A8" w14:textId="10F7D8C8" w:rsidR="005B7F51" w:rsidRPr="00496D0F" w:rsidRDefault="009927D5" w:rsidP="007D51AC">
      <w:pPr>
        <w:spacing w:before="120" w:after="120"/>
        <w:rPr>
          <w:rFonts w:eastAsiaTheme="minorEastAsia"/>
          <w:lang w:val="en-US" w:eastAsia="zh-CN"/>
        </w:rPr>
      </w:pPr>
      <w:r>
        <w:rPr>
          <w:rFonts w:eastAsiaTheme="minorEastAsia"/>
          <w:lang w:val="en-US" w:eastAsia="zh-CN"/>
        </w:rPr>
        <w:t>According to RAN4 #11</w:t>
      </w:r>
      <w:r w:rsidR="00C60CF5">
        <w:rPr>
          <w:rFonts w:eastAsiaTheme="minorEastAsia"/>
          <w:lang w:val="en-US" w:eastAsia="zh-CN"/>
        </w:rPr>
        <w:t>4</w:t>
      </w:r>
      <w:r w:rsidR="00D84B5E">
        <w:rPr>
          <w:rFonts w:eastAsiaTheme="minorEastAsia"/>
          <w:lang w:val="en-US" w:eastAsia="zh-CN"/>
        </w:rPr>
        <w:t>bis</w:t>
      </w:r>
      <w:r>
        <w:rPr>
          <w:rFonts w:eastAsiaTheme="minorEastAsia"/>
          <w:lang w:val="en-US" w:eastAsia="zh-CN"/>
        </w:rPr>
        <w:t xml:space="preserve"> WF [1], </w:t>
      </w:r>
      <w:r w:rsidRPr="009927D5">
        <w:rPr>
          <w:rFonts w:eastAsiaTheme="minorEastAsia"/>
          <w:lang w:val="en-US" w:eastAsia="zh-CN"/>
        </w:rPr>
        <w:t xml:space="preserve">we discuss the </w:t>
      </w:r>
      <w:r>
        <w:rPr>
          <w:rFonts w:eastAsiaTheme="minorEastAsia"/>
          <w:lang w:val="en-US" w:eastAsia="zh-CN"/>
        </w:rPr>
        <w:t xml:space="preserve">remaining issues of </w:t>
      </w:r>
      <w:r w:rsidRPr="009927D5">
        <w:rPr>
          <w:rFonts w:eastAsiaTheme="minorEastAsia"/>
          <w:lang w:val="en-US" w:eastAsia="zh-CN"/>
        </w:rPr>
        <w:t>testability and interoperability in AIML mobility.</w:t>
      </w:r>
    </w:p>
    <w:p w14:paraId="46E7B739" w14:textId="67E60D3D" w:rsidR="00715BEE" w:rsidRDefault="00190D72" w:rsidP="007D51AC">
      <w:pPr>
        <w:pStyle w:val="1"/>
        <w:keepLines w:val="0"/>
        <w:numPr>
          <w:ilvl w:val="0"/>
          <w:numId w:val="0"/>
        </w:numPr>
        <w:pBdr>
          <w:top w:val="none" w:sz="0" w:space="0" w:color="auto"/>
        </w:pBdr>
        <w:autoSpaceDE w:val="0"/>
        <w:autoSpaceDN w:val="0"/>
        <w:adjustRightInd w:val="0"/>
        <w:snapToGrid w:val="0"/>
        <w:spacing w:before="120" w:after="120"/>
        <w:jc w:val="both"/>
        <w:rPr>
          <w:rFonts w:eastAsia="宋体"/>
        </w:rPr>
      </w:pPr>
      <w:bookmarkStart w:id="4" w:name="OLE_LINK232"/>
      <w:bookmarkStart w:id="5" w:name="OLE_LINK233"/>
      <w:bookmarkStart w:id="6" w:name="OLE_LINK665"/>
      <w:bookmarkStart w:id="7" w:name="OLE_LINK666"/>
      <w:bookmarkStart w:id="8" w:name="OLE_LINK667"/>
      <w:r>
        <w:rPr>
          <w:rFonts w:eastAsia="宋体"/>
        </w:rPr>
        <w:t xml:space="preserve">2. </w:t>
      </w:r>
      <w:r w:rsidR="00F27BE7">
        <w:rPr>
          <w:rFonts w:eastAsia="宋体"/>
        </w:rPr>
        <w:t>Testing goal</w:t>
      </w:r>
      <w:r w:rsidR="00715BEE">
        <w:rPr>
          <w:rFonts w:eastAsia="宋体"/>
        </w:rPr>
        <w:t xml:space="preserve"> </w:t>
      </w:r>
    </w:p>
    <w:p w14:paraId="5A46C450" w14:textId="782D92D8" w:rsidR="00FF0469" w:rsidRPr="00034526" w:rsidRDefault="00FF0469" w:rsidP="00FF0469">
      <w:pPr>
        <w:spacing w:before="120"/>
        <w:jc w:val="both"/>
        <w:rPr>
          <w:rFonts w:eastAsia="Yu Mincho"/>
        </w:rPr>
      </w:pPr>
      <w:r>
        <w:rPr>
          <w:rFonts w:eastAsia="Yu Mincho"/>
        </w:rPr>
        <w:t>Two study goals are defined in RAN2 for verifying the gain introduced by AI. One is to reduce the measurement overhead, another is to enhance handover performance.</w:t>
      </w:r>
      <w:r w:rsidR="00034526" w:rsidRPr="00034526">
        <w:rPr>
          <w:rFonts w:eastAsia="Yu Mincho"/>
        </w:rPr>
        <w:t xml:space="preserve"> </w:t>
      </w:r>
      <w:r w:rsidR="00034526">
        <w:rPr>
          <w:rFonts w:eastAsia="Yu Mincho"/>
        </w:rPr>
        <w:t xml:space="preserve">From RAN4 perspective, both study goals are related to measurement prediction accuracy </w:t>
      </w:r>
      <w:r w:rsidR="00C062F2">
        <w:rPr>
          <w:rFonts w:eastAsia="Yu Mincho"/>
        </w:rPr>
        <w:t>in</w:t>
      </w:r>
      <w:r w:rsidR="00034526">
        <w:rPr>
          <w:rFonts w:eastAsia="Yu Mincho"/>
        </w:rPr>
        <w:t xml:space="preserve"> RRM </w:t>
      </w:r>
      <w:r w:rsidR="00034526" w:rsidRPr="00302769">
        <w:rPr>
          <w:rFonts w:eastAsia="Yu Mincho"/>
        </w:rPr>
        <w:t>measurement prediction</w:t>
      </w:r>
      <w:r w:rsidR="00034526">
        <w:rPr>
          <w:rFonts w:eastAsia="Yu Mincho"/>
        </w:rPr>
        <w:t xml:space="preserve"> and </w:t>
      </w:r>
      <w:r w:rsidR="00C062F2">
        <w:rPr>
          <w:rFonts w:eastAsia="Yu Mincho"/>
        </w:rPr>
        <w:t>in</w:t>
      </w:r>
      <w:r w:rsidR="00034526">
        <w:rPr>
          <w:rFonts w:eastAsia="Yu Mincho"/>
        </w:rPr>
        <w:t xml:space="preserve"> indirect </w:t>
      </w:r>
      <w:r w:rsidR="00034526" w:rsidRPr="008664D8">
        <w:rPr>
          <w:lang w:eastAsia="zh-CN"/>
        </w:rPr>
        <w:t>HO failure/RLF</w:t>
      </w:r>
      <w:r w:rsidR="00034526">
        <w:rPr>
          <w:lang w:eastAsia="zh-CN"/>
        </w:rPr>
        <w:t>/measurement event</w:t>
      </w:r>
      <w:r w:rsidR="00034526" w:rsidRPr="008664D8">
        <w:rPr>
          <w:lang w:eastAsia="zh-CN"/>
        </w:rPr>
        <w:t xml:space="preserve"> prediction</w:t>
      </w:r>
      <w:r w:rsidR="00034526">
        <w:rPr>
          <w:lang w:eastAsia="zh-CN"/>
        </w:rPr>
        <w:t>.</w:t>
      </w:r>
    </w:p>
    <w:tbl>
      <w:tblPr>
        <w:tblStyle w:val="afa"/>
        <w:tblW w:w="9657" w:type="dxa"/>
        <w:tblLook w:val="04A0" w:firstRow="1" w:lastRow="0" w:firstColumn="1" w:lastColumn="0" w:noHBand="0" w:noVBand="1"/>
      </w:tblPr>
      <w:tblGrid>
        <w:gridCol w:w="9657"/>
      </w:tblGrid>
      <w:tr w:rsidR="00FF0469" w14:paraId="58C3718B" w14:textId="77777777" w:rsidTr="00FF0469">
        <w:trPr>
          <w:trHeight w:val="656"/>
        </w:trPr>
        <w:tc>
          <w:tcPr>
            <w:tcW w:w="9657" w:type="dxa"/>
          </w:tcPr>
          <w:p w14:paraId="67E607AD" w14:textId="0BC2382F" w:rsidR="00FF0469" w:rsidRDefault="00FF0469" w:rsidP="00383383">
            <w:pPr>
              <w:spacing w:after="0"/>
              <w:rPr>
                <w:rFonts w:eastAsia="Yu Mincho"/>
                <w:sz w:val="16"/>
                <w:lang w:eastAsia="ja-JP"/>
              </w:rPr>
            </w:pPr>
            <w:r>
              <w:rPr>
                <w:rFonts w:eastAsia="Yu Mincho"/>
                <w:sz w:val="16"/>
                <w:lang w:eastAsia="ja-JP"/>
              </w:rPr>
              <w:t>General aspects in RAN2 AI mobility #126</w:t>
            </w:r>
            <w:r w:rsidRPr="00426329">
              <w:rPr>
                <w:rFonts w:eastAsia="Yu Mincho"/>
                <w:sz w:val="16"/>
                <w:lang w:eastAsia="ja-JP"/>
              </w:rPr>
              <w:t>:</w:t>
            </w:r>
          </w:p>
          <w:p w14:paraId="7EC17726" w14:textId="77777777" w:rsidR="00FF0469" w:rsidRDefault="00FF0469" w:rsidP="00FF0469">
            <w:pPr>
              <w:numPr>
                <w:ilvl w:val="0"/>
                <w:numId w:val="12"/>
              </w:numPr>
              <w:overflowPunct w:val="0"/>
              <w:spacing w:after="0"/>
              <w:textAlignment w:val="baseline"/>
              <w:rPr>
                <w:rFonts w:eastAsia="Times New Roman"/>
                <w:bCs/>
                <w:sz w:val="16"/>
                <w:szCs w:val="16"/>
                <w:lang w:eastAsia="zh-CN"/>
              </w:rPr>
            </w:pPr>
            <w:r w:rsidRPr="009F7898">
              <w:rPr>
                <w:rFonts w:eastAsia="Times New Roman"/>
                <w:bCs/>
                <w:sz w:val="16"/>
                <w:szCs w:val="16"/>
                <w:lang w:eastAsia="zh-CN"/>
              </w:rPr>
              <w:t>Conclusion 1: 1st study goal of evaluation is to reduce measurement overhead</w:t>
            </w:r>
          </w:p>
          <w:p w14:paraId="5F04DDF2" w14:textId="77777777" w:rsidR="00FF0469" w:rsidRPr="00340C6F" w:rsidRDefault="00FF0469" w:rsidP="00FF0469">
            <w:pPr>
              <w:numPr>
                <w:ilvl w:val="0"/>
                <w:numId w:val="12"/>
              </w:numPr>
              <w:overflowPunct w:val="0"/>
              <w:spacing w:after="0"/>
              <w:textAlignment w:val="baseline"/>
              <w:rPr>
                <w:rFonts w:eastAsia="Times New Roman"/>
                <w:bCs/>
                <w:sz w:val="16"/>
                <w:szCs w:val="16"/>
                <w:lang w:eastAsia="zh-CN"/>
              </w:rPr>
            </w:pPr>
            <w:r w:rsidRPr="00340C6F">
              <w:rPr>
                <w:rFonts w:eastAsia="Times New Roman"/>
                <w:bCs/>
                <w:sz w:val="16"/>
                <w:szCs w:val="16"/>
                <w:lang w:eastAsia="zh-CN"/>
              </w:rPr>
              <w:t>Conclusion 2: 2nd study goal of evaluation is to enhance handover performance</w:t>
            </w:r>
          </w:p>
        </w:tc>
      </w:tr>
    </w:tbl>
    <w:p w14:paraId="5003A89A" w14:textId="328AE78D" w:rsidR="00034526" w:rsidRDefault="00034526" w:rsidP="00034526">
      <w:pPr>
        <w:spacing w:before="120"/>
        <w:jc w:val="both"/>
        <w:rPr>
          <w:rFonts w:eastAsia="Yu Mincho"/>
        </w:rPr>
      </w:pPr>
      <w:r>
        <w:rPr>
          <w:rFonts w:eastAsia="Yu Mincho"/>
        </w:rPr>
        <w:t xml:space="preserve">In RAN4 #113 meeting, the testing goal is agreed to </w:t>
      </w:r>
      <w:r w:rsidRPr="00034526">
        <w:rPr>
          <w:rFonts w:eastAsia="Yu Mincho"/>
        </w:rPr>
        <w:t>verify whether the minimum performance of AI/ML functionality/feature can be achieved.</w:t>
      </w:r>
      <w:r>
        <w:rPr>
          <w:rFonts w:eastAsia="Yu Mincho"/>
        </w:rPr>
        <w:t xml:space="preserve"> This means that RAN4 will define requirement with the granularity of </w:t>
      </w:r>
      <w:r w:rsidRPr="00034526">
        <w:rPr>
          <w:rFonts w:eastAsia="Yu Mincho"/>
        </w:rPr>
        <w:t>AI/ML functionality/feature</w:t>
      </w:r>
      <w:r>
        <w:rPr>
          <w:rFonts w:eastAsia="Yu Mincho"/>
        </w:rPr>
        <w:t xml:space="preserve"> </w:t>
      </w:r>
      <w:r w:rsidR="00C062F2">
        <w:rPr>
          <w:rFonts w:eastAsia="Yu Mincho"/>
        </w:rPr>
        <w:t xml:space="preserve">rather than </w:t>
      </w:r>
      <w:r>
        <w:rPr>
          <w:rFonts w:eastAsia="Yu Mincho"/>
        </w:rPr>
        <w:t xml:space="preserve">AI/ML model. </w:t>
      </w:r>
    </w:p>
    <w:tbl>
      <w:tblPr>
        <w:tblStyle w:val="afa"/>
        <w:tblW w:w="9657" w:type="dxa"/>
        <w:tblLook w:val="04A0" w:firstRow="1" w:lastRow="0" w:firstColumn="1" w:lastColumn="0" w:noHBand="0" w:noVBand="1"/>
      </w:tblPr>
      <w:tblGrid>
        <w:gridCol w:w="9657"/>
      </w:tblGrid>
      <w:tr w:rsidR="00034526" w14:paraId="0F50EED5" w14:textId="77777777" w:rsidTr="00034526">
        <w:trPr>
          <w:trHeight w:val="818"/>
        </w:trPr>
        <w:tc>
          <w:tcPr>
            <w:tcW w:w="9657" w:type="dxa"/>
          </w:tcPr>
          <w:p w14:paraId="00FD8884" w14:textId="7E44F890" w:rsidR="00034526" w:rsidRDefault="00034526" w:rsidP="00383383">
            <w:pPr>
              <w:spacing w:after="0"/>
              <w:rPr>
                <w:rFonts w:eastAsia="Yu Mincho"/>
                <w:sz w:val="16"/>
                <w:lang w:eastAsia="ja-JP"/>
              </w:rPr>
            </w:pPr>
            <w:r>
              <w:rPr>
                <w:rFonts w:eastAsia="Yu Mincho"/>
                <w:sz w:val="16"/>
                <w:lang w:eastAsia="ja-JP"/>
              </w:rPr>
              <w:t>RAN4 #113 WF</w:t>
            </w:r>
            <w:r w:rsidR="00C60CF5">
              <w:rPr>
                <w:rFonts w:eastAsia="Yu Mincho"/>
                <w:sz w:val="16"/>
                <w:lang w:eastAsia="ja-JP"/>
              </w:rPr>
              <w:t xml:space="preserve"> for AI-mobility</w:t>
            </w:r>
            <w:r w:rsidRPr="00426329">
              <w:rPr>
                <w:rFonts w:eastAsia="Yu Mincho"/>
                <w:sz w:val="16"/>
                <w:lang w:eastAsia="ja-JP"/>
              </w:rPr>
              <w:t>:</w:t>
            </w:r>
          </w:p>
          <w:p w14:paraId="7C4F024A" w14:textId="77777777" w:rsidR="00034526" w:rsidRPr="00034526" w:rsidRDefault="00034526" w:rsidP="00034526">
            <w:pPr>
              <w:pStyle w:val="3GPPNormalText"/>
              <w:spacing w:after="0"/>
              <w:rPr>
                <w:b/>
                <w:bCs/>
                <w:sz w:val="16"/>
                <w:szCs w:val="16"/>
                <w:u w:val="single"/>
                <w:lang w:val="en-US"/>
              </w:rPr>
            </w:pPr>
            <w:r w:rsidRPr="00034526">
              <w:rPr>
                <w:b/>
                <w:bCs/>
                <w:sz w:val="16"/>
                <w:szCs w:val="16"/>
                <w:u w:val="single"/>
                <w:lang w:val="en-US"/>
              </w:rPr>
              <w:t>Issue 3-2-1: Testing goal</w:t>
            </w:r>
          </w:p>
          <w:p w14:paraId="6E51BAEE" w14:textId="615AD09A" w:rsidR="00034526" w:rsidRPr="00034526" w:rsidRDefault="00034526" w:rsidP="00034526">
            <w:pPr>
              <w:snapToGrid w:val="0"/>
              <w:spacing w:after="0"/>
              <w:rPr>
                <w:sz w:val="16"/>
                <w:szCs w:val="16"/>
                <w:highlight w:val="green"/>
                <w:lang w:eastAsia="zh-CN"/>
              </w:rPr>
            </w:pPr>
            <w:r w:rsidRPr="00034526">
              <w:rPr>
                <w:sz w:val="16"/>
                <w:szCs w:val="16"/>
                <w:highlight w:val="green"/>
                <w:lang w:eastAsia="zh-CN"/>
              </w:rPr>
              <w:t>Agreement:</w:t>
            </w:r>
          </w:p>
          <w:p w14:paraId="36950E43" w14:textId="5AD40C3D" w:rsidR="00034526" w:rsidRPr="00034526" w:rsidRDefault="00034526" w:rsidP="00034526">
            <w:pPr>
              <w:spacing w:after="0"/>
              <w:ind w:left="288"/>
              <w:rPr>
                <w:bCs/>
                <w:sz w:val="16"/>
                <w:szCs w:val="16"/>
                <w:lang w:eastAsia="zh-CN"/>
              </w:rPr>
            </w:pPr>
            <w:r w:rsidRPr="00034526">
              <w:rPr>
                <w:bCs/>
                <w:sz w:val="16"/>
                <w:szCs w:val="16"/>
                <w:lang w:eastAsia="zh-CN"/>
              </w:rPr>
              <w:t>As baseline, the testing goal is to verify whether the minimum performance of AI/ML functionality/feature can be achieved.</w:t>
            </w:r>
          </w:p>
        </w:tc>
      </w:tr>
    </w:tbl>
    <w:p w14:paraId="638EF600" w14:textId="1319C545" w:rsidR="00034526" w:rsidRDefault="00F36FB5" w:rsidP="00034526">
      <w:pPr>
        <w:spacing w:before="120"/>
        <w:jc w:val="both"/>
        <w:rPr>
          <w:rFonts w:eastAsia="Yu Mincho"/>
        </w:rPr>
      </w:pPr>
      <w:r>
        <w:rPr>
          <w:rFonts w:eastAsia="Yu Mincho"/>
        </w:rPr>
        <w:t xml:space="preserve">Regarding to the </w:t>
      </w:r>
      <w:r w:rsidR="00034526">
        <w:rPr>
          <w:rFonts w:eastAsia="Yu Mincho"/>
        </w:rPr>
        <w:t>principle of defining the minimum performance</w:t>
      </w:r>
      <w:r>
        <w:rPr>
          <w:rFonts w:eastAsia="Yu Mincho"/>
        </w:rPr>
        <w:t xml:space="preserve"> in the testing goal</w:t>
      </w:r>
      <w:r w:rsidR="00034526">
        <w:rPr>
          <w:rFonts w:eastAsia="Yu Mincho"/>
        </w:rPr>
        <w:t xml:space="preserve"> needs further discussion. Two options are identified as below.</w:t>
      </w:r>
    </w:p>
    <w:p w14:paraId="459FF652" w14:textId="77777777" w:rsidR="00715BEE" w:rsidRPr="007D51AC" w:rsidRDefault="00715BEE" w:rsidP="00715BEE">
      <w:pPr>
        <w:pStyle w:val="afe"/>
        <w:numPr>
          <w:ilvl w:val="0"/>
          <w:numId w:val="27"/>
        </w:numPr>
        <w:spacing w:before="120"/>
        <w:contextualSpacing w:val="0"/>
        <w:jc w:val="both"/>
        <w:rPr>
          <w:rFonts w:eastAsia="Yu Mincho"/>
          <w:sz w:val="20"/>
          <w:szCs w:val="20"/>
          <w:lang w:val="en-GB"/>
        </w:rPr>
      </w:pPr>
      <w:r w:rsidRPr="007D51AC">
        <w:rPr>
          <w:rFonts w:eastAsia="Yu Mincho"/>
          <w:sz w:val="20"/>
          <w:szCs w:val="20"/>
          <w:lang w:val="en-GB"/>
        </w:rPr>
        <w:t>Option 1: To verify whether the difference between the predicted measurement and the ideal measurement is within the existing</w:t>
      </w:r>
      <w:r w:rsidRPr="007D51AC">
        <w:rPr>
          <w:sz w:val="20"/>
          <w:szCs w:val="20"/>
        </w:rPr>
        <w:t xml:space="preserve"> </w:t>
      </w:r>
      <w:r w:rsidRPr="007D51AC">
        <w:rPr>
          <w:rFonts w:eastAsia="Yu Mincho"/>
          <w:sz w:val="20"/>
          <w:szCs w:val="20"/>
          <w:lang w:val="en-GB"/>
        </w:rPr>
        <w:t xml:space="preserve">relative measurement accuracy margin requirement.  </w:t>
      </w:r>
    </w:p>
    <w:p w14:paraId="24B97258" w14:textId="77777777" w:rsidR="00715BEE" w:rsidRPr="007D51AC" w:rsidRDefault="00715BEE" w:rsidP="00715BEE">
      <w:pPr>
        <w:pStyle w:val="afe"/>
        <w:numPr>
          <w:ilvl w:val="0"/>
          <w:numId w:val="27"/>
        </w:numPr>
        <w:spacing w:before="120"/>
        <w:contextualSpacing w:val="0"/>
        <w:jc w:val="both"/>
        <w:rPr>
          <w:rFonts w:eastAsia="Yu Mincho"/>
          <w:sz w:val="20"/>
          <w:szCs w:val="20"/>
          <w:lang w:val="en-GB"/>
        </w:rPr>
      </w:pPr>
      <w:r w:rsidRPr="007D51AC">
        <w:rPr>
          <w:rFonts w:eastAsia="Yu Mincho"/>
          <w:sz w:val="20"/>
          <w:szCs w:val="20"/>
          <w:lang w:val="en-GB"/>
        </w:rPr>
        <w:t xml:space="preserve">Option 2: To verify whether the difference between the predicted measurement and the ideal measurement is within X dB, where X is </w:t>
      </w:r>
      <w:r w:rsidRPr="007D51AC">
        <w:rPr>
          <w:rFonts w:eastAsia="Yu Mincho"/>
          <w:b/>
          <w:sz w:val="20"/>
          <w:szCs w:val="20"/>
          <w:lang w:val="en-GB"/>
        </w:rPr>
        <w:t>larger</w:t>
      </w:r>
      <w:r w:rsidRPr="007D51AC">
        <w:rPr>
          <w:rFonts w:eastAsia="Yu Mincho"/>
          <w:sz w:val="20"/>
          <w:szCs w:val="20"/>
          <w:lang w:val="en-GB"/>
        </w:rPr>
        <w:t xml:space="preserve"> than legacy relative measurement accuracy margin requirement, under the side condition of MRRT and other parameters.</w:t>
      </w:r>
    </w:p>
    <w:p w14:paraId="7964698A" w14:textId="77777777" w:rsidR="00715BEE" w:rsidRPr="007D51AC" w:rsidRDefault="00715BEE" w:rsidP="00715BEE">
      <w:pPr>
        <w:pStyle w:val="afe"/>
        <w:numPr>
          <w:ilvl w:val="1"/>
          <w:numId w:val="27"/>
        </w:numPr>
        <w:spacing w:before="120"/>
        <w:contextualSpacing w:val="0"/>
        <w:jc w:val="both"/>
        <w:rPr>
          <w:rFonts w:eastAsia="Yu Mincho"/>
          <w:sz w:val="20"/>
          <w:szCs w:val="20"/>
          <w:lang w:val="en-GB"/>
        </w:rPr>
      </w:pPr>
      <w:r w:rsidRPr="007D51AC">
        <w:rPr>
          <w:rFonts w:eastAsia="Yu Mincho"/>
          <w:sz w:val="20"/>
          <w:szCs w:val="20"/>
          <w:lang w:val="en-GB"/>
        </w:rPr>
        <w:t>FFS: The value of MRRT.</w:t>
      </w:r>
    </w:p>
    <w:p w14:paraId="1C31CF97" w14:textId="77777777" w:rsidR="00715BEE" w:rsidRPr="007D51AC" w:rsidRDefault="00715BEE" w:rsidP="00715BEE">
      <w:pPr>
        <w:pStyle w:val="afe"/>
        <w:numPr>
          <w:ilvl w:val="1"/>
          <w:numId w:val="27"/>
        </w:numPr>
        <w:spacing w:before="120"/>
        <w:contextualSpacing w:val="0"/>
        <w:jc w:val="both"/>
        <w:rPr>
          <w:rFonts w:eastAsia="Yu Mincho"/>
          <w:sz w:val="20"/>
          <w:szCs w:val="20"/>
          <w:lang w:val="en-GB"/>
        </w:rPr>
      </w:pPr>
      <w:r w:rsidRPr="007D51AC">
        <w:rPr>
          <w:rFonts w:eastAsia="Yu Mincho"/>
          <w:sz w:val="20"/>
          <w:szCs w:val="20"/>
          <w:lang w:val="en-GB"/>
        </w:rPr>
        <w:t xml:space="preserve">FFS: Other parameters and the values, e.g., the prediction window.   </w:t>
      </w:r>
    </w:p>
    <w:p w14:paraId="3DF5A275" w14:textId="06C050FB" w:rsidR="00715BEE" w:rsidRPr="0005643B" w:rsidRDefault="00715BEE" w:rsidP="00034526">
      <w:pPr>
        <w:spacing w:before="120"/>
        <w:jc w:val="both"/>
        <w:rPr>
          <w:b/>
          <w:i/>
          <w:iCs/>
        </w:rPr>
      </w:pPr>
      <w:r w:rsidRPr="0005643B">
        <w:rPr>
          <w:b/>
          <w:i/>
          <w:iCs/>
          <w:u w:val="single"/>
        </w:rPr>
        <w:t>Proposal 1</w:t>
      </w:r>
      <w:r w:rsidRPr="0005643B">
        <w:rPr>
          <w:b/>
          <w:i/>
          <w:iCs/>
        </w:rPr>
        <w:t xml:space="preserve">: </w:t>
      </w:r>
      <w:r w:rsidR="00034526" w:rsidRPr="0005643B">
        <w:rPr>
          <w:b/>
          <w:i/>
          <w:iCs/>
        </w:rPr>
        <w:t>For testing goal, the principle of defining the minimum performance can be discussed based on the</w:t>
      </w:r>
      <w:r w:rsidRPr="0005643B">
        <w:rPr>
          <w:b/>
          <w:i/>
          <w:iCs/>
        </w:rPr>
        <w:t xml:space="preserve"> following two options: </w:t>
      </w:r>
    </w:p>
    <w:p w14:paraId="13662ABD" w14:textId="77777777" w:rsidR="00715BEE" w:rsidRPr="008637E7" w:rsidRDefault="00715BEE" w:rsidP="00034526">
      <w:pPr>
        <w:numPr>
          <w:ilvl w:val="0"/>
          <w:numId w:val="27"/>
        </w:numPr>
        <w:autoSpaceDE w:val="0"/>
        <w:autoSpaceDN w:val="0"/>
        <w:adjustRightInd w:val="0"/>
        <w:snapToGrid w:val="0"/>
        <w:spacing w:before="120" w:after="120"/>
        <w:jc w:val="both"/>
        <w:rPr>
          <w:b/>
          <w:i/>
          <w:iCs/>
        </w:rPr>
      </w:pPr>
      <w:r w:rsidRPr="008637E7">
        <w:rPr>
          <w:b/>
          <w:i/>
          <w:iCs/>
        </w:rPr>
        <w:t xml:space="preserve">Option 1: To verify whether the difference between the predicted measurement and the ideal measurement is within the existing relative measurement accuracy requirement.  </w:t>
      </w:r>
    </w:p>
    <w:p w14:paraId="51824C08" w14:textId="77777777" w:rsidR="00715BEE" w:rsidRPr="008637E7" w:rsidRDefault="00715BEE" w:rsidP="00034526">
      <w:pPr>
        <w:numPr>
          <w:ilvl w:val="0"/>
          <w:numId w:val="27"/>
        </w:numPr>
        <w:autoSpaceDE w:val="0"/>
        <w:autoSpaceDN w:val="0"/>
        <w:adjustRightInd w:val="0"/>
        <w:snapToGrid w:val="0"/>
        <w:spacing w:before="120" w:after="120"/>
        <w:jc w:val="both"/>
        <w:rPr>
          <w:b/>
          <w:i/>
          <w:iCs/>
        </w:rPr>
      </w:pPr>
      <w:r w:rsidRPr="008637E7">
        <w:rPr>
          <w:b/>
          <w:i/>
          <w:iCs/>
        </w:rPr>
        <w:t>Option 2: To verify whether the difference between the predicted measurement and the ideal measurement is within X dB, where X is larger than legacy relative measurement accuracy margin requirement, under the side condition of MRRT and other parameters.</w:t>
      </w:r>
    </w:p>
    <w:p w14:paraId="0EABB1AA" w14:textId="77777777" w:rsidR="00715BEE" w:rsidRPr="008637E7" w:rsidRDefault="00715BEE" w:rsidP="00034526">
      <w:pPr>
        <w:numPr>
          <w:ilvl w:val="1"/>
          <w:numId w:val="27"/>
        </w:numPr>
        <w:autoSpaceDE w:val="0"/>
        <w:autoSpaceDN w:val="0"/>
        <w:adjustRightInd w:val="0"/>
        <w:snapToGrid w:val="0"/>
        <w:spacing w:before="120" w:after="120"/>
        <w:jc w:val="both"/>
        <w:rPr>
          <w:b/>
          <w:i/>
          <w:iCs/>
        </w:rPr>
      </w:pPr>
      <w:r w:rsidRPr="008637E7">
        <w:rPr>
          <w:b/>
          <w:i/>
          <w:iCs/>
        </w:rPr>
        <w:t>FFS: The value of MRRT.</w:t>
      </w:r>
    </w:p>
    <w:p w14:paraId="6BCB89AB" w14:textId="77777777" w:rsidR="00715BEE" w:rsidRPr="008637E7" w:rsidRDefault="00715BEE" w:rsidP="00034526">
      <w:pPr>
        <w:numPr>
          <w:ilvl w:val="1"/>
          <w:numId w:val="27"/>
        </w:numPr>
        <w:autoSpaceDE w:val="0"/>
        <w:autoSpaceDN w:val="0"/>
        <w:adjustRightInd w:val="0"/>
        <w:snapToGrid w:val="0"/>
        <w:spacing w:before="120" w:after="120"/>
        <w:jc w:val="both"/>
        <w:rPr>
          <w:b/>
          <w:i/>
          <w:iCs/>
        </w:rPr>
      </w:pPr>
      <w:r w:rsidRPr="008637E7">
        <w:rPr>
          <w:b/>
          <w:i/>
          <w:iCs/>
        </w:rPr>
        <w:t xml:space="preserve">FFS: Other parameters and the values, e.g., the prediction window.   </w:t>
      </w:r>
    </w:p>
    <w:p w14:paraId="7A6D46D3" w14:textId="0F336951" w:rsidR="00715BEE" w:rsidRDefault="00715BEE" w:rsidP="00034526">
      <w:pPr>
        <w:spacing w:before="120"/>
        <w:jc w:val="both"/>
        <w:rPr>
          <w:rFonts w:eastAsia="Yu Mincho"/>
        </w:rPr>
      </w:pPr>
      <w:r>
        <w:rPr>
          <w:rFonts w:eastAsia="Yu Mincho"/>
        </w:rPr>
        <w:t>With option 1, RAN4 can ensure that</w:t>
      </w:r>
      <w:r w:rsidRPr="00A4622B">
        <w:rPr>
          <w:rFonts w:eastAsia="Yu Mincho"/>
        </w:rPr>
        <w:t xml:space="preserve"> </w:t>
      </w:r>
      <w:r>
        <w:rPr>
          <w:rFonts w:eastAsia="Yu Mincho"/>
        </w:rPr>
        <w:t>the accuracy of the predicted measurement will not be worse than that of legacy measurement. Therefore, no handover performance degradation compared to non</w:t>
      </w:r>
      <w:r w:rsidR="00034526">
        <w:rPr>
          <w:rFonts w:eastAsia="Yu Mincho"/>
        </w:rPr>
        <w:t>-</w:t>
      </w:r>
      <w:r>
        <w:rPr>
          <w:rFonts w:eastAsia="Yu Mincho"/>
        </w:rPr>
        <w:t xml:space="preserve">AI </w:t>
      </w:r>
      <w:r w:rsidR="00034526">
        <w:rPr>
          <w:rFonts w:eastAsia="Yu Mincho"/>
        </w:rPr>
        <w:t>will be introduced</w:t>
      </w:r>
      <w:r>
        <w:rPr>
          <w:rFonts w:eastAsia="Yu Mincho"/>
        </w:rPr>
        <w:t xml:space="preserve">. </w:t>
      </w:r>
      <w:r w:rsidR="00034526" w:rsidRPr="00146DB5">
        <w:rPr>
          <w:rFonts w:eastAsia="Yu Mincho"/>
        </w:rPr>
        <w:t xml:space="preserve">However, it </w:t>
      </w:r>
      <w:r w:rsidR="00034526" w:rsidRPr="0005643B">
        <w:rPr>
          <w:rFonts w:eastAsia="Yu Mincho"/>
        </w:rPr>
        <w:lastRenderedPageBreak/>
        <w:t>seems restrictive to force prediction method to</w:t>
      </w:r>
      <w:r w:rsidR="000B0F99" w:rsidRPr="0005643B">
        <w:rPr>
          <w:rFonts w:eastAsia="Yu Mincho"/>
        </w:rPr>
        <w:t xml:space="preserve"> achieve the same accuracy as measurement method. </w:t>
      </w:r>
      <w:r w:rsidR="00CD0B4F" w:rsidRPr="0005643B">
        <w:rPr>
          <w:rFonts w:eastAsia="Yu Mincho"/>
        </w:rPr>
        <w:t>In addition, there is lack of evidence that</w:t>
      </w:r>
      <w:r w:rsidR="000B0F99" w:rsidRPr="0005643B">
        <w:rPr>
          <w:rFonts w:eastAsia="Yu Mincho"/>
        </w:rPr>
        <w:t xml:space="preserve"> </w:t>
      </w:r>
      <w:r w:rsidR="00CD0B4F" w:rsidRPr="0005643B">
        <w:rPr>
          <w:rFonts w:eastAsia="Yu Mincho"/>
        </w:rPr>
        <w:t xml:space="preserve">handover performance is bound to degrade with slight measurement accuracy loss. </w:t>
      </w:r>
      <w:r w:rsidR="00B717EA" w:rsidRPr="0005643B">
        <w:rPr>
          <w:rFonts w:eastAsia="Yu Mincho"/>
        </w:rPr>
        <w:t>For example,</w:t>
      </w:r>
      <w:r w:rsidR="00CD0B4F" w:rsidRPr="0005643B">
        <w:rPr>
          <w:rFonts w:eastAsia="Yu Mincho"/>
        </w:rPr>
        <w:t xml:space="preserve"> </w:t>
      </w:r>
      <w:r w:rsidR="00F36FB5" w:rsidRPr="0005643B">
        <w:rPr>
          <w:rFonts w:eastAsia="Yu Mincho"/>
        </w:rPr>
        <w:t xml:space="preserve">proactive </w:t>
      </w:r>
      <w:r w:rsidR="00CD0B4F" w:rsidRPr="0005643B">
        <w:rPr>
          <w:rFonts w:eastAsia="Yu Mincho"/>
        </w:rPr>
        <w:t xml:space="preserve">prediction of RRM measurement variation trend </w:t>
      </w:r>
      <w:r w:rsidR="004F593F" w:rsidRPr="0005643B">
        <w:rPr>
          <w:rFonts w:eastAsia="Yu Mincho"/>
        </w:rPr>
        <w:t>will</w:t>
      </w:r>
      <w:r w:rsidR="00CD0B4F" w:rsidRPr="0005643B">
        <w:rPr>
          <w:rFonts w:eastAsia="Yu Mincho"/>
        </w:rPr>
        <w:t xml:space="preserve"> help NW to make handover decision </w:t>
      </w:r>
      <w:r w:rsidR="004F593F" w:rsidRPr="0005643B">
        <w:rPr>
          <w:rFonts w:eastAsia="Yu Mincho"/>
        </w:rPr>
        <w:t xml:space="preserve">earlier before performance </w:t>
      </w:r>
      <w:r w:rsidR="00F36FB5" w:rsidRPr="0005643B">
        <w:rPr>
          <w:rFonts w:eastAsia="Yu Mincho"/>
        </w:rPr>
        <w:t xml:space="preserve">starts to </w:t>
      </w:r>
      <w:r w:rsidR="004F593F" w:rsidRPr="0005643B">
        <w:rPr>
          <w:rFonts w:eastAsia="Yu Mincho"/>
        </w:rPr>
        <w:t xml:space="preserve">degrade, </w:t>
      </w:r>
      <w:r w:rsidR="00F36FB5" w:rsidRPr="0005643B">
        <w:rPr>
          <w:rFonts w:eastAsia="Yu Mincho"/>
        </w:rPr>
        <w:t xml:space="preserve">the gain of </w:t>
      </w:r>
      <w:r w:rsidR="004F593F" w:rsidRPr="0005643B">
        <w:rPr>
          <w:rFonts w:eastAsia="Yu Mincho"/>
        </w:rPr>
        <w:t xml:space="preserve">which </w:t>
      </w:r>
      <w:r w:rsidR="00F36FB5" w:rsidRPr="0005643B">
        <w:rPr>
          <w:rFonts w:eastAsia="Yu Mincho"/>
        </w:rPr>
        <w:t>cannot be</w:t>
      </w:r>
      <w:r w:rsidR="004F593F" w:rsidRPr="0005643B">
        <w:rPr>
          <w:rFonts w:eastAsia="Yu Mincho"/>
        </w:rPr>
        <w:t xml:space="preserve"> achieve</w:t>
      </w:r>
      <w:r w:rsidR="00F36FB5" w:rsidRPr="0005643B">
        <w:rPr>
          <w:rFonts w:eastAsia="Yu Mincho"/>
        </w:rPr>
        <w:t>d</w:t>
      </w:r>
      <w:r w:rsidR="004F593F" w:rsidRPr="0005643B">
        <w:rPr>
          <w:rFonts w:eastAsia="Yu Mincho"/>
        </w:rPr>
        <w:t xml:space="preserve"> </w:t>
      </w:r>
      <w:r w:rsidR="00F36FB5" w:rsidRPr="0005643B">
        <w:rPr>
          <w:rFonts w:eastAsia="Yu Mincho"/>
        </w:rPr>
        <w:t>by using passive</w:t>
      </w:r>
      <w:r w:rsidR="004F593F" w:rsidRPr="0005643B">
        <w:rPr>
          <w:rFonts w:eastAsia="Yu Mincho"/>
        </w:rPr>
        <w:t xml:space="preserve"> measurement method</w:t>
      </w:r>
      <w:r w:rsidR="007454C4" w:rsidRPr="0005643B">
        <w:rPr>
          <w:rFonts w:eastAsia="Yu Mincho"/>
        </w:rPr>
        <w:t>.</w:t>
      </w:r>
      <w:r w:rsidR="00B717EA" w:rsidRPr="0005643B">
        <w:rPr>
          <w:rFonts w:eastAsia="Yu Mincho"/>
        </w:rPr>
        <w:t xml:space="preserve"> In th</w:t>
      </w:r>
      <w:r w:rsidR="004F593F" w:rsidRPr="0005643B">
        <w:rPr>
          <w:rFonts w:eastAsia="Yu Mincho"/>
        </w:rPr>
        <w:t xml:space="preserve">is case, as long as the RRM measurement variation trend is </w:t>
      </w:r>
      <w:r w:rsidR="00F36FB5" w:rsidRPr="0005643B">
        <w:rPr>
          <w:rFonts w:eastAsia="Yu Mincho"/>
        </w:rPr>
        <w:t>accurate</w:t>
      </w:r>
      <w:r w:rsidR="004F593F" w:rsidRPr="0005643B">
        <w:rPr>
          <w:rFonts w:eastAsia="Yu Mincho"/>
        </w:rPr>
        <w:t xml:space="preserve"> </w:t>
      </w:r>
      <w:r w:rsidR="00F36FB5" w:rsidRPr="0005643B">
        <w:rPr>
          <w:rFonts w:eastAsia="Yu Mincho"/>
        </w:rPr>
        <w:t>enough</w:t>
      </w:r>
      <w:r w:rsidR="004F593F" w:rsidRPr="0005643B">
        <w:rPr>
          <w:rFonts w:eastAsia="Yu Mincho"/>
        </w:rPr>
        <w:t xml:space="preserve">, </w:t>
      </w:r>
      <w:r w:rsidR="00F36FB5" w:rsidRPr="0005643B">
        <w:rPr>
          <w:rFonts w:eastAsia="Yu Mincho"/>
        </w:rPr>
        <w:t xml:space="preserve">there may be some room to relax the requirement of </w:t>
      </w:r>
      <w:r w:rsidR="004F593F" w:rsidRPr="0005643B">
        <w:rPr>
          <w:rFonts w:eastAsia="Yu Mincho"/>
        </w:rPr>
        <w:t xml:space="preserve">prediction accuracy compared to measurement accuracy. </w:t>
      </w:r>
    </w:p>
    <w:p w14:paraId="4D430776" w14:textId="0C56BFCA" w:rsidR="00715BEE" w:rsidRDefault="00715BEE" w:rsidP="00034526">
      <w:pPr>
        <w:spacing w:before="120"/>
        <w:jc w:val="both"/>
        <w:rPr>
          <w:rFonts w:eastAsia="Yu Mincho"/>
        </w:rPr>
      </w:pPr>
      <w:r>
        <w:rPr>
          <w:rFonts w:eastAsia="Yu Mincho"/>
        </w:rPr>
        <w:t xml:space="preserve">With option 2, whether </w:t>
      </w:r>
      <w:r w:rsidR="00F36FB5">
        <w:rPr>
          <w:rFonts w:eastAsia="Yu Mincho"/>
        </w:rPr>
        <w:t xml:space="preserve">adopting </w:t>
      </w:r>
      <w:r>
        <w:rPr>
          <w:rFonts w:eastAsia="Yu Mincho"/>
        </w:rPr>
        <w:t xml:space="preserve">the predicted measurement will have an impact on handover performance may need to be evaluated. If there is no handover performance degradation or the degradation is </w:t>
      </w:r>
      <w:r w:rsidR="00F36FB5">
        <w:rPr>
          <w:rFonts w:eastAsia="Yu Mincho"/>
        </w:rPr>
        <w:t>acceptable</w:t>
      </w:r>
      <w:r>
        <w:rPr>
          <w:rFonts w:eastAsia="Yu Mincho"/>
        </w:rPr>
        <w:t xml:space="preserve">, the benefit of AI can still be verified in terms of reducing the cost of RRM measurement.  </w:t>
      </w:r>
    </w:p>
    <w:p w14:paraId="1F82089E" w14:textId="4FB80042" w:rsidR="00715BEE" w:rsidRDefault="00715BEE" w:rsidP="00034526">
      <w:pPr>
        <w:spacing w:before="120"/>
        <w:jc w:val="both"/>
        <w:rPr>
          <w:rFonts w:eastAsia="Yu Mincho"/>
        </w:rPr>
      </w:pPr>
      <w:r>
        <w:rPr>
          <w:rFonts w:eastAsia="Yu Mincho"/>
        </w:rPr>
        <w:t xml:space="preserve">It is </w:t>
      </w:r>
      <w:r w:rsidR="00146DB5">
        <w:rPr>
          <w:rFonts w:eastAsia="Yu Mincho"/>
        </w:rPr>
        <w:t xml:space="preserve">also </w:t>
      </w:r>
      <w:r>
        <w:rPr>
          <w:rFonts w:eastAsia="Yu Mincho"/>
        </w:rPr>
        <w:t>observed that in some cases, for example, in the inter frequency prediction, the measurement reduction help</w:t>
      </w:r>
      <w:r w:rsidR="00F36FB5">
        <w:rPr>
          <w:rFonts w:eastAsia="Yu Mincho"/>
        </w:rPr>
        <w:t>s</w:t>
      </w:r>
      <w:r>
        <w:rPr>
          <w:rFonts w:eastAsia="Yu Mincho"/>
        </w:rPr>
        <w:t xml:space="preserve"> reduce the measurement gap. If the measurement gap can be reduced, more resources for data transmission can be obtained. In these cases, additional benefit of AI is seen in terms of improving the user experience of services like XR in mobility. </w:t>
      </w:r>
    </w:p>
    <w:p w14:paraId="5A916B91" w14:textId="77777777" w:rsidR="00715BEE" w:rsidRPr="00F316DF" w:rsidRDefault="00715BEE" w:rsidP="00715BEE">
      <w:pPr>
        <w:spacing w:before="120"/>
        <w:rPr>
          <w:b/>
          <w:iCs/>
        </w:rPr>
      </w:pPr>
      <w:r w:rsidRPr="008637E7">
        <w:rPr>
          <w:b/>
          <w:i/>
          <w:iCs/>
          <w:u w:val="single"/>
        </w:rPr>
        <w:t>Observation 1</w:t>
      </w:r>
      <w:r w:rsidRPr="00F316DF">
        <w:rPr>
          <w:b/>
          <w:iCs/>
        </w:rPr>
        <w:t xml:space="preserve">: </w:t>
      </w:r>
      <w:r w:rsidRPr="00146DB5">
        <w:rPr>
          <w:b/>
          <w:i/>
          <w:iCs/>
        </w:rPr>
        <w:t>AI based prediction may help reduce the power consuming due to the measurement reduction.</w:t>
      </w:r>
    </w:p>
    <w:p w14:paraId="17D86F2C" w14:textId="77777777" w:rsidR="00715BEE" w:rsidRPr="00F316DF" w:rsidRDefault="00715BEE" w:rsidP="00715BEE">
      <w:pPr>
        <w:spacing w:before="120"/>
        <w:rPr>
          <w:b/>
          <w:iCs/>
        </w:rPr>
      </w:pPr>
      <w:r w:rsidRPr="008637E7">
        <w:rPr>
          <w:b/>
          <w:i/>
          <w:iCs/>
          <w:u w:val="single"/>
        </w:rPr>
        <w:t>Observation 2</w:t>
      </w:r>
      <w:r w:rsidRPr="00F316DF">
        <w:rPr>
          <w:b/>
          <w:iCs/>
        </w:rPr>
        <w:t xml:space="preserve">: </w:t>
      </w:r>
      <w:r w:rsidRPr="00146DB5">
        <w:rPr>
          <w:b/>
          <w:i/>
          <w:iCs/>
        </w:rPr>
        <w:t>AI based prediction may help reduce the delay of data transmission and improve the throughput due to the reduction of measurement gap.</w:t>
      </w:r>
      <w:r w:rsidRPr="00F316DF">
        <w:rPr>
          <w:b/>
          <w:iCs/>
        </w:rPr>
        <w:t xml:space="preserve">   </w:t>
      </w:r>
    </w:p>
    <w:p w14:paraId="652DA820" w14:textId="3FEE152A" w:rsidR="00715BEE" w:rsidRDefault="00715BEE" w:rsidP="00715BEE">
      <w:pPr>
        <w:spacing w:before="120"/>
        <w:rPr>
          <w:b/>
          <w:iCs/>
          <w:lang w:eastAsia="zh-CN"/>
        </w:rPr>
      </w:pPr>
      <w:r w:rsidRPr="008637E7">
        <w:rPr>
          <w:b/>
          <w:i/>
          <w:iCs/>
          <w:u w:val="single"/>
          <w:lang w:eastAsia="zh-CN"/>
        </w:rPr>
        <w:t>Proposal 2</w:t>
      </w:r>
      <w:r w:rsidRPr="00F316DF">
        <w:rPr>
          <w:b/>
          <w:iCs/>
          <w:lang w:eastAsia="zh-CN"/>
        </w:rPr>
        <w:t xml:space="preserve">: </w:t>
      </w:r>
      <w:r w:rsidRPr="00146DB5">
        <w:rPr>
          <w:rFonts w:hint="eastAsia"/>
          <w:b/>
          <w:i/>
          <w:iCs/>
          <w:lang w:eastAsia="zh-CN"/>
        </w:rPr>
        <w:t>W</w:t>
      </w:r>
      <w:r w:rsidRPr="00146DB5">
        <w:rPr>
          <w:b/>
          <w:i/>
          <w:iCs/>
          <w:lang w:eastAsia="zh-CN"/>
        </w:rPr>
        <w:t>hen defining measurement prediction requirements, the gain derived from power consumption reduction and measurement gap reduction shall also be taken into account.</w:t>
      </w:r>
    </w:p>
    <w:p w14:paraId="2BAED04A" w14:textId="5D91310F" w:rsidR="009927D5" w:rsidRDefault="005A1ED2" w:rsidP="00F429E5">
      <w:pPr>
        <w:pStyle w:val="1"/>
        <w:keepLines w:val="0"/>
        <w:numPr>
          <w:ilvl w:val="0"/>
          <w:numId w:val="0"/>
        </w:numPr>
        <w:pBdr>
          <w:top w:val="none" w:sz="0" w:space="0" w:color="auto"/>
        </w:pBdr>
        <w:autoSpaceDE w:val="0"/>
        <w:autoSpaceDN w:val="0"/>
        <w:adjustRightInd w:val="0"/>
        <w:snapToGrid w:val="0"/>
        <w:spacing w:before="120" w:after="120"/>
        <w:jc w:val="both"/>
        <w:rPr>
          <w:rFonts w:eastAsia="宋体"/>
        </w:rPr>
      </w:pPr>
      <w:r>
        <w:rPr>
          <w:rFonts w:eastAsia="宋体"/>
        </w:rPr>
        <w:t>3</w:t>
      </w:r>
      <w:r w:rsidR="00F429E5">
        <w:rPr>
          <w:rFonts w:eastAsia="宋体"/>
        </w:rPr>
        <w:t xml:space="preserve">. </w:t>
      </w:r>
      <w:r>
        <w:rPr>
          <w:rFonts w:eastAsia="宋体"/>
        </w:rPr>
        <w:t>New t</w:t>
      </w:r>
      <w:r w:rsidR="00F429E5" w:rsidRPr="00F429E5">
        <w:rPr>
          <w:rFonts w:eastAsia="宋体"/>
        </w:rPr>
        <w:t xml:space="preserve">estability </w:t>
      </w:r>
      <w:r>
        <w:rPr>
          <w:rFonts w:eastAsia="宋体"/>
        </w:rPr>
        <w:t>aspects</w:t>
      </w:r>
      <w:r w:rsidR="00F429E5" w:rsidRPr="00F429E5">
        <w:rPr>
          <w:rFonts w:eastAsia="宋体"/>
        </w:rPr>
        <w:t xml:space="preserve">  </w:t>
      </w:r>
    </w:p>
    <w:p w14:paraId="03D8BD40" w14:textId="0E79A9AA" w:rsidR="00C94E11" w:rsidRDefault="00C94E11" w:rsidP="00C94E11">
      <w:pPr>
        <w:pStyle w:val="2"/>
        <w:numPr>
          <w:ilvl w:val="1"/>
          <w:numId w:val="35"/>
        </w:numPr>
        <w:rPr>
          <w:lang w:eastAsia="zh-CN"/>
        </w:rPr>
      </w:pPr>
      <w:r w:rsidRPr="005A1ED2">
        <w:rPr>
          <w:lang w:eastAsia="zh-CN"/>
        </w:rPr>
        <w:t>Testing in FR</w:t>
      </w:r>
      <w:r>
        <w:rPr>
          <w:lang w:eastAsia="zh-CN"/>
        </w:rPr>
        <w:t>1</w:t>
      </w:r>
    </w:p>
    <w:p w14:paraId="1D019141" w14:textId="2D9E88DE" w:rsidR="00D84B5E" w:rsidRPr="00D84B5E" w:rsidRDefault="00C94E11" w:rsidP="00D84B5E">
      <w:pPr>
        <w:pStyle w:val="3"/>
        <w:numPr>
          <w:ilvl w:val="0"/>
          <w:numId w:val="0"/>
        </w:numPr>
      </w:pPr>
      <w:r>
        <w:t>3.1.1 Testing setup in FR1</w:t>
      </w:r>
    </w:p>
    <w:tbl>
      <w:tblPr>
        <w:tblStyle w:val="SGSTableBasic12"/>
        <w:tblW w:w="0" w:type="auto"/>
        <w:tblLook w:val="04A0" w:firstRow="1" w:lastRow="0" w:firstColumn="1" w:lastColumn="0" w:noHBand="0" w:noVBand="1"/>
      </w:tblPr>
      <w:tblGrid>
        <w:gridCol w:w="9621"/>
      </w:tblGrid>
      <w:tr w:rsidR="00D84B5E" w14:paraId="3A443627" w14:textId="77777777" w:rsidTr="00D84B5E">
        <w:trPr>
          <w:trHeight w:val="2762"/>
        </w:trPr>
        <w:tc>
          <w:tcPr>
            <w:tcW w:w="9621" w:type="dxa"/>
          </w:tcPr>
          <w:p w14:paraId="2DA821BF" w14:textId="77777777" w:rsidR="00D84B5E" w:rsidRPr="0053392F" w:rsidRDefault="00D84B5E" w:rsidP="00C243C8">
            <w:pPr>
              <w:spacing w:after="0"/>
              <w:rPr>
                <w:rFonts w:eastAsia="宋体"/>
                <w:sz w:val="16"/>
                <w:szCs w:val="16"/>
                <w:lang w:eastAsia="ko-KR"/>
              </w:rPr>
            </w:pPr>
            <w:r w:rsidRPr="0053392F">
              <w:rPr>
                <w:rFonts w:eastAsia="宋体"/>
                <w:sz w:val="16"/>
                <w:szCs w:val="16"/>
                <w:lang w:eastAsia="ko-KR"/>
              </w:rPr>
              <w:t>RAN4 #112</w:t>
            </w:r>
            <w:r>
              <w:rPr>
                <w:rFonts w:eastAsia="宋体"/>
                <w:sz w:val="16"/>
                <w:szCs w:val="16"/>
                <w:lang w:eastAsia="ko-KR"/>
              </w:rPr>
              <w:t>bis WF</w:t>
            </w:r>
            <w:r w:rsidRPr="0053392F">
              <w:rPr>
                <w:rFonts w:eastAsia="宋体"/>
                <w:sz w:val="16"/>
                <w:szCs w:val="16"/>
                <w:lang w:eastAsia="ko-KR"/>
              </w:rPr>
              <w:t>:</w:t>
            </w:r>
          </w:p>
          <w:p w14:paraId="2623551C" w14:textId="77777777" w:rsidR="00D84B5E" w:rsidRPr="005A1ED2" w:rsidRDefault="00D84B5E" w:rsidP="00C243C8">
            <w:pPr>
              <w:spacing w:after="0"/>
              <w:ind w:left="1440" w:hanging="1440"/>
              <w:jc w:val="both"/>
              <w:rPr>
                <w:b/>
                <w:bCs/>
                <w:kern w:val="2"/>
                <w:sz w:val="16"/>
                <w:szCs w:val="16"/>
                <w:u w:val="single"/>
                <w:lang w:val="en-US" w:eastAsia="zh-CN"/>
              </w:rPr>
            </w:pPr>
            <w:r w:rsidRPr="005A1ED2">
              <w:rPr>
                <w:b/>
                <w:bCs/>
                <w:kern w:val="2"/>
                <w:sz w:val="16"/>
                <w:szCs w:val="16"/>
                <w:u w:val="single"/>
                <w:lang w:val="en-US" w:eastAsia="zh-CN"/>
              </w:rPr>
              <w:t>Issue 3-1-1: New testability aspects</w:t>
            </w:r>
          </w:p>
          <w:p w14:paraId="3484D9E8" w14:textId="77777777" w:rsidR="00D84B5E" w:rsidRPr="005A1ED2" w:rsidRDefault="00D84B5E" w:rsidP="00D84B5E">
            <w:pPr>
              <w:numPr>
                <w:ilvl w:val="1"/>
                <w:numId w:val="11"/>
              </w:numPr>
              <w:autoSpaceDN w:val="0"/>
              <w:spacing w:after="0"/>
              <w:rPr>
                <w:kern w:val="2"/>
                <w:sz w:val="16"/>
                <w:szCs w:val="16"/>
                <w:lang w:val="en-US"/>
              </w:rPr>
            </w:pPr>
            <w:r w:rsidRPr="005A1ED2">
              <w:rPr>
                <w:kern w:val="2"/>
                <w:sz w:val="16"/>
                <w:szCs w:val="16"/>
                <w:lang w:val="en-US"/>
              </w:rPr>
              <w:t>According to the SID, RAN4 to</w:t>
            </w:r>
            <w:r w:rsidRPr="005A1ED2">
              <w:rPr>
                <w:rFonts w:hint="eastAsia"/>
                <w:kern w:val="2"/>
                <w:sz w:val="16"/>
                <w:szCs w:val="16"/>
                <w:lang w:val="en-US"/>
              </w:rPr>
              <w:t xml:space="preserve"> </w:t>
            </w:r>
            <w:r w:rsidRPr="005A1ED2">
              <w:rPr>
                <w:kern w:val="2"/>
                <w:sz w:val="16"/>
                <w:szCs w:val="16"/>
                <w:lang w:val="en-US"/>
              </w:rPr>
              <w:t>l</w:t>
            </w:r>
            <w:r w:rsidRPr="005A1ED2">
              <w:rPr>
                <w:rFonts w:hint="eastAsia"/>
                <w:kern w:val="2"/>
                <w:sz w:val="16"/>
                <w:szCs w:val="16"/>
                <w:lang w:val="en-US"/>
              </w:rPr>
              <w:t>everage the work from </w:t>
            </w:r>
            <w:r w:rsidRPr="005A1ED2">
              <w:rPr>
                <w:kern w:val="2"/>
                <w:sz w:val="16"/>
                <w:szCs w:val="16"/>
                <w:lang w:val="en-US"/>
              </w:rPr>
              <w:t>“</w:t>
            </w:r>
            <w:r w:rsidRPr="005A1ED2">
              <w:rPr>
                <w:rFonts w:hint="eastAsia"/>
                <w:kern w:val="2"/>
                <w:sz w:val="16"/>
                <w:szCs w:val="16"/>
                <w:lang w:val="en-US"/>
              </w:rPr>
              <w:t>AI/ML for NR air interface</w:t>
            </w:r>
            <w:r w:rsidRPr="005A1ED2">
              <w:rPr>
                <w:kern w:val="2"/>
                <w:sz w:val="16"/>
                <w:szCs w:val="16"/>
                <w:lang w:val="en-US"/>
              </w:rPr>
              <w:t>”</w:t>
            </w:r>
            <w:r w:rsidRPr="005A1ED2">
              <w:rPr>
                <w:rFonts w:hint="eastAsia"/>
                <w:kern w:val="2"/>
                <w:sz w:val="16"/>
                <w:szCs w:val="16"/>
                <w:lang w:val="en-US"/>
              </w:rPr>
              <w:t xml:space="preserve"> led by RAN1 and avoid the duplicate study for testability and interoperability. </w:t>
            </w:r>
          </w:p>
          <w:p w14:paraId="67A85EBD" w14:textId="77777777" w:rsidR="00D84B5E" w:rsidRPr="005A1ED2" w:rsidRDefault="00D84B5E" w:rsidP="00D84B5E">
            <w:pPr>
              <w:numPr>
                <w:ilvl w:val="1"/>
                <w:numId w:val="11"/>
              </w:numPr>
              <w:autoSpaceDN w:val="0"/>
              <w:spacing w:after="0"/>
              <w:rPr>
                <w:kern w:val="2"/>
                <w:sz w:val="16"/>
                <w:szCs w:val="16"/>
                <w:lang w:val="en-US"/>
              </w:rPr>
            </w:pPr>
            <w:r w:rsidRPr="005A1ED2">
              <w:rPr>
                <w:kern w:val="2"/>
                <w:sz w:val="16"/>
                <w:szCs w:val="16"/>
                <w:lang w:val="en-US"/>
              </w:rPr>
              <w:t>RAN4 will need to consider at least the following testability aspects for AI/ML-enabled mobility SI:</w:t>
            </w:r>
          </w:p>
          <w:p w14:paraId="4147611C" w14:textId="77777777" w:rsidR="00D84B5E" w:rsidRPr="005A1ED2" w:rsidRDefault="00D84B5E" w:rsidP="00D84B5E">
            <w:pPr>
              <w:numPr>
                <w:ilvl w:val="2"/>
                <w:numId w:val="11"/>
              </w:numPr>
              <w:overflowPunct w:val="0"/>
              <w:autoSpaceDE w:val="0"/>
              <w:autoSpaceDN w:val="0"/>
              <w:adjustRightInd w:val="0"/>
              <w:spacing w:after="0"/>
              <w:rPr>
                <w:kern w:val="2"/>
                <w:sz w:val="16"/>
                <w:szCs w:val="16"/>
                <w:highlight w:val="green"/>
                <w:lang w:val="en-US"/>
              </w:rPr>
            </w:pPr>
            <w:r w:rsidRPr="005A1ED2">
              <w:rPr>
                <w:kern w:val="2"/>
                <w:sz w:val="16"/>
                <w:szCs w:val="16"/>
                <w:highlight w:val="green"/>
                <w:lang w:val="en-US"/>
              </w:rPr>
              <w:t>Testing in FR1</w:t>
            </w:r>
          </w:p>
          <w:p w14:paraId="6A6550F3" w14:textId="77777777" w:rsidR="00D84B5E" w:rsidRPr="005A1ED2" w:rsidRDefault="00D84B5E" w:rsidP="00D84B5E">
            <w:pPr>
              <w:numPr>
                <w:ilvl w:val="2"/>
                <w:numId w:val="11"/>
              </w:numPr>
              <w:overflowPunct w:val="0"/>
              <w:autoSpaceDE w:val="0"/>
              <w:autoSpaceDN w:val="0"/>
              <w:adjustRightInd w:val="0"/>
              <w:spacing w:after="0"/>
              <w:rPr>
                <w:kern w:val="2"/>
                <w:sz w:val="16"/>
                <w:szCs w:val="16"/>
                <w:highlight w:val="green"/>
                <w:lang w:val="en-US"/>
              </w:rPr>
            </w:pPr>
            <w:r w:rsidRPr="005A1ED2">
              <w:rPr>
                <w:kern w:val="2"/>
                <w:sz w:val="16"/>
                <w:szCs w:val="16"/>
                <w:highlight w:val="green"/>
                <w:lang w:val="en-US"/>
              </w:rPr>
              <w:t>Testing inter-carrier scenario, i.e., inter-frequency inter-cell prediction (for scenario 3)</w:t>
            </w:r>
          </w:p>
          <w:p w14:paraId="4BDF7C0E" w14:textId="77777777" w:rsidR="00D84B5E" w:rsidRDefault="00D84B5E" w:rsidP="00D84B5E">
            <w:pPr>
              <w:numPr>
                <w:ilvl w:val="2"/>
                <w:numId w:val="11"/>
              </w:numPr>
              <w:overflowPunct w:val="0"/>
              <w:autoSpaceDE w:val="0"/>
              <w:autoSpaceDN w:val="0"/>
              <w:adjustRightInd w:val="0"/>
              <w:spacing w:after="0"/>
              <w:rPr>
                <w:kern w:val="2"/>
                <w:sz w:val="16"/>
                <w:szCs w:val="16"/>
                <w:highlight w:val="green"/>
                <w:lang w:val="en-US"/>
              </w:rPr>
            </w:pPr>
            <w:r w:rsidRPr="005A1ED2">
              <w:rPr>
                <w:kern w:val="2"/>
                <w:sz w:val="16"/>
                <w:szCs w:val="16"/>
                <w:highlight w:val="green"/>
                <w:lang w:val="en-US"/>
              </w:rPr>
              <w:t>Testing cell-level L3-RSRP measurements</w:t>
            </w:r>
          </w:p>
          <w:p w14:paraId="284DDFCE" w14:textId="64EA99A3" w:rsidR="00D84B5E" w:rsidRDefault="00D84B5E" w:rsidP="00D84B5E">
            <w:pPr>
              <w:numPr>
                <w:ilvl w:val="2"/>
                <w:numId w:val="11"/>
              </w:numPr>
              <w:overflowPunct w:val="0"/>
              <w:autoSpaceDE w:val="0"/>
              <w:autoSpaceDN w:val="0"/>
              <w:adjustRightInd w:val="0"/>
              <w:spacing w:after="0"/>
              <w:rPr>
                <w:kern w:val="2"/>
                <w:sz w:val="16"/>
                <w:szCs w:val="16"/>
                <w:highlight w:val="green"/>
                <w:lang w:val="en-US"/>
              </w:rPr>
            </w:pPr>
            <w:r w:rsidRPr="005A1ED2">
              <w:rPr>
                <w:kern w:val="2"/>
                <w:sz w:val="16"/>
                <w:szCs w:val="16"/>
                <w:highlight w:val="green"/>
                <w:lang w:val="en-US"/>
              </w:rPr>
              <w:t>Consideration of serving and neighbor cells</w:t>
            </w:r>
          </w:p>
          <w:p w14:paraId="1714EF03" w14:textId="77777777" w:rsidR="00D84B5E" w:rsidRDefault="00D84B5E" w:rsidP="00D84B5E">
            <w:pPr>
              <w:overflowPunct w:val="0"/>
              <w:autoSpaceDE w:val="0"/>
              <w:autoSpaceDN w:val="0"/>
              <w:adjustRightInd w:val="0"/>
              <w:spacing w:after="0"/>
              <w:ind w:left="2376"/>
              <w:rPr>
                <w:kern w:val="2"/>
                <w:sz w:val="16"/>
                <w:szCs w:val="16"/>
                <w:highlight w:val="green"/>
                <w:lang w:val="en-US"/>
              </w:rPr>
            </w:pPr>
          </w:p>
          <w:tbl>
            <w:tblPr>
              <w:tblStyle w:val="TableGrid1"/>
              <w:tblW w:w="0" w:type="auto"/>
              <w:jc w:val="center"/>
              <w:tblLook w:val="04A0" w:firstRow="1" w:lastRow="0" w:firstColumn="1" w:lastColumn="0" w:noHBand="0" w:noVBand="1"/>
            </w:tblPr>
            <w:tblGrid>
              <w:gridCol w:w="1278"/>
              <w:gridCol w:w="828"/>
              <w:gridCol w:w="4443"/>
              <w:gridCol w:w="1336"/>
              <w:gridCol w:w="1079"/>
            </w:tblGrid>
            <w:tr w:rsidR="00D84B5E" w:rsidRPr="005A1ED2" w14:paraId="1F2C78C5" w14:textId="77777777" w:rsidTr="00C243C8">
              <w:trPr>
                <w:jc w:val="center"/>
              </w:trPr>
              <w:tc>
                <w:tcPr>
                  <w:tcW w:w="0" w:type="auto"/>
                </w:tcPr>
                <w:p w14:paraId="5186E727" w14:textId="77777777" w:rsidR="00D84B5E" w:rsidRPr="00D84B5E" w:rsidRDefault="00D84B5E" w:rsidP="00D84B5E">
                  <w:pPr>
                    <w:spacing w:after="0"/>
                    <w:rPr>
                      <w:bCs/>
                      <w:sz w:val="16"/>
                      <w:szCs w:val="16"/>
                      <w:lang w:val="en-US" w:eastAsia="zh-CN"/>
                    </w:rPr>
                  </w:pPr>
                  <w:r w:rsidRPr="00D84B5E">
                    <w:rPr>
                      <w:bCs/>
                      <w:sz w:val="16"/>
                      <w:szCs w:val="16"/>
                      <w:lang w:val="en-US" w:eastAsia="zh-CN"/>
                    </w:rPr>
                    <w:t>scenario number</w:t>
                  </w:r>
                </w:p>
              </w:tc>
              <w:tc>
                <w:tcPr>
                  <w:tcW w:w="828" w:type="dxa"/>
                </w:tcPr>
                <w:p w14:paraId="3F5EA9AC" w14:textId="77777777" w:rsidR="00D84B5E" w:rsidRPr="00D84B5E" w:rsidRDefault="00D84B5E" w:rsidP="00D84B5E">
                  <w:pPr>
                    <w:spacing w:after="0"/>
                    <w:rPr>
                      <w:bCs/>
                      <w:sz w:val="16"/>
                      <w:szCs w:val="16"/>
                      <w:lang w:val="en-US" w:eastAsia="zh-CN"/>
                    </w:rPr>
                  </w:pPr>
                  <w:r w:rsidRPr="00D84B5E">
                    <w:rPr>
                      <w:bCs/>
                      <w:sz w:val="16"/>
                      <w:szCs w:val="16"/>
                      <w:lang w:val="en-US" w:eastAsia="zh-CN"/>
                    </w:rPr>
                    <w:t xml:space="preserve">Priority </w:t>
                  </w:r>
                </w:p>
              </w:tc>
              <w:tc>
                <w:tcPr>
                  <w:tcW w:w="4443" w:type="dxa"/>
                </w:tcPr>
                <w:p w14:paraId="2D9FF18B" w14:textId="77777777" w:rsidR="00D84B5E" w:rsidRPr="00D84B5E" w:rsidRDefault="00D84B5E" w:rsidP="00D84B5E">
                  <w:pPr>
                    <w:spacing w:after="0"/>
                    <w:rPr>
                      <w:bCs/>
                      <w:sz w:val="16"/>
                      <w:szCs w:val="16"/>
                      <w:lang w:val="en-US" w:eastAsia="zh-CN"/>
                    </w:rPr>
                  </w:pPr>
                  <w:r w:rsidRPr="00D84B5E">
                    <w:rPr>
                      <w:bCs/>
                      <w:sz w:val="16"/>
                      <w:szCs w:val="16"/>
                      <w:lang w:val="en-US" w:eastAsia="zh-CN"/>
                    </w:rPr>
                    <w:t>Evaluation scenario</w:t>
                  </w:r>
                </w:p>
              </w:tc>
              <w:tc>
                <w:tcPr>
                  <w:tcW w:w="0" w:type="auto"/>
                </w:tcPr>
                <w:p w14:paraId="6C0234F7" w14:textId="77777777" w:rsidR="00D84B5E" w:rsidRPr="00D84B5E" w:rsidRDefault="00D84B5E" w:rsidP="00D84B5E">
                  <w:pPr>
                    <w:spacing w:after="0"/>
                    <w:rPr>
                      <w:bCs/>
                      <w:sz w:val="16"/>
                      <w:szCs w:val="16"/>
                      <w:lang w:val="en-US" w:eastAsia="zh-CN"/>
                    </w:rPr>
                  </w:pPr>
                  <w:r w:rsidRPr="00D84B5E">
                    <w:rPr>
                      <w:bCs/>
                      <w:sz w:val="16"/>
                      <w:szCs w:val="16"/>
                      <w:lang w:val="en-US" w:eastAsia="zh-CN"/>
                    </w:rPr>
                    <w:t>Target study goal</w:t>
                  </w:r>
                </w:p>
              </w:tc>
              <w:tc>
                <w:tcPr>
                  <w:tcW w:w="0" w:type="auto"/>
                </w:tcPr>
                <w:p w14:paraId="2BB6CEE9" w14:textId="77777777" w:rsidR="00D84B5E" w:rsidRPr="00D84B5E" w:rsidRDefault="00D84B5E" w:rsidP="00D84B5E">
                  <w:pPr>
                    <w:spacing w:after="0"/>
                    <w:rPr>
                      <w:bCs/>
                      <w:sz w:val="16"/>
                      <w:szCs w:val="16"/>
                      <w:lang w:val="en-US" w:eastAsia="zh-CN"/>
                    </w:rPr>
                  </w:pPr>
                  <w:r w:rsidRPr="00D84B5E">
                    <w:rPr>
                      <w:bCs/>
                      <w:sz w:val="16"/>
                      <w:szCs w:val="16"/>
                      <w:lang w:val="en-US" w:eastAsia="zh-CN"/>
                    </w:rPr>
                    <w:t>Methodology</w:t>
                  </w:r>
                </w:p>
              </w:tc>
            </w:tr>
            <w:tr w:rsidR="00D84B5E" w:rsidRPr="005A1ED2" w14:paraId="2CA518DA" w14:textId="77777777" w:rsidTr="00C243C8">
              <w:trPr>
                <w:jc w:val="center"/>
              </w:trPr>
              <w:tc>
                <w:tcPr>
                  <w:tcW w:w="0" w:type="auto"/>
                </w:tcPr>
                <w:p w14:paraId="0821D2EB" w14:textId="77777777" w:rsidR="00D84B5E" w:rsidRPr="00D84B5E" w:rsidRDefault="00D84B5E" w:rsidP="00D84B5E">
                  <w:pPr>
                    <w:spacing w:after="0"/>
                    <w:rPr>
                      <w:bCs/>
                      <w:sz w:val="16"/>
                      <w:szCs w:val="16"/>
                      <w:lang w:val="en-US" w:eastAsia="zh-CN"/>
                    </w:rPr>
                  </w:pPr>
                  <w:r w:rsidRPr="00D84B5E">
                    <w:rPr>
                      <w:bCs/>
                      <w:sz w:val="16"/>
                      <w:szCs w:val="16"/>
                      <w:lang w:val="en-US" w:eastAsia="zh-CN"/>
                    </w:rPr>
                    <w:t>2</w:t>
                  </w:r>
                </w:p>
              </w:tc>
              <w:tc>
                <w:tcPr>
                  <w:tcW w:w="828" w:type="dxa"/>
                </w:tcPr>
                <w:p w14:paraId="14A54170" w14:textId="77777777" w:rsidR="00D84B5E" w:rsidRPr="00D84B5E" w:rsidRDefault="00D84B5E" w:rsidP="00D84B5E">
                  <w:pPr>
                    <w:spacing w:after="0"/>
                    <w:rPr>
                      <w:bCs/>
                      <w:sz w:val="16"/>
                      <w:szCs w:val="16"/>
                      <w:lang w:val="en-US" w:eastAsia="zh-CN"/>
                    </w:rPr>
                  </w:pPr>
                  <w:r w:rsidRPr="00D84B5E">
                    <w:rPr>
                      <w:bCs/>
                      <w:sz w:val="16"/>
                      <w:szCs w:val="16"/>
                      <w:lang w:val="en-US" w:eastAsia="zh-CN"/>
                    </w:rPr>
                    <w:t>High</w:t>
                  </w:r>
                </w:p>
              </w:tc>
              <w:tc>
                <w:tcPr>
                  <w:tcW w:w="4443" w:type="dxa"/>
                </w:tcPr>
                <w:p w14:paraId="22CC24C7" w14:textId="77777777" w:rsidR="00D84B5E" w:rsidRPr="00D84B5E" w:rsidRDefault="00D84B5E" w:rsidP="00D84B5E">
                  <w:pPr>
                    <w:spacing w:after="0"/>
                    <w:rPr>
                      <w:bCs/>
                      <w:sz w:val="16"/>
                      <w:szCs w:val="16"/>
                      <w:lang w:val="en-US" w:eastAsia="zh-CN"/>
                    </w:rPr>
                  </w:pPr>
                  <w:bookmarkStart w:id="9" w:name="OLE_LINK2"/>
                  <w:r w:rsidRPr="00D84B5E">
                    <w:rPr>
                      <w:bCs/>
                      <w:sz w:val="16"/>
                      <w:szCs w:val="16"/>
                      <w:lang w:val="en-US" w:eastAsia="zh-CN"/>
                    </w:rPr>
                    <w:t>FR1 to FR1 intra-frequency</w:t>
                  </w:r>
                  <w:bookmarkEnd w:id="9"/>
                  <w:r w:rsidRPr="00D84B5E">
                    <w:rPr>
                      <w:bCs/>
                      <w:sz w:val="16"/>
                      <w:szCs w:val="16"/>
                      <w:lang w:val="en-US" w:eastAsia="zh-CN"/>
                    </w:rPr>
                    <w:t xml:space="preserve"> temporal domain case B</w:t>
                  </w:r>
                </w:p>
              </w:tc>
              <w:tc>
                <w:tcPr>
                  <w:tcW w:w="0" w:type="auto"/>
                </w:tcPr>
                <w:p w14:paraId="0CABBDE3" w14:textId="77777777" w:rsidR="00D84B5E" w:rsidRPr="00D84B5E" w:rsidRDefault="00D84B5E" w:rsidP="00D84B5E">
                  <w:pPr>
                    <w:spacing w:after="0"/>
                    <w:rPr>
                      <w:bCs/>
                      <w:sz w:val="16"/>
                      <w:szCs w:val="16"/>
                      <w:lang w:val="en-US" w:eastAsia="zh-CN"/>
                    </w:rPr>
                  </w:pPr>
                  <w:r w:rsidRPr="00D84B5E">
                    <w:rPr>
                      <w:bCs/>
                      <w:sz w:val="16"/>
                      <w:szCs w:val="16"/>
                      <w:lang w:val="en-US" w:eastAsia="zh-CN"/>
                    </w:rPr>
                    <w:t>1st goal</w:t>
                  </w:r>
                </w:p>
              </w:tc>
              <w:tc>
                <w:tcPr>
                  <w:tcW w:w="0" w:type="auto"/>
                </w:tcPr>
                <w:p w14:paraId="33A06DE7" w14:textId="77777777" w:rsidR="00D84B5E" w:rsidRPr="00D84B5E" w:rsidRDefault="00D84B5E" w:rsidP="00D84B5E">
                  <w:pPr>
                    <w:spacing w:after="0"/>
                    <w:rPr>
                      <w:bCs/>
                      <w:sz w:val="16"/>
                      <w:szCs w:val="16"/>
                      <w:lang w:val="en-US" w:eastAsia="zh-CN"/>
                    </w:rPr>
                  </w:pPr>
                  <w:r w:rsidRPr="00D84B5E">
                    <w:rPr>
                      <w:bCs/>
                      <w:sz w:val="16"/>
                      <w:szCs w:val="16"/>
                      <w:lang w:val="en-US" w:eastAsia="zh-CN"/>
                    </w:rPr>
                    <w:t>Intra-cell</w:t>
                  </w:r>
                </w:p>
              </w:tc>
            </w:tr>
            <w:tr w:rsidR="00D84B5E" w:rsidRPr="005A1ED2" w14:paraId="5F1D3BD1" w14:textId="77777777" w:rsidTr="00C243C8">
              <w:trPr>
                <w:jc w:val="center"/>
              </w:trPr>
              <w:tc>
                <w:tcPr>
                  <w:tcW w:w="0" w:type="auto"/>
                </w:tcPr>
                <w:p w14:paraId="54B7262E" w14:textId="77777777" w:rsidR="00D84B5E" w:rsidRPr="00D84B5E" w:rsidRDefault="00D84B5E" w:rsidP="00D84B5E">
                  <w:pPr>
                    <w:spacing w:after="0"/>
                    <w:rPr>
                      <w:bCs/>
                      <w:sz w:val="16"/>
                      <w:szCs w:val="16"/>
                      <w:lang w:val="en-US" w:eastAsia="zh-CN"/>
                    </w:rPr>
                  </w:pPr>
                  <w:r w:rsidRPr="00D84B5E">
                    <w:rPr>
                      <w:bCs/>
                      <w:sz w:val="16"/>
                      <w:szCs w:val="16"/>
                      <w:lang w:val="en-US" w:eastAsia="zh-CN"/>
                    </w:rPr>
                    <w:t>3</w:t>
                  </w:r>
                </w:p>
              </w:tc>
              <w:tc>
                <w:tcPr>
                  <w:tcW w:w="828" w:type="dxa"/>
                </w:tcPr>
                <w:p w14:paraId="11409B64" w14:textId="77777777" w:rsidR="00D84B5E" w:rsidRPr="00D84B5E" w:rsidRDefault="00D84B5E" w:rsidP="00D84B5E">
                  <w:pPr>
                    <w:spacing w:after="0"/>
                    <w:rPr>
                      <w:bCs/>
                      <w:sz w:val="16"/>
                      <w:szCs w:val="16"/>
                      <w:lang w:val="en-US" w:eastAsia="zh-CN"/>
                    </w:rPr>
                  </w:pPr>
                  <w:r w:rsidRPr="00D84B5E">
                    <w:rPr>
                      <w:bCs/>
                      <w:sz w:val="16"/>
                      <w:szCs w:val="16"/>
                      <w:lang w:val="en-US" w:eastAsia="zh-CN"/>
                    </w:rPr>
                    <w:t>High</w:t>
                  </w:r>
                </w:p>
              </w:tc>
              <w:tc>
                <w:tcPr>
                  <w:tcW w:w="4443" w:type="dxa"/>
                </w:tcPr>
                <w:p w14:paraId="7695F549" w14:textId="77777777" w:rsidR="00D84B5E" w:rsidRPr="00D84B5E" w:rsidRDefault="00D84B5E" w:rsidP="00D84B5E">
                  <w:pPr>
                    <w:spacing w:after="0"/>
                    <w:rPr>
                      <w:bCs/>
                      <w:sz w:val="16"/>
                      <w:szCs w:val="16"/>
                      <w:lang w:val="en-US" w:eastAsia="zh-CN"/>
                    </w:rPr>
                  </w:pPr>
                  <w:r w:rsidRPr="00D84B5E">
                    <w:rPr>
                      <w:bCs/>
                      <w:sz w:val="16"/>
                      <w:szCs w:val="16"/>
                      <w:lang w:val="en-US" w:eastAsia="zh-CN"/>
                    </w:rPr>
                    <w:t>FR1 to FR1 inter-frequency (frequency domain)</w:t>
                  </w:r>
                </w:p>
              </w:tc>
              <w:tc>
                <w:tcPr>
                  <w:tcW w:w="0" w:type="auto"/>
                </w:tcPr>
                <w:p w14:paraId="71EFE6EE" w14:textId="77777777" w:rsidR="00D84B5E" w:rsidRPr="00D84B5E" w:rsidRDefault="00D84B5E" w:rsidP="00D84B5E">
                  <w:pPr>
                    <w:spacing w:after="0"/>
                    <w:rPr>
                      <w:bCs/>
                      <w:sz w:val="16"/>
                      <w:szCs w:val="16"/>
                      <w:lang w:val="en-US" w:eastAsia="zh-CN"/>
                    </w:rPr>
                  </w:pPr>
                  <w:r w:rsidRPr="00D84B5E">
                    <w:rPr>
                      <w:bCs/>
                      <w:sz w:val="16"/>
                      <w:szCs w:val="16"/>
                      <w:lang w:val="en-US" w:eastAsia="zh-CN"/>
                    </w:rPr>
                    <w:t>1st goal</w:t>
                  </w:r>
                </w:p>
              </w:tc>
              <w:tc>
                <w:tcPr>
                  <w:tcW w:w="0" w:type="auto"/>
                </w:tcPr>
                <w:p w14:paraId="1B7B2A94" w14:textId="77777777" w:rsidR="00D84B5E" w:rsidRPr="00D84B5E" w:rsidRDefault="00D84B5E" w:rsidP="00D84B5E">
                  <w:pPr>
                    <w:spacing w:after="0"/>
                    <w:rPr>
                      <w:bCs/>
                      <w:sz w:val="16"/>
                      <w:szCs w:val="16"/>
                      <w:lang w:val="en-US" w:eastAsia="zh-CN"/>
                    </w:rPr>
                  </w:pPr>
                  <w:r w:rsidRPr="00D84B5E">
                    <w:rPr>
                      <w:bCs/>
                      <w:sz w:val="16"/>
                      <w:szCs w:val="16"/>
                      <w:lang w:val="en-US" w:eastAsia="zh-CN"/>
                    </w:rPr>
                    <w:t xml:space="preserve">Inter-cell </w:t>
                  </w:r>
                </w:p>
              </w:tc>
            </w:tr>
            <w:tr w:rsidR="00D84B5E" w:rsidRPr="005A1ED2" w14:paraId="0F665C2B" w14:textId="77777777" w:rsidTr="00C243C8">
              <w:trPr>
                <w:jc w:val="center"/>
              </w:trPr>
              <w:tc>
                <w:tcPr>
                  <w:tcW w:w="0" w:type="auto"/>
                </w:tcPr>
                <w:p w14:paraId="7F8CA8C6" w14:textId="77777777" w:rsidR="00D84B5E" w:rsidRPr="00D84B5E" w:rsidRDefault="00D84B5E" w:rsidP="00D84B5E">
                  <w:pPr>
                    <w:spacing w:after="0"/>
                    <w:rPr>
                      <w:bCs/>
                      <w:sz w:val="16"/>
                      <w:szCs w:val="16"/>
                      <w:lang w:val="en-US" w:eastAsia="zh-CN"/>
                    </w:rPr>
                  </w:pPr>
                  <w:r w:rsidRPr="00D84B5E">
                    <w:rPr>
                      <w:bCs/>
                      <w:sz w:val="16"/>
                      <w:szCs w:val="16"/>
                      <w:lang w:val="en-US" w:eastAsia="zh-CN"/>
                    </w:rPr>
                    <w:t>4</w:t>
                  </w:r>
                </w:p>
              </w:tc>
              <w:tc>
                <w:tcPr>
                  <w:tcW w:w="828" w:type="dxa"/>
                </w:tcPr>
                <w:p w14:paraId="5233AAB1" w14:textId="77777777" w:rsidR="00D84B5E" w:rsidRPr="00D84B5E" w:rsidRDefault="00D84B5E" w:rsidP="00D84B5E">
                  <w:pPr>
                    <w:spacing w:after="0"/>
                    <w:rPr>
                      <w:bCs/>
                      <w:sz w:val="16"/>
                      <w:szCs w:val="16"/>
                      <w:lang w:val="en-US" w:eastAsia="zh-CN"/>
                    </w:rPr>
                  </w:pPr>
                  <w:r w:rsidRPr="00D84B5E">
                    <w:rPr>
                      <w:bCs/>
                      <w:sz w:val="16"/>
                      <w:szCs w:val="16"/>
                      <w:lang w:val="en-US" w:eastAsia="zh-CN"/>
                    </w:rPr>
                    <w:t>High</w:t>
                  </w:r>
                </w:p>
              </w:tc>
              <w:tc>
                <w:tcPr>
                  <w:tcW w:w="4443" w:type="dxa"/>
                </w:tcPr>
                <w:p w14:paraId="23281E65" w14:textId="77777777" w:rsidR="00D84B5E" w:rsidRPr="00D84B5E" w:rsidRDefault="00D84B5E" w:rsidP="00D84B5E">
                  <w:pPr>
                    <w:spacing w:after="0"/>
                    <w:rPr>
                      <w:bCs/>
                      <w:sz w:val="16"/>
                      <w:szCs w:val="16"/>
                      <w:lang w:val="en-US" w:eastAsia="zh-CN"/>
                    </w:rPr>
                  </w:pPr>
                  <w:r w:rsidRPr="00D84B5E">
                    <w:rPr>
                      <w:bCs/>
                      <w:sz w:val="16"/>
                      <w:szCs w:val="16"/>
                      <w:lang w:val="en-US" w:eastAsia="zh-CN"/>
                    </w:rPr>
                    <w:t>FR2 to FR2 intra-frequency temporal domain case A</w:t>
                  </w:r>
                </w:p>
              </w:tc>
              <w:tc>
                <w:tcPr>
                  <w:tcW w:w="0" w:type="auto"/>
                </w:tcPr>
                <w:p w14:paraId="5522D737" w14:textId="77777777" w:rsidR="00D84B5E" w:rsidRPr="00D84B5E" w:rsidRDefault="00D84B5E" w:rsidP="00D84B5E">
                  <w:pPr>
                    <w:spacing w:after="0"/>
                    <w:rPr>
                      <w:bCs/>
                      <w:sz w:val="16"/>
                      <w:szCs w:val="16"/>
                      <w:lang w:val="en-US" w:eastAsia="zh-CN"/>
                    </w:rPr>
                  </w:pPr>
                  <w:r w:rsidRPr="00D84B5E">
                    <w:rPr>
                      <w:bCs/>
                      <w:sz w:val="16"/>
                      <w:szCs w:val="16"/>
                      <w:lang w:val="en-US" w:eastAsia="zh-CN"/>
                    </w:rPr>
                    <w:t>2nd goal</w:t>
                  </w:r>
                </w:p>
              </w:tc>
              <w:tc>
                <w:tcPr>
                  <w:tcW w:w="0" w:type="auto"/>
                </w:tcPr>
                <w:p w14:paraId="34A7409B" w14:textId="77777777" w:rsidR="00D84B5E" w:rsidRPr="00D84B5E" w:rsidRDefault="00D84B5E" w:rsidP="00D84B5E">
                  <w:pPr>
                    <w:spacing w:after="0"/>
                    <w:rPr>
                      <w:bCs/>
                      <w:sz w:val="16"/>
                      <w:szCs w:val="16"/>
                      <w:lang w:val="en-US" w:eastAsia="zh-CN"/>
                    </w:rPr>
                  </w:pPr>
                  <w:r w:rsidRPr="00D84B5E">
                    <w:rPr>
                      <w:bCs/>
                      <w:sz w:val="16"/>
                      <w:szCs w:val="16"/>
                      <w:lang w:val="en-US" w:eastAsia="zh-CN"/>
                    </w:rPr>
                    <w:t>Intra-cell</w:t>
                  </w:r>
                </w:p>
              </w:tc>
            </w:tr>
          </w:tbl>
          <w:p w14:paraId="57A6EFA3" w14:textId="13A7D2C7" w:rsidR="00D84B5E" w:rsidRPr="005A1ED2" w:rsidRDefault="00D84B5E" w:rsidP="00D84B5E">
            <w:pPr>
              <w:overflowPunct w:val="0"/>
              <w:autoSpaceDE w:val="0"/>
              <w:autoSpaceDN w:val="0"/>
              <w:adjustRightInd w:val="0"/>
              <w:spacing w:after="0"/>
              <w:rPr>
                <w:kern w:val="2"/>
                <w:sz w:val="16"/>
                <w:szCs w:val="16"/>
                <w:highlight w:val="green"/>
                <w:lang w:val="en-US"/>
              </w:rPr>
            </w:pPr>
          </w:p>
        </w:tc>
      </w:tr>
    </w:tbl>
    <w:p w14:paraId="0425ECAD" w14:textId="3B3B5CBB" w:rsidR="005A1ED2" w:rsidRDefault="005A1ED2" w:rsidP="005A1ED2">
      <w:pPr>
        <w:spacing w:before="120" w:after="120"/>
        <w:jc w:val="both"/>
        <w:rPr>
          <w:rFonts w:eastAsia="Yu Mincho"/>
        </w:rPr>
      </w:pPr>
      <w:r w:rsidRPr="005A1ED2">
        <w:rPr>
          <w:rFonts w:eastAsia="Yu Mincho"/>
        </w:rPr>
        <w:t>In FR1</w:t>
      </w:r>
      <w:r>
        <w:rPr>
          <w:rFonts w:eastAsia="Yu Mincho"/>
        </w:rPr>
        <w:t xml:space="preserve"> to FR1 prediction</w:t>
      </w:r>
      <w:r w:rsidRPr="005A1ED2">
        <w:rPr>
          <w:rFonts w:eastAsia="Yu Mincho"/>
        </w:rPr>
        <w:t xml:space="preserve">, </w:t>
      </w:r>
      <w:r>
        <w:rPr>
          <w:rFonts w:eastAsia="Yu Mincho"/>
        </w:rPr>
        <w:t>the model input is the measurement of</w:t>
      </w:r>
      <w:r w:rsidRPr="005A1ED2">
        <w:rPr>
          <w:rFonts w:eastAsia="Yu Mincho"/>
        </w:rPr>
        <w:t xml:space="preserve"> Tx beam </w:t>
      </w:r>
      <w:r>
        <w:rPr>
          <w:rFonts w:eastAsia="Yu Mincho"/>
        </w:rPr>
        <w:t xml:space="preserve">number = </w:t>
      </w:r>
      <w:r w:rsidRPr="005A1ED2">
        <w:rPr>
          <w:rFonts w:eastAsia="Yu Mincho"/>
        </w:rPr>
        <w:t>1.</w:t>
      </w:r>
      <w:r>
        <w:rPr>
          <w:rFonts w:eastAsia="Yu Mincho"/>
        </w:rPr>
        <w:t xml:space="preserve"> </w:t>
      </w:r>
      <w:r w:rsidRPr="005A1ED2">
        <w:rPr>
          <w:rFonts w:eastAsia="Yu Mincho"/>
        </w:rPr>
        <w:t xml:space="preserve">Following </w:t>
      </w:r>
      <w:r>
        <w:rPr>
          <w:rFonts w:eastAsia="Yu Mincho"/>
        </w:rPr>
        <w:t>principle of R19</w:t>
      </w:r>
      <w:r w:rsidRPr="005A1ED2">
        <w:rPr>
          <w:rFonts w:eastAsia="Yu Mincho"/>
        </w:rPr>
        <w:t xml:space="preserve"> </w:t>
      </w:r>
      <w:proofErr w:type="spellStart"/>
      <w:r w:rsidRPr="005A1ED2">
        <w:rPr>
          <w:rFonts w:eastAsia="Yu Mincho"/>
        </w:rPr>
        <w:t>NR_AIML_Air</w:t>
      </w:r>
      <w:proofErr w:type="spellEnd"/>
      <w:r w:rsidRPr="005A1ED2">
        <w:rPr>
          <w:rFonts w:eastAsia="Yu Mincho"/>
        </w:rPr>
        <w:t xml:space="preserve">, consensus on channel models for RRM measurement prediction is essential. AWGN channels </w:t>
      </w:r>
      <w:r w:rsidR="003578DB">
        <w:rPr>
          <w:rFonts w:eastAsia="Yu Mincho"/>
        </w:rPr>
        <w:t>and TDL channel model can be considered</w:t>
      </w:r>
      <w:r w:rsidRPr="005A1ED2">
        <w:rPr>
          <w:rFonts w:eastAsia="Yu Mincho"/>
        </w:rPr>
        <w:t>.</w:t>
      </w:r>
      <w:r w:rsidR="003578DB">
        <w:rPr>
          <w:rFonts w:eastAsia="Yu Mincho"/>
        </w:rPr>
        <w:t xml:space="preserve"> If we go with TDL channel model, it is straightforward to use measurement reporting as the ground truth. Otherwise, it is critical to align the time point that UE performs measuring. </w:t>
      </w:r>
    </w:p>
    <w:p w14:paraId="0FD7497F" w14:textId="4C4AF427" w:rsidR="00160367" w:rsidRPr="0005643B" w:rsidRDefault="00160367" w:rsidP="00160367">
      <w:pPr>
        <w:spacing w:before="120"/>
        <w:jc w:val="both"/>
        <w:rPr>
          <w:b/>
          <w:i/>
          <w:iCs/>
        </w:rPr>
      </w:pPr>
      <w:r w:rsidRPr="0005643B">
        <w:rPr>
          <w:b/>
          <w:i/>
          <w:iCs/>
          <w:u w:val="single"/>
        </w:rPr>
        <w:t xml:space="preserve">Proposal </w:t>
      </w:r>
      <w:r w:rsidR="006B32BF">
        <w:rPr>
          <w:b/>
          <w:i/>
          <w:iCs/>
          <w:u w:val="single"/>
        </w:rPr>
        <w:t>3</w:t>
      </w:r>
      <w:r w:rsidRPr="0005643B">
        <w:rPr>
          <w:b/>
          <w:i/>
          <w:iCs/>
        </w:rPr>
        <w:t xml:space="preserve">: </w:t>
      </w:r>
      <w:r w:rsidRPr="00160367">
        <w:rPr>
          <w:b/>
          <w:i/>
          <w:iCs/>
        </w:rPr>
        <w:t>For FR1 to FR1 prediction testing, the following configuration can be</w:t>
      </w:r>
      <w:r w:rsidR="00573078">
        <w:rPr>
          <w:b/>
          <w:i/>
          <w:iCs/>
        </w:rPr>
        <w:t xml:space="preserve"> considered</w:t>
      </w:r>
      <w:r w:rsidRPr="00160367">
        <w:rPr>
          <w:b/>
          <w:i/>
          <w:iCs/>
        </w:rPr>
        <w:t xml:space="preserve">. </w:t>
      </w:r>
      <w:r w:rsidRPr="0005643B">
        <w:rPr>
          <w:b/>
          <w:i/>
          <w:iCs/>
        </w:rPr>
        <w:t xml:space="preserve"> </w:t>
      </w:r>
    </w:p>
    <w:p w14:paraId="4B3DDFFA" w14:textId="207B1562" w:rsidR="00160367" w:rsidRPr="00160367" w:rsidRDefault="00160367" w:rsidP="00160367">
      <w:pPr>
        <w:pStyle w:val="afe"/>
        <w:numPr>
          <w:ilvl w:val="0"/>
          <w:numId w:val="27"/>
        </w:numPr>
        <w:rPr>
          <w:rFonts w:eastAsia="MS Mincho"/>
          <w:b/>
          <w:i/>
          <w:iCs/>
          <w:sz w:val="20"/>
          <w:szCs w:val="20"/>
          <w:lang w:val="en-GB"/>
        </w:rPr>
      </w:pPr>
      <w:r w:rsidRPr="00160367">
        <w:rPr>
          <w:rFonts w:eastAsia="MS Mincho"/>
          <w:b/>
          <w:i/>
          <w:iCs/>
          <w:sz w:val="20"/>
          <w:szCs w:val="20"/>
          <w:lang w:val="en-GB"/>
        </w:rPr>
        <w:t xml:space="preserve">1 Tx </w:t>
      </w:r>
      <w:r w:rsidR="006B32BF">
        <w:rPr>
          <w:rFonts w:eastAsia="MS Mincho"/>
          <w:b/>
          <w:i/>
          <w:iCs/>
          <w:sz w:val="20"/>
          <w:szCs w:val="20"/>
          <w:lang w:val="en-GB"/>
        </w:rPr>
        <w:t>at TE</w:t>
      </w:r>
      <w:r w:rsidR="00573078">
        <w:rPr>
          <w:rFonts w:eastAsia="MS Mincho"/>
          <w:b/>
          <w:i/>
          <w:iCs/>
          <w:sz w:val="20"/>
          <w:szCs w:val="20"/>
          <w:lang w:val="en-GB"/>
        </w:rPr>
        <w:t xml:space="preserve"> as a starting point</w:t>
      </w:r>
    </w:p>
    <w:p w14:paraId="74531EEF" w14:textId="4354FEE3" w:rsidR="005A1ED2" w:rsidRPr="006B32BF" w:rsidRDefault="00573078" w:rsidP="005A1ED2">
      <w:pPr>
        <w:numPr>
          <w:ilvl w:val="0"/>
          <w:numId w:val="27"/>
        </w:numPr>
        <w:autoSpaceDE w:val="0"/>
        <w:autoSpaceDN w:val="0"/>
        <w:adjustRightInd w:val="0"/>
        <w:snapToGrid w:val="0"/>
        <w:spacing w:before="120" w:after="120"/>
        <w:jc w:val="both"/>
        <w:rPr>
          <w:b/>
          <w:i/>
          <w:iCs/>
        </w:rPr>
      </w:pPr>
      <w:r>
        <w:rPr>
          <w:b/>
          <w:i/>
          <w:iCs/>
        </w:rPr>
        <w:t xml:space="preserve">Channel models to be </w:t>
      </w:r>
      <w:r w:rsidR="00922A45">
        <w:rPr>
          <w:b/>
          <w:i/>
          <w:iCs/>
        </w:rPr>
        <w:t xml:space="preserve">AWGN or TDL  </w:t>
      </w:r>
      <w:r w:rsidR="00160367" w:rsidRPr="008637E7">
        <w:rPr>
          <w:b/>
          <w:i/>
          <w:iCs/>
        </w:rPr>
        <w:t xml:space="preserve">  </w:t>
      </w:r>
    </w:p>
    <w:p w14:paraId="51E91D18" w14:textId="33B0DDAC" w:rsidR="006B32BF" w:rsidRDefault="006B32BF" w:rsidP="005A1ED2">
      <w:pPr>
        <w:spacing w:before="120" w:after="120"/>
        <w:jc w:val="both"/>
        <w:rPr>
          <w:rFonts w:eastAsia="Yu Mincho"/>
        </w:rPr>
      </w:pPr>
      <w:r>
        <w:rPr>
          <w:rFonts w:eastAsia="Yu Mincho"/>
        </w:rPr>
        <w:t xml:space="preserve">For </w:t>
      </w:r>
      <w:r w:rsidRPr="006B32BF">
        <w:rPr>
          <w:rFonts w:eastAsia="Yu Mincho"/>
        </w:rPr>
        <w:t>serving and neighbour cells</w:t>
      </w:r>
      <w:r>
        <w:rPr>
          <w:rFonts w:eastAsia="Yu Mincho"/>
        </w:rPr>
        <w:t xml:space="preserve">, especially for </w:t>
      </w:r>
      <w:r w:rsidR="00217D10" w:rsidRPr="00217D10">
        <w:rPr>
          <w:rFonts w:eastAsia="Yu Mincho"/>
        </w:rPr>
        <w:t xml:space="preserve">intra-frequency temporal domain </w:t>
      </w:r>
      <w:r w:rsidRPr="006B32BF">
        <w:rPr>
          <w:rFonts w:eastAsia="Yu Mincho"/>
        </w:rPr>
        <w:t>prediction</w:t>
      </w:r>
      <w:r>
        <w:rPr>
          <w:rFonts w:eastAsia="Yu Mincho"/>
        </w:rPr>
        <w:t xml:space="preserve">, we can reuse legacy test setup in the case where </w:t>
      </w:r>
      <w:r w:rsidRPr="006B32BF">
        <w:rPr>
          <w:rFonts w:eastAsia="Yu Mincho"/>
        </w:rPr>
        <w:t>one cell to be measured and one cell to be predicted</w:t>
      </w:r>
      <w:r>
        <w:rPr>
          <w:rFonts w:eastAsia="Yu Mincho"/>
        </w:rPr>
        <w:t>. However, the test setup for multiple cells to be predicted needs further study.</w:t>
      </w:r>
    </w:p>
    <w:p w14:paraId="4F622563" w14:textId="25639009" w:rsidR="006B32BF" w:rsidRDefault="006B32BF" w:rsidP="006B32BF">
      <w:pPr>
        <w:spacing w:before="120"/>
        <w:jc w:val="both"/>
        <w:rPr>
          <w:b/>
          <w:i/>
          <w:iCs/>
        </w:rPr>
      </w:pPr>
      <w:r w:rsidRPr="0005643B">
        <w:rPr>
          <w:b/>
          <w:i/>
          <w:iCs/>
          <w:u w:val="single"/>
        </w:rPr>
        <w:t xml:space="preserve">Proposal </w:t>
      </w:r>
      <w:r>
        <w:rPr>
          <w:b/>
          <w:i/>
          <w:iCs/>
          <w:u w:val="single"/>
        </w:rPr>
        <w:t>4</w:t>
      </w:r>
      <w:r w:rsidRPr="0005643B">
        <w:rPr>
          <w:b/>
          <w:i/>
          <w:iCs/>
        </w:rPr>
        <w:t xml:space="preserve">: </w:t>
      </w:r>
      <w:r w:rsidRPr="00160367">
        <w:rPr>
          <w:b/>
          <w:i/>
          <w:iCs/>
        </w:rPr>
        <w:t>For FR</w:t>
      </w:r>
      <w:r w:rsidR="00A64C76">
        <w:rPr>
          <w:b/>
          <w:i/>
          <w:iCs/>
        </w:rPr>
        <w:t>1-</w:t>
      </w:r>
      <w:r w:rsidRPr="00160367">
        <w:rPr>
          <w:b/>
          <w:i/>
          <w:iCs/>
        </w:rPr>
        <w:t>to</w:t>
      </w:r>
      <w:r w:rsidR="00A64C76">
        <w:rPr>
          <w:b/>
          <w:i/>
          <w:iCs/>
        </w:rPr>
        <w:t>-</w:t>
      </w:r>
      <w:r w:rsidRPr="00160367">
        <w:rPr>
          <w:b/>
          <w:i/>
          <w:iCs/>
        </w:rPr>
        <w:t>FR1 prediction testing</w:t>
      </w:r>
      <w:r>
        <w:rPr>
          <w:b/>
          <w:i/>
          <w:iCs/>
        </w:rPr>
        <w:t xml:space="preserve">, reuse RAN4 legacy test setup for cases where </w:t>
      </w:r>
      <w:r w:rsidRPr="006B32BF">
        <w:rPr>
          <w:b/>
          <w:i/>
          <w:iCs/>
        </w:rPr>
        <w:t>one cell to be measured and one cell to be predicted</w:t>
      </w:r>
      <w:r>
        <w:rPr>
          <w:b/>
          <w:i/>
          <w:iCs/>
        </w:rPr>
        <w:t>.</w:t>
      </w:r>
    </w:p>
    <w:p w14:paraId="53C6C331" w14:textId="30D43154" w:rsidR="00C94E11" w:rsidRPr="00D84B5E" w:rsidRDefault="00C94E11" w:rsidP="00C94E11">
      <w:pPr>
        <w:pStyle w:val="3"/>
        <w:numPr>
          <w:ilvl w:val="0"/>
          <w:numId w:val="0"/>
        </w:numPr>
      </w:pPr>
      <w:r>
        <w:t xml:space="preserve">3.1.2 </w:t>
      </w:r>
      <w:r w:rsidRPr="00C94E11">
        <w:t xml:space="preserve">Prediction consistency in time domain </w:t>
      </w:r>
    </w:p>
    <w:tbl>
      <w:tblPr>
        <w:tblStyle w:val="afa"/>
        <w:tblW w:w="0" w:type="auto"/>
        <w:tblLook w:val="04A0" w:firstRow="1" w:lastRow="0" w:firstColumn="1" w:lastColumn="0" w:noHBand="0" w:noVBand="1"/>
      </w:tblPr>
      <w:tblGrid>
        <w:gridCol w:w="9621"/>
      </w:tblGrid>
      <w:tr w:rsidR="00C94E11" w14:paraId="5AE6E644" w14:textId="77777777" w:rsidTr="00C94E11">
        <w:tc>
          <w:tcPr>
            <w:tcW w:w="9621" w:type="dxa"/>
          </w:tcPr>
          <w:p w14:paraId="60FCFEDF" w14:textId="4AF861F4" w:rsidR="00C94E11" w:rsidRPr="0053392F" w:rsidRDefault="00C94E11" w:rsidP="00C94E11">
            <w:pPr>
              <w:spacing w:after="0"/>
              <w:rPr>
                <w:rFonts w:eastAsia="宋体"/>
                <w:sz w:val="16"/>
                <w:szCs w:val="16"/>
                <w:lang w:eastAsia="ko-KR"/>
              </w:rPr>
            </w:pPr>
            <w:r w:rsidRPr="0053392F">
              <w:rPr>
                <w:rFonts w:eastAsia="宋体"/>
                <w:sz w:val="16"/>
                <w:szCs w:val="16"/>
                <w:lang w:eastAsia="ko-KR"/>
              </w:rPr>
              <w:t>RAN4 #11</w:t>
            </w:r>
            <w:r>
              <w:rPr>
                <w:rFonts w:eastAsia="宋体"/>
                <w:sz w:val="16"/>
                <w:szCs w:val="16"/>
                <w:lang w:eastAsia="ko-KR"/>
              </w:rPr>
              <w:t>4bis WF</w:t>
            </w:r>
            <w:r w:rsidRPr="0053392F">
              <w:rPr>
                <w:rFonts w:eastAsia="宋体"/>
                <w:sz w:val="16"/>
                <w:szCs w:val="16"/>
                <w:lang w:eastAsia="ko-KR"/>
              </w:rPr>
              <w:t>:</w:t>
            </w:r>
          </w:p>
          <w:p w14:paraId="258DECA6" w14:textId="5DD9ADB5" w:rsidR="00C94E11" w:rsidRPr="00C94E11" w:rsidRDefault="00C94E11" w:rsidP="00C94E11">
            <w:pPr>
              <w:spacing w:after="0"/>
              <w:rPr>
                <w:b/>
                <w:bCs/>
                <w:sz w:val="16"/>
                <w:szCs w:val="16"/>
                <w:u w:val="single"/>
                <w:lang w:eastAsia="zh-CN"/>
              </w:rPr>
            </w:pPr>
            <w:r w:rsidRPr="00C94E11">
              <w:rPr>
                <w:b/>
                <w:bCs/>
                <w:sz w:val="16"/>
                <w:szCs w:val="16"/>
                <w:u w:val="single"/>
                <w:lang w:eastAsia="zh-CN"/>
              </w:rPr>
              <w:t>Issue 4-1-2: Prediction consistency in time domain</w:t>
            </w:r>
          </w:p>
          <w:p w14:paraId="50BC6E80" w14:textId="77777777" w:rsidR="00C94E11" w:rsidRPr="00C94E11" w:rsidRDefault="00C94E11" w:rsidP="00C94E11">
            <w:pPr>
              <w:spacing w:after="0"/>
              <w:rPr>
                <w:sz w:val="16"/>
                <w:szCs w:val="16"/>
                <w:highlight w:val="green"/>
              </w:rPr>
            </w:pPr>
            <w:r w:rsidRPr="00C94E11">
              <w:rPr>
                <w:sz w:val="16"/>
                <w:szCs w:val="16"/>
                <w:highlight w:val="green"/>
              </w:rPr>
              <w:lastRenderedPageBreak/>
              <w:t xml:space="preserve">Agreement: </w:t>
            </w:r>
          </w:p>
          <w:p w14:paraId="67E8084D" w14:textId="77777777" w:rsidR="00C94E11" w:rsidRPr="00C94E11" w:rsidRDefault="00C94E11" w:rsidP="00C94E11">
            <w:pPr>
              <w:pStyle w:val="afe"/>
              <w:numPr>
                <w:ilvl w:val="0"/>
                <w:numId w:val="39"/>
              </w:numPr>
              <w:overflowPunct w:val="0"/>
              <w:autoSpaceDE w:val="0"/>
              <w:autoSpaceDN w:val="0"/>
              <w:adjustRightInd w:val="0"/>
              <w:contextualSpacing w:val="0"/>
              <w:textAlignment w:val="baseline"/>
              <w:rPr>
                <w:color w:val="000000" w:themeColor="text1"/>
                <w:sz w:val="16"/>
                <w:szCs w:val="16"/>
                <w:highlight w:val="green"/>
                <w:lang w:eastAsia="zh-CN"/>
              </w:rPr>
            </w:pPr>
            <w:r w:rsidRPr="00C94E11">
              <w:rPr>
                <w:sz w:val="16"/>
                <w:szCs w:val="16"/>
                <w:highlight w:val="green"/>
              </w:rPr>
              <w:t>To ensure prediction consistency in time domain, RAN4 to d</w:t>
            </w:r>
            <w:r w:rsidRPr="00C94E11">
              <w:rPr>
                <w:color w:val="000000" w:themeColor="text1"/>
                <w:sz w:val="16"/>
                <w:szCs w:val="16"/>
                <w:highlight w:val="green"/>
                <w:lang w:eastAsia="zh-CN"/>
              </w:rPr>
              <w:t>iscuss how to model different time-varying characteristics per cell/site due to moving UE trajectories.</w:t>
            </w:r>
          </w:p>
          <w:p w14:paraId="4B937014" w14:textId="77777777" w:rsidR="00C94E11" w:rsidRPr="00C94E11" w:rsidRDefault="00C94E11" w:rsidP="00C94E11">
            <w:pPr>
              <w:pStyle w:val="afe"/>
              <w:numPr>
                <w:ilvl w:val="1"/>
                <w:numId w:val="39"/>
              </w:numPr>
              <w:overflowPunct w:val="0"/>
              <w:autoSpaceDE w:val="0"/>
              <w:autoSpaceDN w:val="0"/>
              <w:adjustRightInd w:val="0"/>
              <w:contextualSpacing w:val="0"/>
              <w:textAlignment w:val="baseline"/>
              <w:rPr>
                <w:color w:val="000000" w:themeColor="text1"/>
                <w:sz w:val="16"/>
                <w:szCs w:val="16"/>
                <w:highlight w:val="green"/>
                <w:lang w:eastAsia="zh-CN"/>
              </w:rPr>
            </w:pPr>
            <w:r w:rsidRPr="00C94E11">
              <w:rPr>
                <w:color w:val="000000" w:themeColor="text1"/>
                <w:sz w:val="16"/>
                <w:szCs w:val="16"/>
                <w:highlight w:val="green"/>
                <w:lang w:eastAsia="zh-CN"/>
              </w:rPr>
              <w:t>Discuss how to incorporate controlled randomness and the extent of time-domain variation and correlation</w:t>
            </w:r>
          </w:p>
          <w:p w14:paraId="7D770AD1" w14:textId="29AE671F" w:rsidR="00C94E11" w:rsidRPr="00C94E11" w:rsidRDefault="00C94E11" w:rsidP="00C94E11">
            <w:pPr>
              <w:pStyle w:val="afe"/>
              <w:numPr>
                <w:ilvl w:val="1"/>
                <w:numId w:val="39"/>
              </w:numPr>
              <w:overflowPunct w:val="0"/>
              <w:autoSpaceDE w:val="0"/>
              <w:autoSpaceDN w:val="0"/>
              <w:adjustRightInd w:val="0"/>
              <w:contextualSpacing w:val="0"/>
              <w:textAlignment w:val="baseline"/>
              <w:rPr>
                <w:color w:val="000000" w:themeColor="text1"/>
                <w:highlight w:val="green"/>
                <w:lang w:eastAsia="zh-CN"/>
              </w:rPr>
            </w:pPr>
            <w:r w:rsidRPr="00C94E11">
              <w:rPr>
                <w:color w:val="000000" w:themeColor="text1"/>
                <w:sz w:val="16"/>
                <w:szCs w:val="16"/>
                <w:highlight w:val="green"/>
                <w:lang w:eastAsia="zh-CN"/>
              </w:rPr>
              <w:t>RAN4 to prioritize discussion on FR1.</w:t>
            </w:r>
          </w:p>
        </w:tc>
      </w:tr>
    </w:tbl>
    <w:p w14:paraId="439E4706" w14:textId="4257C788" w:rsidR="00BB2455" w:rsidRDefault="00BB2455" w:rsidP="004F2714">
      <w:pPr>
        <w:overflowPunct w:val="0"/>
        <w:autoSpaceDE w:val="0"/>
        <w:autoSpaceDN w:val="0"/>
        <w:adjustRightInd w:val="0"/>
        <w:spacing w:before="120"/>
        <w:textAlignment w:val="baseline"/>
        <w:rPr>
          <w:rFonts w:eastAsia="Yu Mincho"/>
        </w:rPr>
      </w:pPr>
      <w:r>
        <w:rPr>
          <w:rFonts w:eastAsia="Yu Mincho"/>
        </w:rPr>
        <w:lastRenderedPageBreak/>
        <w:t xml:space="preserve">For modelling different time-varying characteristics, </w:t>
      </w:r>
      <w:r w:rsidRPr="00BB2455">
        <w:rPr>
          <w:rFonts w:eastAsia="Yu Mincho"/>
        </w:rPr>
        <w:t xml:space="preserve">two candidate </w:t>
      </w:r>
      <w:r>
        <w:rPr>
          <w:rFonts w:eastAsia="Yu Mincho"/>
        </w:rPr>
        <w:t>methods are identified</w:t>
      </w:r>
      <w:r w:rsidRPr="00BB2455">
        <w:rPr>
          <w:rFonts w:eastAsia="Yu Mincho"/>
        </w:rPr>
        <w:t>. One is to model the time</w:t>
      </w:r>
      <w:r w:rsidR="00A84807">
        <w:rPr>
          <w:rFonts w:eastAsia="Yu Mincho"/>
        </w:rPr>
        <w:t>-</w:t>
      </w:r>
      <w:r w:rsidRPr="00BB2455">
        <w:rPr>
          <w:rFonts w:eastAsia="Yu Mincho"/>
        </w:rPr>
        <w:t xml:space="preserve">varying RSRP values </w:t>
      </w:r>
      <w:r w:rsidR="00A84807">
        <w:rPr>
          <w:rFonts w:eastAsia="Yu Mincho"/>
        </w:rPr>
        <w:t>at TE</w:t>
      </w:r>
      <w:r w:rsidRPr="00BB2455">
        <w:rPr>
          <w:rFonts w:eastAsia="Yu Mincho"/>
        </w:rPr>
        <w:t xml:space="preserve"> side according to </w:t>
      </w:r>
      <w:r w:rsidR="00A84807">
        <w:rPr>
          <w:rFonts w:eastAsia="Yu Mincho"/>
        </w:rPr>
        <w:t>UE trajectories</w:t>
      </w:r>
      <w:r w:rsidRPr="00BB2455">
        <w:rPr>
          <w:rFonts w:eastAsia="Yu Mincho"/>
        </w:rPr>
        <w:t xml:space="preserve">. The other is to </w:t>
      </w:r>
      <w:r w:rsidR="00A84807">
        <w:rPr>
          <w:rFonts w:eastAsia="Yu Mincho"/>
        </w:rPr>
        <w:t xml:space="preserve">use the channel model to mimic the </w:t>
      </w:r>
      <w:r w:rsidR="00FC5447">
        <w:rPr>
          <w:rFonts w:eastAsia="Yu Mincho"/>
        </w:rPr>
        <w:t>time-domain</w:t>
      </w:r>
      <w:r w:rsidR="00A84807">
        <w:rPr>
          <w:rFonts w:eastAsia="Yu Mincho"/>
        </w:rPr>
        <w:t xml:space="preserve"> variations </w:t>
      </w:r>
      <w:r w:rsidR="00FC5447">
        <w:rPr>
          <w:rFonts w:eastAsia="Yu Mincho"/>
        </w:rPr>
        <w:t xml:space="preserve">and correlations </w:t>
      </w:r>
      <w:r w:rsidR="00A84807">
        <w:rPr>
          <w:rFonts w:eastAsia="Yu Mincho"/>
        </w:rPr>
        <w:t>while the transmission power is fixed at TE side</w:t>
      </w:r>
      <w:r w:rsidRPr="00BB2455">
        <w:rPr>
          <w:rFonts w:eastAsia="Yu Mincho"/>
        </w:rPr>
        <w:t>.</w:t>
      </w:r>
    </w:p>
    <w:p w14:paraId="7F0A1716" w14:textId="280A9E18" w:rsidR="00A84807" w:rsidRDefault="00A84807" w:rsidP="00A84807">
      <w:pPr>
        <w:spacing w:before="120"/>
        <w:jc w:val="both"/>
        <w:rPr>
          <w:b/>
          <w:i/>
          <w:iCs/>
        </w:rPr>
      </w:pPr>
      <w:r w:rsidRPr="0005643B">
        <w:rPr>
          <w:b/>
          <w:i/>
          <w:iCs/>
          <w:u w:val="single"/>
        </w:rPr>
        <w:t xml:space="preserve">Proposal </w:t>
      </w:r>
      <w:r>
        <w:rPr>
          <w:b/>
          <w:i/>
          <w:iCs/>
          <w:u w:val="single"/>
        </w:rPr>
        <w:t>5</w:t>
      </w:r>
      <w:r w:rsidRPr="0005643B">
        <w:rPr>
          <w:b/>
          <w:i/>
          <w:iCs/>
        </w:rPr>
        <w:t xml:space="preserve">: </w:t>
      </w:r>
      <w:r>
        <w:rPr>
          <w:b/>
          <w:i/>
          <w:iCs/>
        </w:rPr>
        <w:t xml:space="preserve">Two Options are identified to model </w:t>
      </w:r>
      <w:r w:rsidRPr="00A84807">
        <w:rPr>
          <w:b/>
          <w:i/>
          <w:iCs/>
        </w:rPr>
        <w:t>different time-varying characteristics</w:t>
      </w:r>
      <w:r>
        <w:rPr>
          <w:b/>
          <w:i/>
          <w:iCs/>
        </w:rPr>
        <w:t>.</w:t>
      </w:r>
    </w:p>
    <w:p w14:paraId="64417700" w14:textId="77777777" w:rsidR="00A84807" w:rsidRDefault="00A84807" w:rsidP="00A84807">
      <w:pPr>
        <w:pStyle w:val="afe"/>
        <w:numPr>
          <w:ilvl w:val="0"/>
          <w:numId w:val="27"/>
        </w:numPr>
        <w:rPr>
          <w:rFonts w:eastAsia="MS Mincho"/>
          <w:b/>
          <w:i/>
          <w:iCs/>
          <w:sz w:val="20"/>
          <w:szCs w:val="20"/>
          <w:lang w:val="en-GB"/>
        </w:rPr>
      </w:pPr>
      <w:r w:rsidRPr="00A84807">
        <w:rPr>
          <w:rFonts w:eastAsia="MS Mincho"/>
          <w:b/>
          <w:i/>
          <w:iCs/>
          <w:sz w:val="20"/>
          <w:szCs w:val="20"/>
          <w:lang w:val="en-GB"/>
        </w:rPr>
        <w:t>Option 1</w:t>
      </w:r>
      <w:r>
        <w:rPr>
          <w:rFonts w:eastAsia="MS Mincho"/>
          <w:b/>
          <w:i/>
          <w:iCs/>
          <w:sz w:val="20"/>
          <w:szCs w:val="20"/>
          <w:lang w:val="en-GB"/>
        </w:rPr>
        <w:t>: Change Tx power</w:t>
      </w:r>
    </w:p>
    <w:p w14:paraId="3A5FB3FE" w14:textId="5A5958A0" w:rsidR="00A84807" w:rsidRPr="00A84807" w:rsidRDefault="00A84807" w:rsidP="00A84807">
      <w:pPr>
        <w:pStyle w:val="afe"/>
        <w:numPr>
          <w:ilvl w:val="0"/>
          <w:numId w:val="27"/>
        </w:numPr>
        <w:rPr>
          <w:rFonts w:eastAsia="MS Mincho"/>
          <w:b/>
          <w:i/>
          <w:iCs/>
          <w:sz w:val="20"/>
          <w:szCs w:val="20"/>
          <w:lang w:val="en-GB"/>
        </w:rPr>
      </w:pPr>
      <w:r>
        <w:rPr>
          <w:rFonts w:eastAsia="MS Mincho"/>
          <w:b/>
          <w:i/>
          <w:iCs/>
          <w:sz w:val="20"/>
          <w:szCs w:val="20"/>
          <w:lang w:val="en-GB"/>
        </w:rPr>
        <w:t xml:space="preserve">Option 2: </w:t>
      </w:r>
      <w:r w:rsidR="00B540A1">
        <w:rPr>
          <w:rFonts w:eastAsia="MS Mincho"/>
          <w:b/>
          <w:i/>
          <w:iCs/>
          <w:sz w:val="20"/>
          <w:szCs w:val="20"/>
          <w:lang w:val="en-GB"/>
        </w:rPr>
        <w:t xml:space="preserve">Change channel condition </w:t>
      </w:r>
      <w:r w:rsidR="00FC5447">
        <w:rPr>
          <w:rFonts w:eastAsia="MS Mincho"/>
          <w:b/>
          <w:i/>
          <w:iCs/>
          <w:sz w:val="20"/>
          <w:szCs w:val="20"/>
          <w:lang w:val="en-GB"/>
        </w:rPr>
        <w:t xml:space="preserve">with fixed Tx power </w:t>
      </w:r>
      <w:r>
        <w:rPr>
          <w:rFonts w:eastAsia="MS Mincho"/>
          <w:b/>
          <w:i/>
          <w:iCs/>
          <w:sz w:val="20"/>
          <w:szCs w:val="20"/>
          <w:lang w:val="en-GB"/>
        </w:rPr>
        <w:t xml:space="preserve"> </w:t>
      </w:r>
    </w:p>
    <w:p w14:paraId="4B43B1D5" w14:textId="422E8DB7" w:rsidR="00A84807" w:rsidRPr="00BB2455" w:rsidRDefault="00FC5447" w:rsidP="004F2714">
      <w:pPr>
        <w:overflowPunct w:val="0"/>
        <w:autoSpaceDE w:val="0"/>
        <w:autoSpaceDN w:val="0"/>
        <w:adjustRightInd w:val="0"/>
        <w:spacing w:before="120"/>
        <w:textAlignment w:val="baseline"/>
        <w:rPr>
          <w:rFonts w:eastAsia="Yu Mincho"/>
        </w:rPr>
      </w:pPr>
      <w:r>
        <w:rPr>
          <w:rFonts w:eastAsia="Yu Mincho"/>
        </w:rPr>
        <w:t xml:space="preserve">In option 1, TE vendors are required to check the frequency and the range that the Tx power can be changed. </w:t>
      </w:r>
    </w:p>
    <w:p w14:paraId="7A0C0618" w14:textId="1DBD65C6" w:rsidR="000F5A4B" w:rsidRDefault="000F5A4B" w:rsidP="000F5A4B">
      <w:pPr>
        <w:pStyle w:val="2"/>
        <w:numPr>
          <w:ilvl w:val="1"/>
          <w:numId w:val="35"/>
        </w:numPr>
        <w:rPr>
          <w:lang w:eastAsia="zh-CN"/>
        </w:rPr>
      </w:pPr>
      <w:r w:rsidRPr="005A1ED2">
        <w:rPr>
          <w:lang w:eastAsia="zh-CN"/>
        </w:rPr>
        <w:t>Testing in FR</w:t>
      </w:r>
      <w:r>
        <w:rPr>
          <w:lang w:eastAsia="zh-CN"/>
        </w:rPr>
        <w:t>2</w:t>
      </w:r>
    </w:p>
    <w:p w14:paraId="201FFFA6" w14:textId="06D5BFCF" w:rsidR="000F5A4B" w:rsidRPr="000F5A4B" w:rsidRDefault="000F5A4B" w:rsidP="000F5A4B">
      <w:pPr>
        <w:spacing w:before="120" w:after="120"/>
        <w:jc w:val="both"/>
        <w:rPr>
          <w:rFonts w:eastAsiaTheme="minorEastAsia"/>
          <w:lang w:eastAsia="zh-CN"/>
        </w:rPr>
      </w:pPr>
      <w:r w:rsidRPr="000F5A4B">
        <w:rPr>
          <w:rFonts w:eastAsiaTheme="minorEastAsia"/>
          <w:lang w:eastAsia="zh-CN"/>
        </w:rPr>
        <w:t xml:space="preserve">It is observed that the testability issues </w:t>
      </w:r>
      <w:r>
        <w:rPr>
          <w:rFonts w:eastAsiaTheme="minorEastAsia"/>
          <w:lang w:eastAsia="zh-CN"/>
        </w:rPr>
        <w:t>in FR2</w:t>
      </w:r>
      <w:r w:rsidRPr="000F5A4B">
        <w:rPr>
          <w:rFonts w:eastAsiaTheme="minorEastAsia"/>
          <w:lang w:eastAsia="zh-CN"/>
        </w:rPr>
        <w:t xml:space="preserve"> is similar in that of AI enabled BM, since the model input is the beam-level measurement. According to the latest progress in </w:t>
      </w:r>
      <w:r>
        <w:rPr>
          <w:rFonts w:eastAsiaTheme="minorEastAsia"/>
          <w:lang w:eastAsia="zh-CN"/>
        </w:rPr>
        <w:t>RAN4 #112 WF</w:t>
      </w:r>
      <w:r w:rsidRPr="000F5A4B">
        <w:rPr>
          <w:rFonts w:eastAsiaTheme="minorEastAsia"/>
          <w:lang w:eastAsia="zh-CN"/>
        </w:rPr>
        <w:t>, the testability is still under discussion. The open issues are shown as follows.</w:t>
      </w:r>
    </w:p>
    <w:tbl>
      <w:tblPr>
        <w:tblStyle w:val="SGSTableBasic11"/>
        <w:tblW w:w="0" w:type="auto"/>
        <w:tblLook w:val="04A0" w:firstRow="1" w:lastRow="0" w:firstColumn="1" w:lastColumn="0" w:noHBand="0" w:noVBand="1"/>
      </w:tblPr>
      <w:tblGrid>
        <w:gridCol w:w="9621"/>
      </w:tblGrid>
      <w:tr w:rsidR="000F5A4B" w:rsidRPr="000F5A4B" w14:paraId="75EA8FBA" w14:textId="77777777" w:rsidTr="00B538A7">
        <w:tc>
          <w:tcPr>
            <w:tcW w:w="9621" w:type="dxa"/>
          </w:tcPr>
          <w:p w14:paraId="069F4445" w14:textId="6BA74417" w:rsidR="000F5A4B" w:rsidRPr="000F5A4B" w:rsidRDefault="000F5A4B" w:rsidP="000F5A4B">
            <w:pPr>
              <w:spacing w:after="0"/>
              <w:rPr>
                <w:rFonts w:eastAsia="宋体"/>
                <w:sz w:val="16"/>
                <w:szCs w:val="16"/>
                <w:lang w:eastAsia="ko-KR"/>
              </w:rPr>
            </w:pPr>
            <w:r w:rsidRPr="000F5A4B">
              <w:rPr>
                <w:rFonts w:eastAsia="宋体"/>
                <w:sz w:val="16"/>
                <w:szCs w:val="16"/>
                <w:lang w:eastAsia="ko-KR"/>
              </w:rPr>
              <w:t>RAN4 #112 WF</w:t>
            </w:r>
            <w:r>
              <w:rPr>
                <w:rFonts w:eastAsia="宋体"/>
                <w:sz w:val="16"/>
                <w:szCs w:val="16"/>
                <w:lang w:eastAsia="ko-KR"/>
              </w:rPr>
              <w:t xml:space="preserve"> in AI-BM</w:t>
            </w:r>
            <w:r w:rsidRPr="000F5A4B">
              <w:rPr>
                <w:rFonts w:eastAsia="宋体"/>
                <w:sz w:val="16"/>
                <w:szCs w:val="16"/>
                <w:lang w:eastAsia="ko-KR"/>
              </w:rPr>
              <w:t>:</w:t>
            </w:r>
          </w:p>
          <w:p w14:paraId="270AD10D" w14:textId="77777777" w:rsidR="000F5A4B" w:rsidRPr="000F5A4B" w:rsidRDefault="000F5A4B" w:rsidP="000F5A4B">
            <w:pPr>
              <w:spacing w:after="0"/>
              <w:ind w:left="284"/>
              <w:rPr>
                <w:rFonts w:eastAsia="宋体"/>
                <w:b/>
                <w:sz w:val="16"/>
                <w:szCs w:val="16"/>
                <w:u w:val="single"/>
                <w:lang w:eastAsia="ko-KR"/>
              </w:rPr>
            </w:pPr>
            <w:r w:rsidRPr="000F5A4B">
              <w:rPr>
                <w:rFonts w:eastAsia="宋体"/>
                <w:b/>
                <w:sz w:val="16"/>
                <w:szCs w:val="16"/>
                <w:u w:val="single"/>
                <w:lang w:eastAsia="ko-KR"/>
              </w:rPr>
              <w:t>Issue 2-</w:t>
            </w:r>
            <w:r w:rsidRPr="000F5A4B">
              <w:rPr>
                <w:rFonts w:eastAsia="Yu Mincho" w:hint="eastAsia"/>
                <w:b/>
                <w:sz w:val="16"/>
                <w:szCs w:val="16"/>
                <w:u w:val="single"/>
                <w:lang w:eastAsia="ja-JP"/>
              </w:rPr>
              <w:t>3</w:t>
            </w:r>
            <w:r w:rsidRPr="000F5A4B">
              <w:rPr>
                <w:rFonts w:eastAsia="宋体"/>
                <w:b/>
                <w:sz w:val="16"/>
                <w:szCs w:val="16"/>
                <w:u w:val="single"/>
                <w:lang w:eastAsia="ko-KR"/>
              </w:rPr>
              <w:t>: Channel models</w:t>
            </w:r>
          </w:p>
          <w:p w14:paraId="6502AC39" w14:textId="77777777" w:rsidR="000F5A4B" w:rsidRPr="000F5A4B" w:rsidRDefault="000F5A4B" w:rsidP="000F5A4B">
            <w:pPr>
              <w:spacing w:after="0"/>
              <w:ind w:left="284"/>
              <w:rPr>
                <w:rFonts w:eastAsia="Yu Mincho"/>
                <w:sz w:val="16"/>
                <w:szCs w:val="16"/>
                <w:lang w:eastAsia="ja-JP"/>
              </w:rPr>
            </w:pPr>
            <w:r w:rsidRPr="000F5A4B">
              <w:rPr>
                <w:rFonts w:eastAsia="Yu Mincho" w:hint="eastAsia"/>
                <w:sz w:val="16"/>
                <w:szCs w:val="16"/>
                <w:lang w:eastAsia="ja-JP"/>
              </w:rPr>
              <w:t>A</w:t>
            </w:r>
            <w:r w:rsidRPr="000F5A4B">
              <w:rPr>
                <w:rFonts w:eastAsia="Yu Mincho"/>
                <w:sz w:val="16"/>
                <w:szCs w:val="16"/>
                <w:lang w:eastAsia="ja-JP"/>
              </w:rPr>
              <w:t>greement: Further discuss and down-select the following options considering TE feasibility</w:t>
            </w:r>
          </w:p>
          <w:p w14:paraId="3295F201" w14:textId="77777777" w:rsidR="000F5A4B" w:rsidRPr="000F5A4B" w:rsidRDefault="000F5A4B" w:rsidP="000F5A4B">
            <w:pPr>
              <w:numPr>
                <w:ilvl w:val="0"/>
                <w:numId w:val="33"/>
              </w:numPr>
              <w:overflowPunct w:val="0"/>
              <w:autoSpaceDE w:val="0"/>
              <w:autoSpaceDN w:val="0"/>
              <w:adjustRightInd w:val="0"/>
              <w:spacing w:after="0"/>
              <w:ind w:left="704"/>
              <w:textAlignment w:val="baseline"/>
              <w:rPr>
                <w:rFonts w:eastAsia="宋体"/>
                <w:sz w:val="16"/>
                <w:szCs w:val="16"/>
                <w:lang w:eastAsia="zh-CN"/>
              </w:rPr>
            </w:pPr>
            <w:r w:rsidRPr="000F5A4B">
              <w:rPr>
                <w:rFonts w:eastAsia="宋体"/>
                <w:sz w:val="16"/>
                <w:szCs w:val="16"/>
                <w:lang w:eastAsia="zh-CN"/>
              </w:rPr>
              <w:t>Option 2: TDL</w:t>
            </w:r>
          </w:p>
          <w:p w14:paraId="3D71EE66" w14:textId="77777777" w:rsidR="000F5A4B" w:rsidRPr="000F5A4B" w:rsidRDefault="000F5A4B" w:rsidP="000F5A4B">
            <w:pPr>
              <w:numPr>
                <w:ilvl w:val="0"/>
                <w:numId w:val="33"/>
              </w:numPr>
              <w:overflowPunct w:val="0"/>
              <w:autoSpaceDE w:val="0"/>
              <w:autoSpaceDN w:val="0"/>
              <w:adjustRightInd w:val="0"/>
              <w:spacing w:after="0"/>
              <w:ind w:left="704"/>
              <w:textAlignment w:val="baseline"/>
              <w:rPr>
                <w:rFonts w:eastAsia="宋体"/>
                <w:sz w:val="16"/>
                <w:szCs w:val="16"/>
                <w:lang w:eastAsia="zh-CN"/>
              </w:rPr>
            </w:pPr>
            <w:r w:rsidRPr="000F5A4B">
              <w:rPr>
                <w:rFonts w:eastAsia="Yu Mincho" w:hint="eastAsia"/>
                <w:sz w:val="16"/>
                <w:szCs w:val="16"/>
                <w:lang w:eastAsia="ja-JP"/>
              </w:rPr>
              <w:t>Option 5</w:t>
            </w:r>
            <w:r w:rsidRPr="000F5A4B">
              <w:rPr>
                <w:rFonts w:eastAsia="Yu Mincho"/>
                <w:sz w:val="16"/>
                <w:szCs w:val="16"/>
                <w:lang w:eastAsia="ja-JP"/>
              </w:rPr>
              <w:t xml:space="preserve">: </w:t>
            </w:r>
            <w:r w:rsidRPr="000F5A4B">
              <w:rPr>
                <w:rFonts w:eastAsia="Yu Mincho" w:hint="eastAsia"/>
                <w:sz w:val="16"/>
                <w:szCs w:val="16"/>
                <w:lang w:eastAsia="ja-JP"/>
              </w:rPr>
              <w:t>simplified CDL</w:t>
            </w:r>
          </w:p>
          <w:p w14:paraId="56D39752" w14:textId="77777777" w:rsidR="000F5A4B" w:rsidRPr="000F5A4B" w:rsidRDefault="000F5A4B" w:rsidP="000F5A4B">
            <w:pPr>
              <w:numPr>
                <w:ilvl w:val="1"/>
                <w:numId w:val="33"/>
              </w:numPr>
              <w:overflowPunct w:val="0"/>
              <w:autoSpaceDE w:val="0"/>
              <w:autoSpaceDN w:val="0"/>
              <w:adjustRightInd w:val="0"/>
              <w:spacing w:after="0"/>
              <w:ind w:left="1124"/>
              <w:textAlignment w:val="baseline"/>
              <w:rPr>
                <w:rFonts w:eastAsia="宋体"/>
                <w:sz w:val="16"/>
                <w:szCs w:val="16"/>
                <w:lang w:eastAsia="zh-CN"/>
              </w:rPr>
            </w:pPr>
            <w:r w:rsidRPr="000F5A4B">
              <w:rPr>
                <w:rFonts w:eastAsia="Yu Mincho" w:hint="eastAsia"/>
                <w:sz w:val="16"/>
                <w:szCs w:val="16"/>
                <w:lang w:eastAsia="ja-JP"/>
              </w:rPr>
              <w:t>CDL channel model with a small number of clusters. CDL simplification needs to be further discussed</w:t>
            </w:r>
          </w:p>
          <w:p w14:paraId="0E60FD95" w14:textId="77777777" w:rsidR="000F5A4B" w:rsidRPr="000F5A4B" w:rsidRDefault="000F5A4B" w:rsidP="000F5A4B">
            <w:pPr>
              <w:spacing w:after="0"/>
              <w:ind w:left="284"/>
              <w:rPr>
                <w:rFonts w:eastAsia="Yu Mincho"/>
                <w:sz w:val="16"/>
                <w:szCs w:val="16"/>
                <w:lang w:eastAsia="ja-JP"/>
              </w:rPr>
            </w:pPr>
          </w:p>
          <w:p w14:paraId="39ECF9F9" w14:textId="77777777" w:rsidR="000F5A4B" w:rsidRPr="000F5A4B" w:rsidRDefault="000F5A4B" w:rsidP="000F5A4B">
            <w:pPr>
              <w:spacing w:after="0"/>
              <w:ind w:left="284"/>
              <w:rPr>
                <w:rFonts w:eastAsia="宋体"/>
                <w:b/>
                <w:sz w:val="16"/>
                <w:szCs w:val="16"/>
                <w:u w:val="single"/>
              </w:rPr>
            </w:pPr>
            <w:r w:rsidRPr="000F5A4B">
              <w:rPr>
                <w:rFonts w:eastAsia="宋体"/>
                <w:b/>
                <w:sz w:val="16"/>
                <w:szCs w:val="16"/>
                <w:u w:val="single"/>
              </w:rPr>
              <w:t>Issue 2-</w:t>
            </w:r>
            <w:r w:rsidRPr="000F5A4B">
              <w:rPr>
                <w:rFonts w:eastAsia="Yu Mincho" w:hint="eastAsia"/>
                <w:b/>
                <w:sz w:val="16"/>
                <w:szCs w:val="16"/>
                <w:u w:val="single"/>
                <w:lang w:eastAsia="ja-JP"/>
              </w:rPr>
              <w:t>4</w:t>
            </w:r>
            <w:r w:rsidRPr="000F5A4B">
              <w:rPr>
                <w:rFonts w:eastAsia="宋体"/>
                <w:b/>
                <w:sz w:val="16"/>
                <w:szCs w:val="16"/>
                <w:u w:val="single"/>
              </w:rPr>
              <w:t xml:space="preserve">: </w:t>
            </w:r>
            <w:r w:rsidRPr="000F5A4B">
              <w:rPr>
                <w:rFonts w:eastAsia="Yu Mincho" w:hint="eastAsia"/>
                <w:b/>
                <w:sz w:val="16"/>
                <w:szCs w:val="16"/>
                <w:u w:val="single"/>
                <w:lang w:eastAsia="ja-JP"/>
              </w:rPr>
              <w:t>Test setup needs</w:t>
            </w:r>
          </w:p>
          <w:p w14:paraId="533E8BD0" w14:textId="77777777" w:rsidR="000F5A4B" w:rsidRPr="000F5A4B" w:rsidRDefault="000F5A4B" w:rsidP="000F5A4B">
            <w:pPr>
              <w:numPr>
                <w:ilvl w:val="0"/>
                <w:numId w:val="11"/>
              </w:numPr>
              <w:overflowPunct w:val="0"/>
              <w:autoSpaceDE w:val="0"/>
              <w:autoSpaceDN w:val="0"/>
              <w:adjustRightInd w:val="0"/>
              <w:spacing w:after="0"/>
              <w:ind w:left="284" w:firstLine="0"/>
              <w:textAlignment w:val="baseline"/>
              <w:rPr>
                <w:rFonts w:eastAsia="Yu Mincho"/>
                <w:bCs/>
                <w:sz w:val="16"/>
                <w:szCs w:val="16"/>
                <w:lang w:eastAsia="ja-JP"/>
              </w:rPr>
            </w:pPr>
            <w:r w:rsidRPr="000F5A4B">
              <w:rPr>
                <w:rFonts w:eastAsia="Yu Mincho" w:hint="eastAsia"/>
                <w:bCs/>
                <w:sz w:val="16"/>
                <w:szCs w:val="16"/>
                <w:lang w:eastAsia="ja-JP"/>
              </w:rPr>
              <w:t xml:space="preserve">Issues listed below to be further investigated in order to </w:t>
            </w:r>
            <w:r w:rsidRPr="000F5A4B">
              <w:rPr>
                <w:rFonts w:eastAsia="Yu Mincho"/>
                <w:bCs/>
                <w:sz w:val="16"/>
                <w:szCs w:val="16"/>
                <w:lang w:eastAsia="ja-JP"/>
              </w:rPr>
              <w:t>determine</w:t>
            </w:r>
            <w:r w:rsidRPr="000F5A4B">
              <w:rPr>
                <w:rFonts w:eastAsia="Yu Mincho" w:hint="eastAsia"/>
                <w:bCs/>
                <w:sz w:val="16"/>
                <w:szCs w:val="16"/>
                <w:lang w:eastAsia="ja-JP"/>
              </w:rPr>
              <w:t xml:space="preserve"> the capabilities of the test equipment:</w:t>
            </w:r>
          </w:p>
          <w:p w14:paraId="218699E8" w14:textId="77777777" w:rsidR="000F5A4B" w:rsidRPr="000F5A4B" w:rsidRDefault="000F5A4B" w:rsidP="000F5A4B">
            <w:pPr>
              <w:numPr>
                <w:ilvl w:val="0"/>
                <w:numId w:val="11"/>
              </w:numPr>
              <w:spacing w:after="0"/>
              <w:ind w:left="1220"/>
              <w:rPr>
                <w:rFonts w:eastAsia="宋体"/>
                <w:sz w:val="16"/>
                <w:szCs w:val="16"/>
                <w:lang w:eastAsia="zh-CN"/>
              </w:rPr>
            </w:pPr>
            <w:r w:rsidRPr="000F5A4B">
              <w:rPr>
                <w:rFonts w:eastAsia="Yu Mincho" w:hint="eastAsia"/>
                <w:sz w:val="16"/>
                <w:szCs w:val="16"/>
                <w:lang w:eastAsia="ja-JP"/>
              </w:rPr>
              <w:t>set B Tx beams; set A Tx beams</w:t>
            </w:r>
          </w:p>
          <w:p w14:paraId="43CB2FF9" w14:textId="77777777" w:rsidR="000F5A4B" w:rsidRPr="000F5A4B" w:rsidRDefault="000F5A4B" w:rsidP="000F5A4B">
            <w:pPr>
              <w:numPr>
                <w:ilvl w:val="3"/>
                <w:numId w:val="11"/>
              </w:numPr>
              <w:overflowPunct w:val="0"/>
              <w:autoSpaceDE w:val="0"/>
              <w:autoSpaceDN w:val="0"/>
              <w:spacing w:after="0"/>
              <w:ind w:left="2804"/>
              <w:textAlignment w:val="baseline"/>
              <w:rPr>
                <w:rFonts w:eastAsia="宋体"/>
                <w:sz w:val="16"/>
                <w:szCs w:val="16"/>
                <w:lang w:val="en-US" w:eastAsia="zh-CN"/>
              </w:rPr>
            </w:pPr>
            <w:r w:rsidRPr="000F5A4B">
              <w:rPr>
                <w:rFonts w:eastAsia="宋体" w:hint="eastAsia"/>
                <w:sz w:val="16"/>
                <w:szCs w:val="16"/>
                <w:lang w:eastAsia="zh-CN"/>
              </w:rPr>
              <w:t>number of beams transmitted simultaneously</w:t>
            </w:r>
          </w:p>
          <w:p w14:paraId="64FC435D" w14:textId="77777777" w:rsidR="000F5A4B" w:rsidRPr="000F5A4B" w:rsidRDefault="000F5A4B" w:rsidP="000F5A4B">
            <w:pPr>
              <w:numPr>
                <w:ilvl w:val="3"/>
                <w:numId w:val="11"/>
              </w:numPr>
              <w:overflowPunct w:val="0"/>
              <w:autoSpaceDE w:val="0"/>
              <w:autoSpaceDN w:val="0"/>
              <w:spacing w:after="0"/>
              <w:ind w:left="2804"/>
              <w:textAlignment w:val="baseline"/>
              <w:rPr>
                <w:rFonts w:eastAsia="宋体"/>
                <w:sz w:val="16"/>
                <w:szCs w:val="16"/>
                <w:lang w:eastAsia="zh-CN"/>
              </w:rPr>
            </w:pPr>
            <w:r w:rsidRPr="000F5A4B">
              <w:rPr>
                <w:rFonts w:eastAsia="宋体" w:hint="eastAsia"/>
                <w:sz w:val="16"/>
                <w:szCs w:val="16"/>
                <w:lang w:eastAsia="zh-CN"/>
              </w:rPr>
              <w:t>overall number of beams transmitted during the test</w:t>
            </w:r>
          </w:p>
          <w:p w14:paraId="3CB133CE" w14:textId="77777777" w:rsidR="000F5A4B" w:rsidRPr="000F5A4B" w:rsidRDefault="000F5A4B" w:rsidP="000F5A4B">
            <w:pPr>
              <w:numPr>
                <w:ilvl w:val="0"/>
                <w:numId w:val="11"/>
              </w:numPr>
              <w:spacing w:after="0"/>
              <w:ind w:left="1220"/>
              <w:rPr>
                <w:rFonts w:eastAsia="宋体"/>
                <w:sz w:val="16"/>
                <w:szCs w:val="16"/>
                <w:lang w:eastAsia="zh-CN"/>
              </w:rPr>
            </w:pPr>
            <w:proofErr w:type="spellStart"/>
            <w:r w:rsidRPr="000F5A4B">
              <w:rPr>
                <w:rFonts w:eastAsia="Yu Mincho" w:hint="eastAsia"/>
                <w:sz w:val="16"/>
                <w:szCs w:val="16"/>
                <w:lang w:eastAsia="ja-JP"/>
              </w:rPr>
              <w:t>AoA</w:t>
            </w:r>
            <w:proofErr w:type="spellEnd"/>
          </w:p>
          <w:p w14:paraId="751D4AB0" w14:textId="77777777" w:rsidR="000F5A4B" w:rsidRPr="000F5A4B" w:rsidRDefault="000F5A4B" w:rsidP="000F5A4B">
            <w:pPr>
              <w:numPr>
                <w:ilvl w:val="0"/>
                <w:numId w:val="11"/>
              </w:numPr>
              <w:spacing w:after="0"/>
              <w:ind w:left="1220"/>
              <w:rPr>
                <w:rFonts w:eastAsia="宋体"/>
                <w:sz w:val="16"/>
                <w:szCs w:val="16"/>
                <w:lang w:eastAsia="zh-CN"/>
              </w:rPr>
            </w:pPr>
            <w:proofErr w:type="spellStart"/>
            <w:r w:rsidRPr="000F5A4B">
              <w:rPr>
                <w:rFonts w:eastAsia="Yu Mincho" w:hint="eastAsia"/>
                <w:sz w:val="16"/>
                <w:szCs w:val="16"/>
                <w:lang w:eastAsia="ja-JP"/>
              </w:rPr>
              <w:t>AoD</w:t>
            </w:r>
            <w:proofErr w:type="spellEnd"/>
          </w:p>
          <w:p w14:paraId="7FC72E81" w14:textId="77777777" w:rsidR="000F5A4B" w:rsidRPr="000F5A4B" w:rsidRDefault="000F5A4B" w:rsidP="000F5A4B">
            <w:pPr>
              <w:numPr>
                <w:ilvl w:val="0"/>
                <w:numId w:val="11"/>
              </w:numPr>
              <w:spacing w:after="0"/>
              <w:ind w:left="1220"/>
              <w:rPr>
                <w:rFonts w:eastAsia="宋体"/>
                <w:sz w:val="16"/>
                <w:szCs w:val="16"/>
                <w:lang w:eastAsia="zh-CN"/>
              </w:rPr>
            </w:pPr>
            <w:r w:rsidRPr="000F5A4B">
              <w:rPr>
                <w:rFonts w:eastAsia="Yu Mincho" w:hint="eastAsia"/>
                <w:sz w:val="16"/>
                <w:szCs w:val="16"/>
                <w:lang w:eastAsia="ja-JP"/>
              </w:rPr>
              <w:t>UE rotation during the test</w:t>
            </w:r>
          </w:p>
          <w:p w14:paraId="175012B6" w14:textId="77777777" w:rsidR="000F5A4B" w:rsidRPr="000F5A4B" w:rsidRDefault="000F5A4B" w:rsidP="000F5A4B">
            <w:pPr>
              <w:spacing w:after="0"/>
              <w:ind w:left="284"/>
              <w:rPr>
                <w:rFonts w:eastAsia="Yu Mincho"/>
                <w:lang w:eastAsia="ja-JP"/>
              </w:rPr>
            </w:pPr>
            <w:r w:rsidRPr="000F5A4B">
              <w:rPr>
                <w:rFonts w:eastAsia="Yu Mincho" w:hint="eastAsia"/>
                <w:sz w:val="16"/>
                <w:szCs w:val="16"/>
                <w:lang w:eastAsia="ja-JP"/>
              </w:rPr>
              <w:t>Other aspects can also be considered</w:t>
            </w:r>
          </w:p>
        </w:tc>
      </w:tr>
    </w:tbl>
    <w:p w14:paraId="4298DAF1" w14:textId="250BE390" w:rsidR="000F5A4B" w:rsidRPr="000F5A4B" w:rsidRDefault="000F5A4B" w:rsidP="000F5A4B">
      <w:pPr>
        <w:spacing w:before="120" w:after="120"/>
        <w:jc w:val="both"/>
        <w:rPr>
          <w:rFonts w:eastAsiaTheme="minorEastAsia"/>
          <w:lang w:eastAsia="zh-CN"/>
        </w:rPr>
      </w:pPr>
      <w:r>
        <w:rPr>
          <w:rFonts w:eastAsiaTheme="minorEastAsia"/>
          <w:lang w:eastAsia="zh-CN"/>
        </w:rPr>
        <w:t>T</w:t>
      </w:r>
      <w:r w:rsidRPr="000F5A4B">
        <w:rPr>
          <w:rFonts w:eastAsiaTheme="minorEastAsia"/>
          <w:lang w:eastAsia="zh-CN"/>
        </w:rPr>
        <w:t>he numbers of beams transmitted simultaneously and the overall number of beams transmitted during the test both need to check the capability of the test equipment. In order to avoid duplicate discussion, we proposed to postpone the discussion to wait the progress of the testability study in AI-BM.</w:t>
      </w:r>
    </w:p>
    <w:p w14:paraId="4175F8A3" w14:textId="76C49AF2" w:rsidR="00F429E5" w:rsidRPr="000F5A4B" w:rsidRDefault="000F5A4B" w:rsidP="000F5A4B">
      <w:pPr>
        <w:spacing w:before="120" w:after="120"/>
        <w:jc w:val="both"/>
        <w:rPr>
          <w:rFonts w:eastAsiaTheme="minorEastAsia"/>
          <w:b/>
          <w:i/>
          <w:lang w:eastAsia="zh-CN"/>
        </w:rPr>
      </w:pPr>
      <w:r w:rsidRPr="000F5A4B">
        <w:rPr>
          <w:rFonts w:eastAsiaTheme="minorEastAsia"/>
          <w:b/>
          <w:i/>
          <w:u w:val="single"/>
          <w:lang w:eastAsia="zh-CN"/>
        </w:rPr>
        <w:t xml:space="preserve">Proposal </w:t>
      </w:r>
      <w:r w:rsidR="00B540A1">
        <w:rPr>
          <w:rFonts w:eastAsiaTheme="minorEastAsia"/>
          <w:b/>
          <w:i/>
          <w:u w:val="single"/>
          <w:lang w:eastAsia="zh-CN"/>
        </w:rPr>
        <w:t>6</w:t>
      </w:r>
      <w:r w:rsidRPr="000F5A4B">
        <w:rPr>
          <w:rFonts w:eastAsiaTheme="minorEastAsia"/>
          <w:b/>
          <w:i/>
          <w:lang w:eastAsia="zh-CN"/>
        </w:rPr>
        <w:t xml:space="preserve">: Postpone the testability discussion </w:t>
      </w:r>
      <w:r>
        <w:rPr>
          <w:rFonts w:eastAsiaTheme="minorEastAsia"/>
          <w:b/>
          <w:i/>
          <w:lang w:eastAsia="zh-CN"/>
        </w:rPr>
        <w:t>for FR2-to-FR2 prediction</w:t>
      </w:r>
      <w:r w:rsidRPr="000F5A4B">
        <w:rPr>
          <w:rFonts w:eastAsiaTheme="minorEastAsia"/>
          <w:b/>
          <w:i/>
          <w:lang w:eastAsia="zh-CN"/>
        </w:rPr>
        <w:t xml:space="preserve"> to wait the progress of the testability study in AI-BM.</w:t>
      </w:r>
    </w:p>
    <w:bookmarkEnd w:id="4"/>
    <w:bookmarkEnd w:id="5"/>
    <w:bookmarkEnd w:id="6"/>
    <w:bookmarkEnd w:id="7"/>
    <w:bookmarkEnd w:id="8"/>
    <w:p w14:paraId="5D3DC7B5" w14:textId="639C5AE5" w:rsidR="003C2754" w:rsidRDefault="00190D72" w:rsidP="00190D72">
      <w:pPr>
        <w:pStyle w:val="1"/>
        <w:numPr>
          <w:ilvl w:val="0"/>
          <w:numId w:val="0"/>
        </w:numPr>
        <w:jc w:val="both"/>
        <w:rPr>
          <w:rFonts w:eastAsiaTheme="minorEastAsia"/>
          <w:b/>
          <w:bCs/>
          <w:lang w:eastAsia="zh-CN"/>
        </w:rPr>
      </w:pPr>
      <w:r>
        <w:rPr>
          <w:lang w:val="en-US"/>
        </w:rPr>
        <w:t xml:space="preserve">3. </w:t>
      </w:r>
      <w:r w:rsidR="003C2754"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549E84A0" w14:textId="77777777" w:rsidR="0050677E" w:rsidRPr="0050677E" w:rsidRDefault="0050677E" w:rsidP="0050677E">
      <w:pPr>
        <w:spacing w:before="120"/>
        <w:jc w:val="both"/>
        <w:rPr>
          <w:b/>
          <w:iCs/>
        </w:rPr>
      </w:pPr>
      <w:r w:rsidRPr="0050677E">
        <w:rPr>
          <w:b/>
          <w:iCs/>
        </w:rPr>
        <w:t xml:space="preserve">Proposal 1: For testing goal, the principle of defining the minimum performance can be discussed based on the following two options: </w:t>
      </w:r>
    </w:p>
    <w:p w14:paraId="6052DDEB" w14:textId="77777777" w:rsidR="0050677E" w:rsidRPr="00F316DF" w:rsidRDefault="0050677E" w:rsidP="0050677E">
      <w:pPr>
        <w:numPr>
          <w:ilvl w:val="0"/>
          <w:numId w:val="27"/>
        </w:numPr>
        <w:autoSpaceDE w:val="0"/>
        <w:autoSpaceDN w:val="0"/>
        <w:adjustRightInd w:val="0"/>
        <w:snapToGrid w:val="0"/>
        <w:spacing w:before="120" w:after="120"/>
        <w:jc w:val="both"/>
        <w:rPr>
          <w:b/>
          <w:iCs/>
        </w:rPr>
      </w:pPr>
      <w:r w:rsidRPr="00F316DF">
        <w:rPr>
          <w:b/>
          <w:iCs/>
        </w:rPr>
        <w:t xml:space="preserve">Option 1: To verify whether the difference between the predicted measurement and the ideal measurement is within the existing relative measurement accuracy requirement.  </w:t>
      </w:r>
    </w:p>
    <w:p w14:paraId="66185A82" w14:textId="77777777" w:rsidR="0050677E" w:rsidRPr="00F316DF" w:rsidRDefault="0050677E" w:rsidP="0050677E">
      <w:pPr>
        <w:numPr>
          <w:ilvl w:val="0"/>
          <w:numId w:val="27"/>
        </w:numPr>
        <w:autoSpaceDE w:val="0"/>
        <w:autoSpaceDN w:val="0"/>
        <w:adjustRightInd w:val="0"/>
        <w:snapToGrid w:val="0"/>
        <w:spacing w:before="120" w:after="120"/>
        <w:jc w:val="both"/>
        <w:rPr>
          <w:b/>
          <w:iCs/>
        </w:rPr>
      </w:pPr>
      <w:r w:rsidRPr="00F316DF">
        <w:rPr>
          <w:b/>
          <w:iCs/>
        </w:rPr>
        <w:t>Option 2: To verify whether the difference between the predicted measurement and the ideal measurement is within X dB, where X is larger than legacy relative measurement accuracy margin requirement, under the side condition of MRRT and other parameters.</w:t>
      </w:r>
    </w:p>
    <w:p w14:paraId="4F551AC5" w14:textId="77777777" w:rsidR="0050677E" w:rsidRPr="00F316DF" w:rsidRDefault="0050677E" w:rsidP="0050677E">
      <w:pPr>
        <w:numPr>
          <w:ilvl w:val="1"/>
          <w:numId w:val="27"/>
        </w:numPr>
        <w:autoSpaceDE w:val="0"/>
        <w:autoSpaceDN w:val="0"/>
        <w:adjustRightInd w:val="0"/>
        <w:snapToGrid w:val="0"/>
        <w:spacing w:before="120" w:after="120"/>
        <w:jc w:val="both"/>
        <w:rPr>
          <w:b/>
          <w:iCs/>
        </w:rPr>
      </w:pPr>
      <w:r w:rsidRPr="00F316DF">
        <w:rPr>
          <w:b/>
          <w:iCs/>
        </w:rPr>
        <w:t>FFS: The value of MRRT.</w:t>
      </w:r>
    </w:p>
    <w:p w14:paraId="0EF0E6D7" w14:textId="77777777" w:rsidR="0050677E" w:rsidRPr="00F316DF" w:rsidRDefault="0050677E" w:rsidP="0050677E">
      <w:pPr>
        <w:numPr>
          <w:ilvl w:val="1"/>
          <w:numId w:val="27"/>
        </w:numPr>
        <w:autoSpaceDE w:val="0"/>
        <w:autoSpaceDN w:val="0"/>
        <w:adjustRightInd w:val="0"/>
        <w:snapToGrid w:val="0"/>
        <w:spacing w:before="120" w:after="120"/>
        <w:jc w:val="both"/>
        <w:rPr>
          <w:b/>
          <w:iCs/>
        </w:rPr>
      </w:pPr>
      <w:r w:rsidRPr="00F316DF">
        <w:rPr>
          <w:b/>
          <w:iCs/>
        </w:rPr>
        <w:t>FFS: Other parameter</w:t>
      </w:r>
      <w:r>
        <w:rPr>
          <w:b/>
          <w:iCs/>
        </w:rPr>
        <w:t>s</w:t>
      </w:r>
      <w:r w:rsidRPr="00F316DF">
        <w:rPr>
          <w:b/>
          <w:iCs/>
        </w:rPr>
        <w:t xml:space="preserve"> and the values, e.g., the prediction window.   </w:t>
      </w:r>
    </w:p>
    <w:p w14:paraId="246B414A" w14:textId="77777777" w:rsidR="0050677E" w:rsidRPr="0050677E" w:rsidRDefault="0050677E" w:rsidP="0050677E">
      <w:pPr>
        <w:spacing w:before="120"/>
        <w:jc w:val="both"/>
        <w:rPr>
          <w:b/>
          <w:iCs/>
        </w:rPr>
      </w:pPr>
      <w:r w:rsidRPr="0050677E">
        <w:rPr>
          <w:b/>
          <w:iCs/>
        </w:rPr>
        <w:t>Observation 1: AI based prediction may help reduce the power consuming due to the measurement reduction.</w:t>
      </w:r>
    </w:p>
    <w:p w14:paraId="41B47BAA" w14:textId="77777777" w:rsidR="0050677E" w:rsidRPr="0050677E" w:rsidRDefault="0050677E" w:rsidP="0050677E">
      <w:pPr>
        <w:spacing w:before="120"/>
        <w:jc w:val="both"/>
        <w:rPr>
          <w:b/>
          <w:iCs/>
        </w:rPr>
      </w:pPr>
      <w:r w:rsidRPr="0050677E">
        <w:rPr>
          <w:b/>
          <w:iCs/>
        </w:rPr>
        <w:lastRenderedPageBreak/>
        <w:t xml:space="preserve">Observation 2: AI based prediction may help reduce the delay of data transmission and improve the throughput due to the reduction of measurement gap.   </w:t>
      </w:r>
    </w:p>
    <w:p w14:paraId="43F9030C" w14:textId="77777777" w:rsidR="0050677E" w:rsidRPr="0050677E" w:rsidRDefault="0050677E" w:rsidP="0050677E">
      <w:pPr>
        <w:spacing w:before="120"/>
        <w:jc w:val="both"/>
        <w:rPr>
          <w:b/>
          <w:iCs/>
        </w:rPr>
      </w:pPr>
      <w:r w:rsidRPr="0050677E">
        <w:rPr>
          <w:b/>
          <w:iCs/>
        </w:rPr>
        <w:t xml:space="preserve">Proposal 2: </w:t>
      </w:r>
      <w:r w:rsidRPr="0050677E">
        <w:rPr>
          <w:rFonts w:hint="eastAsia"/>
          <w:b/>
          <w:iCs/>
        </w:rPr>
        <w:t>W</w:t>
      </w:r>
      <w:r w:rsidRPr="0050677E">
        <w:rPr>
          <w:b/>
          <w:iCs/>
        </w:rPr>
        <w:t>hen defining measurement prediction requirements, the gain derived from power consumption reduction and measurement gap reduction shall also be taken into account.</w:t>
      </w:r>
    </w:p>
    <w:p w14:paraId="352BB2CB" w14:textId="77777777" w:rsidR="00573078" w:rsidRPr="00573078" w:rsidRDefault="00573078" w:rsidP="00573078">
      <w:pPr>
        <w:spacing w:before="120"/>
        <w:jc w:val="both"/>
        <w:rPr>
          <w:b/>
          <w:iCs/>
        </w:rPr>
      </w:pPr>
      <w:r w:rsidRPr="00573078">
        <w:rPr>
          <w:b/>
          <w:iCs/>
        </w:rPr>
        <w:t xml:space="preserve">Proposal 3: For FR1 to FR1 prediction testing, the following configuration can be considered.  </w:t>
      </w:r>
    </w:p>
    <w:p w14:paraId="6876D73B" w14:textId="77777777" w:rsidR="00573078" w:rsidRPr="00573078" w:rsidRDefault="00573078" w:rsidP="00573078">
      <w:pPr>
        <w:pStyle w:val="afe"/>
        <w:numPr>
          <w:ilvl w:val="0"/>
          <w:numId w:val="27"/>
        </w:numPr>
        <w:rPr>
          <w:rFonts w:eastAsia="MS Mincho"/>
          <w:b/>
          <w:iCs/>
          <w:sz w:val="20"/>
          <w:szCs w:val="20"/>
          <w:lang w:val="en-GB"/>
        </w:rPr>
      </w:pPr>
      <w:r w:rsidRPr="00573078">
        <w:rPr>
          <w:rFonts w:eastAsia="MS Mincho"/>
          <w:b/>
          <w:iCs/>
          <w:sz w:val="20"/>
          <w:szCs w:val="20"/>
          <w:lang w:val="en-GB"/>
        </w:rPr>
        <w:t>1 Tx at TE as a starting point</w:t>
      </w:r>
    </w:p>
    <w:p w14:paraId="322BE932" w14:textId="77777777" w:rsidR="00573078" w:rsidRPr="00573078" w:rsidRDefault="00573078" w:rsidP="00573078">
      <w:pPr>
        <w:pStyle w:val="afe"/>
        <w:numPr>
          <w:ilvl w:val="0"/>
          <w:numId w:val="27"/>
        </w:numPr>
        <w:rPr>
          <w:rFonts w:eastAsia="MS Mincho"/>
          <w:b/>
          <w:iCs/>
          <w:sz w:val="20"/>
          <w:szCs w:val="20"/>
          <w:lang w:val="en-GB"/>
        </w:rPr>
      </w:pPr>
      <w:r w:rsidRPr="00573078">
        <w:rPr>
          <w:rFonts w:eastAsia="MS Mincho"/>
          <w:b/>
          <w:iCs/>
          <w:sz w:val="20"/>
          <w:szCs w:val="20"/>
          <w:lang w:val="en-GB"/>
        </w:rPr>
        <w:t xml:space="preserve">Channel models to be AWGN or TDL    </w:t>
      </w:r>
    </w:p>
    <w:p w14:paraId="01F625D2" w14:textId="4431A0FC" w:rsidR="000F5A4B" w:rsidRPr="000F5A4B" w:rsidRDefault="000F5A4B" w:rsidP="000F5A4B">
      <w:pPr>
        <w:spacing w:before="120"/>
        <w:jc w:val="both"/>
        <w:rPr>
          <w:b/>
          <w:iCs/>
        </w:rPr>
      </w:pPr>
      <w:r w:rsidRPr="000F5A4B">
        <w:rPr>
          <w:b/>
          <w:iCs/>
        </w:rPr>
        <w:t>Proposal 4: For FR1</w:t>
      </w:r>
      <w:r w:rsidR="00A64C76">
        <w:rPr>
          <w:b/>
          <w:iCs/>
        </w:rPr>
        <w:t>-</w:t>
      </w:r>
      <w:r w:rsidRPr="000F5A4B">
        <w:rPr>
          <w:b/>
          <w:iCs/>
        </w:rPr>
        <w:t>to</w:t>
      </w:r>
      <w:r w:rsidR="00A64C76">
        <w:rPr>
          <w:b/>
          <w:iCs/>
        </w:rPr>
        <w:t>-</w:t>
      </w:r>
      <w:r w:rsidRPr="000F5A4B">
        <w:rPr>
          <w:b/>
          <w:iCs/>
        </w:rPr>
        <w:t>FR1 prediction testing, reuse RAN4 legacy test setup for cases where one cell to be measured and one cell to be predicted.</w:t>
      </w:r>
    </w:p>
    <w:p w14:paraId="09112958" w14:textId="77777777" w:rsidR="00B540A1" w:rsidRPr="00B540A1" w:rsidRDefault="00B540A1" w:rsidP="00B540A1">
      <w:pPr>
        <w:spacing w:before="120"/>
        <w:jc w:val="both"/>
        <w:rPr>
          <w:b/>
          <w:iCs/>
        </w:rPr>
      </w:pPr>
      <w:r w:rsidRPr="00B540A1">
        <w:rPr>
          <w:b/>
          <w:iCs/>
        </w:rPr>
        <w:t>Proposal 5</w:t>
      </w:r>
      <w:r w:rsidRPr="0005643B">
        <w:rPr>
          <w:b/>
          <w:i/>
          <w:iCs/>
        </w:rPr>
        <w:t xml:space="preserve">: </w:t>
      </w:r>
      <w:r w:rsidRPr="00B540A1">
        <w:rPr>
          <w:b/>
          <w:iCs/>
        </w:rPr>
        <w:t>Two Options are identified to model different time-varying characteristics.</w:t>
      </w:r>
    </w:p>
    <w:p w14:paraId="726BDCBF" w14:textId="77777777" w:rsidR="00B540A1" w:rsidRPr="00B540A1" w:rsidRDefault="00B540A1" w:rsidP="00B540A1">
      <w:pPr>
        <w:pStyle w:val="afe"/>
        <w:numPr>
          <w:ilvl w:val="0"/>
          <w:numId w:val="27"/>
        </w:numPr>
        <w:rPr>
          <w:rFonts w:eastAsia="MS Mincho"/>
          <w:b/>
          <w:iCs/>
          <w:sz w:val="20"/>
          <w:szCs w:val="20"/>
          <w:lang w:val="en-GB"/>
        </w:rPr>
      </w:pPr>
      <w:r w:rsidRPr="00B540A1">
        <w:rPr>
          <w:rFonts w:eastAsia="MS Mincho"/>
          <w:b/>
          <w:iCs/>
          <w:sz w:val="20"/>
          <w:szCs w:val="20"/>
          <w:lang w:val="en-GB"/>
        </w:rPr>
        <w:t>Option 1: Change Tx power</w:t>
      </w:r>
    </w:p>
    <w:p w14:paraId="1483383D" w14:textId="38A11DD3" w:rsidR="00B540A1" w:rsidRPr="00B540A1" w:rsidRDefault="00B540A1" w:rsidP="00B540A1">
      <w:pPr>
        <w:pStyle w:val="afe"/>
        <w:numPr>
          <w:ilvl w:val="0"/>
          <w:numId w:val="27"/>
        </w:numPr>
        <w:rPr>
          <w:rFonts w:eastAsia="MS Mincho"/>
          <w:b/>
          <w:iCs/>
          <w:sz w:val="20"/>
          <w:szCs w:val="20"/>
          <w:lang w:val="en-GB"/>
        </w:rPr>
      </w:pPr>
      <w:r w:rsidRPr="00B540A1">
        <w:rPr>
          <w:rFonts w:eastAsia="MS Mincho"/>
          <w:b/>
          <w:iCs/>
          <w:sz w:val="20"/>
          <w:szCs w:val="20"/>
          <w:lang w:val="en-GB"/>
        </w:rPr>
        <w:t xml:space="preserve">Option 2: Change channel condition with fixed Tx power  </w:t>
      </w:r>
    </w:p>
    <w:p w14:paraId="7BA03D65" w14:textId="0A14C349" w:rsidR="000F5A4B" w:rsidRPr="000F5A4B" w:rsidRDefault="000F5A4B" w:rsidP="000F5A4B">
      <w:pPr>
        <w:spacing w:before="120"/>
        <w:jc w:val="both"/>
        <w:rPr>
          <w:b/>
          <w:iCs/>
        </w:rPr>
      </w:pPr>
      <w:r w:rsidRPr="000F5A4B">
        <w:rPr>
          <w:b/>
          <w:iCs/>
        </w:rPr>
        <w:t xml:space="preserve">Proposal </w:t>
      </w:r>
      <w:r w:rsidR="00B540A1">
        <w:rPr>
          <w:b/>
          <w:iCs/>
        </w:rPr>
        <w:t>6</w:t>
      </w:r>
      <w:r w:rsidRPr="000F5A4B">
        <w:rPr>
          <w:b/>
          <w:iCs/>
        </w:rPr>
        <w:t>: Postpone the testability discussion for FR2-to-FR2 prediction to wait the progress of the testability study in AI-BM.</w:t>
      </w:r>
    </w:p>
    <w:p w14:paraId="722BA065" w14:textId="7BB5E10E" w:rsidR="00C0754F" w:rsidRPr="00190D72" w:rsidRDefault="00190D72" w:rsidP="00190D72">
      <w:pPr>
        <w:pStyle w:val="1"/>
        <w:numPr>
          <w:ilvl w:val="0"/>
          <w:numId w:val="0"/>
        </w:numPr>
        <w:jc w:val="both"/>
        <w:rPr>
          <w:lang w:val="en-US"/>
        </w:rPr>
      </w:pPr>
      <w:r>
        <w:rPr>
          <w:lang w:val="en-US"/>
        </w:rPr>
        <w:t xml:space="preserve">4. </w:t>
      </w:r>
      <w:r w:rsidR="00C0754F" w:rsidRPr="00190D72">
        <w:rPr>
          <w:lang w:val="en-US"/>
        </w:rPr>
        <w:t>Reference</w:t>
      </w:r>
    </w:p>
    <w:p w14:paraId="2B302A3E" w14:textId="71B4DAB9" w:rsidR="00034526" w:rsidRPr="00034526" w:rsidRDefault="00D84B5E" w:rsidP="00034526">
      <w:pPr>
        <w:pStyle w:val="afe"/>
        <w:numPr>
          <w:ilvl w:val="0"/>
          <w:numId w:val="5"/>
        </w:numPr>
        <w:rPr>
          <w:rFonts w:eastAsia="宋体"/>
          <w:sz w:val="20"/>
          <w:szCs w:val="20"/>
          <w:lang w:val="en-GB" w:eastAsia="zh-CN"/>
        </w:rPr>
      </w:pPr>
      <w:r w:rsidRPr="00D84B5E">
        <w:rPr>
          <w:rFonts w:eastAsia="宋体"/>
          <w:sz w:val="20"/>
          <w:szCs w:val="20"/>
          <w:lang w:val="en-GB" w:eastAsia="zh-CN"/>
        </w:rPr>
        <w:t>R4-2504901</w:t>
      </w:r>
      <w:r w:rsidR="00034526" w:rsidRPr="00297CD1">
        <w:rPr>
          <w:rFonts w:eastAsia="宋体"/>
          <w:sz w:val="20"/>
          <w:szCs w:val="20"/>
          <w:lang w:val="en-GB" w:eastAsia="zh-CN"/>
        </w:rPr>
        <w:t>, “WF on AI/ML Mobility”, 3GPP RAN4#11</w:t>
      </w:r>
      <w:r w:rsidR="00C60CF5">
        <w:rPr>
          <w:rFonts w:eastAsia="宋体"/>
          <w:sz w:val="20"/>
          <w:szCs w:val="20"/>
          <w:lang w:val="en-GB" w:eastAsia="zh-CN"/>
        </w:rPr>
        <w:t>4</w:t>
      </w:r>
      <w:r>
        <w:rPr>
          <w:rFonts w:eastAsia="宋体"/>
          <w:sz w:val="20"/>
          <w:szCs w:val="20"/>
          <w:lang w:val="en-GB" w:eastAsia="zh-CN"/>
        </w:rPr>
        <w:t>bis</w:t>
      </w:r>
      <w:r w:rsidR="00034526" w:rsidRPr="00297CD1">
        <w:rPr>
          <w:rFonts w:eastAsia="宋体"/>
          <w:sz w:val="20"/>
          <w:szCs w:val="20"/>
          <w:lang w:val="en-GB" w:eastAsia="zh-CN"/>
        </w:rPr>
        <w:t xml:space="preserve">, </w:t>
      </w:r>
      <w:r w:rsidRPr="00D84B5E">
        <w:rPr>
          <w:rFonts w:eastAsia="宋体"/>
          <w:sz w:val="20"/>
          <w:szCs w:val="20"/>
          <w:lang w:val="en-GB" w:eastAsia="zh-CN"/>
        </w:rPr>
        <w:t>Wuhan, China, April 7th – April 11th, 2025</w:t>
      </w:r>
      <w:r w:rsidR="00034526" w:rsidRPr="00297CD1">
        <w:rPr>
          <w:rFonts w:eastAsia="宋体"/>
          <w:sz w:val="20"/>
          <w:szCs w:val="20"/>
          <w:lang w:val="en-GB" w:eastAsia="zh-CN"/>
        </w:rPr>
        <w:t>.</w:t>
      </w:r>
    </w:p>
    <w:sectPr w:rsidR="00034526" w:rsidRPr="0003452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892E8" w14:textId="77777777" w:rsidR="00363594" w:rsidRDefault="00363594">
      <w:r>
        <w:separator/>
      </w:r>
    </w:p>
  </w:endnote>
  <w:endnote w:type="continuationSeparator" w:id="0">
    <w:p w14:paraId="43187ADA" w14:textId="77777777" w:rsidR="00363594" w:rsidRDefault="0036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1B3D7" w14:textId="77777777" w:rsidR="00363594" w:rsidRDefault="00363594">
      <w:r>
        <w:separator/>
      </w:r>
    </w:p>
  </w:footnote>
  <w:footnote w:type="continuationSeparator" w:id="0">
    <w:p w14:paraId="7B321B4B" w14:textId="77777777" w:rsidR="00363594" w:rsidRDefault="00363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A64A0"/>
    <w:multiLevelType w:val="multilevel"/>
    <w:tmpl w:val="1E3AEE88"/>
    <w:lvl w:ilvl="0">
      <w:start w:val="3"/>
      <w:numFmt w:val="decimal"/>
      <w:lvlText w:val="%1"/>
      <w:lvlJc w:val="left"/>
      <w:pPr>
        <w:ind w:left="441" w:hanging="44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56575"/>
    <w:multiLevelType w:val="hybridMultilevel"/>
    <w:tmpl w:val="04604DEC"/>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35D6AB9"/>
    <w:multiLevelType w:val="hybridMultilevel"/>
    <w:tmpl w:val="90C42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571C23F2"/>
    <w:lvl w:ilvl="0">
      <w:start w:val="1"/>
      <w:numFmt w:val="decimal"/>
      <w:pStyle w:val="1"/>
      <w:lvlText w:val="%1."/>
      <w:lvlJc w:val="left"/>
      <w:pPr>
        <w:tabs>
          <w:tab w:val="num" w:pos="2412"/>
        </w:tabs>
        <w:ind w:left="241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741A56DE"/>
    <w:multiLevelType w:val="multilevel"/>
    <w:tmpl w:val="B7D4CAD6"/>
    <w:lvl w:ilvl="0">
      <w:start w:val="3"/>
      <w:numFmt w:val="decimal"/>
      <w:lvlText w:val="%1"/>
      <w:lvlJc w:val="left"/>
      <w:pPr>
        <w:ind w:left="441" w:hanging="441"/>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6"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443772"/>
    <w:multiLevelType w:val="hybridMultilevel"/>
    <w:tmpl w:val="9D5E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27"/>
  </w:num>
  <w:num w:numId="4">
    <w:abstractNumId w:val="8"/>
  </w:num>
  <w:num w:numId="5">
    <w:abstractNumId w:val="10"/>
  </w:num>
  <w:num w:numId="6">
    <w:abstractNumId w:val="0"/>
  </w:num>
  <w:num w:numId="7">
    <w:abstractNumId w:val="20"/>
  </w:num>
  <w:num w:numId="8">
    <w:abstractNumId w:val="11"/>
  </w:num>
  <w:num w:numId="9">
    <w:abstractNumId w:val="16"/>
  </w:num>
  <w:num w:numId="10">
    <w:abstractNumId w:val="23"/>
  </w:num>
  <w:num w:numId="11">
    <w:abstractNumId w:val="19"/>
  </w:num>
  <w:num w:numId="12">
    <w:abstractNumId w:val="5"/>
  </w:num>
  <w:num w:numId="13">
    <w:abstractNumId w:val="21"/>
  </w:num>
  <w:num w:numId="14">
    <w:abstractNumId w:val="26"/>
  </w:num>
  <w:num w:numId="15">
    <w:abstractNumId w:val="17"/>
  </w:num>
  <w:num w:numId="16">
    <w:abstractNumId w:val="13"/>
  </w:num>
  <w:num w:numId="17">
    <w:abstractNumId w:val="15"/>
  </w:num>
  <w:num w:numId="18">
    <w:abstractNumId w:val="6"/>
  </w:num>
  <w:num w:numId="19">
    <w:abstractNumId w:val="14"/>
  </w:num>
  <w:num w:numId="20">
    <w:abstractNumId w:val="2"/>
  </w:num>
  <w:num w:numId="21">
    <w:abstractNumId w:val="12"/>
  </w:num>
  <w:num w:numId="22">
    <w:abstractNumId w:val="12"/>
  </w:num>
  <w:num w:numId="23">
    <w:abstractNumId w:val="12"/>
  </w:num>
  <w:num w:numId="24">
    <w:abstractNumId w:val="12"/>
  </w:num>
  <w:num w:numId="25">
    <w:abstractNumId w:val="12"/>
  </w:num>
  <w:num w:numId="26">
    <w:abstractNumId w:val="3"/>
  </w:num>
  <w:num w:numId="27">
    <w:abstractNumId w:val="18"/>
  </w:num>
  <w:num w:numId="28">
    <w:abstractNumId w:val="12"/>
  </w:num>
  <w:num w:numId="29">
    <w:abstractNumId w:val="24"/>
  </w:num>
  <w:num w:numId="30">
    <w:abstractNumId w:val="12"/>
    <w:lvlOverride w:ilvl="0">
      <w:startOverride w:val="4"/>
    </w:lvlOverride>
  </w:num>
  <w:num w:numId="31">
    <w:abstractNumId w:val="12"/>
    <w:lvlOverride w:ilvl="0">
      <w:startOverride w:val="4"/>
    </w:lvlOverride>
  </w:num>
  <w:num w:numId="32">
    <w:abstractNumId w:val="4"/>
  </w:num>
  <w:num w:numId="33">
    <w:abstractNumId w:val="28"/>
  </w:num>
  <w:num w:numId="34">
    <w:abstractNumId w:val="25"/>
  </w:num>
  <w:num w:numId="35">
    <w:abstractNumId w:val="1"/>
  </w:num>
  <w:num w:numId="36">
    <w:abstractNumId w:val="12"/>
  </w:num>
  <w:num w:numId="37">
    <w:abstractNumId w:val="12"/>
  </w:num>
  <w:num w:numId="38">
    <w:abstractNumId w:val="29"/>
  </w:num>
  <w:num w:numId="39">
    <w:abstractNumId w:val="7"/>
  </w:num>
  <w:num w:numId="4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26"/>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2FC"/>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43B"/>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0F99"/>
    <w:rsid w:val="000B125B"/>
    <w:rsid w:val="000B1F4E"/>
    <w:rsid w:val="000B2030"/>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4B"/>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DB5"/>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36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3E6A"/>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72"/>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17D10"/>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5CE5"/>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97CD1"/>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32F"/>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769"/>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8D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594"/>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DFC"/>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714"/>
    <w:rsid w:val="004F2825"/>
    <w:rsid w:val="004F2E17"/>
    <w:rsid w:val="004F37F0"/>
    <w:rsid w:val="004F39A2"/>
    <w:rsid w:val="004F3FAC"/>
    <w:rsid w:val="004F40F8"/>
    <w:rsid w:val="004F4207"/>
    <w:rsid w:val="004F4823"/>
    <w:rsid w:val="004F49FE"/>
    <w:rsid w:val="004F4B02"/>
    <w:rsid w:val="004F4C69"/>
    <w:rsid w:val="004F5088"/>
    <w:rsid w:val="004F550B"/>
    <w:rsid w:val="004F593F"/>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77E"/>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46"/>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078"/>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1ED2"/>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7E4"/>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2E30"/>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082A"/>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0DD"/>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0995"/>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2BF"/>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29C3"/>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BEE"/>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4C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CC3"/>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315"/>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A6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04D"/>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1AC"/>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CC5"/>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7E7"/>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6F05"/>
    <w:rsid w:val="00917C97"/>
    <w:rsid w:val="009205CD"/>
    <w:rsid w:val="00920A22"/>
    <w:rsid w:val="00920B21"/>
    <w:rsid w:val="00920B63"/>
    <w:rsid w:val="00920F3A"/>
    <w:rsid w:val="00921019"/>
    <w:rsid w:val="00921151"/>
    <w:rsid w:val="009211CD"/>
    <w:rsid w:val="009213EF"/>
    <w:rsid w:val="00921695"/>
    <w:rsid w:val="00921D22"/>
    <w:rsid w:val="0092276F"/>
    <w:rsid w:val="00922A45"/>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7D5"/>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C8F"/>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3AD"/>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C76"/>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94C"/>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807"/>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B7"/>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0A1"/>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27B"/>
    <w:rsid w:val="00B6773B"/>
    <w:rsid w:val="00B677F8"/>
    <w:rsid w:val="00B67E0D"/>
    <w:rsid w:val="00B7036D"/>
    <w:rsid w:val="00B703E0"/>
    <w:rsid w:val="00B7071C"/>
    <w:rsid w:val="00B70B4E"/>
    <w:rsid w:val="00B70BC2"/>
    <w:rsid w:val="00B70D91"/>
    <w:rsid w:val="00B70E36"/>
    <w:rsid w:val="00B70F09"/>
    <w:rsid w:val="00B7170C"/>
    <w:rsid w:val="00B717EA"/>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1D7B"/>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455"/>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2F2"/>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C83"/>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0CF5"/>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5AEC"/>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4E11"/>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0D2C"/>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830"/>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B5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BB4"/>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3D86"/>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E7"/>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4F12"/>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6FB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9E5"/>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93"/>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447"/>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C53"/>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69"/>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40A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Alt+1,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T2,l2,Head 2,List level 2,Guide 2,list 2,list 2,I2,X.X,TitreProp"/>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4 + Indent: Left 0.5 in,标题3a,l4"/>
    <w:basedOn w:val="3"/>
    <w:next w:val="a"/>
    <w:qFormat/>
    <w:pPr>
      <w:numPr>
        <w:ilvl w:val="3"/>
      </w:numPr>
      <w:outlineLvl w:val="3"/>
    </w:pPr>
    <w:rPr>
      <w:sz w:val="24"/>
    </w:rPr>
  </w:style>
  <w:style w:type="paragraph" w:styleId="5">
    <w:name w:val="heading 5"/>
    <w:aliases w:val="h5,Heading5,H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paragraph" w:customStyle="1" w:styleId="Char0">
    <w:name w:val="Char"/>
    <w:semiHidden/>
    <w:rsid w:val="00715B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table" w:customStyle="1" w:styleId="TableGrid1">
    <w:name w:val="Table Grid1"/>
    <w:basedOn w:val="a1"/>
    <w:next w:val="afa"/>
    <w:uiPriority w:val="39"/>
    <w:qFormat/>
    <w:rsid w:val="005A1ED2"/>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uiPriority w:val="39"/>
    <w:qFormat/>
    <w:rsid w:val="000F5A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a"/>
    <w:uiPriority w:val="39"/>
    <w:qFormat/>
    <w:rsid w:val="00D84B5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0679CB15-5F75-4F52-A2DF-545F5B143CE4}">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2025-05-09T09:07:00Z</dcterms:created>
  <dcterms:modified xsi:type="dcterms:W3CDTF">2025-05-09T09:07:00Z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1737881156</vt:lpwstr>
  </property>
</Properties>
</file>