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7916E20" w:rsidR="009A5D49" w:rsidRPr="00811756"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F218A2">
        <w:rPr>
          <w:sz w:val="24"/>
        </w:rPr>
        <w:t>3GPP TSG-RAN WG4 Meeting # 11</w:t>
      </w:r>
      <w:r w:rsidR="004B1691" w:rsidRPr="00F218A2">
        <w:rPr>
          <w:sz w:val="24"/>
        </w:rPr>
        <w:t>5</w:t>
      </w:r>
      <w:r w:rsidR="009A5D49" w:rsidRPr="00F218A2">
        <w:rPr>
          <w:rFonts w:cs="Arial"/>
          <w:sz w:val="24"/>
          <w:szCs w:val="24"/>
        </w:rPr>
        <w:tab/>
      </w:r>
      <w:r w:rsidR="00F218A2" w:rsidRPr="00F218A2">
        <w:rPr>
          <w:rFonts w:cs="Arial"/>
          <w:sz w:val="24"/>
          <w:szCs w:val="24"/>
        </w:rPr>
        <w:t>R4-2506709</w:t>
      </w:r>
    </w:p>
    <w:p w14:paraId="0818DEA2" w14:textId="77777777" w:rsidR="004B1691" w:rsidRPr="00384F89" w:rsidRDefault="004B1691" w:rsidP="004B1691">
      <w:pPr>
        <w:tabs>
          <w:tab w:val="right" w:pos="9781"/>
          <w:tab w:val="right" w:pos="13323"/>
        </w:tabs>
        <w:spacing w:before="60" w:after="60"/>
        <w:outlineLvl w:val="0"/>
        <w:rPr>
          <w:rFonts w:ascii="Arial" w:eastAsia="宋体" w:hAnsi="Arial" w:cs="Arial"/>
          <w:b/>
          <w:sz w:val="24"/>
          <w:szCs w:val="24"/>
          <w:lang w:val="en-US" w:eastAsia="zh-CN"/>
        </w:rPr>
      </w:pPr>
      <w:bookmarkStart w:id="0" w:name="_Hlk196640163"/>
      <w:r w:rsidRPr="00384F89">
        <w:rPr>
          <w:rFonts w:ascii="Arial" w:eastAsia="宋体" w:hAnsi="Arial" w:cs="Arial"/>
          <w:b/>
          <w:sz w:val="24"/>
          <w:szCs w:val="24"/>
          <w:lang w:val="en-US" w:eastAsia="zh-CN"/>
        </w:rPr>
        <w:t>Malta, MT, 19</w:t>
      </w:r>
      <w:r w:rsidRPr="00384F89">
        <w:rPr>
          <w:rFonts w:ascii="Arial" w:eastAsia="宋体" w:hAnsi="Arial" w:cs="Arial"/>
          <w:b/>
          <w:sz w:val="24"/>
          <w:szCs w:val="24"/>
          <w:vertAlign w:val="superscript"/>
          <w:lang w:val="en-US" w:eastAsia="zh-CN"/>
        </w:rPr>
        <w:t>th</w:t>
      </w:r>
      <w:r w:rsidRPr="00384F89">
        <w:rPr>
          <w:rFonts w:ascii="Arial" w:eastAsia="宋体" w:hAnsi="Arial" w:cs="Arial"/>
          <w:b/>
          <w:sz w:val="24"/>
          <w:szCs w:val="24"/>
          <w:lang w:val="en-US" w:eastAsia="zh-CN"/>
        </w:rPr>
        <w:t xml:space="preserve"> – 23</w:t>
      </w:r>
      <w:r w:rsidRPr="00384F89">
        <w:rPr>
          <w:rFonts w:ascii="Arial" w:eastAsia="宋体" w:hAnsi="Arial" w:cs="Arial"/>
          <w:b/>
          <w:sz w:val="24"/>
          <w:szCs w:val="24"/>
          <w:vertAlign w:val="superscript"/>
          <w:lang w:val="en-US" w:eastAsia="zh-CN"/>
        </w:rPr>
        <w:t>rd</w:t>
      </w:r>
      <w:r w:rsidRPr="00384F89">
        <w:rPr>
          <w:rFonts w:ascii="Arial" w:eastAsia="宋体" w:hAnsi="Arial" w:cs="Arial"/>
          <w:b/>
          <w:sz w:val="24"/>
          <w:szCs w:val="24"/>
          <w:lang w:val="en-US" w:eastAsia="zh-CN"/>
        </w:rPr>
        <w:t xml:space="preserve"> May, 2025</w:t>
      </w:r>
    </w:p>
    <w:bookmarkEnd w:id="0"/>
    <w:p w14:paraId="3685947F" w14:textId="77777777" w:rsidR="001D2E3C" w:rsidRDefault="001D2E3C" w:rsidP="00DF0231">
      <w:pPr>
        <w:tabs>
          <w:tab w:val="left" w:pos="1985"/>
        </w:tabs>
        <w:rPr>
          <w:rFonts w:ascii="Arial" w:hAnsi="Arial"/>
          <w:b/>
          <w:sz w:val="24"/>
          <w:lang w:val="en-US"/>
        </w:rPr>
      </w:pPr>
    </w:p>
    <w:p w14:paraId="7F9FBBE7" w14:textId="0A3BE1A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B1691" w:rsidRPr="00384F89">
        <w:rPr>
          <w:rFonts w:ascii="Arial" w:hAnsi="Arial"/>
          <w:sz w:val="24"/>
          <w:lang w:val="en-US"/>
        </w:rPr>
        <w:t>7.27.3.</w:t>
      </w:r>
      <w:r w:rsidR="004B1691">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25F9ED33"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DC229B">
        <w:rPr>
          <w:rFonts w:ascii="Arial" w:hAnsi="Arial"/>
          <w:sz w:val="24"/>
          <w:lang w:val="en-US"/>
        </w:rPr>
        <w:t xml:space="preserve"> </w:t>
      </w:r>
      <w:r w:rsidR="00DC229B" w:rsidRPr="00DC229B">
        <w:rPr>
          <w:rFonts w:ascii="Arial" w:hAnsi="Arial"/>
          <w:sz w:val="24"/>
          <w:lang w:val="en-US"/>
        </w:rPr>
        <w:t xml:space="preserve">on </w:t>
      </w:r>
      <w:r w:rsidR="00C803AC">
        <w:rPr>
          <w:rFonts w:ascii="Arial" w:hAnsi="Arial"/>
          <w:sz w:val="24"/>
          <w:lang w:val="en-US"/>
        </w:rPr>
        <w:t>adaptation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205FA2C3"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RAN4 </w:t>
      </w:r>
      <w:r w:rsidR="00C803AC">
        <w:rPr>
          <w:rFonts w:eastAsiaTheme="minorEastAsia"/>
          <w:lang w:val="en-US" w:eastAsia="zh-CN"/>
        </w:rPr>
        <w:t xml:space="preserve">discussed the RRM impacts of </w:t>
      </w:r>
      <w:r w:rsidR="00146DDE">
        <w:rPr>
          <w:rFonts w:eastAsiaTheme="minorEastAsia"/>
          <w:lang w:val="en-US" w:eastAsia="zh-CN"/>
        </w:rPr>
        <w:t>OD SIB1</w:t>
      </w:r>
      <w:r>
        <w:rPr>
          <w:rFonts w:eastAsiaTheme="minorEastAsia"/>
          <w:lang w:val="en-US" w:eastAsia="zh-CN"/>
        </w:rPr>
        <w:t xml:space="preserve"> in last meeting with </w:t>
      </w:r>
      <w:r w:rsidR="00146DDE">
        <w:rPr>
          <w:rFonts w:eastAsiaTheme="minorEastAsia"/>
          <w:lang w:val="en-US" w:eastAsia="zh-CN"/>
        </w:rPr>
        <w:t xml:space="preserve">the </w:t>
      </w:r>
      <w:r w:rsidR="004B1691">
        <w:rPr>
          <w:rFonts w:eastAsiaTheme="minorEastAsia"/>
          <w:lang w:val="en-US" w:eastAsia="zh-CN"/>
        </w:rPr>
        <w:t>agreements</w:t>
      </w:r>
      <w:r>
        <w:rPr>
          <w:rFonts w:eastAsiaTheme="minorEastAsia"/>
          <w:lang w:val="en-US" w:eastAsia="zh-CN"/>
        </w:rPr>
        <w:t xml:space="preserve">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6F61C88B" w14:textId="20228D92" w:rsidR="00D1642B" w:rsidRPr="00146DDE" w:rsidRDefault="00DF0231" w:rsidP="00146DDE">
      <w:pPr>
        <w:pStyle w:val="Heading1"/>
        <w:numPr>
          <w:ilvl w:val="0"/>
          <w:numId w:val="1"/>
        </w:numPr>
        <w:rPr>
          <w:lang w:val="en-US"/>
        </w:rPr>
      </w:pPr>
      <w:r w:rsidRPr="002D2977">
        <w:rPr>
          <w:lang w:val="en-US"/>
        </w:rPr>
        <w:t>Discussion</w:t>
      </w:r>
    </w:p>
    <w:p w14:paraId="2364597F" w14:textId="2993FA8E" w:rsidR="002853EC" w:rsidRDefault="004B1691" w:rsidP="002853EC">
      <w:pPr>
        <w:rPr>
          <w:lang w:eastAsia="zh-CN"/>
        </w:rPr>
      </w:pPr>
      <w:r>
        <w:rPr>
          <w:lang w:eastAsia="zh-CN"/>
        </w:rPr>
        <w:t>The agreements for RRM impacts for OD-SIB1 is as follows</w:t>
      </w:r>
      <w:r w:rsidR="002853EC">
        <w:rPr>
          <w:lang w:eastAsia="zh-CN"/>
        </w:rPr>
        <w:t>.</w:t>
      </w:r>
    </w:p>
    <w:tbl>
      <w:tblPr>
        <w:tblStyle w:val="TableGrid"/>
        <w:tblW w:w="0" w:type="auto"/>
        <w:tblLook w:val="04A0" w:firstRow="1" w:lastRow="0" w:firstColumn="1" w:lastColumn="0" w:noHBand="0" w:noVBand="1"/>
      </w:tblPr>
      <w:tblGrid>
        <w:gridCol w:w="9562"/>
      </w:tblGrid>
      <w:tr w:rsidR="002853EC" w14:paraId="0436F849" w14:textId="77777777" w:rsidTr="002853EC">
        <w:tc>
          <w:tcPr>
            <w:tcW w:w="9562" w:type="dxa"/>
          </w:tcPr>
          <w:p w14:paraId="08ABCEB3" w14:textId="77777777" w:rsidR="004B1691" w:rsidRPr="007A4F90" w:rsidRDefault="004B1691" w:rsidP="004B1691">
            <w:pPr>
              <w:rPr>
                <w:b/>
                <w:u w:val="single"/>
                <w:lang w:eastAsia="ko-KR"/>
              </w:rPr>
            </w:pPr>
            <w:r w:rsidRPr="007A4F90">
              <w:rPr>
                <w:b/>
                <w:u w:val="single"/>
                <w:lang w:eastAsia="ko-KR"/>
              </w:rPr>
              <w:t>Issue 2-1-1: RRM requirements impacts for OD-SIB1 – paging interruption</w:t>
            </w:r>
          </w:p>
          <w:p w14:paraId="42256EA3" w14:textId="77777777" w:rsidR="004B1691" w:rsidRPr="007A4F90" w:rsidRDefault="004B1691" w:rsidP="004B1691">
            <w:pPr>
              <w:rPr>
                <w:bCs/>
                <w:lang w:eastAsia="zh-CN"/>
              </w:rPr>
            </w:pPr>
            <w:r w:rsidRPr="007A4F90">
              <w:rPr>
                <w:bCs/>
                <w:lang w:eastAsia="zh-CN"/>
              </w:rPr>
              <w:t>Way forward:</w:t>
            </w:r>
          </w:p>
          <w:p w14:paraId="3112333D" w14:textId="77777777" w:rsidR="004B1691" w:rsidRPr="00922700" w:rsidRDefault="004B1691" w:rsidP="004B1691">
            <w:pPr>
              <w:pStyle w:val="ListParagraph"/>
              <w:numPr>
                <w:ilvl w:val="2"/>
                <w:numId w:val="22"/>
              </w:numPr>
              <w:snapToGrid w:val="0"/>
              <w:spacing w:after="120"/>
              <w:ind w:left="1637" w:firstLineChars="0"/>
              <w:rPr>
                <w:rFonts w:eastAsia="宋体"/>
                <w:szCs w:val="21"/>
              </w:rPr>
            </w:pPr>
            <w:r w:rsidRPr="00922700">
              <w:rPr>
                <w:rFonts w:eastAsia="宋体"/>
                <w:szCs w:val="21"/>
              </w:rPr>
              <w:t xml:space="preserve">Option A: Clarify </w:t>
            </w:r>
            <w:r w:rsidRPr="00715DF3">
              <w:rPr>
                <w:rFonts w:eastAsia="宋体"/>
                <w:b/>
                <w:szCs w:val="21"/>
              </w:rPr>
              <w:t>that paging interruption includes</w:t>
            </w:r>
            <w:r w:rsidRPr="00922700">
              <w:rPr>
                <w:rFonts w:eastAsia="宋体"/>
                <w:szCs w:val="21"/>
              </w:rPr>
              <w:t xml:space="preserve"> UL WUS transmission and RAR reception for OD-SIB1 acquisition.</w:t>
            </w:r>
            <w:r>
              <w:rPr>
                <w:rFonts w:eastAsia="宋体"/>
                <w:szCs w:val="21"/>
              </w:rPr>
              <w:t xml:space="preserve"> (HW, OPPO, Ap</w:t>
            </w:r>
            <w:r>
              <w:rPr>
                <w:rFonts w:eastAsia="宋体" w:hint="eastAsia"/>
                <w:szCs w:val="21"/>
              </w:rPr>
              <w:t>ple</w:t>
            </w:r>
            <w:r>
              <w:rPr>
                <w:rFonts w:eastAsia="宋体"/>
                <w:szCs w:val="21"/>
              </w:rPr>
              <w:t xml:space="preserve">, Nokia, Xiaomi, CATT, </w:t>
            </w:r>
            <w:r>
              <w:rPr>
                <w:rFonts w:eastAsia="宋体" w:hint="eastAsia"/>
                <w:szCs w:val="21"/>
              </w:rPr>
              <w:t>MTK</w:t>
            </w:r>
            <w:r>
              <w:rPr>
                <w:rFonts w:eastAsia="宋体"/>
                <w:szCs w:val="21"/>
              </w:rPr>
              <w:t>, vivo)</w:t>
            </w:r>
          </w:p>
          <w:p w14:paraId="224484B4" w14:textId="77777777" w:rsidR="004B1691" w:rsidRPr="00922700" w:rsidRDefault="004B1691" w:rsidP="004B1691">
            <w:pPr>
              <w:pStyle w:val="ListParagraph"/>
              <w:numPr>
                <w:ilvl w:val="2"/>
                <w:numId w:val="22"/>
              </w:numPr>
              <w:snapToGrid w:val="0"/>
              <w:spacing w:after="120"/>
              <w:ind w:left="1637" w:firstLineChars="0"/>
              <w:rPr>
                <w:rFonts w:eastAsia="宋体"/>
                <w:szCs w:val="21"/>
              </w:rPr>
            </w:pPr>
            <w:r w:rsidRPr="00922700">
              <w:rPr>
                <w:rFonts w:eastAsia="宋体"/>
                <w:szCs w:val="21"/>
              </w:rPr>
              <w:t xml:space="preserve">Option B: No impacts on core requirements. Discuss whether to </w:t>
            </w:r>
            <w:r w:rsidRPr="00715DF3">
              <w:rPr>
                <w:rFonts w:eastAsia="宋体"/>
                <w:b/>
                <w:szCs w:val="21"/>
              </w:rPr>
              <w:t>extend T</w:t>
            </w:r>
            <w:r w:rsidRPr="00715DF3">
              <w:rPr>
                <w:rFonts w:eastAsia="宋体"/>
                <w:b/>
                <w:szCs w:val="21"/>
                <w:vertAlign w:val="subscript"/>
              </w:rPr>
              <w:t>SI-NR</w:t>
            </w:r>
            <w:r w:rsidRPr="00715DF3">
              <w:rPr>
                <w:rFonts w:eastAsia="宋体"/>
                <w:b/>
                <w:szCs w:val="21"/>
              </w:rPr>
              <w:t xml:space="preserve"> in test case</w:t>
            </w:r>
            <w:r w:rsidRPr="00922700">
              <w:rPr>
                <w:rFonts w:eastAsia="宋体"/>
                <w:szCs w:val="21"/>
              </w:rPr>
              <w:t>.</w:t>
            </w:r>
            <w:r>
              <w:rPr>
                <w:rFonts w:eastAsia="宋体"/>
                <w:szCs w:val="21"/>
              </w:rPr>
              <w:t xml:space="preserve"> (CMCC, QC, LGE)</w:t>
            </w:r>
          </w:p>
          <w:p w14:paraId="1B3A93CB" w14:textId="7FCF98AE" w:rsidR="004B1691" w:rsidRPr="004B1691" w:rsidRDefault="004B1691" w:rsidP="004B1691">
            <w:pPr>
              <w:pStyle w:val="ListParagraph"/>
              <w:numPr>
                <w:ilvl w:val="2"/>
                <w:numId w:val="22"/>
              </w:numPr>
              <w:snapToGrid w:val="0"/>
              <w:spacing w:after="120"/>
              <w:ind w:left="1637" w:firstLineChars="0"/>
              <w:rPr>
                <w:rFonts w:eastAsia="宋体"/>
                <w:szCs w:val="21"/>
              </w:rPr>
            </w:pPr>
            <w:r w:rsidRPr="00922700">
              <w:rPr>
                <w:rFonts w:eastAsia="宋体"/>
                <w:szCs w:val="21"/>
              </w:rPr>
              <w:t>Option C: No RRM impacts</w:t>
            </w:r>
            <w:r>
              <w:rPr>
                <w:rFonts w:eastAsia="宋体"/>
                <w:szCs w:val="21"/>
              </w:rPr>
              <w:t xml:space="preserve"> on the requirements, i.e., UL-WUS can be postponed during the paging time</w:t>
            </w:r>
            <w:r w:rsidRPr="00922700">
              <w:rPr>
                <w:rFonts w:eastAsia="宋体"/>
                <w:szCs w:val="21"/>
              </w:rPr>
              <w:t xml:space="preserve">. </w:t>
            </w:r>
            <w:r>
              <w:rPr>
                <w:rFonts w:eastAsia="宋体"/>
                <w:szCs w:val="21"/>
              </w:rPr>
              <w:t>(E///, LGE, MTK)</w:t>
            </w:r>
          </w:p>
          <w:p w14:paraId="31448639" w14:textId="77777777" w:rsidR="004B1691" w:rsidRPr="007A4F90" w:rsidRDefault="004B1691" w:rsidP="004B1691">
            <w:pPr>
              <w:rPr>
                <w:b/>
                <w:u w:val="single"/>
                <w:lang w:eastAsia="ko-KR"/>
              </w:rPr>
            </w:pPr>
            <w:bookmarkStart w:id="2" w:name="_Hlk195099876"/>
            <w:r w:rsidRPr="007A4F90">
              <w:rPr>
                <w:b/>
                <w:u w:val="single"/>
                <w:lang w:eastAsia="ko-KR"/>
              </w:rPr>
              <w:t>Issue 2-1-2: RRM requirements impacts for OD-SIB1 – timing</w:t>
            </w:r>
          </w:p>
          <w:bookmarkEnd w:id="2"/>
          <w:p w14:paraId="2CDE0A61" w14:textId="77777777" w:rsidR="004B1691" w:rsidRDefault="004B1691" w:rsidP="004B1691">
            <w:pPr>
              <w:spacing w:after="120"/>
              <w:rPr>
                <w:color w:val="000000" w:themeColor="text1"/>
                <w:szCs w:val="24"/>
                <w:lang w:eastAsia="zh-CN"/>
              </w:rPr>
            </w:pPr>
            <w:r w:rsidRPr="00586381">
              <w:rPr>
                <w:color w:val="000000" w:themeColor="text1"/>
                <w:szCs w:val="24"/>
                <w:highlight w:val="green"/>
                <w:lang w:eastAsia="zh-CN"/>
              </w:rPr>
              <w:t>Agreement</w:t>
            </w:r>
          </w:p>
          <w:p w14:paraId="5D4104A0" w14:textId="77777777" w:rsidR="004B1691" w:rsidRPr="00CC60A9" w:rsidRDefault="004B1691" w:rsidP="004B1691">
            <w:pPr>
              <w:pStyle w:val="ListParagraph"/>
              <w:numPr>
                <w:ilvl w:val="0"/>
                <w:numId w:val="22"/>
              </w:numPr>
              <w:overflowPunct w:val="0"/>
              <w:autoSpaceDE w:val="0"/>
              <w:autoSpaceDN w:val="0"/>
              <w:adjustRightInd w:val="0"/>
              <w:spacing w:after="120"/>
              <w:ind w:firstLineChars="0"/>
              <w:textAlignment w:val="baseline"/>
              <w:rPr>
                <w:rFonts w:eastAsia="宋体"/>
                <w:szCs w:val="24"/>
                <w:lang w:eastAsia="zh-CN"/>
              </w:rPr>
            </w:pPr>
            <w:r w:rsidRPr="00CC60A9">
              <w:rPr>
                <w:rFonts w:eastAsia="宋体"/>
                <w:szCs w:val="24"/>
                <w:lang w:eastAsia="zh-CN"/>
              </w:rPr>
              <w:t>Clarify in transmit timing requirements to include UL WUS transmission (PRACH) for OD-SIB1:</w:t>
            </w:r>
          </w:p>
          <w:p w14:paraId="225B62B7" w14:textId="77777777" w:rsidR="004B1691" w:rsidRPr="008F4C97" w:rsidRDefault="004B1691" w:rsidP="004B1691">
            <w:pPr>
              <w:pStyle w:val="ListParagraph"/>
              <w:numPr>
                <w:ilvl w:val="1"/>
                <w:numId w:val="22"/>
              </w:numPr>
              <w:overflowPunct w:val="0"/>
              <w:autoSpaceDE w:val="0"/>
              <w:autoSpaceDN w:val="0"/>
              <w:adjustRightInd w:val="0"/>
              <w:spacing w:after="120"/>
              <w:ind w:firstLineChars="0"/>
              <w:textAlignment w:val="baseline"/>
              <w:rPr>
                <w:rFonts w:eastAsia="宋体"/>
                <w:szCs w:val="24"/>
                <w:lang w:eastAsia="zh-CN"/>
              </w:rPr>
            </w:pPr>
            <w:r w:rsidRPr="008F4C97">
              <w:rPr>
                <w:rFonts w:eastAsia="宋体"/>
                <w:szCs w:val="24"/>
                <w:lang w:eastAsia="zh-CN"/>
              </w:rPr>
              <w:t>reference cell is the NES cell</w:t>
            </w:r>
          </w:p>
          <w:p w14:paraId="26E6D23C" w14:textId="77777777" w:rsidR="004B1691" w:rsidRPr="008F4C97" w:rsidRDefault="004B1691" w:rsidP="004B1691">
            <w:pPr>
              <w:pStyle w:val="ListParagraph"/>
              <w:numPr>
                <w:ilvl w:val="1"/>
                <w:numId w:val="22"/>
              </w:numPr>
              <w:overflowPunct w:val="0"/>
              <w:autoSpaceDE w:val="0"/>
              <w:autoSpaceDN w:val="0"/>
              <w:adjustRightInd w:val="0"/>
              <w:spacing w:after="120"/>
              <w:ind w:firstLineChars="0"/>
              <w:textAlignment w:val="baseline"/>
              <w:rPr>
                <w:rFonts w:eastAsia="宋体"/>
                <w:szCs w:val="24"/>
                <w:lang w:eastAsia="zh-CN"/>
              </w:rPr>
            </w:pPr>
            <w:r w:rsidRPr="008F4C97">
              <w:rPr>
                <w:rFonts w:eastAsia="宋体"/>
                <w:szCs w:val="24"/>
                <w:lang w:eastAsia="zh-CN"/>
              </w:rPr>
              <w:t>N</w:t>
            </w:r>
            <w:r w:rsidRPr="008F4C97">
              <w:rPr>
                <w:rFonts w:eastAsia="宋体"/>
                <w:szCs w:val="24"/>
                <w:vertAlign w:val="subscript"/>
                <w:lang w:eastAsia="zh-CN"/>
              </w:rPr>
              <w:t>TA</w:t>
            </w:r>
            <w:r w:rsidRPr="008F4C97">
              <w:rPr>
                <w:rFonts w:eastAsia="宋体"/>
                <w:szCs w:val="24"/>
                <w:lang w:eastAsia="zh-CN"/>
              </w:rPr>
              <w:t xml:space="preserve"> for UL-WUS is defined as 0</w:t>
            </w:r>
          </w:p>
          <w:p w14:paraId="001C13C7" w14:textId="77777777" w:rsidR="004B1691" w:rsidRDefault="004B1691" w:rsidP="004B1691">
            <w:pPr>
              <w:pStyle w:val="ListParagraph"/>
              <w:numPr>
                <w:ilvl w:val="1"/>
                <w:numId w:val="22"/>
              </w:numPr>
              <w:overflowPunct w:val="0"/>
              <w:autoSpaceDE w:val="0"/>
              <w:autoSpaceDN w:val="0"/>
              <w:adjustRightInd w:val="0"/>
              <w:spacing w:after="120"/>
              <w:ind w:firstLineChars="0"/>
              <w:textAlignment w:val="baseline"/>
              <w:rPr>
                <w:rFonts w:eastAsia="宋体"/>
                <w:szCs w:val="24"/>
                <w:lang w:eastAsia="zh-CN"/>
              </w:rPr>
            </w:pPr>
            <w:r w:rsidRPr="008F4C97">
              <w:rPr>
                <w:rFonts w:eastAsia="宋体"/>
                <w:szCs w:val="24"/>
                <w:lang w:eastAsia="zh-CN"/>
              </w:rPr>
              <w:t>N</w:t>
            </w:r>
            <w:r w:rsidRPr="008F4C97">
              <w:rPr>
                <w:rFonts w:eastAsia="宋体"/>
                <w:szCs w:val="24"/>
                <w:vertAlign w:val="subscript"/>
                <w:lang w:eastAsia="zh-CN"/>
              </w:rPr>
              <w:t>TA offset</w:t>
            </w:r>
            <w:r w:rsidRPr="008F4C97">
              <w:rPr>
                <w:rFonts w:eastAsia="宋体"/>
                <w:szCs w:val="24"/>
                <w:lang w:eastAsia="zh-CN"/>
              </w:rPr>
              <w:t xml:space="preserve"> is the [</w:t>
            </w:r>
            <w:r w:rsidRPr="008F4C97">
              <w:rPr>
                <w:rFonts w:eastAsia="宋体"/>
                <w:i/>
                <w:iCs/>
                <w:szCs w:val="24"/>
                <w:lang w:eastAsia="zh-CN"/>
              </w:rPr>
              <w:t>n-</w:t>
            </w:r>
            <w:proofErr w:type="spellStart"/>
            <w:r w:rsidRPr="008F4C97">
              <w:rPr>
                <w:rFonts w:eastAsia="宋体"/>
                <w:i/>
                <w:iCs/>
                <w:szCs w:val="24"/>
                <w:lang w:eastAsia="zh-CN"/>
              </w:rPr>
              <w:t>TimingAdvanceOffset</w:t>
            </w:r>
            <w:proofErr w:type="spellEnd"/>
            <w:r w:rsidRPr="008F4C97">
              <w:rPr>
                <w:rFonts w:eastAsia="宋体"/>
                <w:szCs w:val="24"/>
                <w:lang w:eastAsia="zh-CN"/>
              </w:rPr>
              <w:t>] from UL-WUS configuration</w:t>
            </w:r>
            <w:r w:rsidRPr="00CC60A9">
              <w:rPr>
                <w:rFonts w:eastAsia="宋体"/>
                <w:szCs w:val="24"/>
                <w:lang w:eastAsia="zh-CN"/>
              </w:rPr>
              <w:t xml:space="preserve"> if configured, if not, follow the default value defined in Table 7.1.2-2 TS 38.133</w:t>
            </w:r>
          </w:p>
          <w:p w14:paraId="502F73D0" w14:textId="77777777" w:rsidR="004B1691" w:rsidRPr="00CC60A9" w:rsidRDefault="004B1691" w:rsidP="004B1691">
            <w:pPr>
              <w:pStyle w:val="ListParagraph"/>
              <w:numPr>
                <w:ilvl w:val="1"/>
                <w:numId w:val="22"/>
              </w:numPr>
              <w:overflowPunct w:val="0"/>
              <w:autoSpaceDE w:val="0"/>
              <w:autoSpaceDN w:val="0"/>
              <w:adjustRightInd w:val="0"/>
              <w:spacing w:after="120"/>
              <w:ind w:firstLineChars="0"/>
              <w:textAlignment w:val="baseline"/>
              <w:rPr>
                <w:rFonts w:eastAsia="宋体"/>
                <w:szCs w:val="24"/>
                <w:lang w:eastAsia="zh-CN"/>
              </w:rPr>
            </w:pPr>
            <w:r>
              <w:rPr>
                <w:rFonts w:eastAsia="宋体"/>
                <w:szCs w:val="24"/>
                <w:lang w:eastAsia="zh-CN"/>
              </w:rPr>
              <w:t>Note: The IE can be updated based on other WG’s progress.</w:t>
            </w:r>
          </w:p>
          <w:p w14:paraId="15D0BEDE" w14:textId="6B53CB51" w:rsidR="002853EC" w:rsidRPr="004B1691" w:rsidRDefault="002853EC" w:rsidP="002853EC">
            <w:pPr>
              <w:snapToGrid w:val="0"/>
              <w:spacing w:after="120"/>
              <w:rPr>
                <w:bCs/>
                <w:lang w:eastAsia="zh-CN"/>
              </w:rPr>
            </w:pPr>
          </w:p>
        </w:tc>
      </w:tr>
    </w:tbl>
    <w:p w14:paraId="33AAC764" w14:textId="5EE53A45" w:rsidR="002853EC" w:rsidRDefault="002853EC" w:rsidP="002853EC">
      <w:pPr>
        <w:rPr>
          <w:lang w:eastAsia="zh-CN"/>
        </w:rPr>
      </w:pPr>
    </w:p>
    <w:p w14:paraId="1AF956EA" w14:textId="4225ECA1" w:rsidR="002853EC" w:rsidRPr="002853EC" w:rsidRDefault="002853EC" w:rsidP="002853EC">
      <w:pPr>
        <w:rPr>
          <w:lang w:eastAsia="zh-CN"/>
        </w:rPr>
      </w:pPr>
      <w:r>
        <w:rPr>
          <w:lang w:eastAsia="zh-CN"/>
        </w:rPr>
        <w:t>Based on the latest progress in RAN1/2 discussion, when UE decides to perform cell reselection to an NES Cell, it will first transmit WUS(PRACH) to NES Cell based on the WUS configuration obtained from Cell A, and receives SIB1 transmitted from NES Cell within a configured time window. Thus, for RRM requirements impacts, the paging interruption may need to be updated to include the potential paging interruption caused by WUS transmission. The existing paging interruption requirements are shown as follows:</w:t>
      </w:r>
    </w:p>
    <w:tbl>
      <w:tblPr>
        <w:tblStyle w:val="TableGrid"/>
        <w:tblW w:w="0" w:type="auto"/>
        <w:tblLook w:val="04A0" w:firstRow="1" w:lastRow="0" w:firstColumn="1" w:lastColumn="0" w:noHBand="0" w:noVBand="1"/>
      </w:tblPr>
      <w:tblGrid>
        <w:gridCol w:w="9562"/>
      </w:tblGrid>
      <w:tr w:rsidR="002853EC" w14:paraId="2AEA908E" w14:textId="77777777" w:rsidTr="002853EC">
        <w:tc>
          <w:tcPr>
            <w:tcW w:w="9562" w:type="dxa"/>
          </w:tcPr>
          <w:p w14:paraId="39576A39" w14:textId="77777777" w:rsidR="002853EC" w:rsidRPr="002853EC" w:rsidRDefault="002853EC" w:rsidP="00285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5952540"/>
            <w:r w:rsidRPr="002853EC">
              <w:rPr>
                <w:rFonts w:ascii="Arial" w:eastAsia="Times New Roman" w:hAnsi="Arial"/>
                <w:sz w:val="24"/>
                <w:lang w:eastAsia="en-GB"/>
              </w:rPr>
              <w:lastRenderedPageBreak/>
              <w:t>4.2.2.6</w:t>
            </w:r>
            <w:r w:rsidRPr="002853EC">
              <w:rPr>
                <w:rFonts w:ascii="Arial" w:eastAsia="Times New Roman" w:hAnsi="Arial"/>
                <w:sz w:val="24"/>
                <w:lang w:eastAsia="en-GB"/>
              </w:rPr>
              <w:tab/>
              <w:t>Maximum interruption in paging reception</w:t>
            </w:r>
            <w:bookmarkEnd w:id="3"/>
          </w:p>
          <w:p w14:paraId="6992E2CC"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UE shall perform the cell re-selection with minimum interruption in monitoring downlink channels for paging reception.</w:t>
            </w:r>
            <w:r w:rsidRPr="002853EC">
              <w:rPr>
                <w:rFonts w:eastAsia="Times New Roman"/>
                <w:lang w:eastAsia="zh-CN"/>
              </w:rPr>
              <w:t xml:space="preserve"> In addition, </w:t>
            </w:r>
            <w:r w:rsidRPr="002853EC">
              <w:rPr>
                <w:rFonts w:eastAsia="Times New Roman"/>
                <w:snapToGrid w:val="0"/>
                <w:lang w:eastAsia="en-GB"/>
              </w:rPr>
              <w:t xml:space="preserve">when the UE is configured with </w:t>
            </w:r>
            <w:proofErr w:type="spellStart"/>
            <w:r w:rsidRPr="002853EC">
              <w:rPr>
                <w:rFonts w:eastAsia="Times New Roman"/>
                <w:snapToGrid w:val="0"/>
                <w:lang w:eastAsia="en-GB"/>
              </w:rPr>
              <w:t>eDRX_IDLE</w:t>
            </w:r>
            <w:proofErr w:type="spellEnd"/>
            <w:r w:rsidRPr="002853EC">
              <w:rPr>
                <w:rFonts w:eastAsia="Times New Roman"/>
                <w:snapToGrid w:val="0"/>
                <w:lang w:eastAsia="en-GB"/>
              </w:rPr>
              <w:t xml:space="preserve"> cycle, the UE shall not miss any paging in a PTW provided the paging is sent in at least 2 DRX cycles before the end of that PTW.</w:t>
            </w:r>
          </w:p>
          <w:p w14:paraId="4313A0FF"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2853EC">
              <w:rPr>
                <w:rFonts w:eastAsia="Times New Roman"/>
                <w:highlight w:val="yellow"/>
                <w:lang w:eastAsia="ko-KR"/>
              </w:rPr>
              <w:t>The interruption time shall not exceed T</w:t>
            </w:r>
            <w:r w:rsidRPr="002853EC">
              <w:rPr>
                <w:rFonts w:eastAsia="Times New Roman"/>
                <w:highlight w:val="yellow"/>
                <w:vertAlign w:val="subscript"/>
                <w:lang w:eastAsia="ko-KR"/>
              </w:rPr>
              <w:t xml:space="preserve">SI-NR </w:t>
            </w:r>
            <w:r w:rsidRPr="002853EC">
              <w:rPr>
                <w:rFonts w:eastAsia="Times New Roman"/>
                <w:highlight w:val="yellow"/>
                <w:lang w:eastAsia="ko-KR"/>
              </w:rPr>
              <w:t>+ 2*</w:t>
            </w:r>
            <w:proofErr w:type="spellStart"/>
            <w:r w:rsidRPr="002853EC">
              <w:rPr>
                <w:rFonts w:eastAsia="Times New Roman"/>
                <w:highlight w:val="yellow"/>
                <w:lang w:eastAsia="en-GB"/>
              </w:rPr>
              <w:t>T</w:t>
            </w:r>
            <w:r w:rsidRPr="002853EC">
              <w:rPr>
                <w:rFonts w:eastAsia="Times New Roman"/>
                <w:highlight w:val="yellow"/>
                <w:vertAlign w:val="subscript"/>
                <w:lang w:eastAsia="en-GB"/>
              </w:rPr>
              <w:t>target_cell_SMTC_period</w:t>
            </w:r>
            <w:proofErr w:type="spellEnd"/>
            <w:r w:rsidRPr="002853EC">
              <w:rPr>
                <w:rFonts w:eastAsia="Times New Roman"/>
                <w:highlight w:val="yellow"/>
                <w:vertAlign w:val="subscript"/>
                <w:lang w:eastAsia="en-GB"/>
              </w:rPr>
              <w:t xml:space="preserve"> </w:t>
            </w:r>
            <w:proofErr w:type="spellStart"/>
            <w:r w:rsidRPr="002853EC">
              <w:rPr>
                <w:rFonts w:eastAsia="Times New Roman"/>
                <w:highlight w:val="yellow"/>
                <w:lang w:eastAsia="ko-KR"/>
              </w:rPr>
              <w:t>ms</w:t>
            </w:r>
            <w:proofErr w:type="spellEnd"/>
            <w:r w:rsidRPr="002853EC">
              <w:rPr>
                <w:rFonts w:eastAsia="Times New Roman"/>
                <w:highlight w:val="yellow"/>
                <w:lang w:eastAsia="ko-KR"/>
              </w:rPr>
              <w:t xml:space="preserve">. </w:t>
            </w:r>
            <w:proofErr w:type="spellStart"/>
            <w:r w:rsidRPr="002853EC">
              <w:rPr>
                <w:rFonts w:eastAsia="Times New Roman"/>
                <w:highlight w:val="yellow"/>
                <w:lang w:eastAsia="ko-KR"/>
              </w:rPr>
              <w:t>T</w:t>
            </w:r>
            <w:r w:rsidRPr="002853EC">
              <w:rPr>
                <w:rFonts w:eastAsia="Times New Roman"/>
                <w:highlight w:val="yellow"/>
                <w:vertAlign w:val="subscript"/>
                <w:lang w:eastAsia="ko-KR"/>
              </w:rPr>
              <w:t>target_cell_SMTC_period</w:t>
            </w:r>
            <w:proofErr w:type="spellEnd"/>
            <w:r w:rsidRPr="002853EC">
              <w:rPr>
                <w:rFonts w:eastAsia="Times New Roman"/>
                <w:highlight w:val="yellow"/>
                <w:vertAlign w:val="subscript"/>
                <w:lang w:eastAsia="ko-KR"/>
              </w:rPr>
              <w:t xml:space="preserve"> </w:t>
            </w:r>
            <w:r w:rsidRPr="002853EC">
              <w:rPr>
                <w:rFonts w:eastAsia="Times New Roman"/>
                <w:highlight w:val="yellow"/>
                <w:lang w:eastAsia="ko-KR"/>
              </w:rPr>
              <w:t>is the periodicity of the SMTC occasions configured for the target NR cell</w:t>
            </w:r>
            <w:r w:rsidRPr="002853EC">
              <w:rPr>
                <w:rFonts w:eastAsia="Times New Roman"/>
                <w:lang w:eastAsia="ko-KR"/>
              </w:rPr>
              <w:t>.</w:t>
            </w:r>
            <w:r w:rsidRPr="002853EC">
              <w:rPr>
                <w:rFonts w:eastAsia="Times New Roman"/>
                <w:lang w:eastAsia="en-GB"/>
              </w:rPr>
              <w:t xml:space="preserve"> If the target cell is in the PCI list of </w:t>
            </w:r>
            <w:r w:rsidRPr="002853EC">
              <w:rPr>
                <w:rFonts w:eastAsia="Times New Roman"/>
                <w:i/>
                <w:iCs/>
                <w:lang w:eastAsia="en-GB"/>
              </w:rPr>
              <w:t>smtc2-LP</w:t>
            </w:r>
            <w:r w:rsidRPr="002853EC">
              <w:rPr>
                <w:rFonts w:eastAsia="Times New Roman"/>
                <w:lang w:eastAsia="en-GB"/>
              </w:rPr>
              <w:t>, the SMTC periodicity</w:t>
            </w:r>
            <w:r w:rsidRPr="002853EC">
              <w:rPr>
                <w:rFonts w:eastAsia="Times New Roman"/>
                <w:vertAlign w:val="subscript"/>
                <w:lang w:eastAsia="en-GB"/>
              </w:rPr>
              <w:t xml:space="preserve"> </w:t>
            </w:r>
            <w:r w:rsidRPr="002853EC">
              <w:rPr>
                <w:rFonts w:eastAsia="Times New Roman"/>
                <w:lang w:eastAsia="en-GB"/>
              </w:rPr>
              <w:t xml:space="preserve">follows </w:t>
            </w:r>
            <w:r w:rsidRPr="002853EC">
              <w:rPr>
                <w:rFonts w:eastAsia="Times New Roman"/>
                <w:i/>
                <w:iCs/>
                <w:lang w:eastAsia="en-GB"/>
              </w:rPr>
              <w:t>smtc2-LP</w:t>
            </w:r>
            <w:r w:rsidRPr="002853EC">
              <w:rPr>
                <w:rFonts w:eastAsia="Times New Roman"/>
                <w:lang w:eastAsia="en-GB"/>
              </w:rPr>
              <w:t xml:space="preserve">; otherwise, the SMTC periodicity follows </w:t>
            </w:r>
            <w:proofErr w:type="spellStart"/>
            <w:r w:rsidRPr="002853EC">
              <w:rPr>
                <w:rFonts w:eastAsia="Times New Roman"/>
                <w:i/>
                <w:iCs/>
                <w:lang w:eastAsia="en-GB"/>
              </w:rPr>
              <w:t>smtc</w:t>
            </w:r>
            <w:proofErr w:type="spellEnd"/>
            <w:r w:rsidRPr="002853EC">
              <w:rPr>
                <w:rFonts w:eastAsia="Times New Roman"/>
                <w:lang w:eastAsia="en-GB"/>
              </w:rPr>
              <w:t>.</w:t>
            </w:r>
          </w:p>
          <w:p w14:paraId="63143E43"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853EC">
              <w:rPr>
                <w:rFonts w:eastAsia="Times New Roman"/>
                <w:vertAlign w:val="subscript"/>
                <w:lang w:eastAsia="ko-KR"/>
              </w:rPr>
              <w:t xml:space="preserve">SI-EUTRA </w:t>
            </w:r>
            <w:r w:rsidRPr="002853EC">
              <w:rPr>
                <w:rFonts w:eastAsia="Times New Roman"/>
                <w:lang w:eastAsia="ko-KR"/>
              </w:rPr>
              <w:t xml:space="preserve">+ 55 </w:t>
            </w:r>
            <w:proofErr w:type="spellStart"/>
            <w:r w:rsidRPr="002853EC">
              <w:rPr>
                <w:rFonts w:eastAsia="Times New Roman"/>
                <w:lang w:eastAsia="ko-KR"/>
              </w:rPr>
              <w:t>ms</w:t>
            </w:r>
            <w:proofErr w:type="spellEnd"/>
            <w:r w:rsidRPr="002853EC">
              <w:rPr>
                <w:rFonts w:eastAsia="Times New Roman"/>
                <w:lang w:eastAsia="ko-KR"/>
              </w:rPr>
              <w:t>.</w:t>
            </w:r>
          </w:p>
          <w:p w14:paraId="1AA57233"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highlight w:val="yellow"/>
                <w:lang w:eastAsia="ko-KR"/>
              </w:rPr>
              <w:t>T</w:t>
            </w:r>
            <w:r w:rsidRPr="002853EC">
              <w:rPr>
                <w:rFonts w:eastAsia="Times New Roman"/>
                <w:highlight w:val="yellow"/>
                <w:vertAlign w:val="subscript"/>
                <w:lang w:eastAsia="ko-KR"/>
              </w:rPr>
              <w:t xml:space="preserve">SI-NR </w:t>
            </w:r>
            <w:r w:rsidRPr="002853EC">
              <w:rPr>
                <w:rFonts w:eastAsia="Times New Roman"/>
                <w:highlight w:val="yellow"/>
                <w:lang w:eastAsia="ko-KR"/>
              </w:rPr>
              <w:t>is the time required for receiving all the relevant system information data according to the reception procedure and the RRC procedure delay of system information blocks defined in TS 38.331 [2] for an NR cell.</w:t>
            </w:r>
          </w:p>
          <w:p w14:paraId="581ACA8B" w14:textId="77777777"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T</w:t>
            </w:r>
            <w:r w:rsidRPr="002853EC">
              <w:rPr>
                <w:rFonts w:eastAsia="Times New Roman"/>
                <w:vertAlign w:val="subscript"/>
                <w:lang w:eastAsia="ko-KR"/>
              </w:rPr>
              <w:t xml:space="preserve">SI-EUTRA </w:t>
            </w:r>
            <w:r w:rsidRPr="002853EC">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4C3F13E2" w14:textId="232BC432" w:rsidR="002853EC" w:rsidRPr="002853EC" w:rsidRDefault="002853EC" w:rsidP="002853EC">
            <w:pPr>
              <w:overflowPunct w:val="0"/>
              <w:autoSpaceDE w:val="0"/>
              <w:autoSpaceDN w:val="0"/>
              <w:adjustRightInd w:val="0"/>
              <w:textAlignment w:val="baseline"/>
              <w:rPr>
                <w:rFonts w:eastAsia="Times New Roman"/>
                <w:lang w:eastAsia="ko-KR"/>
              </w:rPr>
            </w:pPr>
            <w:r w:rsidRPr="002853EC">
              <w:rPr>
                <w:rFonts w:eastAsia="Times New Roman"/>
                <w:lang w:eastAsia="ko-KR"/>
              </w:rPr>
              <w:t xml:space="preserve">These requirements assume sufficient radio conditions, so that decoding of system information can be made without errors and does not </w:t>
            </w:r>
            <w:proofErr w:type="gramStart"/>
            <w:r w:rsidRPr="002853EC">
              <w:rPr>
                <w:rFonts w:eastAsia="Times New Roman"/>
                <w:lang w:eastAsia="ko-KR"/>
              </w:rPr>
              <w:t>take into account</w:t>
            </w:r>
            <w:proofErr w:type="gramEnd"/>
            <w:r w:rsidRPr="002853EC">
              <w:rPr>
                <w:rFonts w:eastAsia="Times New Roman"/>
                <w:lang w:eastAsia="ko-KR"/>
              </w:rPr>
              <w:t xml:space="preserve"> cell re-selection failure.</w:t>
            </w:r>
          </w:p>
        </w:tc>
      </w:tr>
    </w:tbl>
    <w:p w14:paraId="3203D32B" w14:textId="6681B933" w:rsidR="00095243" w:rsidRDefault="00095243" w:rsidP="00543BDA">
      <w:pPr>
        <w:rPr>
          <w:b/>
          <w:lang w:eastAsia="zh-CN"/>
        </w:rPr>
      </w:pPr>
    </w:p>
    <w:p w14:paraId="19AABA7D" w14:textId="05DEFBF5" w:rsidR="002853EC" w:rsidRPr="002853EC" w:rsidRDefault="004B1691" w:rsidP="00543BDA">
      <w:pPr>
        <w:rPr>
          <w:lang w:eastAsia="zh-CN"/>
        </w:rPr>
      </w:pPr>
      <w:r>
        <w:rPr>
          <w:lang w:eastAsia="zh-CN"/>
        </w:rPr>
        <w:t xml:space="preserve">Based on the discussion in last meeting, one of the options is to define the UE behaviour that UE postpone the </w:t>
      </w:r>
      <w:r>
        <w:rPr>
          <w:rFonts w:eastAsia="宋体"/>
          <w:szCs w:val="21"/>
        </w:rPr>
        <w:t>UL-WUS and prioritize paging. From our understanding, the UE behaviour is very clear. As commented by companies, as UE needs to enter connected mode after paging reception, when Cell reselection conditions are met, it is more reasonable to reselect the qualified NES Cell as soon as possible, and enter connected mode from the NES Cell. It does not make much sense to ask UE to prioritize the paging on Cell A.</w:t>
      </w:r>
      <w:r>
        <w:rPr>
          <w:lang w:eastAsia="zh-CN"/>
        </w:rPr>
        <w:t xml:space="preserve"> Thus, a proper way </w:t>
      </w:r>
      <w:r w:rsidR="002853EC" w:rsidRPr="002853EC">
        <w:rPr>
          <w:lang w:eastAsia="zh-CN"/>
        </w:rPr>
        <w:t xml:space="preserve">to clarify the impact due to OD-SIB1 is to that: </w:t>
      </w:r>
      <w:r w:rsidR="002853EC">
        <w:rPr>
          <w:lang w:eastAsia="zh-CN"/>
        </w:rPr>
        <w:t xml:space="preserve">When the target Cell is an [NES OD-SIB1 Cell], </w:t>
      </w:r>
      <w:r w:rsidR="002853EC" w:rsidRPr="002853EC">
        <w:rPr>
          <w:rFonts w:eastAsia="Times New Roman"/>
          <w:lang w:eastAsia="ko-KR"/>
        </w:rPr>
        <w:t>T</w:t>
      </w:r>
      <w:r w:rsidR="002853EC" w:rsidRPr="002853EC">
        <w:rPr>
          <w:rFonts w:eastAsia="Times New Roman"/>
          <w:vertAlign w:val="subscript"/>
          <w:lang w:eastAsia="ko-KR"/>
        </w:rPr>
        <w:t>SI-NR</w:t>
      </w:r>
      <w:r w:rsidR="002853EC" w:rsidRPr="002853EC">
        <w:rPr>
          <w:rFonts w:eastAsia="Times New Roman"/>
          <w:lang w:eastAsia="ko-KR"/>
        </w:rPr>
        <w:t xml:space="preserve"> also includes the time for UL WUS transmission and RAR reception for OD-SSB1 reception.</w:t>
      </w:r>
    </w:p>
    <w:p w14:paraId="188B134B" w14:textId="6347EA9C" w:rsidR="002853EC" w:rsidRDefault="002853EC" w:rsidP="00543BDA">
      <w:pPr>
        <w:rPr>
          <w:b/>
          <w:lang w:eastAsia="zh-CN"/>
        </w:rPr>
      </w:pPr>
      <w:r>
        <w:rPr>
          <w:b/>
          <w:lang w:eastAsia="zh-CN"/>
        </w:rPr>
        <w:t xml:space="preserve">Proposal </w:t>
      </w:r>
      <w:r w:rsidR="00146DDE">
        <w:rPr>
          <w:b/>
          <w:lang w:eastAsia="zh-CN"/>
        </w:rPr>
        <w:t>1</w:t>
      </w:r>
      <w:r>
        <w:rPr>
          <w:b/>
          <w:lang w:eastAsia="zh-CN"/>
        </w:rPr>
        <w:t>: For RRM requirements impacts of OD-SIB1, RAN4 to update the paging interruption requirements as:</w:t>
      </w:r>
    </w:p>
    <w:p w14:paraId="3EF05F9F" w14:textId="4A8FF113" w:rsidR="002853EC" w:rsidRPr="002853EC" w:rsidRDefault="002853EC" w:rsidP="002853EC">
      <w:pPr>
        <w:overflowPunct w:val="0"/>
        <w:autoSpaceDE w:val="0"/>
        <w:autoSpaceDN w:val="0"/>
        <w:adjustRightInd w:val="0"/>
        <w:textAlignment w:val="baseline"/>
        <w:rPr>
          <w:rFonts w:eastAsia="Times New Roman"/>
          <w:i/>
          <w:lang w:eastAsia="ko-KR"/>
        </w:rPr>
      </w:pPr>
      <w:r w:rsidRPr="002853EC">
        <w:rPr>
          <w:rFonts w:eastAsia="Times New Roman"/>
          <w:i/>
          <w:lang w:eastAsia="ko-KR"/>
        </w:rPr>
        <w:t>T</w:t>
      </w:r>
      <w:r w:rsidRPr="002853EC">
        <w:rPr>
          <w:rFonts w:eastAsia="Times New Roman"/>
          <w:i/>
          <w:vertAlign w:val="subscript"/>
          <w:lang w:eastAsia="ko-KR"/>
        </w:rPr>
        <w:t xml:space="preserve">SI-NR </w:t>
      </w:r>
      <w:r w:rsidRPr="002853EC">
        <w:rPr>
          <w:rFonts w:eastAsia="Times New Roman"/>
          <w:i/>
          <w:lang w:eastAsia="ko-KR"/>
        </w:rPr>
        <w:t>is the time required for receiving all the relevant system information data according to the reception procedure and the RRC procedure delay of system information blocks defined in TS 38.331 [2] for an NR cell.</w:t>
      </w:r>
      <w:r w:rsidRPr="002853EC">
        <w:rPr>
          <w:i/>
          <w:lang w:eastAsia="zh-CN"/>
        </w:rPr>
        <w:t xml:space="preserve"> </w:t>
      </w:r>
      <w:r w:rsidRPr="002853EC">
        <w:rPr>
          <w:i/>
          <w:highlight w:val="yellow"/>
          <w:lang w:eastAsia="zh-CN"/>
        </w:rPr>
        <w:t xml:space="preserve">When the target Cell is an [NES OD-SIB1 Cell], </w:t>
      </w:r>
      <w:r w:rsidRPr="002853EC">
        <w:rPr>
          <w:rFonts w:eastAsia="Times New Roman"/>
          <w:i/>
          <w:highlight w:val="yellow"/>
          <w:lang w:eastAsia="ko-KR"/>
        </w:rPr>
        <w:t>T</w:t>
      </w:r>
      <w:r w:rsidRPr="002853EC">
        <w:rPr>
          <w:rFonts w:eastAsia="Times New Roman"/>
          <w:i/>
          <w:highlight w:val="yellow"/>
          <w:vertAlign w:val="subscript"/>
          <w:lang w:eastAsia="ko-KR"/>
        </w:rPr>
        <w:t>SI-NR</w:t>
      </w:r>
      <w:r w:rsidRPr="002853EC">
        <w:rPr>
          <w:rFonts w:eastAsia="Times New Roman"/>
          <w:i/>
          <w:highlight w:val="yellow"/>
          <w:lang w:eastAsia="ko-KR"/>
        </w:rPr>
        <w:t xml:space="preserve"> also includes the time for UL WUS transmission and RAR reception for OD-SSB1 reception.</w:t>
      </w:r>
    </w:p>
    <w:p w14:paraId="7CE19539" w14:textId="77777777" w:rsidR="009E3B5E" w:rsidRPr="009E3B5E" w:rsidRDefault="009E3B5E" w:rsidP="009E3B5E">
      <w:pPr>
        <w:rPr>
          <w:lang w:eastAsia="zh-CN"/>
        </w:rPr>
      </w:pPr>
    </w:p>
    <w:p w14:paraId="6D2568EF" w14:textId="77777777" w:rsidR="002853EC" w:rsidRDefault="002853EC" w:rsidP="00543BDA">
      <w:pPr>
        <w:rPr>
          <w:b/>
          <w:lang w:eastAsia="zh-CN"/>
        </w:rPr>
      </w:pPr>
    </w:p>
    <w:p w14:paraId="234B7C7F" w14:textId="77777777" w:rsidR="002853EC" w:rsidRPr="00095243" w:rsidRDefault="002853EC" w:rsidP="00543BDA">
      <w:pPr>
        <w:rPr>
          <w:b/>
          <w:lang w:eastAsia="zh-CN"/>
        </w:rPr>
      </w:pPr>
    </w:p>
    <w:p w14:paraId="24120099" w14:textId="2715CD7C" w:rsidR="00386BEA" w:rsidRPr="00386BEA" w:rsidRDefault="00DF0231" w:rsidP="00A86270">
      <w:pPr>
        <w:pStyle w:val="Heading1"/>
        <w:numPr>
          <w:ilvl w:val="0"/>
          <w:numId w:val="1"/>
        </w:numPr>
        <w:rPr>
          <w:lang w:val="en-US"/>
        </w:rPr>
      </w:pPr>
      <w:bookmarkStart w:id="4" w:name="_GoBack"/>
      <w:bookmarkEnd w:id="4"/>
      <w:r w:rsidRPr="002D2977">
        <w:rPr>
          <w:lang w:val="en-US"/>
        </w:rPr>
        <w:t>Conclusions</w:t>
      </w:r>
    </w:p>
    <w:p w14:paraId="303A7192" w14:textId="77777777" w:rsidR="00485AC3" w:rsidRDefault="00485AC3" w:rsidP="00485AC3">
      <w:pPr>
        <w:rPr>
          <w:b/>
          <w:lang w:eastAsia="zh-CN"/>
        </w:rPr>
      </w:pPr>
      <w:r>
        <w:rPr>
          <w:b/>
          <w:lang w:eastAsia="zh-CN"/>
        </w:rPr>
        <w:t>Proposal 1: For RRM requirements impacts of OD-SIB1, RAN4 to update the paging interruption requirements as:</w:t>
      </w:r>
    </w:p>
    <w:p w14:paraId="4D23C268" w14:textId="77777777" w:rsidR="00485AC3" w:rsidRPr="002853EC" w:rsidRDefault="00485AC3" w:rsidP="00485AC3">
      <w:pPr>
        <w:overflowPunct w:val="0"/>
        <w:autoSpaceDE w:val="0"/>
        <w:autoSpaceDN w:val="0"/>
        <w:adjustRightInd w:val="0"/>
        <w:textAlignment w:val="baseline"/>
        <w:rPr>
          <w:rFonts w:eastAsia="Times New Roman"/>
          <w:i/>
          <w:lang w:eastAsia="ko-KR"/>
        </w:rPr>
      </w:pPr>
      <w:r w:rsidRPr="002853EC">
        <w:rPr>
          <w:rFonts w:eastAsia="Times New Roman"/>
          <w:i/>
          <w:lang w:eastAsia="ko-KR"/>
        </w:rPr>
        <w:t>T</w:t>
      </w:r>
      <w:r w:rsidRPr="002853EC">
        <w:rPr>
          <w:rFonts w:eastAsia="Times New Roman"/>
          <w:i/>
          <w:vertAlign w:val="subscript"/>
          <w:lang w:eastAsia="ko-KR"/>
        </w:rPr>
        <w:t xml:space="preserve">SI-NR </w:t>
      </w:r>
      <w:r w:rsidRPr="002853EC">
        <w:rPr>
          <w:rFonts w:eastAsia="Times New Roman"/>
          <w:i/>
          <w:lang w:eastAsia="ko-KR"/>
        </w:rPr>
        <w:t>is the time required for receiving all the relevant system information data according to the reception procedure and the RRC procedure delay of system information blocks defined in TS 38.331 [2] for an NR cell.</w:t>
      </w:r>
      <w:r w:rsidRPr="002853EC">
        <w:rPr>
          <w:i/>
          <w:lang w:eastAsia="zh-CN"/>
        </w:rPr>
        <w:t xml:space="preserve"> </w:t>
      </w:r>
      <w:r w:rsidRPr="002853EC">
        <w:rPr>
          <w:i/>
          <w:highlight w:val="yellow"/>
          <w:lang w:eastAsia="zh-CN"/>
        </w:rPr>
        <w:t xml:space="preserve">When the target Cell is an [NES OD-SIB1 Cell], </w:t>
      </w:r>
      <w:r w:rsidRPr="002853EC">
        <w:rPr>
          <w:rFonts w:eastAsia="Times New Roman"/>
          <w:i/>
          <w:highlight w:val="yellow"/>
          <w:lang w:eastAsia="ko-KR"/>
        </w:rPr>
        <w:t>T</w:t>
      </w:r>
      <w:r w:rsidRPr="002853EC">
        <w:rPr>
          <w:rFonts w:eastAsia="Times New Roman"/>
          <w:i/>
          <w:highlight w:val="yellow"/>
          <w:vertAlign w:val="subscript"/>
          <w:lang w:eastAsia="ko-KR"/>
        </w:rPr>
        <w:t>SI-NR</w:t>
      </w:r>
      <w:r w:rsidRPr="002853EC">
        <w:rPr>
          <w:rFonts w:eastAsia="Times New Roman"/>
          <w:i/>
          <w:highlight w:val="yellow"/>
          <w:lang w:eastAsia="ko-KR"/>
        </w:rPr>
        <w:t xml:space="preserve"> also includes the time for UL WUS transmission and RAR reception for OD-SSB1 reception.</w:t>
      </w:r>
    </w:p>
    <w:p w14:paraId="69BB83C3" w14:textId="77777777" w:rsidR="002853EC" w:rsidRDefault="002853EC" w:rsidP="009C6F10">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48724585" w:rsidR="007E1DD2" w:rsidRDefault="00850948">
      <w:pPr>
        <w:rPr>
          <w:rFonts w:eastAsiaTheme="minorEastAsia"/>
          <w:lang w:eastAsia="zh-CN"/>
        </w:rPr>
      </w:pPr>
      <w:r>
        <w:rPr>
          <w:rFonts w:eastAsiaTheme="minorEastAsia"/>
          <w:lang w:eastAsia="zh-CN"/>
        </w:rPr>
        <w:t xml:space="preserve">[1] </w:t>
      </w:r>
      <w:r w:rsidR="004B1691" w:rsidRPr="004B1691">
        <w:rPr>
          <w:rFonts w:eastAsiaTheme="minorEastAsia"/>
          <w:lang w:eastAsia="zh-CN"/>
        </w:rPr>
        <w:t xml:space="preserve">R4-2504907 </w:t>
      </w:r>
      <w:r w:rsidR="008213F4" w:rsidRPr="008213F4">
        <w:rPr>
          <w:rFonts w:eastAsiaTheme="minorEastAsia"/>
          <w:lang w:eastAsia="zh-CN"/>
        </w:rPr>
        <w:t>WF on RRM requirements for Netw_Energy_NR_enh_Part2</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10197" w14:textId="77777777" w:rsidR="00D71275" w:rsidRDefault="00D71275">
      <w:pPr>
        <w:spacing w:after="0"/>
      </w:pPr>
      <w:r>
        <w:separator/>
      </w:r>
    </w:p>
  </w:endnote>
  <w:endnote w:type="continuationSeparator" w:id="0">
    <w:p w14:paraId="685CA4D4" w14:textId="77777777" w:rsidR="00D71275" w:rsidRDefault="00D71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FB5DC" w14:textId="77777777" w:rsidR="00D71275" w:rsidRDefault="00D71275">
      <w:pPr>
        <w:spacing w:after="0"/>
      </w:pPr>
      <w:r>
        <w:separator/>
      </w:r>
    </w:p>
  </w:footnote>
  <w:footnote w:type="continuationSeparator" w:id="0">
    <w:p w14:paraId="597ADE99" w14:textId="77777777" w:rsidR="00D71275" w:rsidRDefault="00D712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026CD0"/>
    <w:multiLevelType w:val="hybridMultilevel"/>
    <w:tmpl w:val="6272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41C56"/>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964F44"/>
    <w:multiLevelType w:val="hybridMultilevel"/>
    <w:tmpl w:val="344E0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493084"/>
    <w:multiLevelType w:val="hybridMultilevel"/>
    <w:tmpl w:val="C94E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CC0303"/>
    <w:multiLevelType w:val="hybridMultilevel"/>
    <w:tmpl w:val="788C03D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EDE02C0"/>
    <w:multiLevelType w:val="hybridMultilevel"/>
    <w:tmpl w:val="49720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EC7913"/>
    <w:multiLevelType w:val="hybridMultilevel"/>
    <w:tmpl w:val="4544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B1107"/>
    <w:multiLevelType w:val="hybridMultilevel"/>
    <w:tmpl w:val="E744DC7E"/>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9"/>
  </w:num>
  <w:num w:numId="3">
    <w:abstractNumId w:val="44"/>
  </w:num>
  <w:num w:numId="4">
    <w:abstractNumId w:val="6"/>
  </w:num>
  <w:num w:numId="5">
    <w:abstractNumId w:val="34"/>
  </w:num>
  <w:num w:numId="6">
    <w:abstractNumId w:val="11"/>
  </w:num>
  <w:num w:numId="7">
    <w:abstractNumId w:val="0"/>
  </w:num>
  <w:num w:numId="8">
    <w:abstractNumId w:val="18"/>
  </w:num>
  <w:num w:numId="9">
    <w:abstractNumId w:val="27"/>
  </w:num>
  <w:num w:numId="10">
    <w:abstractNumId w:val="23"/>
  </w:num>
  <w:num w:numId="11">
    <w:abstractNumId w:val="15"/>
  </w:num>
  <w:num w:numId="12">
    <w:abstractNumId w:val="14"/>
  </w:num>
  <w:num w:numId="13">
    <w:abstractNumId w:val="33"/>
  </w:num>
  <w:num w:numId="14">
    <w:abstractNumId w:val="30"/>
  </w:num>
  <w:num w:numId="15">
    <w:abstractNumId w:val="2"/>
  </w:num>
  <w:num w:numId="16">
    <w:abstractNumId w:val="8"/>
  </w:num>
  <w:num w:numId="17">
    <w:abstractNumId w:val="40"/>
  </w:num>
  <w:num w:numId="18">
    <w:abstractNumId w:val="19"/>
  </w:num>
  <w:num w:numId="19">
    <w:abstractNumId w:val="41"/>
  </w:num>
  <w:num w:numId="20">
    <w:abstractNumId w:val="26"/>
  </w:num>
  <w:num w:numId="21">
    <w:abstractNumId w:val="45"/>
  </w:num>
  <w:num w:numId="22">
    <w:abstractNumId w:val="25"/>
  </w:num>
  <w:num w:numId="23">
    <w:abstractNumId w:val="20"/>
  </w:num>
  <w:num w:numId="24">
    <w:abstractNumId w:val="22"/>
  </w:num>
  <w:num w:numId="25">
    <w:abstractNumId w:val="31"/>
  </w:num>
  <w:num w:numId="26">
    <w:abstractNumId w:val="17"/>
  </w:num>
  <w:num w:numId="27">
    <w:abstractNumId w:val="1"/>
  </w:num>
  <w:num w:numId="28">
    <w:abstractNumId w:val="9"/>
  </w:num>
  <w:num w:numId="29">
    <w:abstractNumId w:val="32"/>
  </w:num>
  <w:num w:numId="30">
    <w:abstractNumId w:val="46"/>
  </w:num>
  <w:num w:numId="31">
    <w:abstractNumId w:val="13"/>
  </w:num>
  <w:num w:numId="32">
    <w:abstractNumId w:val="43"/>
  </w:num>
  <w:num w:numId="33">
    <w:abstractNumId w:val="38"/>
  </w:num>
  <w:num w:numId="34">
    <w:abstractNumId w:val="4"/>
  </w:num>
  <w:num w:numId="35">
    <w:abstractNumId w:val="37"/>
  </w:num>
  <w:num w:numId="36">
    <w:abstractNumId w:val="28"/>
  </w:num>
  <w:num w:numId="37">
    <w:abstractNumId w:val="48"/>
  </w:num>
  <w:num w:numId="38">
    <w:abstractNumId w:val="42"/>
  </w:num>
  <w:num w:numId="39">
    <w:abstractNumId w:val="12"/>
  </w:num>
  <w:num w:numId="40">
    <w:abstractNumId w:val="35"/>
  </w:num>
  <w:num w:numId="41">
    <w:abstractNumId w:val="24"/>
  </w:num>
  <w:num w:numId="42">
    <w:abstractNumId w:val="29"/>
  </w:num>
  <w:num w:numId="43">
    <w:abstractNumId w:val="16"/>
  </w:num>
  <w:num w:numId="44">
    <w:abstractNumId w:val="10"/>
  </w:num>
  <w:num w:numId="45">
    <w:abstractNumId w:val="36"/>
  </w:num>
  <w:num w:numId="46">
    <w:abstractNumId w:val="3"/>
  </w:num>
  <w:num w:numId="47">
    <w:abstractNumId w:val="5"/>
  </w:num>
  <w:num w:numId="48">
    <w:abstractNumId w:val="7"/>
  </w:num>
  <w:num w:numId="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6123"/>
    <w:rsid w:val="0061679F"/>
    <w:rsid w:val="00622EBC"/>
    <w:rsid w:val="00622FBA"/>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69A2"/>
    <w:rsid w:val="00676F95"/>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7ED"/>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654C"/>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1275"/>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18A2"/>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0332-1B20-4A7D-AA71-F9EA89329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12329</TotalTime>
  <Pages>3</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70</cp:revision>
  <dcterms:created xsi:type="dcterms:W3CDTF">2022-09-19T08:46:00Z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