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auto"/>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15</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10" w:name="_GoBack"/>
      <w:r>
        <w:rPr>
          <w:rFonts w:hint="eastAsia" w:ascii="Arial" w:hAnsi="Arial" w:cs="Arial"/>
          <w:b/>
          <w:sz w:val="24"/>
          <w:szCs w:val="24"/>
        </w:rPr>
        <w:t>R4-</w:t>
      </w:r>
      <w:r>
        <w:rPr>
          <w:rFonts w:hint="eastAsia" w:ascii="Arial" w:hAnsi="Arial" w:cs="Arial"/>
          <w:b/>
          <w:sz w:val="24"/>
          <w:szCs w:val="24"/>
          <w:lang w:val="en-US" w:eastAsia="zh-CN"/>
        </w:rPr>
        <w:t>2506570</w:t>
      </w:r>
      <w:bookmarkEnd w:id="10"/>
      <w:r>
        <w:rPr>
          <w:rFonts w:hint="eastAsia" w:ascii="Arial" w:hAnsi="Arial" w:cs="Arial"/>
          <w:b/>
          <w:sz w:val="24"/>
          <w:szCs w:val="24"/>
        </w:rPr>
        <w:t xml:space="preserve">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Malta, MT, 19th – 23rd May, 2025</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7.29.4</w:t>
      </w:r>
    </w:p>
    <w:p>
      <w:pPr>
        <w:tabs>
          <w:tab w:val="left" w:pos="1985"/>
        </w:tabs>
        <w:spacing w:before="0" w:beforeLines="0" w:after="157" w:afterLines="50" w:line="240" w:lineRule="auto"/>
        <w:ind w:left="1980" w:hanging="1980"/>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hint="eastAsia" w:ascii="Arial" w:hAnsi="Arial" w:eastAsia="宋体" w:cs="Arial"/>
          <w:b/>
          <w:sz w:val="24"/>
          <w:szCs w:val="24"/>
          <w:lang w:eastAsia="zh-CN"/>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5"/>
        </w:tabs>
        <w:spacing w:before="0" w:beforeLines="0" w:after="157" w:afterLines="50" w:line="240" w:lineRule="auto"/>
        <w:ind w:left="1980" w:hanging="1980"/>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ascii="Arial" w:hAnsi="Arial" w:eastAsia="宋体"/>
          <w:b/>
          <w:sz w:val="24"/>
          <w:lang w:val="en-US" w:eastAsia="zh-CN"/>
        </w:rPr>
        <w:t>Discussion on performance requirements for L</w:t>
      </w:r>
      <w:r>
        <w:rPr>
          <w:rFonts w:hint="eastAsia" w:ascii="Arial" w:hAnsi="Arial"/>
          <w:b/>
          <w:sz w:val="24"/>
          <w:lang w:val="en-US" w:eastAsia="zh-CN"/>
        </w:rPr>
        <w:t>TM</w:t>
      </w:r>
    </w:p>
    <w:p>
      <w:pPr>
        <w:tabs>
          <w:tab w:val="left" w:pos="1985"/>
        </w:tabs>
        <w:spacing w:before="0" w:beforeLines="0" w:after="157" w:afterLines="50" w:line="240" w:lineRule="auto"/>
        <w:ind w:left="1980" w:hanging="1980"/>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5"/>
        <w:tabs>
          <w:tab w:val="left" w:pos="567"/>
          <w:tab w:val="clear" w:pos="1985"/>
        </w:tabs>
        <w:adjustRightInd w:val="0"/>
        <w:spacing w:before="0" w:beforeLines="0" w:after="157" w:afterLines="50"/>
        <w:ind w:left="510" w:hanging="510"/>
      </w:pPr>
      <w:r>
        <w:t>Introduction</w:t>
      </w:r>
    </w:p>
    <w:p>
      <w:pPr>
        <w:spacing w:after="157" w:afterLines="50"/>
        <w:rPr>
          <w:rFonts w:hint="eastAsia"/>
          <w:sz w:val="22"/>
          <w:lang w:val="en-US" w:eastAsia="zh-CN"/>
        </w:rPr>
      </w:pPr>
      <w:r>
        <w:rPr>
          <w:sz w:val="22"/>
          <w:lang w:val="en-CA"/>
        </w:rPr>
        <w:t xml:space="preserve">The </w:t>
      </w:r>
      <w:r>
        <w:rPr>
          <w:rFonts w:hint="eastAsia"/>
          <w:sz w:val="22"/>
          <w:lang w:val="en-US" w:eastAsia="zh-CN"/>
        </w:rPr>
        <w:t xml:space="preserve">RRM </w:t>
      </w:r>
      <w:r>
        <w:rPr>
          <w:sz w:val="22"/>
          <w:lang w:val="en-CA"/>
        </w:rPr>
        <w:t>core requirement on Mobility work item has been summarized</w:t>
      </w:r>
      <w:r>
        <w:rPr>
          <w:rFonts w:hint="eastAsia"/>
          <w:sz w:val="22"/>
          <w:lang w:val="en-US" w:eastAsia="zh-CN"/>
        </w:rPr>
        <w:t>, which include</w:t>
      </w:r>
    </w:p>
    <w:p>
      <w:pPr>
        <w:keepNext w:val="0"/>
        <w:keepLines w:val="0"/>
        <w:pageBreakBefore w:val="0"/>
        <w:numPr>
          <w:ilvl w:val="0"/>
          <w:numId w:val="5"/>
        </w:numPr>
        <w:kinsoku/>
        <w:wordWrap/>
        <w:overflowPunct/>
        <w:topLinePunct w:val="0"/>
        <w:autoSpaceDE/>
        <w:autoSpaceDN/>
        <w:bidi w:val="0"/>
        <w:adjustRightInd/>
        <w:snapToGrid/>
        <w:spacing w:before="180" w:after="157" w:afterLines="50" w:line="240" w:lineRule="auto"/>
        <w:ind w:left="840" w:leftChars="0" w:hanging="420" w:firstLineChars="0"/>
        <w:textAlignment w:val="auto"/>
        <w:rPr>
          <w:rFonts w:hint="default" w:ascii="Times New Roman" w:hAnsi="Times New Roman" w:eastAsia="宋体" w:cs="Times New Roman"/>
          <w:bCs/>
          <w:iCs/>
          <w:sz w:val="20"/>
          <w:szCs w:val="20"/>
          <w:lang w:val="en-US"/>
        </w:rPr>
      </w:pPr>
      <w:r>
        <w:rPr>
          <w:rFonts w:hint="eastAsia"/>
          <w:bCs/>
          <w:lang w:val="en-US" w:eastAsia="zh-CN"/>
        </w:rPr>
        <w:t>E</w:t>
      </w:r>
      <w:r>
        <w:rPr>
          <w:bCs/>
        </w:rPr>
        <w:t>vent triggered L1 measurement reporting</w:t>
      </w:r>
    </w:p>
    <w:p>
      <w:pPr>
        <w:keepNext w:val="0"/>
        <w:keepLines w:val="0"/>
        <w:pageBreakBefore w:val="0"/>
        <w:numPr>
          <w:ilvl w:val="0"/>
          <w:numId w:val="5"/>
        </w:numPr>
        <w:kinsoku/>
        <w:wordWrap/>
        <w:overflowPunct/>
        <w:topLinePunct w:val="0"/>
        <w:autoSpaceDE/>
        <w:autoSpaceDN/>
        <w:bidi w:val="0"/>
        <w:adjustRightInd/>
        <w:snapToGrid/>
        <w:spacing w:before="180" w:after="157" w:afterLines="50" w:line="240" w:lineRule="auto"/>
        <w:ind w:left="840" w:leftChars="0" w:hanging="420" w:firstLineChars="0"/>
        <w:textAlignment w:val="auto"/>
        <w:rPr>
          <w:rFonts w:hint="default" w:ascii="Times New Roman" w:hAnsi="Times New Roman" w:eastAsia="宋体" w:cs="Times New Roman"/>
          <w:bCs/>
          <w:iCs/>
          <w:sz w:val="20"/>
          <w:szCs w:val="20"/>
          <w:lang w:val="en-US" w:eastAsia="ko-KR"/>
        </w:rPr>
      </w:pPr>
      <w:r>
        <w:rPr>
          <w:bCs/>
        </w:rPr>
        <w:t>CSI-RS measurements for LTM procedures</w:t>
      </w:r>
    </w:p>
    <w:p>
      <w:pPr>
        <w:keepNext w:val="0"/>
        <w:keepLines w:val="0"/>
        <w:pageBreakBefore w:val="0"/>
        <w:numPr>
          <w:ilvl w:val="0"/>
          <w:numId w:val="5"/>
        </w:numPr>
        <w:kinsoku/>
        <w:wordWrap/>
        <w:overflowPunct/>
        <w:topLinePunct w:val="0"/>
        <w:autoSpaceDE/>
        <w:autoSpaceDN/>
        <w:bidi w:val="0"/>
        <w:adjustRightInd/>
        <w:snapToGrid/>
        <w:spacing w:before="180" w:after="157" w:afterLines="50" w:line="240" w:lineRule="auto"/>
        <w:ind w:left="840" w:leftChars="0" w:hanging="420" w:firstLineChars="0"/>
        <w:textAlignment w:val="auto"/>
        <w:rPr>
          <w:rFonts w:hint="default" w:ascii="Times New Roman" w:hAnsi="Times New Roman" w:eastAsia="宋体" w:cs="Times New Roman"/>
          <w:bCs/>
          <w:iCs/>
          <w:sz w:val="20"/>
          <w:szCs w:val="20"/>
          <w:lang w:val="en-US" w:eastAsia="ko-KR"/>
        </w:rPr>
      </w:pPr>
      <w:r>
        <w:rPr>
          <w:rFonts w:hint="eastAsia"/>
          <w:lang w:val="en-US" w:eastAsia="zh-CN"/>
        </w:rPr>
        <w:t>(subsequent) conditional LTM</w:t>
      </w:r>
    </w:p>
    <w:p>
      <w:pPr>
        <w:spacing w:before="0" w:beforeLines="0" w:after="157" w:afterLines="50"/>
        <w:rPr>
          <w:rFonts w:hint="default"/>
          <w:lang w:val="en-US" w:eastAsia="zh-CN"/>
        </w:rPr>
      </w:pPr>
      <w:r>
        <w:rPr>
          <w:rFonts w:eastAsiaTheme="minorEastAsia"/>
          <w:lang w:val="en-US" w:eastAsia="zh-CN"/>
        </w:rPr>
        <w:t>This contribution provides</w:t>
      </w:r>
      <w:r>
        <w:rPr>
          <w:rFonts w:hint="eastAsia" w:eastAsiaTheme="minorEastAsia"/>
          <w:lang w:val="en-US" w:eastAsia="zh-CN"/>
        </w:rPr>
        <w:t xml:space="preserve"> our view</w:t>
      </w:r>
      <w:r>
        <w:rPr>
          <w:rFonts w:eastAsiaTheme="minorEastAsia"/>
          <w:lang w:val="en-US" w:eastAsia="zh-CN"/>
        </w:rPr>
        <w:t xml:space="preserve"> on performance requirements for </w:t>
      </w:r>
      <w:r>
        <w:rPr>
          <w:rFonts w:hint="eastAsia" w:eastAsiaTheme="minorEastAsia"/>
          <w:lang w:val="en-US" w:eastAsia="zh-CN"/>
        </w:rPr>
        <w:t>R19 mobility enhancement</w:t>
      </w:r>
      <w:r>
        <w:rPr>
          <w:rFonts w:eastAsiaTheme="minorEastAsia"/>
          <w:lang w:val="en-US" w:eastAsia="zh-CN"/>
        </w:rPr>
        <w:t>.</w:t>
      </w:r>
    </w:p>
    <w:p>
      <w:pPr>
        <w:pStyle w:val="55"/>
        <w:tabs>
          <w:tab w:val="left" w:pos="567"/>
          <w:tab w:val="clear" w:pos="1985"/>
        </w:tabs>
        <w:adjustRightInd w:val="0"/>
        <w:spacing w:before="0" w:beforeLines="0" w:after="157" w:afterLines="50"/>
        <w:ind w:left="510" w:hanging="510"/>
        <w:rPr>
          <w:rFonts w:eastAsia="Times New Roman"/>
        </w:rPr>
      </w:pPr>
      <w:r>
        <w:rPr>
          <w:rFonts w:hint="eastAsia"/>
        </w:rPr>
        <w:t>Discussion</w:t>
      </w:r>
    </w:p>
    <w:p>
      <w:pPr>
        <w:keepNext w:val="0"/>
        <w:keepLines w:val="0"/>
        <w:adjustRightInd/>
        <w:spacing w:after="157" w:afterLines="50"/>
        <w:rPr>
          <w:rFonts w:hint="default" w:eastAsia="宋体"/>
          <w:lang w:val="en-US" w:eastAsia="zh-CN"/>
        </w:rPr>
      </w:pPr>
      <w:r>
        <w:rPr>
          <w:rFonts w:hint="eastAsia" w:ascii="Times New Roman" w:hAnsi="Times New Roman"/>
          <w:bCs w:val="0"/>
          <w:iCs w:val="0"/>
          <w:sz w:val="20"/>
          <w:szCs w:val="20"/>
          <w:lang w:val="en-US" w:eastAsia="zh-CN"/>
        </w:rPr>
        <w:t>RAN4#1</w:t>
      </w:r>
      <w:r>
        <w:rPr>
          <w:rFonts w:hint="eastAsia"/>
          <w:bCs w:val="0"/>
          <w:iCs w:val="0"/>
          <w:sz w:val="20"/>
          <w:szCs w:val="20"/>
          <w:lang w:val="en-US" w:eastAsia="zh-CN"/>
        </w:rPr>
        <w:t>15</w:t>
      </w:r>
      <w:r>
        <w:rPr>
          <w:rFonts w:hint="eastAsia" w:ascii="Times New Roman" w:hAnsi="Times New Roman"/>
          <w:bCs w:val="0"/>
          <w:iCs w:val="0"/>
          <w:sz w:val="20"/>
          <w:szCs w:val="20"/>
        </w:rPr>
        <w:t xml:space="preserve"> is the first meeting for performance requirements on </w:t>
      </w:r>
      <w:r>
        <w:rPr>
          <w:rFonts w:hint="eastAsia" w:ascii="Times New Roman" w:hAnsi="Times New Roman"/>
          <w:bCs w:val="0"/>
          <w:iCs w:val="0"/>
          <w:sz w:val="20"/>
          <w:szCs w:val="20"/>
          <w:lang w:val="en-US" w:eastAsia="zh-CN"/>
        </w:rPr>
        <w:t>mobility</w:t>
      </w:r>
      <w:r>
        <w:rPr>
          <w:rFonts w:hint="eastAsia"/>
          <w:bCs w:val="0"/>
          <w:iCs w:val="0"/>
          <w:sz w:val="20"/>
          <w:szCs w:val="20"/>
          <w:lang w:val="en-US" w:eastAsia="zh-CN"/>
        </w:rPr>
        <w:t xml:space="preserve"> and we need to discuss relative issues on performance part</w:t>
      </w:r>
      <w:r>
        <w:rPr>
          <w:rFonts w:hint="eastAsia" w:ascii="Times New Roman" w:hAnsi="Times New Roman"/>
          <w:bCs w:val="0"/>
          <w:iCs w:val="0"/>
          <w:sz w:val="20"/>
          <w:szCs w:val="20"/>
        </w:rPr>
        <w:t xml:space="preserve">. </w:t>
      </w:r>
      <w:r>
        <w:rPr>
          <w:rFonts w:hint="eastAsia"/>
          <w:sz w:val="20"/>
          <w:szCs w:val="20"/>
          <w:lang w:val="en-US" w:eastAsia="zh-CN"/>
        </w:rPr>
        <w:t>B</w:t>
      </w:r>
      <w:r>
        <w:rPr>
          <w:rFonts w:hint="eastAsia"/>
          <w:sz w:val="20"/>
          <w:szCs w:val="20"/>
          <w:lang w:val="en-US"/>
        </w:rPr>
        <w:t>ased on the current status of each objective, it is possible to evaluate the test case need at least on high level.</w:t>
      </w:r>
      <w:r>
        <w:rPr>
          <w:rFonts w:hint="eastAsia"/>
          <w:sz w:val="20"/>
          <w:szCs w:val="20"/>
          <w:lang w:val="en-US" w:eastAsia="zh-CN"/>
        </w:rPr>
        <w:t xml:space="preserve"> In this </w:t>
      </w:r>
      <w:r>
        <w:rPr>
          <w:rFonts w:hint="eastAsia" w:ascii="Times New Roman" w:hAnsi="Times New Roman"/>
          <w:bCs w:val="0"/>
          <w:iCs w:val="0"/>
          <w:sz w:val="20"/>
          <w:szCs w:val="20"/>
        </w:rPr>
        <w:t>contribution</w:t>
      </w:r>
      <w:r>
        <w:rPr>
          <w:rFonts w:hint="eastAsia"/>
          <w:bCs w:val="0"/>
          <w:iCs w:val="0"/>
          <w:sz w:val="20"/>
          <w:szCs w:val="20"/>
          <w:lang w:val="en-US" w:eastAsia="zh-CN"/>
        </w:rPr>
        <w:t>, we provide our view based on core part.</w:t>
      </w:r>
    </w:p>
    <w:p>
      <w:pPr>
        <w:pStyle w:val="3"/>
        <w:rPr>
          <w:lang w:val="en-US" w:eastAsia="zh-CN"/>
        </w:rPr>
      </w:pPr>
      <w:r>
        <w:rPr>
          <w:rFonts w:hint="eastAsia"/>
          <w:lang w:val="en-US" w:eastAsia="zh-CN"/>
        </w:rPr>
        <w:t>2.1.</w:t>
      </w:r>
      <w:r>
        <w:rPr>
          <w:lang w:val="en-US" w:eastAsia="ja-JP"/>
        </w:rPr>
        <w:t>L1-RSRP accuracy</w:t>
      </w:r>
    </w:p>
    <w:p>
      <w:pPr>
        <w:spacing w:before="157" w:beforeLines="50" w:after="157" w:afterLines="50"/>
        <w:rPr>
          <w:rFonts w:hint="eastAsia"/>
          <w:lang w:val="en-US" w:eastAsia="zh-CN"/>
        </w:rPr>
      </w:pPr>
      <w:r>
        <w:rPr>
          <w:rFonts w:hint="eastAsia"/>
          <w:lang w:val="en-US" w:eastAsia="zh-CN"/>
        </w:rPr>
        <w:t xml:space="preserve">For </w:t>
      </w:r>
      <w:r>
        <w:rPr>
          <w:lang w:val="en-GB" w:eastAsia="en-GB"/>
        </w:rPr>
        <w:t>L1-RSRP measurement requirements</w:t>
      </w:r>
      <w:r>
        <w:rPr>
          <w:rFonts w:hint="eastAsia"/>
          <w:lang w:val="en-US" w:eastAsia="zh-CN"/>
        </w:rPr>
        <w:t>, RAN4 should discuss in performance part for e</w:t>
      </w:r>
      <w:r>
        <w:rPr>
          <w:lang w:val="en-US"/>
        </w:rPr>
        <w:t>vent triggered L1 measurement reporting</w:t>
      </w:r>
      <w:r>
        <w:rPr>
          <w:rFonts w:hint="eastAsia"/>
          <w:lang w:val="en-US" w:eastAsia="zh-CN"/>
        </w:rPr>
        <w:t xml:space="preserve"> and CSI-RS based L1 measurement. In previous meeting, we have an agreement on e</w:t>
      </w:r>
      <w:r>
        <w:rPr>
          <w:lang w:val="en-US"/>
        </w:rPr>
        <w:t>vent triggered L1 measurement reporting</w:t>
      </w:r>
      <w:r>
        <w:rPr>
          <w:rFonts w:hint="eastAsia"/>
          <w:lang w:val="en-US" w:eastAsia="zh-CN"/>
        </w:rPr>
        <w:t>:</w:t>
      </w:r>
    </w:p>
    <w:p>
      <w:pPr>
        <w:spacing w:before="157" w:beforeLines="50" w:after="157" w:afterLines="50"/>
        <w:rPr>
          <w:rFonts w:hint="eastAsia"/>
          <w:lang w:val="en-US" w:eastAsia="zh-CN"/>
        </w:rPr>
      </w:pPr>
      <w:r>
        <w:rPr>
          <w:rFonts w:hint="eastAsia"/>
          <w:lang w:val="en-US" w:eastAsia="zh-CN"/>
        </w:rPr>
        <w:t>RAN4#112bis</w:t>
      </w:r>
    </w:p>
    <w:p>
      <w:pPr>
        <w:pStyle w:val="34"/>
        <w:numPr>
          <w:ilvl w:val="0"/>
          <w:numId w:val="6"/>
        </w:numPr>
        <w:spacing w:after="120"/>
        <w:ind w:firstLineChars="0"/>
        <w:rPr>
          <w:rFonts w:eastAsia="宋体"/>
          <w:color w:val="000000" w:themeColor="text1"/>
          <w:u w:val="single"/>
          <w:lang w:val="en-US"/>
          <w14:textFill>
            <w14:solidFill>
              <w14:schemeClr w14:val="tx1"/>
            </w14:solidFill>
          </w14:textFill>
        </w:rPr>
      </w:pPr>
      <w:r>
        <w:rPr>
          <w:rFonts w:eastAsia="宋体"/>
          <w:color w:val="000000" w:themeColor="text1"/>
          <w:u w:val="single"/>
          <w:lang w:val="en-US"/>
          <w14:textFill>
            <w14:solidFill>
              <w14:schemeClr w14:val="tx1"/>
            </w14:solidFill>
          </w14:textFill>
        </w:rPr>
        <w:t xml:space="preserve">Agreement: </w:t>
      </w:r>
    </w:p>
    <w:p>
      <w:pPr>
        <w:pStyle w:val="34"/>
        <w:numPr>
          <w:ilvl w:val="1"/>
          <w:numId w:val="6"/>
        </w:numPr>
        <w:spacing w:after="120"/>
        <w:ind w:firstLineChars="0"/>
        <w:rPr>
          <w:rFonts w:eastAsia="宋体"/>
          <w:color w:val="000000" w:themeColor="text1"/>
          <w:highlight w:val="green"/>
          <w:lang w:val="en-US"/>
          <w14:textFill>
            <w14:solidFill>
              <w14:schemeClr w14:val="tx1"/>
            </w14:solidFill>
          </w14:textFill>
        </w:rPr>
      </w:pPr>
      <w:r>
        <w:rPr>
          <w:rFonts w:eastAsia="宋体"/>
          <w:color w:val="000000" w:themeColor="text1"/>
          <w:highlight w:val="green"/>
          <w:lang w:val="en-US"/>
          <w14:textFill>
            <w14:solidFill>
              <w14:schemeClr w14:val="tx1"/>
            </w14:solidFill>
          </w14:textFill>
        </w:rPr>
        <w:t>for SSB based L1 RSRP event triggered reporting, the reported L1-RSRP measurement result shall meet R18 LTM L1-RSRP accuracy requirements</w:t>
      </w:r>
    </w:p>
    <w:p>
      <w:pPr>
        <w:pStyle w:val="34"/>
        <w:numPr>
          <w:ilvl w:val="1"/>
          <w:numId w:val="6"/>
        </w:numPr>
        <w:spacing w:after="120"/>
        <w:ind w:firstLineChars="0"/>
        <w:rPr>
          <w:rFonts w:eastAsia="宋体"/>
          <w:color w:val="000000" w:themeColor="text1"/>
          <w:highlight w:val="green"/>
          <w:lang w:val="en-US"/>
          <w14:textFill>
            <w14:solidFill>
              <w14:schemeClr w14:val="tx1"/>
            </w14:solidFill>
          </w14:textFill>
        </w:rPr>
      </w:pPr>
      <w:r>
        <w:rPr>
          <w:rFonts w:eastAsia="宋体"/>
          <w:color w:val="000000" w:themeColor="text1"/>
          <w:highlight w:val="green"/>
          <w:lang w:val="en-US"/>
          <w14:textFill>
            <w14:solidFill>
              <w14:schemeClr w14:val="tx1"/>
            </w14:solidFill>
          </w14:textFill>
        </w:rPr>
        <w:t>for CSI-RS based L1-RSRP event triggered reporting, the reported L1-RSRP measurement result shall meet R19 CSI-RS based L1-RSRP accuracy requirements for LTM, which will be discussed under CSI-RS based L1-RSRP measurement agenda.</w:t>
      </w:r>
    </w:p>
    <w:p>
      <w:pPr>
        <w:spacing w:before="157" w:beforeLines="50" w:after="157" w:afterLines="50"/>
        <w:rPr>
          <w:rFonts w:hint="eastAsia"/>
          <w:lang w:val="en-US" w:eastAsia="zh-CN"/>
        </w:rPr>
      </w:pPr>
      <w:r>
        <w:rPr>
          <w:rFonts w:hint="eastAsia"/>
          <w:lang w:val="en-US" w:eastAsia="zh-CN"/>
        </w:rPr>
        <w:t xml:space="preserve">We can observed from above that LTM L1-RSRP accuracy requirements are reused for L1 RSRP event triggered reporting, including SSB based and CSI-RS based. For SSB based, we have discussed L1-RSRP accuracy requirements in R18 and can be reused directly. However, for CSI-RS based, there is no conclusion on L1-RSRP accuracy for neighbor cell, we should discuss </w:t>
      </w:r>
      <w:r>
        <w:rPr>
          <w:lang w:val="en-US"/>
        </w:rPr>
        <w:t>accuracy and side condition for CSI-RS based L1-RSRP measurement</w:t>
      </w:r>
      <w:r>
        <w:rPr>
          <w:rFonts w:hint="eastAsia"/>
          <w:lang w:val="en-US" w:eastAsia="zh-CN"/>
        </w:rPr>
        <w:t xml:space="preserve"> first.</w:t>
      </w:r>
    </w:p>
    <w:p>
      <w:pPr>
        <w:spacing w:before="157" w:beforeLines="50" w:after="157" w:afterLines="50"/>
        <w:rPr>
          <w:rFonts w:hint="eastAsia"/>
          <w:color w:val="000000" w:themeColor="text1"/>
          <w:lang w:val="en-US" w:eastAsia="zh-CN"/>
          <w14:textFill>
            <w14:solidFill>
              <w14:schemeClr w14:val="tx1"/>
            </w14:solidFill>
          </w14:textFill>
        </w:rPr>
      </w:pPr>
      <w:r>
        <w:rPr>
          <w:rFonts w:hint="eastAsia"/>
          <w:lang w:val="en-US" w:eastAsia="zh-CN"/>
        </w:rPr>
        <w:t xml:space="preserve">As to the accuracy requirement </w:t>
      </w:r>
      <w:r>
        <w:rPr>
          <w:lang w:val="en-US"/>
        </w:rPr>
        <w:t>for CSI-RS based L1-RSRP measurement</w:t>
      </w:r>
      <w:r>
        <w:rPr>
          <w:rFonts w:hint="eastAsia"/>
          <w:lang w:val="en-US" w:eastAsia="zh-CN"/>
        </w:rPr>
        <w:t xml:space="preserve">, we prefer to reuse the requirements </w:t>
      </w:r>
      <w:r>
        <w:rPr>
          <w:rFonts w:eastAsia="宋体"/>
          <w:bCs/>
          <w:color w:val="000000" w:themeColor="text1"/>
          <w:lang w:val="en-US"/>
          <w14:textFill>
            <w14:solidFill>
              <w14:schemeClr w14:val="tx1"/>
            </w14:solidFill>
          </w14:textFill>
        </w:rPr>
        <w:t>of the serving cell</w:t>
      </w:r>
      <w:r>
        <w:rPr>
          <w:rFonts w:hint="eastAsia"/>
          <w:bCs/>
          <w:color w:val="000000" w:themeColor="text1"/>
          <w:lang w:val="en-US" w:eastAsia="zh-CN"/>
          <w14:textFill>
            <w14:solidFill>
              <w14:schemeClr w14:val="tx1"/>
            </w14:solidFill>
          </w14:textFill>
        </w:rPr>
        <w:t xml:space="preserve">. That is to say, </w:t>
      </w:r>
      <w:r>
        <w:rPr>
          <w:rFonts w:hint="eastAsia"/>
          <w:color w:val="000000" w:themeColor="text1"/>
          <w:lang w:val="en-US" w:eastAsia="zh-CN"/>
          <w14:textFill>
            <w14:solidFill>
              <w14:schemeClr w14:val="tx1"/>
            </w14:solidFill>
          </w14:textFill>
        </w:rPr>
        <w:t>i</w:t>
      </w:r>
      <w:r>
        <w:rPr>
          <w:rFonts w:eastAsia="宋体"/>
          <w:color w:val="000000" w:themeColor="text1"/>
          <w:lang w:val="en-US"/>
          <w14:textFill>
            <w14:solidFill>
              <w14:schemeClr w14:val="tx1"/>
            </w14:solidFill>
          </w14:textFill>
        </w:rPr>
        <w:t>t is proposed to use legacy side condition of SINR=-3d</w:t>
      </w:r>
      <w:r>
        <w:rPr>
          <w:rFonts w:hint="eastAsia"/>
          <w:color w:val="000000" w:themeColor="text1"/>
          <w:lang w:val="en-US" w:eastAsia="zh-CN"/>
          <w14:textFill>
            <w14:solidFill>
              <w14:schemeClr w14:val="tx1"/>
            </w14:solidFill>
          </w14:textFill>
        </w:rPr>
        <w:t>B for CSI-RS based L1 measurement for neighbor cell.</w:t>
      </w:r>
    </w:p>
    <w:p>
      <w:pPr>
        <w:spacing w:before="157" w:beforeLines="50" w:after="157" w:afterLines="50"/>
        <w:rPr>
          <w:rFonts w:hint="eastAsia"/>
          <w:lang w:val="en-US" w:eastAsia="zh-CN"/>
        </w:rPr>
      </w:pPr>
      <w:r>
        <w:rPr>
          <w:rFonts w:hint="eastAsia"/>
          <w:b/>
          <w:bCs/>
          <w:lang w:val="en-US" w:eastAsia="zh-CN"/>
        </w:rPr>
        <w:t xml:space="preserve">Proposal 1: </w:t>
      </w:r>
      <w:r>
        <w:rPr>
          <w:rFonts w:eastAsia="宋体"/>
          <w:b/>
          <w:bCs/>
          <w:color w:val="000000" w:themeColor="text1"/>
          <w:lang w:val="en-US"/>
          <w14:textFill>
            <w14:solidFill>
              <w14:schemeClr w14:val="tx1"/>
            </w14:solidFill>
          </w14:textFill>
        </w:rPr>
        <w:t>CSI-RS based L1-RSRP accuracy of the serving cell can be applied for CSI-RS based L1-RSRP of the candidate neighbour cells.</w:t>
      </w:r>
    </w:p>
    <w:p>
      <w:pPr>
        <w:spacing w:before="157" w:beforeLines="50" w:after="157" w:afterLines="50"/>
        <w:rPr>
          <w:rFonts w:eastAsiaTheme="minorEastAsia"/>
          <w:lang w:val="en-US" w:eastAsia="zh-CN"/>
        </w:rPr>
      </w:pPr>
      <w:r>
        <w:rPr>
          <w:rFonts w:hint="eastAsia" w:ascii="Times New Roman" w:hAnsi="Times New Roman" w:eastAsia="宋体" w:cs="Times New Roman"/>
          <w:sz w:val="20"/>
          <w:szCs w:val="20"/>
          <w:lang w:val="en-US" w:eastAsia="zh-CN"/>
        </w:rPr>
        <w:t xml:space="preserve">both intra-frequency measurement and inter-frequency measurement are in scope. </w:t>
      </w:r>
      <w:r>
        <w:rPr>
          <w:rFonts w:hint="eastAsia" w:cs="Times New Roman"/>
          <w:sz w:val="20"/>
          <w:szCs w:val="20"/>
          <w:lang w:val="en-US" w:eastAsia="zh-CN"/>
        </w:rPr>
        <w:t xml:space="preserve">However, </w:t>
      </w:r>
      <w:r>
        <w:rPr>
          <w:rFonts w:hint="eastAsia" w:eastAsiaTheme="minorEastAsia"/>
          <w:lang w:val="en-US" w:eastAsia="zh-CN"/>
        </w:rPr>
        <w:t>t</w:t>
      </w:r>
      <w:r>
        <w:rPr>
          <w:rFonts w:eastAsiaTheme="minorEastAsia"/>
          <w:lang w:val="en-US" w:eastAsia="zh-CN"/>
        </w:rPr>
        <w:t xml:space="preserve">he R17 existing accuracy for L1-RSRP measurements are defined for the intra-frequency L1-RSRP measurement. </w:t>
      </w:r>
    </w:p>
    <w:p>
      <w:pPr>
        <w:spacing w:before="157" w:beforeLines="50" w:after="157" w:afterLines="50"/>
        <w:rPr>
          <w:rFonts w:hint="eastAsia"/>
          <w:lang w:val="en-US" w:eastAsia="zh-CN"/>
        </w:rPr>
      </w:pPr>
      <w:r>
        <w:rPr>
          <w:rFonts w:hint="eastAsia" w:eastAsiaTheme="minorEastAsia"/>
          <w:lang w:val="en-US" w:eastAsia="zh-CN"/>
        </w:rPr>
        <w:t xml:space="preserve">In the last meeting, </w:t>
      </w:r>
      <w:r>
        <w:rPr>
          <w:rFonts w:hint="eastAsia" w:cs="Times New Roman"/>
          <w:sz w:val="20"/>
          <w:szCs w:val="20"/>
          <w:lang w:val="en-US" w:eastAsia="zh-CN"/>
        </w:rPr>
        <w:t>w</w:t>
      </w:r>
      <w:r>
        <w:rPr>
          <w:rFonts w:hint="eastAsia" w:ascii="Times New Roman" w:hAnsi="Times New Roman" w:eastAsia="宋体" w:cs="Times New Roman"/>
          <w:sz w:val="20"/>
          <w:szCs w:val="20"/>
          <w:lang w:val="en-US" w:eastAsia="zh-CN"/>
        </w:rPr>
        <w:t>e have reached consensus that</w:t>
      </w:r>
      <w:r>
        <w:rPr>
          <w:rFonts w:hint="eastAsia" w:cs="Times New Roman"/>
          <w:sz w:val="20"/>
          <w:szCs w:val="20"/>
          <w:lang w:val="en-US" w:eastAsia="zh-CN"/>
        </w:rPr>
        <w:t xml:space="preserve"> no need to</w:t>
      </w:r>
      <w:r>
        <w:rPr>
          <w:rFonts w:hint="eastAsia" w:ascii="Times New Roman" w:hAnsi="Times New Roman" w:eastAsia="宋体" w:cs="Times New Roman"/>
          <w:sz w:val="20"/>
          <w:szCs w:val="20"/>
          <w:lang w:val="en-US" w:eastAsia="zh-CN"/>
        </w:rPr>
        <w:t xml:space="preserve"> </w:t>
      </w:r>
      <w:r>
        <w:rPr>
          <w:rFonts w:hint="eastAsia" w:ascii="Times New Roman" w:hAnsi="Times New Roman"/>
          <w:sz w:val="20"/>
          <w:szCs w:val="20"/>
          <w:lang w:val="en-US" w:eastAsia="zh-CN"/>
        </w:rPr>
        <w:t>define requirement for</w:t>
      </w:r>
      <w:r>
        <w:rPr>
          <w:rFonts w:hint="eastAsia"/>
          <w:sz w:val="20"/>
          <w:szCs w:val="20"/>
          <w:lang w:val="en-US" w:eastAsia="zh-CN"/>
        </w:rPr>
        <w:t xml:space="preserve"> L1 measurement</w:t>
      </w:r>
      <w:r>
        <w:rPr>
          <w:rFonts w:hint="eastAsia" w:ascii="Times New Roman" w:hAnsi="Times New Roman"/>
          <w:sz w:val="20"/>
          <w:szCs w:val="20"/>
          <w:lang w:val="en-US" w:eastAsia="zh-CN"/>
        </w:rPr>
        <w:t xml:space="preserve"> </w:t>
      </w:r>
      <w:r>
        <w:rPr>
          <w:rFonts w:hint="eastAsia"/>
          <w:sz w:val="20"/>
          <w:szCs w:val="20"/>
          <w:lang w:val="en-US" w:eastAsia="zh-CN"/>
        </w:rPr>
        <w:t>with gap</w:t>
      </w:r>
      <w:r>
        <w:rPr>
          <w:rFonts w:hint="eastAsia" w:ascii="Times New Roman" w:hAnsi="Times New Roman"/>
          <w:sz w:val="20"/>
          <w:szCs w:val="20"/>
          <w:lang w:val="en-US" w:eastAsia="zh-CN"/>
        </w:rPr>
        <w:t>. Therefore,</w:t>
      </w:r>
      <w:r>
        <w:rPr>
          <w:rFonts w:hint="eastAsia"/>
          <w:sz w:val="20"/>
          <w:szCs w:val="20"/>
          <w:lang w:val="en-US" w:eastAsia="zh-CN"/>
        </w:rPr>
        <w:t xml:space="preserve"> </w:t>
      </w:r>
      <w:r>
        <w:rPr>
          <w:rFonts w:hint="eastAsia" w:cs="Times New Roman"/>
          <w:sz w:val="20"/>
          <w:szCs w:val="20"/>
          <w:lang w:val="en-US" w:eastAsia="zh-CN"/>
        </w:rPr>
        <w:t>t</w:t>
      </w:r>
      <w:r>
        <w:rPr>
          <w:rFonts w:hint="eastAsia"/>
          <w:sz w:val="20"/>
          <w:szCs w:val="20"/>
          <w:lang w:val="en-US" w:eastAsia="zh-CN"/>
        </w:rPr>
        <w:t>here</w:t>
      </w:r>
      <w:r>
        <w:rPr>
          <w:rFonts w:hint="eastAsia" w:ascii="Times New Roman" w:hAnsi="Times New Roman" w:eastAsia="宋体" w:cs="Times New Roman"/>
          <w:sz w:val="20"/>
          <w:szCs w:val="20"/>
          <w:lang w:val="en-US" w:eastAsia="zh-CN"/>
        </w:rPr>
        <w:t xml:space="preserve"> is </w:t>
      </w:r>
      <w:r>
        <w:rPr>
          <w:rFonts w:hint="eastAsia" w:cs="Times New Roman"/>
          <w:sz w:val="20"/>
          <w:szCs w:val="20"/>
          <w:lang w:val="en-US" w:eastAsia="zh-CN"/>
        </w:rPr>
        <w:t>no need</w:t>
      </w:r>
      <w:r>
        <w:rPr>
          <w:rFonts w:hint="eastAsia" w:ascii="Times New Roman" w:hAnsi="Times New Roman" w:eastAsia="宋体" w:cs="Times New Roman"/>
          <w:sz w:val="20"/>
          <w:szCs w:val="20"/>
          <w:lang w:val="en-US" w:eastAsia="zh-CN"/>
        </w:rPr>
        <w:t xml:space="preserve"> to define accuracy requirements for inter-frequency L1-RSRP measurement</w:t>
      </w:r>
      <w:r>
        <w:rPr>
          <w:rFonts w:hint="eastAsia" w:cs="Times New Roman"/>
          <w:sz w:val="20"/>
          <w:szCs w:val="20"/>
          <w:lang w:val="en-US" w:eastAsia="zh-CN"/>
        </w:rPr>
        <w:t xml:space="preserve"> with gap</w:t>
      </w:r>
      <w:r>
        <w:rPr>
          <w:rFonts w:hint="eastAsia" w:ascii="Times New Roman" w:hAnsi="Times New Roman" w:eastAsia="宋体" w:cs="Times New Roman"/>
          <w:sz w:val="20"/>
          <w:szCs w:val="20"/>
          <w:lang w:val="en-US" w:eastAsia="zh-CN"/>
        </w:rPr>
        <w:t xml:space="preserve">. </w:t>
      </w:r>
      <w:r>
        <w:rPr>
          <w:rFonts w:hint="eastAsia" w:cs="Times New Roman"/>
          <w:sz w:val="20"/>
          <w:szCs w:val="20"/>
          <w:lang w:val="en-US" w:eastAsia="zh-CN"/>
        </w:rPr>
        <w:t xml:space="preserve">Meanwhile, </w:t>
      </w:r>
      <w:r>
        <w:rPr>
          <w:rFonts w:hint="eastAsia"/>
          <w:lang w:val="en-US" w:eastAsia="zh-CN"/>
        </w:rPr>
        <w:t>t</w:t>
      </w:r>
      <w:r>
        <w:t>he LTM L1-RSRP reporting scheme reuses the differential scheme which is similar as legacy L1-RSRP reporting. So the absolute and relative accuracy for intra-frequency</w:t>
      </w:r>
      <w:r>
        <w:rPr>
          <w:rFonts w:hint="eastAsia"/>
          <w:lang w:val="en-US" w:eastAsia="zh-CN"/>
        </w:rPr>
        <w:t xml:space="preserve"> is</w:t>
      </w:r>
      <w:r>
        <w:t xml:space="preserve"> needed</w:t>
      </w:r>
      <w:r>
        <w:rPr>
          <w:rFonts w:hint="eastAsia"/>
          <w:lang w:val="en-US" w:eastAsia="zh-CN"/>
        </w:rPr>
        <w:t xml:space="preserve">. </w:t>
      </w:r>
    </w:p>
    <w:p>
      <w:pPr>
        <w:spacing w:before="157" w:beforeLines="50" w:after="157" w:afterLines="50"/>
        <w:rPr>
          <w:rFonts w:hint="eastAsia" w:ascii="Times New Roman" w:hAnsi="Times New Roman" w:eastAsia="宋体" w:cs="Times New Roman"/>
          <w:sz w:val="20"/>
          <w:szCs w:val="20"/>
          <w:lang w:val="en-US" w:eastAsia="zh-CN"/>
        </w:rPr>
      </w:pPr>
      <w:r>
        <w:rPr>
          <w:rFonts w:hint="eastAsia" w:eastAsiaTheme="minorEastAsia"/>
          <w:b/>
          <w:lang w:val="en-US" w:eastAsia="zh-CN"/>
        </w:rPr>
        <w:t>P</w:t>
      </w:r>
      <w:r>
        <w:rPr>
          <w:rFonts w:eastAsiaTheme="minorEastAsia"/>
          <w:b/>
          <w:lang w:val="en-US" w:eastAsia="zh-CN"/>
        </w:rPr>
        <w:t xml:space="preserve">roposal </w:t>
      </w:r>
      <w:r>
        <w:rPr>
          <w:rFonts w:hint="eastAsia" w:eastAsiaTheme="minorEastAsia"/>
          <w:b/>
          <w:lang w:val="en-US" w:eastAsia="zh-CN"/>
        </w:rPr>
        <w:t>2</w:t>
      </w:r>
      <w:r>
        <w:rPr>
          <w:rFonts w:eastAsiaTheme="minorEastAsia"/>
          <w:b/>
          <w:lang w:val="en-US" w:eastAsia="zh-CN"/>
        </w:rPr>
        <w:t xml:space="preserve">: </w:t>
      </w:r>
      <w:r>
        <w:rPr>
          <w:rFonts w:hint="eastAsia"/>
          <w:b/>
          <w:lang w:val="en-US" w:eastAsia="zh-CN"/>
        </w:rPr>
        <w:t>D</w:t>
      </w:r>
      <w:r>
        <w:rPr>
          <w:b/>
        </w:rPr>
        <w:t>efine both absolute and relative accuracy requirements</w:t>
      </w:r>
      <w:r>
        <w:rPr>
          <w:rFonts w:hint="eastAsia"/>
          <w:b/>
          <w:lang w:val="en-US" w:eastAsia="zh-CN"/>
        </w:rPr>
        <w:t xml:space="preserve"> </w:t>
      </w:r>
      <w:r>
        <w:rPr>
          <w:b/>
        </w:rPr>
        <w:t xml:space="preserve">for LTM </w:t>
      </w:r>
      <w:r>
        <w:rPr>
          <w:rFonts w:hint="eastAsia"/>
          <w:b/>
          <w:lang w:val="en-US" w:eastAsia="zh-CN"/>
        </w:rPr>
        <w:t>i</w:t>
      </w:r>
      <w:r>
        <w:rPr>
          <w:b/>
          <w:lang w:eastAsia="zh-CN"/>
        </w:rPr>
        <w:t>nt</w:t>
      </w:r>
      <w:r>
        <w:rPr>
          <w:rFonts w:hint="eastAsia"/>
          <w:b/>
          <w:lang w:val="en-US" w:eastAsia="zh-CN"/>
        </w:rPr>
        <w:t>ra</w:t>
      </w:r>
      <w:r>
        <w:rPr>
          <w:b/>
          <w:lang w:eastAsia="zh-CN"/>
        </w:rPr>
        <w:t>-frequency</w:t>
      </w:r>
      <w:r>
        <w:rPr>
          <w:b/>
        </w:rPr>
        <w:t xml:space="preserve"> L1-RSRP accuracy requirements.</w:t>
      </w:r>
    </w:p>
    <w:p>
      <w:pPr>
        <w:pStyle w:val="3"/>
        <w:rPr>
          <w:b w:val="0"/>
          <w:bCs/>
          <w:szCs w:val="20"/>
          <w:u w:val="none"/>
          <w:lang w:val="en-US" w:eastAsia="ko-KR"/>
        </w:rPr>
      </w:pPr>
      <w:r>
        <w:rPr>
          <w:rFonts w:hint="eastAsia"/>
          <w:b w:val="0"/>
          <w:bCs/>
          <w:szCs w:val="20"/>
          <w:u w:val="none"/>
          <w:lang w:val="en-US" w:eastAsia="zh-CN"/>
        </w:rPr>
        <w:t xml:space="preserve">2.2 </w:t>
      </w:r>
      <w:r>
        <w:rPr>
          <w:rFonts w:hint="eastAsia"/>
          <w:b w:val="0"/>
          <w:bCs/>
          <w:szCs w:val="20"/>
          <w:u w:val="none"/>
          <w:lang w:val="en-US"/>
        </w:rPr>
        <w:t>T</w:t>
      </w:r>
      <w:r>
        <w:rPr>
          <w:b w:val="0"/>
          <w:bCs/>
          <w:szCs w:val="20"/>
          <w:u w:val="none"/>
          <w:lang w:val="en-US" w:eastAsia="ko-KR"/>
        </w:rPr>
        <w:t>est coverage</w:t>
      </w:r>
    </w:p>
    <w:p>
      <w:pPr>
        <w:spacing w:before="157" w:beforeLines="50" w:after="157" w:afterLines="50"/>
        <w:rPr>
          <w:rFonts w:hint="eastAsia"/>
          <w:lang w:val="en-US" w:eastAsia="zh-CN"/>
        </w:rPr>
      </w:pPr>
      <w:r>
        <w:rPr>
          <w:rFonts w:hint="eastAsia"/>
          <w:b w:val="0"/>
          <w:bCs/>
          <w:szCs w:val="20"/>
          <w:u w:val="none"/>
          <w:lang w:val="en-US" w:eastAsia="zh-CN"/>
        </w:rPr>
        <w:t xml:space="preserve">For LTM, </w:t>
      </w:r>
      <w:r>
        <w:rPr>
          <w:lang w:val="en-GB"/>
        </w:rPr>
        <w:t>there are a lot of core requirements defined and there are various scenarios that may have different requirements.</w:t>
      </w:r>
      <w:r>
        <w:rPr>
          <w:rFonts w:hint="eastAsia"/>
          <w:lang w:val="en-US" w:eastAsia="zh-CN"/>
        </w:rPr>
        <w:t xml:space="preserve"> </w:t>
      </w:r>
    </w:p>
    <w:p>
      <w:pPr>
        <w:spacing w:before="157" w:beforeLines="50" w:after="157" w:afterLines="50"/>
      </w:pPr>
      <w:r>
        <w:rPr>
          <w:rFonts w:hint="eastAsia"/>
          <w:lang w:val="en-US" w:eastAsia="zh-CN"/>
        </w:rPr>
        <w:t>It</w:t>
      </w:r>
      <w:r>
        <w:rPr>
          <w:rFonts w:hint="default"/>
          <w:lang w:val="en-US" w:eastAsia="zh-CN"/>
        </w:rPr>
        <w:t>’</w:t>
      </w:r>
      <w:r>
        <w:rPr>
          <w:rFonts w:hint="eastAsia"/>
          <w:lang w:val="en-US" w:eastAsia="zh-CN"/>
        </w:rPr>
        <w:t xml:space="preserve">s fine for us to </w:t>
      </w:r>
      <w:r>
        <w:rPr>
          <w:lang w:val="en-GB"/>
        </w:rPr>
        <w:t xml:space="preserve">define a test case to cover multiple scenarios and avoiding duplicated testing on similar functions. </w:t>
      </w:r>
      <w:r>
        <w:rPr>
          <w:rFonts w:hint="eastAsia"/>
          <w:lang w:val="en-US" w:eastAsia="zh-CN"/>
        </w:rPr>
        <w:t>First, we should discuss which cases can be specified. In our understanding, a</w:t>
      </w:r>
      <w:r>
        <w:t>s per current progress, the following test cases can be specified:</w:t>
      </w:r>
    </w:p>
    <w:p>
      <w:pPr>
        <w:pStyle w:val="4"/>
        <w:spacing w:before="157" w:beforeLines="50" w:after="157" w:afterLines="50"/>
        <w:rPr>
          <w:rFonts w:hint="default"/>
          <w:lang w:val="en-US" w:eastAsia="zh-CN"/>
        </w:rPr>
      </w:pPr>
      <w:r>
        <w:rPr>
          <w:rFonts w:hint="eastAsia"/>
          <w:lang w:val="en-US" w:eastAsia="zh-CN"/>
        </w:rPr>
        <w:t xml:space="preserve">2.2.1 Event triggered </w:t>
      </w:r>
      <w:r>
        <w:rPr>
          <w:bCs/>
        </w:rPr>
        <w:t>L1 measurement reporting</w:t>
      </w:r>
    </w:p>
    <w:p>
      <w:pPr>
        <w:spacing w:before="157" w:beforeLines="50" w:after="157" w:afterLines="50"/>
        <w:rPr>
          <w:rFonts w:hint="eastAsia"/>
          <w:lang w:val="en-US" w:eastAsia="zh-CN"/>
        </w:rPr>
      </w:pPr>
      <w:r>
        <w:rPr>
          <w:rFonts w:hint="eastAsia"/>
          <w:lang w:val="en-US" w:eastAsia="zh-CN"/>
        </w:rPr>
        <w:t xml:space="preserve">For this part, we can use the test case for L3 event triggered reporting as baseline and further discuss whether it is needed or not for L1 event triggered reporting. In current spec, there are many test cases for intra-f in clause A6.6 and inter-f in clause A6.7. We have summaried in follow table.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7"/>
        <w:gridCol w:w="8665"/>
        <w:tblGridChange w:id="0">
          <w:tblGrid>
            <w:gridCol w:w="1297"/>
            <w:gridCol w:w="3684"/>
            <w:gridCol w:w="498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vertAlign w:val="baseline"/>
                <w:lang w:val="en-US" w:eastAsia="zh-CN"/>
              </w:rPr>
            </w:pPr>
            <w:r>
              <w:rPr>
                <w:snapToGrid w:val="0"/>
              </w:rPr>
              <w:t>A.6.6.1.1</w:t>
            </w:r>
          </w:p>
        </w:tc>
        <w:tc>
          <w:tcPr>
            <w:tcW w:w="8665" w:type="dxa"/>
          </w:tcPr>
          <w:p>
            <w:pPr>
              <w:spacing w:before="0" w:beforeLines="-2147483648" w:after="0" w:afterLines="-2147483648"/>
              <w:rPr>
                <w:rFonts w:hint="default"/>
                <w:vertAlign w:val="baseline"/>
                <w:lang w:val="en-US" w:eastAsia="zh-CN"/>
              </w:rPr>
            </w:pPr>
            <w:r>
              <w:rPr>
                <w:snapToGrid w:val="0"/>
              </w:rPr>
              <w:t>SA event triggered reporting tests without gap under non-DRX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eastAsia="宋体"/>
                <w:vertAlign w:val="baseline"/>
                <w:lang w:val="en-US" w:eastAsia="zh-CN"/>
              </w:rPr>
            </w:pPr>
            <w:r>
              <w:rPr>
                <w:snapToGrid w:val="0"/>
              </w:rPr>
              <w:t>A.6.6.1.</w:t>
            </w:r>
            <w:r>
              <w:rPr>
                <w:rFonts w:hint="default"/>
                <w:snapToGrid/>
                <w:lang w:val="en-US" w:eastAsia="zh-CN"/>
              </w:rPr>
              <w:t>2</w:t>
            </w:r>
          </w:p>
        </w:tc>
        <w:tc>
          <w:tcPr>
            <w:tcW w:w="8665" w:type="dxa"/>
          </w:tcPr>
          <w:p>
            <w:pPr>
              <w:spacing w:before="0" w:beforeLines="-2147483648" w:after="0" w:afterLines="-2147483648"/>
              <w:rPr>
                <w:rFonts w:hint="default"/>
                <w:vertAlign w:val="baseline"/>
                <w:lang w:val="en-US" w:eastAsia="zh-CN"/>
              </w:rPr>
            </w:pPr>
            <w:r>
              <w:rPr>
                <w:snapToGrid w:val="0"/>
              </w:rPr>
              <w:t>SA event triggered reporting tests without gap under 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eastAsia="宋体"/>
                <w:vertAlign w:val="baseline"/>
                <w:lang w:val="en-US" w:eastAsia="zh-CN"/>
              </w:rPr>
            </w:pPr>
            <w:r>
              <w:rPr>
                <w:snapToGrid w:val="0"/>
              </w:rPr>
              <w:t>A.6.6.1.</w:t>
            </w:r>
            <w:r>
              <w:rPr>
                <w:rFonts w:hint="default"/>
                <w:snapToGrid/>
                <w:lang w:val="en-US" w:eastAsia="zh-CN"/>
              </w:rPr>
              <w:t>3</w:t>
            </w:r>
          </w:p>
        </w:tc>
        <w:tc>
          <w:tcPr>
            <w:tcW w:w="8665" w:type="dxa"/>
          </w:tcPr>
          <w:p>
            <w:pPr>
              <w:spacing w:before="0" w:beforeLines="-2147483648" w:after="0" w:afterLines="-2147483648"/>
              <w:rPr>
                <w:rFonts w:hint="default"/>
                <w:vertAlign w:val="baseline"/>
                <w:lang w:val="en-US" w:eastAsia="zh-CN"/>
              </w:rPr>
            </w:pPr>
            <w:r>
              <w:rPr>
                <w:snapToGrid w:val="0"/>
              </w:rPr>
              <w:t>SA event triggered reporting tests with per-UE gaps under non-DRX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eastAsia="宋体"/>
                <w:vertAlign w:val="baseline"/>
                <w:lang w:val="en-US" w:eastAsia="zh-CN"/>
              </w:rPr>
            </w:pPr>
            <w:r>
              <w:rPr>
                <w:snapToGrid w:val="0"/>
              </w:rPr>
              <w:t>A.6.6.1.</w:t>
            </w:r>
            <w:r>
              <w:rPr>
                <w:rFonts w:hint="default"/>
                <w:snapToGrid/>
                <w:lang w:val="en-US" w:eastAsia="zh-CN"/>
              </w:rPr>
              <w:t>4</w:t>
            </w:r>
          </w:p>
        </w:tc>
        <w:tc>
          <w:tcPr>
            <w:tcW w:w="8665" w:type="dxa"/>
          </w:tcPr>
          <w:p>
            <w:pPr>
              <w:spacing w:before="0" w:beforeLines="-2147483648" w:after="0" w:afterLines="-2147483648"/>
              <w:rPr>
                <w:rFonts w:hint="default"/>
                <w:vertAlign w:val="baseline"/>
                <w:lang w:val="en-US" w:eastAsia="zh-CN"/>
              </w:rPr>
            </w:pPr>
            <w:r>
              <w:rPr>
                <w:snapToGrid w:val="0"/>
              </w:rPr>
              <w:t>SA event triggered reporting tests with per-UE gaps under 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eastAsia="宋体"/>
                <w:vertAlign w:val="baseline"/>
                <w:lang w:val="en-US" w:eastAsia="zh-CN"/>
              </w:rPr>
            </w:pPr>
            <w:r>
              <w:rPr>
                <w:snapToGrid w:val="0"/>
              </w:rPr>
              <w:t>A.6.6.1.</w:t>
            </w:r>
            <w:r>
              <w:rPr>
                <w:rFonts w:hint="default"/>
                <w:snapToGrid/>
                <w:lang w:val="en-US" w:eastAsia="zh-CN"/>
              </w:rPr>
              <w:t>5</w:t>
            </w:r>
          </w:p>
        </w:tc>
        <w:tc>
          <w:tcPr>
            <w:tcW w:w="8665" w:type="dxa"/>
          </w:tcPr>
          <w:p>
            <w:pPr>
              <w:spacing w:before="0" w:beforeLines="-2147483648" w:after="0" w:afterLines="-2147483648"/>
              <w:rPr>
                <w:snapToGrid w:val="0"/>
              </w:rPr>
            </w:pPr>
            <w:r>
              <w:rPr>
                <w:snapToGrid w:val="0"/>
              </w:rPr>
              <w:t>SA event triggered reporting tests without gap under non-DRX with SSB index reading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eastAsia="宋体"/>
                <w:vertAlign w:val="baseline"/>
                <w:lang w:val="en-US" w:eastAsia="zh-CN"/>
              </w:rPr>
            </w:pPr>
            <w:r>
              <w:rPr>
                <w:snapToGrid w:val="0"/>
              </w:rPr>
              <w:t>A.6.6.1.</w:t>
            </w:r>
            <w:r>
              <w:rPr>
                <w:rFonts w:hint="default"/>
                <w:snapToGrid/>
                <w:lang w:val="en-US" w:eastAsia="zh-CN"/>
              </w:rPr>
              <w:t>6</w:t>
            </w:r>
          </w:p>
        </w:tc>
        <w:tc>
          <w:tcPr>
            <w:tcW w:w="8665" w:type="dxa"/>
          </w:tcPr>
          <w:p>
            <w:pPr>
              <w:spacing w:before="0" w:beforeLines="-2147483648" w:after="0" w:afterLines="-2147483648"/>
              <w:rPr>
                <w:snapToGrid w:val="0"/>
              </w:rPr>
            </w:pPr>
            <w:r>
              <w:rPr>
                <w:snapToGrid w:val="0"/>
              </w:rPr>
              <w:t>SA event triggered reporting tests with per-UE gaps under non-DRX with SSB index reading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vertAlign w:val="baseline"/>
                <w:lang w:val="en-US" w:eastAsia="zh-CN"/>
              </w:rPr>
            </w:pPr>
          </w:p>
        </w:tc>
        <w:tc>
          <w:tcPr>
            <w:tcW w:w="8665" w:type="dxa"/>
          </w:tcPr>
          <w:p>
            <w:pPr>
              <w:spacing w:before="0" w:beforeLines="-2147483648" w:after="0" w:afterLines="-2147483648"/>
              <w:rPr>
                <w:rFonts w:hint="default" w:eastAsia="宋体"/>
                <w:snapToGrid/>
                <w:lang w:val="en-US" w:eastAsia="zh-CN"/>
              </w:rPr>
            </w:pPr>
            <w:r>
              <w:rPr>
                <w:rFonts w:hint="default"/>
                <w:snapToGrid/>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vertAlign w:val="baseline"/>
                <w:lang w:val="en-US" w:eastAsia="zh-CN"/>
              </w:rPr>
            </w:pPr>
            <w:r>
              <w:t>A.6.6.2.1</w:t>
            </w:r>
          </w:p>
        </w:tc>
        <w:tc>
          <w:tcPr>
            <w:tcW w:w="8665" w:type="dxa"/>
          </w:tcPr>
          <w:p>
            <w:pPr>
              <w:spacing w:before="0" w:beforeLines="-2147483648" w:after="0" w:afterLines="-2147483648"/>
              <w:rPr>
                <w:rFonts w:hint="default"/>
                <w:vertAlign w:val="baseline"/>
                <w:lang w:val="en-US" w:eastAsia="zh-CN"/>
              </w:rPr>
            </w:pPr>
            <w:r>
              <w:t>SA event triggered reporting tests for FR1 without SSB time index detection when 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vertAlign w:val="baseline"/>
                <w:lang w:val="en-US" w:eastAsia="zh-CN"/>
              </w:rPr>
            </w:pPr>
            <w:r>
              <w:t>A.6.6.2.2</w:t>
            </w:r>
          </w:p>
        </w:tc>
        <w:tc>
          <w:tcPr>
            <w:tcW w:w="8665" w:type="dxa"/>
          </w:tcPr>
          <w:p>
            <w:pPr>
              <w:spacing w:before="0" w:beforeLines="-2147483648" w:after="0" w:afterLines="-2147483648"/>
              <w:rPr>
                <w:rFonts w:hint="default"/>
                <w:vertAlign w:val="baseline"/>
                <w:lang w:val="en-US" w:eastAsia="zh-CN"/>
              </w:rPr>
            </w:pPr>
            <w:r>
              <w:t>SA event triggered reporting tests for FR1 without SSB time index detection when DRX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vertAlign w:val="baseline"/>
                <w:lang w:val="en-US" w:eastAsia="zh-CN"/>
              </w:rPr>
            </w:pPr>
            <w:r>
              <w:t>A.6.6.2.5</w:t>
            </w:r>
          </w:p>
        </w:tc>
        <w:tc>
          <w:tcPr>
            <w:tcW w:w="8665" w:type="dxa"/>
          </w:tcPr>
          <w:p>
            <w:pPr>
              <w:spacing w:before="0" w:beforeLines="-2147483648" w:after="0" w:afterLines="-2147483648"/>
              <w:rPr>
                <w:rFonts w:hint="default"/>
                <w:vertAlign w:val="baseline"/>
                <w:lang w:val="en-US" w:eastAsia="zh-CN"/>
              </w:rPr>
            </w:pPr>
            <w:r>
              <w:t>SA event triggered reporting tests for FR1 with SSB time index detection when 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vertAlign w:val="baseline"/>
                <w:lang w:val="en-US" w:eastAsia="zh-CN"/>
              </w:rPr>
            </w:pPr>
            <w:r>
              <w:rPr>
                <w:szCs w:val="22"/>
              </w:rPr>
              <w:t>A.6.6.2.6</w:t>
            </w:r>
          </w:p>
        </w:tc>
        <w:tc>
          <w:tcPr>
            <w:tcW w:w="8665" w:type="dxa"/>
          </w:tcPr>
          <w:p>
            <w:pPr>
              <w:spacing w:before="0" w:beforeLines="-2147483648" w:after="0" w:afterLines="-2147483648"/>
              <w:rPr>
                <w:rFonts w:hint="default"/>
                <w:vertAlign w:val="baseline"/>
                <w:lang w:val="en-US" w:eastAsia="zh-CN"/>
              </w:rPr>
            </w:pPr>
            <w:r>
              <w:rPr>
                <w:szCs w:val="22"/>
              </w:rPr>
              <w:t>SA event triggered reporting tests for FR1 with SSB time index detection when DRX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szCs w:val="22"/>
              </w:rPr>
            </w:pPr>
            <w:r>
              <w:t>A.6.6.2.10</w:t>
            </w:r>
          </w:p>
        </w:tc>
        <w:tc>
          <w:tcPr>
            <w:tcW w:w="8665" w:type="dxa"/>
          </w:tcPr>
          <w:p>
            <w:pPr>
              <w:spacing w:before="0" w:beforeLines="-2147483648" w:after="0" w:afterLines="-2147483648"/>
              <w:rPr>
                <w:szCs w:val="22"/>
              </w:rPr>
            </w:pPr>
            <w:r>
              <w:t>SA event triggered reporting tests for FR1 when DRX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eastAsia="宋体"/>
                <w:szCs w:val="22"/>
                <w:lang w:eastAsia="zh-CN"/>
              </w:rPr>
            </w:pPr>
            <w:r>
              <w:t>A.6.6.2.1</w:t>
            </w:r>
            <w:r>
              <w:rPr>
                <w:rFonts w:hint="default"/>
                <w:lang w:val="en-US" w:eastAsia="zh-CN"/>
              </w:rPr>
              <w:t>1</w:t>
            </w:r>
          </w:p>
        </w:tc>
        <w:tc>
          <w:tcPr>
            <w:tcW w:w="8665" w:type="dxa"/>
          </w:tcPr>
          <w:p>
            <w:pPr>
              <w:spacing w:before="0" w:beforeLines="-2147483648" w:after="0" w:afterLines="-2147483648"/>
              <w:rPr>
                <w:szCs w:val="22"/>
              </w:rPr>
            </w:pPr>
            <w:r>
              <w:rPr>
                <w:szCs w:val="22"/>
              </w:rPr>
              <w:t xml:space="preserve">SA event triggered reporting tests for FR1 </w:t>
            </w:r>
            <w:r>
              <w:rPr>
                <w:rFonts w:hint="default"/>
                <w:szCs w:val="22"/>
                <w:lang w:eastAsia="zh-CN"/>
              </w:rPr>
              <w:t xml:space="preserve">without gap </w:t>
            </w:r>
            <w:r>
              <w:rPr>
                <w:szCs w:val="22"/>
              </w:rPr>
              <w:t>when 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7" w:type="dxa"/>
          </w:tcPr>
          <w:p>
            <w:pPr>
              <w:spacing w:before="0" w:beforeLines="-2147483648" w:after="0" w:afterLines="-2147483648"/>
            </w:pPr>
          </w:p>
        </w:tc>
        <w:tc>
          <w:tcPr>
            <w:tcW w:w="8665" w:type="dxa"/>
          </w:tcPr>
          <w:p>
            <w:pPr>
              <w:spacing w:before="0" w:beforeLines="-2147483648" w:after="0" w:afterLines="-2147483648"/>
              <w:rPr>
                <w:rFonts w:hint="default" w:eastAsia="宋体"/>
                <w:szCs w:val="22"/>
                <w:lang w:val="en-US" w:eastAsia="zh-CN"/>
              </w:rPr>
            </w:pPr>
            <w:r>
              <w:rPr>
                <w:rFonts w:hint="default"/>
                <w:szCs w:val="22"/>
                <w:lang w:val="en-US" w:eastAsia="zh-CN"/>
              </w:rPr>
              <w:t>...</w:t>
            </w:r>
          </w:p>
        </w:tc>
      </w:tr>
    </w:tbl>
    <w:p>
      <w:pPr>
        <w:spacing w:before="157" w:beforeLines="50" w:after="157" w:afterLines="50"/>
        <w:rPr>
          <w:rFonts w:hint="eastAsia"/>
          <w:lang w:val="en-US" w:eastAsia="zh-CN"/>
        </w:rPr>
      </w:pPr>
      <w:r>
        <w:rPr>
          <w:rFonts w:hint="eastAsia"/>
          <w:lang w:val="en-US" w:eastAsia="zh-CN"/>
        </w:rPr>
        <w:t>In our inderstanding, for SSB based L1-RSRP measurement, we considered three scenarios that intra-f measurement without gap, inter-f measurement with type1 gap and inter-f measuremnt without gap. Meanwhile, with or without SSB index reading also considered. Therefore, we should at least consider follow secnarios when define test cases:</w:t>
      </w:r>
    </w:p>
    <w:p>
      <w:pPr>
        <w:numPr>
          <w:ilvl w:val="0"/>
          <w:numId w:val="7"/>
        </w:numPr>
        <w:spacing w:before="157" w:beforeLines="50" w:after="157" w:afterLines="50"/>
        <w:ind w:left="1260" w:hanging="420"/>
        <w:rPr>
          <w:rFonts w:hint="default"/>
          <w:lang w:val="en-US" w:eastAsia="zh-CN"/>
        </w:rPr>
      </w:pPr>
      <w:r>
        <w:rPr>
          <w:rFonts w:hint="eastAsia"/>
          <w:lang w:val="en-US" w:eastAsia="zh-CN"/>
        </w:rPr>
        <w:t>With gap &amp;without gap, intra-f &amp; inter-f</w:t>
      </w:r>
    </w:p>
    <w:p>
      <w:pPr>
        <w:numPr>
          <w:ilvl w:val="0"/>
          <w:numId w:val="7"/>
        </w:numPr>
        <w:spacing w:before="157" w:beforeLines="50" w:after="157" w:afterLines="50"/>
        <w:ind w:left="1260" w:hanging="420"/>
        <w:rPr>
          <w:snapToGrid w:val="0"/>
        </w:rPr>
      </w:pPr>
      <w:r>
        <w:rPr>
          <w:snapToGrid w:val="0"/>
        </w:rPr>
        <w:t>non-DRX</w:t>
      </w:r>
      <w:r>
        <w:rPr>
          <w:rFonts w:hint="eastAsia"/>
          <w:snapToGrid w:val="0"/>
          <w:lang w:val="en-US" w:eastAsia="zh-CN"/>
        </w:rPr>
        <w:t xml:space="preserve"> &amp; </w:t>
      </w:r>
      <w:r>
        <w:rPr>
          <w:snapToGrid w:val="0"/>
        </w:rPr>
        <w:t>DRX</w:t>
      </w:r>
    </w:p>
    <w:p>
      <w:pPr>
        <w:numPr>
          <w:ilvl w:val="0"/>
          <w:numId w:val="7"/>
        </w:numPr>
        <w:spacing w:before="157" w:beforeLines="50" w:after="157" w:afterLines="50"/>
        <w:ind w:left="1260" w:hanging="420"/>
        <w:rPr>
          <w:snapToGrid w:val="0"/>
        </w:rPr>
      </w:pPr>
      <w:r>
        <w:rPr>
          <w:rFonts w:hint="eastAsia"/>
          <w:snapToGrid w:val="0"/>
          <w:lang w:val="en-US" w:eastAsia="zh-CN"/>
        </w:rPr>
        <w:t xml:space="preserve">With </w:t>
      </w:r>
      <w:r>
        <w:rPr>
          <w:snapToGrid w:val="0"/>
        </w:rPr>
        <w:t>SSB index reading</w:t>
      </w:r>
      <w:r>
        <w:rPr>
          <w:rFonts w:hint="eastAsia"/>
          <w:snapToGrid w:val="0"/>
          <w:lang w:val="en-US" w:eastAsia="zh-CN"/>
        </w:rPr>
        <w:t xml:space="preserve"> &amp; without </w:t>
      </w:r>
      <w:r>
        <w:rPr>
          <w:snapToGrid w:val="0"/>
        </w:rPr>
        <w:t>SSB index reading</w:t>
      </w:r>
    </w:p>
    <w:p>
      <w:pPr>
        <w:spacing w:before="157" w:beforeLines="50" w:after="157" w:afterLines="50"/>
        <w:rPr>
          <w:rFonts w:hint="eastAsia"/>
          <w:b/>
          <w:bCs/>
          <w:lang w:val="en-US" w:eastAsia="zh-CN"/>
        </w:rPr>
      </w:pPr>
      <w:r>
        <w:rPr>
          <w:rFonts w:hint="eastAsia"/>
          <w:b/>
          <w:bCs/>
          <w:snapToGrid w:val="0"/>
          <w:lang w:val="en-US" w:eastAsia="zh-CN"/>
        </w:rPr>
        <w:t xml:space="preserve">Proposal 3: define test cases for </w:t>
      </w:r>
      <w:r>
        <w:rPr>
          <w:rFonts w:hint="eastAsia"/>
          <w:b/>
          <w:bCs/>
          <w:lang w:val="en-US" w:eastAsia="zh-CN"/>
        </w:rPr>
        <w:t>L1 RSRP event triggered reporting and follow aspects should be considered:</w:t>
      </w:r>
    </w:p>
    <w:p>
      <w:pPr>
        <w:numPr>
          <w:ilvl w:val="0"/>
          <w:numId w:val="7"/>
        </w:numPr>
        <w:spacing w:before="157" w:beforeLines="50" w:after="157" w:afterLines="50"/>
        <w:ind w:left="1260" w:hanging="420"/>
        <w:rPr>
          <w:rFonts w:hint="default"/>
          <w:b/>
          <w:bCs/>
          <w:lang w:val="en-US" w:eastAsia="zh-CN"/>
        </w:rPr>
      </w:pPr>
      <w:r>
        <w:rPr>
          <w:rFonts w:hint="eastAsia"/>
          <w:b/>
          <w:bCs/>
          <w:lang w:val="en-US" w:eastAsia="zh-CN"/>
        </w:rPr>
        <w:t>With gap &amp;without gap, intra-f &amp; inter-f</w:t>
      </w:r>
    </w:p>
    <w:p>
      <w:pPr>
        <w:numPr>
          <w:ilvl w:val="0"/>
          <w:numId w:val="7"/>
        </w:numPr>
        <w:spacing w:before="157" w:beforeLines="50" w:after="157" w:afterLines="50"/>
        <w:ind w:left="1260" w:hanging="420"/>
        <w:rPr>
          <w:b/>
          <w:bCs/>
          <w:snapToGrid w:val="0"/>
        </w:rPr>
      </w:pPr>
      <w:r>
        <w:rPr>
          <w:b/>
          <w:bCs/>
          <w:snapToGrid w:val="0"/>
        </w:rPr>
        <w:t>non-DRX</w:t>
      </w:r>
      <w:r>
        <w:rPr>
          <w:rFonts w:hint="eastAsia"/>
          <w:b/>
          <w:bCs/>
          <w:snapToGrid w:val="0"/>
          <w:lang w:val="en-US" w:eastAsia="zh-CN"/>
        </w:rPr>
        <w:t xml:space="preserve"> &amp; </w:t>
      </w:r>
      <w:r>
        <w:rPr>
          <w:b/>
          <w:bCs/>
          <w:snapToGrid w:val="0"/>
        </w:rPr>
        <w:t>DRX</w:t>
      </w:r>
    </w:p>
    <w:p>
      <w:pPr>
        <w:numPr>
          <w:ilvl w:val="0"/>
          <w:numId w:val="7"/>
        </w:numPr>
        <w:spacing w:before="157" w:beforeLines="50" w:after="157" w:afterLines="50"/>
        <w:ind w:left="1260" w:hanging="420"/>
        <w:rPr>
          <w:b/>
          <w:bCs/>
          <w:snapToGrid w:val="0"/>
        </w:rPr>
      </w:pPr>
      <w:r>
        <w:rPr>
          <w:rFonts w:hint="eastAsia"/>
          <w:b/>
          <w:bCs/>
          <w:snapToGrid w:val="0"/>
          <w:lang w:val="en-US" w:eastAsia="zh-CN"/>
        </w:rPr>
        <w:t xml:space="preserve">With </w:t>
      </w:r>
      <w:r>
        <w:rPr>
          <w:b/>
          <w:bCs/>
          <w:snapToGrid w:val="0"/>
        </w:rPr>
        <w:t>SSB index reading</w:t>
      </w:r>
      <w:r>
        <w:rPr>
          <w:rFonts w:hint="eastAsia"/>
          <w:b/>
          <w:bCs/>
          <w:snapToGrid w:val="0"/>
          <w:lang w:val="en-US" w:eastAsia="zh-CN"/>
        </w:rPr>
        <w:t xml:space="preserve"> &amp; without </w:t>
      </w:r>
      <w:r>
        <w:rPr>
          <w:b/>
          <w:bCs/>
          <w:snapToGrid w:val="0"/>
        </w:rPr>
        <w:t>SSB index reading</w:t>
      </w:r>
    </w:p>
    <w:p>
      <w:pPr>
        <w:numPr>
          <w:ilvl w:val="0"/>
          <w:numId w:val="0"/>
        </w:numPr>
        <w:spacing w:before="157" w:beforeLines="50" w:after="157" w:afterLines="50"/>
        <w:rPr>
          <w:rFonts w:hint="eastAsia"/>
          <w:lang w:val="en-US" w:eastAsia="zh-CN"/>
        </w:rPr>
      </w:pPr>
      <w:r>
        <w:rPr>
          <w:rFonts w:eastAsiaTheme="minorEastAsia"/>
          <w:b/>
          <w:bCs/>
          <w:lang w:eastAsia="zh-CN"/>
        </w:rPr>
        <w:t xml:space="preserve">Other </w:t>
      </w:r>
      <w:r>
        <w:rPr>
          <w:rFonts w:hint="eastAsia"/>
          <w:b/>
          <w:bCs/>
          <w:lang w:val="en-US" w:eastAsia="zh-CN"/>
        </w:rPr>
        <w:t>aspects</w:t>
      </w:r>
      <w:r>
        <w:rPr>
          <w:rFonts w:eastAsiaTheme="minorEastAsia"/>
          <w:b/>
          <w:bCs/>
          <w:lang w:eastAsia="zh-CN"/>
        </w:rPr>
        <w:t xml:space="preserve"> are not precluded</w:t>
      </w:r>
      <w:r>
        <w:rPr>
          <w:rFonts w:hint="eastAsia" w:eastAsiaTheme="minorEastAsia"/>
          <w:b/>
          <w:bCs/>
          <w:lang w:val="en-US" w:eastAsia="zh-CN"/>
        </w:rPr>
        <w:t>.</w:t>
      </w:r>
    </w:p>
    <w:p>
      <w:pPr>
        <w:pStyle w:val="4"/>
        <w:spacing w:before="157" w:beforeLines="50" w:after="157" w:afterLines="50"/>
        <w:rPr>
          <w:rFonts w:hint="eastAsia"/>
          <w:lang w:val="en-US" w:eastAsia="zh-CN"/>
        </w:rPr>
      </w:pPr>
      <w:r>
        <w:rPr>
          <w:rFonts w:hint="eastAsia"/>
          <w:lang w:val="en-US" w:eastAsia="zh-CN"/>
        </w:rPr>
        <w:t>2.2.2 CSI-RS based measurement</w:t>
      </w:r>
    </w:p>
    <w:p>
      <w:pPr>
        <w:spacing w:before="157" w:beforeLines="50" w:after="157" w:afterLines="50"/>
        <w:rPr>
          <w:rFonts w:hint="default"/>
          <w:lang w:val="en-US" w:eastAsia="zh-CN"/>
        </w:rPr>
      </w:pPr>
      <w:r>
        <w:rPr>
          <w:rFonts w:hint="eastAsia"/>
          <w:lang w:val="en-US" w:eastAsia="zh-CN"/>
        </w:rPr>
        <w:t>For SSB based L1-RSRP measurement, we defined several test cases, including intra-frequency measurement, inter-frequency measurement with gap and inter-frequency without gap for both FR1 and FR2. In addition, test cases for inter-frequency L1-RSRP accyracy requirements. For CSI-RS based L1-RSRP measurement, based on agreements in core part, we don</w:t>
      </w:r>
      <w:r>
        <w:rPr>
          <w:rFonts w:hint="default"/>
          <w:lang w:val="en-US" w:eastAsia="zh-CN"/>
        </w:rPr>
        <w:t>’</w:t>
      </w:r>
      <w:r>
        <w:rPr>
          <w:rFonts w:hint="eastAsia"/>
          <w:lang w:val="en-US" w:eastAsia="zh-CN"/>
        </w:rPr>
        <w:t>t need to consider the test cases for measurement with gap. Meanwhile, the definiation of intra-frequency is still inder discussion, whether the test case for accuracy is needed or not should wait the conclusion on this issue.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8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rPr>
            </w:pPr>
            <w:r>
              <w:rPr>
                <w:snapToGrid/>
              </w:rPr>
              <w:t>A.6.6.26.1</w:t>
            </w:r>
          </w:p>
        </w:tc>
        <w:tc>
          <w:tcPr>
            <w:tcW w:w="8584" w:type="dxa"/>
          </w:tcPr>
          <w:p>
            <w:pPr>
              <w:rPr>
                <w:snapToGrid/>
                <w:lang w:eastAsia="en-GB"/>
              </w:rPr>
            </w:pPr>
            <w:r>
              <w:rPr>
                <w:snapToGrid/>
                <w:highlight w:val="none"/>
                <w:lang w:eastAsia="en-GB"/>
              </w:rPr>
              <w:t>Intra-frequency SSB based L1-RSRP measurement 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rPr>
            </w:pPr>
            <w:r>
              <w:rPr>
                <w:snapToGrid/>
              </w:rPr>
              <w:t>A.6.6.27.1</w:t>
            </w:r>
          </w:p>
        </w:tc>
        <w:tc>
          <w:tcPr>
            <w:tcW w:w="8584" w:type="dxa"/>
          </w:tcPr>
          <w:p>
            <w:pPr>
              <w:rPr>
                <w:snapToGrid/>
                <w:lang w:eastAsia="en-GB"/>
              </w:rPr>
            </w:pPr>
            <w:bookmarkStart w:id="1" w:name="OLE_LINK1"/>
            <w:r>
              <w:rPr>
                <w:snapToGrid/>
                <w:lang w:eastAsia="en-GB"/>
              </w:rPr>
              <w:t>Inter-frequency SSB based L1-RSRP measurement with measurement gap</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rPr>
            </w:pPr>
            <w:r>
              <w:rPr>
                <w:snapToGrid/>
              </w:rPr>
              <w:t>A.6.6.2</w:t>
            </w:r>
            <w:r>
              <w:rPr>
                <w:rFonts w:hint="default"/>
                <w:snapToGrid/>
                <w:lang w:val="en-US" w:eastAsia="zh-CN"/>
              </w:rPr>
              <w:t>8</w:t>
            </w:r>
            <w:r>
              <w:rPr>
                <w:snapToGrid/>
              </w:rPr>
              <w:t>.1</w:t>
            </w:r>
          </w:p>
        </w:tc>
        <w:tc>
          <w:tcPr>
            <w:tcW w:w="8584" w:type="dxa"/>
          </w:tcPr>
          <w:p>
            <w:pPr>
              <w:rPr>
                <w:snapToGrid/>
                <w:lang w:eastAsia="en-GB"/>
              </w:rPr>
            </w:pPr>
            <w:r>
              <w:rPr>
                <w:rFonts w:hint="default"/>
                <w:snapToGrid/>
                <w:lang w:val="en-US" w:eastAsia="en-GB"/>
              </w:rPr>
              <w:t>I</w:t>
            </w:r>
            <w:r>
              <w:rPr>
                <w:snapToGrid/>
                <w:lang w:eastAsia="en-GB"/>
              </w:rPr>
              <w:t>nter-</w:t>
            </w:r>
            <w:r>
              <w:rPr>
                <w:rFonts w:hint="default"/>
                <w:snapToGrid/>
                <w:lang w:val="en-US" w:eastAsia="en-GB"/>
              </w:rPr>
              <w:t>frequency</w:t>
            </w:r>
            <w:r>
              <w:rPr>
                <w:snapToGrid/>
                <w:lang w:eastAsia="en-GB"/>
              </w:rPr>
              <w:t xml:space="preserve"> </w:t>
            </w:r>
            <w:r>
              <w:rPr>
                <w:rFonts w:hint="default"/>
                <w:snapToGrid/>
                <w:lang w:val="en-US" w:eastAsia="en-GB"/>
              </w:rPr>
              <w:t xml:space="preserve">SSB based </w:t>
            </w:r>
            <w:r>
              <w:rPr>
                <w:snapToGrid/>
                <w:lang w:eastAsia="en-GB"/>
              </w:rPr>
              <w:t xml:space="preserve">L1-RSRP measurement </w:t>
            </w:r>
            <w:r>
              <w:rPr>
                <w:rFonts w:hint="default"/>
                <w:snapToGrid/>
                <w:lang w:val="en-US" w:eastAsia="en-GB"/>
              </w:rPr>
              <w:t>without measurement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rPr>
            </w:pPr>
            <w:r>
              <w:rPr>
                <w:snapToGrid/>
              </w:rPr>
              <w:t>A.6.7.17.1</w:t>
            </w:r>
          </w:p>
        </w:tc>
        <w:tc>
          <w:tcPr>
            <w:tcW w:w="8584" w:type="dxa"/>
          </w:tcPr>
          <w:p>
            <w:pPr>
              <w:rPr>
                <w:snapToGrid/>
                <w:lang w:eastAsia="en-GB"/>
              </w:rPr>
            </w:pPr>
            <w:r>
              <w:rPr>
                <w:snapToGrid/>
                <w:lang w:eastAsia="en-GB"/>
              </w:rPr>
              <w:t>Inter-frequency L1-RSRP accuracy requirements for neighbour cell 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rFonts w:hint="default" w:eastAsia="宋体"/>
                <w:vertAlign w:val="baseline"/>
                <w:lang w:val="en-US" w:eastAsia="zh-CN"/>
              </w:rPr>
            </w:pPr>
            <w:r>
              <w:rPr>
                <w:snapToGrid/>
              </w:rPr>
              <w:t>A.</w:t>
            </w:r>
            <w:r>
              <w:rPr>
                <w:rFonts w:hint="default"/>
                <w:vertAlign w:val="baseline"/>
                <w:lang w:val="en-US" w:eastAsia="zh-CN"/>
              </w:rPr>
              <w:t>7.6.20.1</w:t>
            </w:r>
          </w:p>
        </w:tc>
        <w:tc>
          <w:tcPr>
            <w:tcW w:w="8584" w:type="dxa"/>
          </w:tcPr>
          <w:p>
            <w:pPr>
              <w:rPr>
                <w:snapToGrid/>
                <w:lang w:eastAsia="en-GB"/>
              </w:rPr>
            </w:pPr>
            <w:r>
              <w:rPr>
                <w:snapToGrid/>
                <w:lang w:eastAsia="en-GB"/>
              </w:rPr>
              <w:t>Intra-frequency SSB based L1-RSRP measurement</w:t>
            </w:r>
            <w:r>
              <w:rPr>
                <w:rFonts w:hint="default"/>
                <w:snapToGrid/>
                <w:lang w:val="en-US" w:eastAsia="en-GB"/>
              </w:rPr>
              <w:t xml:space="preserve"> in</w:t>
            </w:r>
            <w:r>
              <w:rPr>
                <w:snapToGrid/>
                <w:lang w:eastAsia="en-GB"/>
              </w:rPr>
              <w:t xml:space="preserve"> FR2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rFonts w:hint="default" w:eastAsia="宋体"/>
                <w:vertAlign w:val="baseline"/>
                <w:lang w:val="en-US" w:eastAsia="zh-CN"/>
              </w:rPr>
            </w:pPr>
            <w:r>
              <w:rPr>
                <w:snapToGrid/>
              </w:rPr>
              <w:t>A.</w:t>
            </w:r>
            <w:r>
              <w:rPr>
                <w:rFonts w:hint="default"/>
                <w:vertAlign w:val="baseline"/>
                <w:lang w:val="en-US" w:eastAsia="zh-CN"/>
              </w:rPr>
              <w:t>7.6.21.1</w:t>
            </w:r>
          </w:p>
        </w:tc>
        <w:tc>
          <w:tcPr>
            <w:tcW w:w="8584" w:type="dxa"/>
          </w:tcPr>
          <w:p>
            <w:pPr>
              <w:rPr>
                <w:snapToGrid/>
                <w:lang w:eastAsia="en-GB"/>
              </w:rPr>
            </w:pPr>
            <w:r>
              <w:rPr>
                <w:snapToGrid/>
                <w:lang w:eastAsia="en-GB"/>
              </w:rPr>
              <w:t>Inter-frequency SSB-based L1-RSRP measurement with measurement gap for LTM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1310" w:type="dxa"/>
          </w:tcPr>
          <w:p>
            <w:pPr>
              <w:rPr>
                <w:rFonts w:hint="default" w:eastAsia="宋体"/>
                <w:vertAlign w:val="baseline"/>
                <w:lang w:val="en-US" w:eastAsia="zh-CN"/>
              </w:rPr>
            </w:pPr>
            <w:r>
              <w:rPr>
                <w:snapToGrid/>
              </w:rPr>
              <w:t>A.</w:t>
            </w:r>
            <w:r>
              <w:rPr>
                <w:rFonts w:hint="default"/>
                <w:vertAlign w:val="baseline"/>
                <w:lang w:val="en-US" w:eastAsia="zh-CN"/>
              </w:rPr>
              <w:t>7.6.22.1</w:t>
            </w:r>
          </w:p>
        </w:tc>
        <w:tc>
          <w:tcPr>
            <w:tcW w:w="8584" w:type="dxa"/>
          </w:tcPr>
          <w:p>
            <w:pPr>
              <w:rPr>
                <w:snapToGrid/>
                <w:lang w:eastAsia="en-GB"/>
              </w:rPr>
            </w:pPr>
            <w:r>
              <w:rPr>
                <w:snapToGrid/>
                <w:lang w:eastAsia="en-GB"/>
              </w:rPr>
              <w:t>Inter-frequency SSB based L1-RSRP measurement without measurement gap in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rPr>
            </w:pPr>
            <w:r>
              <w:rPr>
                <w:snapToGrid/>
              </w:rPr>
              <w:t>A.7.7.15.1</w:t>
            </w:r>
          </w:p>
        </w:tc>
        <w:tc>
          <w:tcPr>
            <w:tcW w:w="8584" w:type="dxa"/>
          </w:tcPr>
          <w:p>
            <w:pPr>
              <w:rPr>
                <w:snapToGrid/>
                <w:lang w:eastAsia="en-GB"/>
              </w:rPr>
            </w:pPr>
            <w:r>
              <w:rPr>
                <w:snapToGrid/>
                <w:lang w:eastAsia="en-GB"/>
              </w:rPr>
              <w:t>Inter-frequency L1-RSRP accuracy requirements for neighbour cell in FR1</w:t>
            </w:r>
          </w:p>
        </w:tc>
      </w:tr>
    </w:tbl>
    <w:p>
      <w:pPr>
        <w:spacing w:before="157" w:beforeLines="50" w:after="157" w:afterLines="50"/>
        <w:rPr>
          <w:rFonts w:hint="default"/>
          <w:b/>
          <w:bCs/>
          <w:lang w:val="en-US" w:eastAsia="zh-CN"/>
        </w:rPr>
      </w:pPr>
      <w:r>
        <w:rPr>
          <w:rFonts w:hint="eastAsia"/>
          <w:b/>
          <w:bCs/>
          <w:lang w:val="en-US" w:eastAsia="zh-CN"/>
        </w:rPr>
        <w:t>Proposal 4: define test cases for Intra-frequency SSB based L1-RSRP measurement in FR1 and FR2.</w:t>
      </w:r>
    </w:p>
    <w:p>
      <w:pPr>
        <w:pStyle w:val="4"/>
        <w:spacing w:before="157" w:beforeLines="50" w:after="157" w:afterLines="50"/>
        <w:rPr>
          <w:rFonts w:hint="default"/>
          <w:lang w:val="en-US" w:eastAsia="zh-CN"/>
        </w:rPr>
      </w:pPr>
      <w:r>
        <w:rPr>
          <w:rFonts w:hint="eastAsia"/>
          <w:lang w:val="en-US" w:eastAsia="zh-CN"/>
        </w:rPr>
        <w:t>2.2.3 (subsequent) conditional LTM</w:t>
      </w:r>
    </w:p>
    <w:p>
      <w:pPr>
        <w:pStyle w:val="34"/>
        <w:widowControl w:val="0"/>
        <w:numPr>
          <w:ilvl w:val="0"/>
          <w:numId w:val="0"/>
        </w:numPr>
        <w:spacing w:before="157" w:beforeLines="50" w:after="157" w:afterLines="50"/>
        <w:jc w:val="both"/>
        <w:rPr>
          <w:rFonts w:hint="default" w:eastAsiaTheme="minorEastAsia"/>
          <w:sz w:val="20"/>
          <w:szCs w:val="20"/>
          <w:lang w:val="en-US" w:eastAsia="zh-CN"/>
        </w:rPr>
      </w:pPr>
      <w:r>
        <w:rPr>
          <w:rFonts w:hint="eastAsia" w:eastAsiaTheme="minorEastAsia"/>
          <w:sz w:val="20"/>
          <w:szCs w:val="20"/>
          <w:lang w:val="en-US" w:eastAsia="zh-CN"/>
        </w:rPr>
        <w:t xml:space="preserve">For (subsequent) conditional LTM, we should define test cases based on R18 LTM. In R18 LTM,we defined the test cases for </w:t>
      </w:r>
      <w:r>
        <w:rPr>
          <w:vertAlign w:val="baseline"/>
        </w:rPr>
        <w:t>RACH-based</w:t>
      </w:r>
      <w:r>
        <w:rPr>
          <w:rFonts w:hint="eastAsia"/>
          <w:vertAlign w:val="baseline"/>
          <w:lang w:val="en-US" w:eastAsia="zh-CN"/>
        </w:rPr>
        <w:t>/RACH-less</w:t>
      </w:r>
      <w:r>
        <w:rPr>
          <w:vertAlign w:val="baseline"/>
        </w:rPr>
        <w:t xml:space="preserve"> Intra-frequency</w:t>
      </w:r>
      <w:r>
        <w:rPr>
          <w:rFonts w:hint="eastAsia"/>
          <w:vertAlign w:val="baseline"/>
          <w:lang w:val="en-US" w:eastAsia="zh-CN"/>
        </w:rPr>
        <w:t>/inter-frequency</w:t>
      </w:r>
      <w:r>
        <w:rPr>
          <w:vertAlign w:val="baseline"/>
        </w:rPr>
        <w:t xml:space="preserve"> PCell</w:t>
      </w:r>
      <w:r>
        <w:rPr>
          <w:rFonts w:hint="eastAsia"/>
          <w:vertAlign w:val="baseline"/>
          <w:lang w:val="en-US" w:eastAsia="zh-CN"/>
        </w:rPr>
        <w:t>/PSCell</w:t>
      </w:r>
      <w:r>
        <w:rPr>
          <w:vertAlign w:val="baseline"/>
        </w:rPr>
        <w:t xml:space="preserve"> switch</w:t>
      </w:r>
      <w:r>
        <w:rPr>
          <w:rFonts w:hint="eastAsia"/>
          <w:vertAlign w:val="baseline"/>
          <w:lang w:val="en-US" w:eastAsia="zh-CN"/>
        </w:rPr>
        <w:t xml:space="preserve"> from FR1 to FR1 or FR2 to FR2. during Release 18, we have done the down selection when designed the test cases. So, we can use the test list in R18 as baseline when we discuss the tst case for conditional LTM.</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8638"/>
        <w:tblGridChange w:id="1">
          <w:tblGrid>
            <w:gridCol w:w="1310"/>
            <w:gridCol w:w="7212"/>
            <w:gridCol w:w="142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lang w:eastAsia="en-GB"/>
              </w:rPr>
            </w:pPr>
            <w:r>
              <w:rPr>
                <w:snapToGrid w:val="0"/>
              </w:rPr>
              <w:t>A.6.3.4.1</w:t>
            </w:r>
          </w:p>
        </w:tc>
        <w:tc>
          <w:tcPr>
            <w:tcW w:w="8638" w:type="dxa"/>
          </w:tcPr>
          <w:p>
            <w:pPr>
              <w:rPr>
                <w:vertAlign w:val="baseline"/>
                <w:lang w:eastAsia="en-GB"/>
              </w:rPr>
            </w:pPr>
            <w:bookmarkStart w:id="2" w:name="_Hlk164790195"/>
            <w:r>
              <w:rPr>
                <w:vertAlign w:val="baseline"/>
                <w:lang w:eastAsia="en-GB"/>
              </w:rPr>
              <w:t>RACH-based Intra-frequency PCell switch from FR1 to FR1</w:t>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rFonts w:hint="eastAsia"/>
                <w:vertAlign w:val="baseline"/>
              </w:rPr>
            </w:pPr>
            <w:r>
              <w:rPr>
                <w:snapToGrid w:val="0"/>
              </w:rPr>
              <w:t>A.6.3.4.</w:t>
            </w:r>
            <w:r>
              <w:rPr>
                <w:rFonts w:hint="eastAsia"/>
                <w:snapToGrid w:val="0"/>
                <w:lang w:val="en-US" w:eastAsia="zh-CN"/>
              </w:rPr>
              <w:t>2</w:t>
            </w:r>
          </w:p>
        </w:tc>
        <w:tc>
          <w:tcPr>
            <w:tcW w:w="8638" w:type="dxa"/>
          </w:tcPr>
          <w:p>
            <w:pPr>
              <w:rPr>
                <w:vertAlign w:val="baseline"/>
                <w:lang w:eastAsia="en-GB"/>
              </w:rPr>
            </w:pPr>
            <w:bookmarkStart w:id="3" w:name="_Hlk164790235"/>
            <w:r>
              <w:rPr>
                <w:vertAlign w:val="baseline"/>
                <w:lang w:eastAsia="en-GB"/>
              </w:rPr>
              <w:t>RACH based Inter-frequency LTM PCell switch from FR1 to FR1</w:t>
            </w: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rFonts w:hint="eastAsia"/>
                <w:vertAlign w:val="baseline"/>
              </w:rPr>
            </w:pPr>
            <w:r>
              <w:rPr>
                <w:snapToGrid w:val="0"/>
              </w:rPr>
              <w:t>A.6.3.4.</w:t>
            </w:r>
            <w:r>
              <w:rPr>
                <w:rFonts w:hint="eastAsia"/>
                <w:snapToGrid w:val="0"/>
                <w:lang w:val="en-US" w:eastAsia="zh-CN"/>
              </w:rPr>
              <w:t>3</w:t>
            </w:r>
          </w:p>
        </w:tc>
        <w:tc>
          <w:tcPr>
            <w:tcW w:w="8638" w:type="dxa"/>
          </w:tcPr>
          <w:p>
            <w:pPr>
              <w:rPr>
                <w:vertAlign w:val="baseline"/>
                <w:lang w:eastAsia="en-GB"/>
              </w:rPr>
            </w:pPr>
            <w:bookmarkStart w:id="4" w:name="_Hlk164790252"/>
            <w:r>
              <w:rPr>
                <w:rFonts w:hint="default"/>
                <w:vertAlign w:val="baseline"/>
                <w:lang w:val="en-US" w:eastAsia="en-GB"/>
              </w:rPr>
              <w:t xml:space="preserve">RACH-less </w:t>
            </w:r>
            <w:r>
              <w:rPr>
                <w:vertAlign w:val="baseline"/>
                <w:lang w:eastAsia="en-GB"/>
              </w:rPr>
              <w:t xml:space="preserve">Intra-frequency </w:t>
            </w:r>
            <w:r>
              <w:rPr>
                <w:rFonts w:hint="default"/>
                <w:vertAlign w:val="baseline"/>
                <w:lang w:val="en-US" w:eastAsia="en-GB"/>
              </w:rPr>
              <w:t>PCell switch</w:t>
            </w:r>
            <w:r>
              <w:rPr>
                <w:vertAlign w:val="baseline"/>
                <w:lang w:eastAsia="en-GB"/>
              </w:rPr>
              <w:t xml:space="preserve"> from FR1 to FR1</w:t>
            </w:r>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lang w:eastAsia="en-GB"/>
              </w:rPr>
            </w:pPr>
            <w:r>
              <w:rPr>
                <w:snapToGrid w:val="0"/>
              </w:rPr>
              <w:t>A.6.3.4.4</w:t>
            </w:r>
          </w:p>
        </w:tc>
        <w:tc>
          <w:tcPr>
            <w:tcW w:w="8638" w:type="dxa"/>
          </w:tcPr>
          <w:p>
            <w:pPr>
              <w:rPr>
                <w:vertAlign w:val="baseline"/>
                <w:lang w:eastAsia="en-GB"/>
              </w:rPr>
            </w:pPr>
            <w:r>
              <w:rPr>
                <w:snapToGrid w:val="0"/>
                <w:lang w:eastAsia="zh-CN"/>
              </w:rPr>
              <w:t xml:space="preserve">RACH-less </w:t>
            </w:r>
            <w:r>
              <w:rPr>
                <w:snapToGrid w:val="0"/>
              </w:rPr>
              <w:t xml:space="preserve">Intra-frequency </w:t>
            </w:r>
            <w:r>
              <w:rPr>
                <w:snapToGrid w:val="0"/>
                <w:lang w:eastAsia="zh-CN"/>
              </w:rPr>
              <w:t>PCell switch</w:t>
            </w:r>
            <w:r>
              <w:rPr>
                <w:snapToGrid w:val="0"/>
              </w:rPr>
              <w:t xml:space="preserve"> from FR1 to FR1 without L1-RSRP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lang w:eastAsia="en-GB"/>
              </w:rPr>
            </w:pPr>
            <w:r>
              <w:rPr>
                <w:snapToGrid w:val="0"/>
              </w:rPr>
              <w:t>A.6.3.5.1</w:t>
            </w:r>
          </w:p>
        </w:tc>
        <w:tc>
          <w:tcPr>
            <w:tcW w:w="8638" w:type="dxa"/>
          </w:tcPr>
          <w:p>
            <w:pPr>
              <w:rPr>
                <w:vertAlign w:val="baseline"/>
                <w:lang w:eastAsia="en-GB"/>
              </w:rPr>
            </w:pPr>
            <w:bookmarkStart w:id="5" w:name="_Hlk164790319"/>
            <w:bookmarkStart w:id="6" w:name="_Hlk164797980"/>
            <w:r>
              <w:rPr>
                <w:snapToGrid/>
                <w:lang w:eastAsia="en-GB"/>
              </w:rPr>
              <w:t>RACH-based intra-frequency LTM PSCell switch from FR1 to FR1</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lang w:eastAsia="en-GB"/>
              </w:rPr>
            </w:pPr>
            <w:r>
              <w:rPr>
                <w:snapToGrid w:val="0"/>
              </w:rPr>
              <w:t>A.7.3.4.1</w:t>
            </w:r>
          </w:p>
        </w:tc>
        <w:tc>
          <w:tcPr>
            <w:tcW w:w="8638" w:type="dxa"/>
          </w:tcPr>
          <w:p>
            <w:pPr>
              <w:rPr>
                <w:snapToGrid/>
                <w:lang w:eastAsia="en-GB"/>
              </w:rPr>
            </w:pPr>
            <w:r>
              <w:rPr>
                <w:snapToGrid/>
                <w:lang w:eastAsia="en-GB"/>
              </w:rPr>
              <w:t>RACH based Intra-frequency cell switch from FR2 to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rFonts w:hint="eastAsia"/>
                <w:vertAlign w:val="baseline"/>
              </w:rPr>
            </w:pPr>
            <w:r>
              <w:rPr>
                <w:snapToGrid w:val="0"/>
              </w:rPr>
              <w:t>A.7.3.4.</w:t>
            </w:r>
            <w:r>
              <w:rPr>
                <w:rFonts w:hint="eastAsia"/>
                <w:snapToGrid w:val="0"/>
                <w:lang w:val="en-US" w:eastAsia="zh-CN"/>
              </w:rPr>
              <w:t>2</w:t>
            </w:r>
          </w:p>
        </w:tc>
        <w:tc>
          <w:tcPr>
            <w:tcW w:w="8638" w:type="dxa"/>
          </w:tcPr>
          <w:p>
            <w:pPr>
              <w:rPr>
                <w:snapToGrid/>
                <w:lang w:eastAsia="en-GB"/>
              </w:rPr>
            </w:pPr>
            <w:bookmarkStart w:id="7" w:name="_Hlk164791057"/>
            <w:r>
              <w:rPr>
                <w:snapToGrid/>
                <w:lang w:eastAsia="en-GB"/>
              </w:rPr>
              <w:t>RACH-less Intra-frequency PCell switch from FR2 to FR2</w:t>
            </w:r>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rFonts w:hint="eastAsia"/>
                <w:vertAlign w:val="baseline"/>
              </w:rPr>
            </w:pPr>
            <w:r>
              <w:rPr>
                <w:snapToGrid w:val="0"/>
              </w:rPr>
              <w:t>A.7.3.4.</w:t>
            </w:r>
            <w:r>
              <w:rPr>
                <w:rFonts w:hint="eastAsia"/>
                <w:snapToGrid w:val="0"/>
                <w:lang w:val="en-US" w:eastAsia="zh-CN"/>
              </w:rPr>
              <w:t>3</w:t>
            </w:r>
          </w:p>
        </w:tc>
        <w:tc>
          <w:tcPr>
            <w:tcW w:w="8638" w:type="dxa"/>
          </w:tcPr>
          <w:p>
            <w:pPr>
              <w:rPr>
                <w:snapToGrid/>
                <w:lang w:eastAsia="en-GB"/>
              </w:rPr>
            </w:pPr>
            <w:bookmarkStart w:id="8" w:name="_Hlk164791083"/>
            <w:r>
              <w:rPr>
                <w:snapToGrid/>
                <w:lang w:eastAsia="en-GB"/>
              </w:rPr>
              <w:t>RACH-less Inter-frequency LTM PCell switch from FR2 to FR2</w:t>
            </w:r>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lang w:eastAsia="en-GB"/>
              </w:rPr>
            </w:pPr>
            <w:r>
              <w:rPr>
                <w:snapToGrid w:val="0"/>
              </w:rPr>
              <w:t>A.7.3.5.1</w:t>
            </w:r>
          </w:p>
        </w:tc>
        <w:tc>
          <w:tcPr>
            <w:tcW w:w="8638" w:type="dxa"/>
          </w:tcPr>
          <w:p>
            <w:pPr>
              <w:rPr>
                <w:snapToGrid/>
                <w:lang w:eastAsia="en-GB"/>
              </w:rPr>
            </w:pPr>
            <w:bookmarkStart w:id="9" w:name="_Hlk164791136"/>
            <w:r>
              <w:rPr>
                <w:snapToGrid/>
                <w:lang w:eastAsia="en-GB"/>
              </w:rPr>
              <w:t xml:space="preserve">Intra-frequency RACH-based LTM PSCell switch </w:t>
            </w:r>
            <w:r>
              <w:rPr>
                <w:snapToGrid/>
                <w:lang w:val="en-US" w:eastAsia="en-GB"/>
              </w:rPr>
              <w:t>from FR2 to FR2</w:t>
            </w:r>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lang w:eastAsia="en-GB"/>
              </w:rPr>
            </w:pPr>
            <w:r>
              <w:rPr>
                <w:snapToGrid w:val="0"/>
              </w:rPr>
              <w:t>A.6.3.2.4</w:t>
            </w:r>
          </w:p>
        </w:tc>
        <w:tc>
          <w:tcPr>
            <w:tcW w:w="8638" w:type="dxa"/>
          </w:tcPr>
          <w:p>
            <w:pPr>
              <w:rPr>
                <w:snapToGrid/>
                <w:lang w:eastAsia="en-GB"/>
              </w:rPr>
            </w:pPr>
            <w:r>
              <w:rPr>
                <w:snapToGrid/>
                <w:lang w:eastAsia="en-GB"/>
              </w:rPr>
              <w:t>LTM PDCCH-order Random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lang w:eastAsia="en-GB"/>
              </w:rPr>
            </w:pPr>
            <w:r>
              <w:rPr>
                <w:snapToGrid w:val="0"/>
              </w:rPr>
              <w:t>A.7.3.2.4</w:t>
            </w:r>
          </w:p>
        </w:tc>
        <w:tc>
          <w:tcPr>
            <w:tcW w:w="8638" w:type="dxa"/>
          </w:tcPr>
          <w:p>
            <w:pPr>
              <w:rPr>
                <w:rFonts w:hint="default"/>
                <w:snapToGrid/>
                <w:lang w:val="en-US" w:eastAsia="en-GB"/>
              </w:rPr>
            </w:pPr>
            <w:r>
              <w:rPr>
                <w:snapToGrid w:val="0"/>
              </w:rPr>
              <w:t>LTM PDCCH-order Random Access</w:t>
            </w:r>
          </w:p>
        </w:tc>
      </w:tr>
    </w:tbl>
    <w:p>
      <w:pPr>
        <w:spacing w:before="157" w:beforeLines="50" w:after="157" w:afterLines="50"/>
        <w:rPr>
          <w:rFonts w:hint="eastAsia"/>
          <w:b/>
          <w:bCs/>
          <w:lang w:val="en-US" w:eastAsia="zh-CN"/>
        </w:rPr>
      </w:pPr>
      <w:r>
        <w:rPr>
          <w:rFonts w:hint="eastAsia" w:eastAsiaTheme="minorEastAsia"/>
          <w:b/>
          <w:bCs/>
          <w:sz w:val="20"/>
          <w:szCs w:val="20"/>
          <w:lang w:val="en-US" w:eastAsia="zh-CN"/>
        </w:rPr>
        <w:t xml:space="preserve">Proposal 5: </w:t>
      </w:r>
      <w:r>
        <w:rPr>
          <w:rFonts w:hint="eastAsia"/>
          <w:b/>
          <w:bCs/>
          <w:snapToGrid w:val="0"/>
          <w:lang w:val="en-US" w:eastAsia="zh-CN"/>
        </w:rPr>
        <w:t xml:space="preserve">Define test cases for (subsequent) </w:t>
      </w:r>
      <w:r>
        <w:rPr>
          <w:rFonts w:hint="eastAsia"/>
          <w:b/>
          <w:bCs/>
          <w:lang w:val="en-US" w:eastAsia="zh-CN"/>
        </w:rPr>
        <w:t>conditional LTM and test cases defined for R18 LTM cell switch can be used as baseline. Follow aspects should be considered:</w:t>
      </w:r>
    </w:p>
    <w:p>
      <w:pPr>
        <w:pStyle w:val="34"/>
        <w:widowControl w:val="0"/>
        <w:numPr>
          <w:ilvl w:val="0"/>
          <w:numId w:val="7"/>
        </w:numPr>
        <w:spacing w:before="157" w:beforeLines="50" w:after="157" w:afterLines="50"/>
        <w:ind w:left="1260" w:hanging="420" w:firstLineChars="0"/>
        <w:jc w:val="both"/>
        <w:rPr>
          <w:rFonts w:hint="eastAsia" w:eastAsiaTheme="minorEastAsia"/>
          <w:b/>
          <w:bCs/>
          <w:sz w:val="20"/>
          <w:szCs w:val="20"/>
          <w:lang w:val="en-US" w:eastAsia="zh-CN"/>
        </w:rPr>
      </w:pPr>
      <w:r>
        <w:rPr>
          <w:rFonts w:hint="eastAsia" w:eastAsiaTheme="minorEastAsia"/>
          <w:b/>
          <w:bCs/>
          <w:sz w:val="20"/>
          <w:szCs w:val="20"/>
          <w:lang w:val="en-US" w:eastAsia="zh-CN"/>
        </w:rPr>
        <w:t>RACH-based &amp; RACH-less</w:t>
      </w:r>
    </w:p>
    <w:p>
      <w:pPr>
        <w:pStyle w:val="34"/>
        <w:widowControl w:val="0"/>
        <w:numPr>
          <w:ilvl w:val="0"/>
          <w:numId w:val="7"/>
        </w:numPr>
        <w:spacing w:before="157" w:beforeLines="50" w:after="157" w:afterLines="50"/>
        <w:ind w:left="1260" w:hanging="420" w:firstLineChars="0"/>
        <w:jc w:val="both"/>
        <w:rPr>
          <w:rFonts w:hint="default" w:eastAsiaTheme="minorEastAsia"/>
          <w:b/>
          <w:bCs/>
          <w:sz w:val="20"/>
          <w:szCs w:val="20"/>
          <w:lang w:val="en-US" w:eastAsia="zh-CN"/>
        </w:rPr>
      </w:pPr>
      <w:r>
        <w:rPr>
          <w:rFonts w:hint="eastAsia" w:eastAsiaTheme="minorEastAsia"/>
          <w:b/>
          <w:bCs/>
          <w:sz w:val="20"/>
          <w:szCs w:val="20"/>
          <w:lang w:val="en-US" w:eastAsia="zh-CN"/>
        </w:rPr>
        <w:t>FR1 to FR1&amp; FR2 to FR2</w:t>
      </w:r>
    </w:p>
    <w:p>
      <w:pPr>
        <w:pStyle w:val="34"/>
        <w:widowControl w:val="0"/>
        <w:numPr>
          <w:ilvl w:val="0"/>
          <w:numId w:val="7"/>
        </w:numPr>
        <w:spacing w:before="157" w:beforeLines="50" w:after="157" w:afterLines="50"/>
        <w:ind w:left="1260" w:hanging="420" w:firstLineChars="0"/>
        <w:jc w:val="both"/>
        <w:rPr>
          <w:rFonts w:hint="eastAsia" w:eastAsiaTheme="minorEastAsia"/>
          <w:b/>
          <w:bCs/>
          <w:sz w:val="20"/>
          <w:szCs w:val="20"/>
          <w:lang w:val="en-US" w:eastAsia="zh-CN"/>
        </w:rPr>
      </w:pPr>
      <w:r>
        <w:rPr>
          <w:rFonts w:hint="eastAsia" w:eastAsiaTheme="minorEastAsia"/>
          <w:b/>
          <w:bCs/>
          <w:sz w:val="20"/>
          <w:szCs w:val="20"/>
          <w:lang w:val="en-US" w:eastAsia="zh-CN"/>
        </w:rPr>
        <w:t>Intra-f &amp; inter-f</w:t>
      </w:r>
    </w:p>
    <w:p>
      <w:pPr>
        <w:pStyle w:val="34"/>
        <w:widowControl w:val="0"/>
        <w:numPr>
          <w:ilvl w:val="0"/>
          <w:numId w:val="7"/>
        </w:numPr>
        <w:spacing w:before="157" w:beforeLines="50" w:after="157" w:afterLines="50"/>
        <w:ind w:left="1260" w:hanging="420" w:firstLineChars="0"/>
        <w:jc w:val="both"/>
        <w:rPr>
          <w:rFonts w:hint="default" w:eastAsiaTheme="minorEastAsia"/>
          <w:b/>
          <w:bCs/>
          <w:sz w:val="20"/>
          <w:szCs w:val="20"/>
          <w:lang w:val="en-US" w:eastAsia="zh-CN"/>
        </w:rPr>
      </w:pPr>
      <w:r>
        <w:rPr>
          <w:rFonts w:hint="eastAsia" w:eastAsiaTheme="minorEastAsia"/>
          <w:b/>
          <w:bCs/>
          <w:sz w:val="20"/>
          <w:szCs w:val="20"/>
          <w:lang w:val="en-US" w:eastAsia="zh-CN"/>
        </w:rPr>
        <w:t>PCell switch &amp; PScell switch</w:t>
      </w:r>
    </w:p>
    <w:p>
      <w:pPr>
        <w:pStyle w:val="34"/>
        <w:widowControl w:val="0"/>
        <w:numPr>
          <w:ilvl w:val="0"/>
          <w:numId w:val="7"/>
        </w:numPr>
        <w:spacing w:before="157" w:beforeLines="50" w:after="157" w:afterLines="50"/>
        <w:ind w:left="1260" w:hanging="420" w:firstLineChars="0"/>
        <w:jc w:val="both"/>
        <w:rPr>
          <w:rFonts w:hint="default" w:eastAsiaTheme="minorEastAsia"/>
          <w:b/>
          <w:bCs/>
          <w:sz w:val="20"/>
          <w:szCs w:val="20"/>
          <w:lang w:val="en-US" w:eastAsia="zh-CN"/>
        </w:rPr>
      </w:pPr>
      <w:r>
        <w:rPr>
          <w:b/>
          <w:bCs/>
          <w:snapToGrid w:val="0"/>
        </w:rPr>
        <w:t>without L1-RSRP measurement</w:t>
      </w:r>
      <w:r>
        <w:rPr>
          <w:rFonts w:hint="eastAsia"/>
          <w:b/>
          <w:bCs/>
          <w:snapToGrid w:val="0"/>
          <w:lang w:val="en-US" w:eastAsia="zh-CN"/>
        </w:rPr>
        <w:t xml:space="preserve"> for FR1</w:t>
      </w:r>
    </w:p>
    <w:p>
      <w:pPr>
        <w:widowControl w:val="0"/>
        <w:spacing w:before="157" w:beforeLines="50" w:after="157" w:afterLines="50"/>
        <w:jc w:val="both"/>
        <w:rPr>
          <w:rFonts w:hint="default" w:eastAsiaTheme="minorEastAsia"/>
          <w:sz w:val="20"/>
          <w:szCs w:val="20"/>
          <w:lang w:val="en-US" w:eastAsia="zh-CN"/>
        </w:rPr>
      </w:pPr>
      <w:r>
        <w:rPr>
          <w:rFonts w:eastAsiaTheme="minorEastAsia"/>
          <w:b/>
          <w:bCs/>
          <w:lang w:eastAsia="zh-CN"/>
        </w:rPr>
        <w:t xml:space="preserve">Other </w:t>
      </w:r>
      <w:r>
        <w:rPr>
          <w:rFonts w:hint="eastAsia"/>
          <w:b/>
          <w:bCs/>
          <w:lang w:val="en-US" w:eastAsia="zh-CN"/>
        </w:rPr>
        <w:t>aspects</w:t>
      </w:r>
      <w:r>
        <w:rPr>
          <w:rFonts w:eastAsiaTheme="minorEastAsia"/>
          <w:b/>
          <w:bCs/>
          <w:lang w:eastAsia="zh-CN"/>
        </w:rPr>
        <w:t xml:space="preserve"> are not precluded</w:t>
      </w:r>
      <w:r>
        <w:rPr>
          <w:rFonts w:hint="eastAsia" w:eastAsiaTheme="minorEastAsia"/>
          <w:b/>
          <w:bCs/>
          <w:lang w:val="en-US" w:eastAsia="zh-CN"/>
        </w:rPr>
        <w:t>.</w:t>
      </w:r>
    </w:p>
    <w:p>
      <w:pPr>
        <w:pStyle w:val="34"/>
        <w:widowControl w:val="0"/>
        <w:numPr>
          <w:ilvl w:val="0"/>
          <w:numId w:val="0"/>
        </w:numPr>
        <w:spacing w:before="157" w:beforeLines="50" w:after="157" w:afterLines="50"/>
        <w:jc w:val="both"/>
        <w:rPr>
          <w:rFonts w:hint="eastAsia" w:eastAsiaTheme="minorEastAsia"/>
          <w:sz w:val="20"/>
          <w:szCs w:val="20"/>
          <w:lang w:val="en-US" w:eastAsia="zh-CN"/>
        </w:rPr>
      </w:pPr>
      <w:r>
        <w:rPr>
          <w:rFonts w:hint="eastAsia" w:eastAsiaTheme="minorEastAsia"/>
          <w:sz w:val="20"/>
          <w:szCs w:val="20"/>
          <w:lang w:val="en-US" w:eastAsia="zh-CN"/>
        </w:rPr>
        <w:t>For PDCCH-order random access, we have an agreement in RAN4#114 meeting that no need to change the existing TCI state activation delay requirements based on the current RAN2 agreements, which means the same procedure is used for LTM and CLTM. Therefore, there is no need for repeated testing.</w:t>
      </w:r>
    </w:p>
    <w:p>
      <w:pPr>
        <w:pStyle w:val="34"/>
        <w:widowControl w:val="0"/>
        <w:numPr>
          <w:ilvl w:val="0"/>
          <w:numId w:val="0"/>
        </w:numPr>
        <w:spacing w:before="157" w:beforeLines="50" w:after="157" w:afterLines="50"/>
        <w:jc w:val="both"/>
        <w:rPr>
          <w:rFonts w:eastAsiaTheme="minorEastAsia"/>
          <w:sz w:val="20"/>
          <w:szCs w:val="20"/>
          <w:lang w:eastAsia="zh-CN"/>
        </w:rPr>
      </w:pPr>
      <w:r>
        <w:rPr>
          <w:rFonts w:hint="eastAsia" w:eastAsiaTheme="minorEastAsia"/>
          <w:b/>
          <w:bCs/>
          <w:sz w:val="20"/>
          <w:szCs w:val="20"/>
          <w:lang w:val="en-US" w:eastAsia="zh-CN"/>
        </w:rPr>
        <w:t xml:space="preserve">Proposal 6: For </w:t>
      </w:r>
      <w:r>
        <w:rPr>
          <w:rFonts w:hint="eastAsia"/>
          <w:b/>
          <w:bCs/>
          <w:snapToGrid w:val="0"/>
          <w:lang w:val="en-US" w:eastAsia="zh-CN"/>
        </w:rPr>
        <w:t xml:space="preserve">(subsequent) </w:t>
      </w:r>
      <w:r>
        <w:rPr>
          <w:rFonts w:hint="eastAsia" w:eastAsiaTheme="minorEastAsia"/>
          <w:b/>
          <w:bCs/>
          <w:sz w:val="20"/>
          <w:szCs w:val="20"/>
          <w:lang w:val="en-US" w:eastAsia="zh-CN"/>
        </w:rPr>
        <w:t xml:space="preserve">CLTM, there is no need to define test cases for </w:t>
      </w:r>
      <w:r>
        <w:rPr>
          <w:b/>
          <w:bCs/>
          <w:snapToGrid/>
          <w:lang w:eastAsia="en-GB"/>
        </w:rPr>
        <w:t>PDCCH-order Random Access</w:t>
      </w:r>
      <w:r>
        <w:rPr>
          <w:rFonts w:hint="eastAsia"/>
          <w:b/>
          <w:bCs/>
          <w:snapToGrid/>
          <w:lang w:val="en-US" w:eastAsia="zh-CN"/>
        </w:rPr>
        <w:t>.</w:t>
      </w:r>
    </w:p>
    <w:p>
      <w:pPr>
        <w:pStyle w:val="55"/>
        <w:tabs>
          <w:tab w:val="left" w:pos="567"/>
          <w:tab w:val="clear" w:pos="1985"/>
        </w:tabs>
        <w:adjustRightInd w:val="0"/>
        <w:spacing w:before="0" w:beforeLines="0" w:after="157" w:afterLines="50"/>
        <w:ind w:left="510" w:hanging="510"/>
      </w:pPr>
      <w:r>
        <w:t>Conclusions</w:t>
      </w:r>
    </w:p>
    <w:p>
      <w:pPr>
        <w:spacing w:before="157" w:beforeLines="50" w:after="157" w:afterLines="5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 on</w:t>
      </w:r>
      <w:r>
        <w:rPr>
          <w:rFonts w:hint="eastAsia" w:cs="Times New Roman"/>
          <w:b w:val="0"/>
          <w:bCs w:val="0"/>
          <w:sz w:val="21"/>
          <w:szCs w:val="21"/>
          <w:lang w:val="en-US" w:eastAsia="zh-CN"/>
        </w:rPr>
        <w:t xml:space="preserve"> p</w:t>
      </w:r>
      <w:r>
        <w:t xml:space="preserve">erformance part for </w:t>
      </w:r>
      <w:r>
        <w:rPr>
          <w:lang w:val="en-US" w:eastAsia="zh-CN"/>
        </w:rPr>
        <w:t>mobility enhancements</w:t>
      </w:r>
      <w:r>
        <w:t>.</w:t>
      </w:r>
    </w:p>
    <w:p>
      <w:pPr>
        <w:spacing w:before="157" w:beforeLines="50" w:after="157" w:afterLines="50"/>
        <w:rPr>
          <w:rFonts w:hint="eastAsia"/>
          <w:lang w:val="en-US" w:eastAsia="zh-CN"/>
        </w:rPr>
      </w:pPr>
      <w:r>
        <w:rPr>
          <w:rFonts w:hint="eastAsia"/>
          <w:b/>
          <w:bCs/>
          <w:lang w:val="en-US" w:eastAsia="zh-CN"/>
        </w:rPr>
        <w:t xml:space="preserve">Proposal 1: </w:t>
      </w:r>
      <w:r>
        <w:rPr>
          <w:rFonts w:eastAsia="宋体"/>
          <w:b/>
          <w:bCs/>
          <w:color w:val="000000" w:themeColor="text1"/>
          <w:lang w:val="en-US"/>
          <w14:textFill>
            <w14:solidFill>
              <w14:schemeClr w14:val="tx1"/>
            </w14:solidFill>
          </w14:textFill>
        </w:rPr>
        <w:t>CSI-RS based L1-RSRP accuracy of the serving cell can be applied for CSI-RS based L1-RSRP of the candidate neighbour cells.</w:t>
      </w:r>
    </w:p>
    <w:p>
      <w:pPr>
        <w:spacing w:before="157" w:beforeLines="50" w:after="157" w:afterLines="50"/>
        <w:rPr>
          <w:rFonts w:hint="eastAsia" w:ascii="Times New Roman" w:hAnsi="Times New Roman" w:eastAsia="宋体" w:cs="Times New Roman"/>
          <w:sz w:val="20"/>
          <w:szCs w:val="20"/>
          <w:lang w:val="en-US" w:eastAsia="zh-CN"/>
        </w:rPr>
      </w:pPr>
      <w:r>
        <w:rPr>
          <w:rFonts w:hint="eastAsia" w:eastAsiaTheme="minorEastAsia"/>
          <w:b/>
          <w:lang w:val="en-US" w:eastAsia="zh-CN"/>
        </w:rPr>
        <w:t>P</w:t>
      </w:r>
      <w:r>
        <w:rPr>
          <w:rFonts w:eastAsiaTheme="minorEastAsia"/>
          <w:b/>
          <w:lang w:val="en-US" w:eastAsia="zh-CN"/>
        </w:rPr>
        <w:t xml:space="preserve">roposal </w:t>
      </w:r>
      <w:r>
        <w:rPr>
          <w:rFonts w:hint="eastAsia" w:eastAsiaTheme="minorEastAsia"/>
          <w:b/>
          <w:lang w:val="en-US" w:eastAsia="zh-CN"/>
        </w:rPr>
        <w:t>2</w:t>
      </w:r>
      <w:r>
        <w:rPr>
          <w:rFonts w:eastAsiaTheme="minorEastAsia"/>
          <w:b/>
          <w:lang w:val="en-US" w:eastAsia="zh-CN"/>
        </w:rPr>
        <w:t xml:space="preserve">: </w:t>
      </w:r>
      <w:r>
        <w:rPr>
          <w:rFonts w:hint="eastAsia"/>
          <w:b/>
          <w:lang w:val="en-US" w:eastAsia="zh-CN"/>
        </w:rPr>
        <w:t>D</w:t>
      </w:r>
      <w:r>
        <w:rPr>
          <w:b/>
        </w:rPr>
        <w:t>efine both absolute and relative accuracy requirements</w:t>
      </w:r>
      <w:r>
        <w:rPr>
          <w:rFonts w:hint="eastAsia"/>
          <w:b/>
          <w:lang w:val="en-US" w:eastAsia="zh-CN"/>
        </w:rPr>
        <w:t xml:space="preserve"> </w:t>
      </w:r>
      <w:r>
        <w:rPr>
          <w:b/>
        </w:rPr>
        <w:t xml:space="preserve">for LTM </w:t>
      </w:r>
      <w:r>
        <w:rPr>
          <w:rFonts w:hint="eastAsia"/>
          <w:b/>
          <w:lang w:val="en-US" w:eastAsia="zh-CN"/>
        </w:rPr>
        <w:t>i</w:t>
      </w:r>
      <w:r>
        <w:rPr>
          <w:b/>
          <w:lang w:eastAsia="zh-CN"/>
        </w:rPr>
        <w:t>nt</w:t>
      </w:r>
      <w:r>
        <w:rPr>
          <w:rFonts w:hint="eastAsia"/>
          <w:b/>
          <w:lang w:val="en-US" w:eastAsia="zh-CN"/>
        </w:rPr>
        <w:t>ra</w:t>
      </w:r>
      <w:r>
        <w:rPr>
          <w:b/>
          <w:lang w:eastAsia="zh-CN"/>
        </w:rPr>
        <w:t>-frequency</w:t>
      </w:r>
      <w:r>
        <w:rPr>
          <w:b/>
        </w:rPr>
        <w:t xml:space="preserve"> L1-RSRP accuracy requirements.</w:t>
      </w:r>
    </w:p>
    <w:p>
      <w:pPr>
        <w:spacing w:before="157" w:beforeLines="50" w:after="157" w:afterLines="50"/>
        <w:rPr>
          <w:rFonts w:hint="eastAsia"/>
          <w:b/>
          <w:bCs/>
          <w:lang w:val="en-US" w:eastAsia="zh-CN"/>
        </w:rPr>
      </w:pPr>
      <w:r>
        <w:rPr>
          <w:rFonts w:hint="eastAsia"/>
          <w:b/>
          <w:bCs/>
          <w:snapToGrid w:val="0"/>
          <w:lang w:val="en-US" w:eastAsia="zh-CN"/>
        </w:rPr>
        <w:t xml:space="preserve">Proposal 3: define test cases for </w:t>
      </w:r>
      <w:r>
        <w:rPr>
          <w:rFonts w:hint="eastAsia"/>
          <w:b/>
          <w:bCs/>
          <w:lang w:val="en-US" w:eastAsia="zh-CN"/>
        </w:rPr>
        <w:t>L1 RSRP event triggered reporting and follow aspects should be considered:</w:t>
      </w:r>
    </w:p>
    <w:p>
      <w:pPr>
        <w:numPr>
          <w:ilvl w:val="0"/>
          <w:numId w:val="7"/>
        </w:numPr>
        <w:spacing w:before="157" w:beforeLines="50" w:after="157" w:afterLines="50"/>
        <w:ind w:left="1260" w:hanging="420"/>
        <w:rPr>
          <w:rFonts w:hint="default"/>
          <w:b/>
          <w:bCs/>
          <w:lang w:val="en-US" w:eastAsia="zh-CN"/>
        </w:rPr>
      </w:pPr>
      <w:r>
        <w:rPr>
          <w:rFonts w:hint="eastAsia"/>
          <w:b/>
          <w:bCs/>
          <w:lang w:val="en-US" w:eastAsia="zh-CN"/>
        </w:rPr>
        <w:t>With gap &amp;without gap, intra-f &amp; inter-f</w:t>
      </w:r>
    </w:p>
    <w:p>
      <w:pPr>
        <w:numPr>
          <w:ilvl w:val="0"/>
          <w:numId w:val="7"/>
        </w:numPr>
        <w:spacing w:before="157" w:beforeLines="50" w:after="157" w:afterLines="50"/>
        <w:ind w:left="1260" w:hanging="420"/>
        <w:rPr>
          <w:b/>
          <w:bCs/>
          <w:snapToGrid w:val="0"/>
        </w:rPr>
      </w:pPr>
      <w:r>
        <w:rPr>
          <w:b/>
          <w:bCs/>
          <w:snapToGrid w:val="0"/>
        </w:rPr>
        <w:t>non-DRX</w:t>
      </w:r>
      <w:r>
        <w:rPr>
          <w:rFonts w:hint="eastAsia"/>
          <w:b/>
          <w:bCs/>
          <w:snapToGrid w:val="0"/>
          <w:lang w:val="en-US" w:eastAsia="zh-CN"/>
        </w:rPr>
        <w:t xml:space="preserve"> &amp; </w:t>
      </w:r>
      <w:r>
        <w:rPr>
          <w:b/>
          <w:bCs/>
          <w:snapToGrid w:val="0"/>
        </w:rPr>
        <w:t>DRX</w:t>
      </w:r>
    </w:p>
    <w:p>
      <w:pPr>
        <w:numPr>
          <w:ilvl w:val="0"/>
          <w:numId w:val="7"/>
        </w:numPr>
        <w:spacing w:before="157" w:beforeLines="50" w:after="157" w:afterLines="50"/>
        <w:ind w:left="1260" w:hanging="420"/>
        <w:rPr>
          <w:b/>
          <w:bCs/>
          <w:snapToGrid w:val="0"/>
        </w:rPr>
      </w:pPr>
      <w:r>
        <w:rPr>
          <w:rFonts w:hint="eastAsia"/>
          <w:b/>
          <w:bCs/>
          <w:snapToGrid w:val="0"/>
          <w:lang w:val="en-US" w:eastAsia="zh-CN"/>
        </w:rPr>
        <w:t xml:space="preserve">With </w:t>
      </w:r>
      <w:r>
        <w:rPr>
          <w:b/>
          <w:bCs/>
          <w:snapToGrid w:val="0"/>
        </w:rPr>
        <w:t>SSB index reading</w:t>
      </w:r>
      <w:r>
        <w:rPr>
          <w:rFonts w:hint="eastAsia"/>
          <w:b/>
          <w:bCs/>
          <w:snapToGrid w:val="0"/>
          <w:lang w:val="en-US" w:eastAsia="zh-CN"/>
        </w:rPr>
        <w:t xml:space="preserve"> &amp; without </w:t>
      </w:r>
      <w:r>
        <w:rPr>
          <w:b/>
          <w:bCs/>
          <w:snapToGrid w:val="0"/>
        </w:rPr>
        <w:t>SSB index reading</w:t>
      </w:r>
    </w:p>
    <w:p>
      <w:pPr>
        <w:numPr>
          <w:ilvl w:val="0"/>
          <w:numId w:val="0"/>
        </w:numPr>
        <w:spacing w:before="157" w:beforeLines="50" w:after="157" w:afterLines="50"/>
        <w:rPr>
          <w:rFonts w:hint="eastAsia"/>
          <w:lang w:val="en-US" w:eastAsia="zh-CN"/>
        </w:rPr>
      </w:pPr>
      <w:r>
        <w:rPr>
          <w:rFonts w:eastAsiaTheme="minorEastAsia"/>
          <w:b/>
          <w:bCs/>
          <w:lang w:eastAsia="zh-CN"/>
        </w:rPr>
        <w:t xml:space="preserve">Other </w:t>
      </w:r>
      <w:r>
        <w:rPr>
          <w:rFonts w:hint="eastAsia"/>
          <w:b/>
          <w:bCs/>
          <w:lang w:val="en-US" w:eastAsia="zh-CN"/>
        </w:rPr>
        <w:t>aspects</w:t>
      </w:r>
      <w:r>
        <w:rPr>
          <w:rFonts w:eastAsiaTheme="minorEastAsia"/>
          <w:b/>
          <w:bCs/>
          <w:lang w:eastAsia="zh-CN"/>
        </w:rPr>
        <w:t xml:space="preserve"> are not precluded</w:t>
      </w:r>
      <w:r>
        <w:rPr>
          <w:rFonts w:hint="eastAsia" w:eastAsiaTheme="minorEastAsia"/>
          <w:b/>
          <w:bCs/>
          <w:lang w:val="en-US" w:eastAsia="zh-CN"/>
        </w:rPr>
        <w:t>.</w:t>
      </w:r>
    </w:p>
    <w:p>
      <w:pPr>
        <w:spacing w:before="157" w:beforeLines="50" w:after="157" w:afterLines="50"/>
        <w:rPr>
          <w:rFonts w:hint="default"/>
          <w:b/>
          <w:bCs/>
          <w:lang w:val="en-US" w:eastAsia="zh-CN"/>
        </w:rPr>
      </w:pPr>
      <w:r>
        <w:rPr>
          <w:rFonts w:hint="eastAsia"/>
          <w:b/>
          <w:bCs/>
          <w:lang w:val="en-US" w:eastAsia="zh-CN"/>
        </w:rPr>
        <w:t>Proposal 4: define test cases for Intra-frequency SSB based L1-RSRP measurement in FR1 and FR2.</w:t>
      </w:r>
    </w:p>
    <w:p>
      <w:pPr>
        <w:spacing w:before="157" w:beforeLines="50" w:after="157" w:afterLines="50"/>
        <w:rPr>
          <w:rFonts w:hint="eastAsia"/>
          <w:b/>
          <w:bCs/>
          <w:lang w:val="en-US" w:eastAsia="zh-CN"/>
        </w:rPr>
      </w:pPr>
      <w:r>
        <w:rPr>
          <w:rFonts w:hint="eastAsia" w:eastAsiaTheme="minorEastAsia"/>
          <w:b/>
          <w:bCs/>
          <w:sz w:val="20"/>
          <w:szCs w:val="20"/>
          <w:lang w:val="en-US" w:eastAsia="zh-CN"/>
        </w:rPr>
        <w:t xml:space="preserve">Proposal 5: </w:t>
      </w:r>
      <w:r>
        <w:rPr>
          <w:rFonts w:hint="eastAsia"/>
          <w:b/>
          <w:bCs/>
          <w:snapToGrid w:val="0"/>
          <w:lang w:val="en-US" w:eastAsia="zh-CN"/>
        </w:rPr>
        <w:t xml:space="preserve">Define test cases for (subsequent) </w:t>
      </w:r>
      <w:r>
        <w:rPr>
          <w:rFonts w:hint="eastAsia"/>
          <w:b/>
          <w:bCs/>
          <w:lang w:val="en-US" w:eastAsia="zh-CN"/>
        </w:rPr>
        <w:t>conditional LTM and test cases defined for R18 LTM cell switch can be used as baseline. Follow aspects should be considered:</w:t>
      </w:r>
    </w:p>
    <w:p>
      <w:pPr>
        <w:pStyle w:val="34"/>
        <w:widowControl w:val="0"/>
        <w:numPr>
          <w:ilvl w:val="0"/>
          <w:numId w:val="7"/>
        </w:numPr>
        <w:spacing w:before="157" w:beforeLines="50" w:after="157" w:afterLines="50"/>
        <w:ind w:left="1260" w:hanging="420" w:firstLineChars="0"/>
        <w:jc w:val="both"/>
        <w:rPr>
          <w:rFonts w:hint="eastAsia" w:eastAsiaTheme="minorEastAsia"/>
          <w:b/>
          <w:bCs/>
          <w:sz w:val="20"/>
          <w:szCs w:val="20"/>
          <w:lang w:val="en-US" w:eastAsia="zh-CN"/>
        </w:rPr>
      </w:pPr>
      <w:r>
        <w:rPr>
          <w:rFonts w:hint="eastAsia" w:eastAsiaTheme="minorEastAsia"/>
          <w:b/>
          <w:bCs/>
          <w:sz w:val="20"/>
          <w:szCs w:val="20"/>
          <w:lang w:val="en-US" w:eastAsia="zh-CN"/>
        </w:rPr>
        <w:t>RACH-based &amp; RACH-less</w:t>
      </w:r>
    </w:p>
    <w:p>
      <w:pPr>
        <w:pStyle w:val="34"/>
        <w:widowControl w:val="0"/>
        <w:numPr>
          <w:ilvl w:val="0"/>
          <w:numId w:val="7"/>
        </w:numPr>
        <w:spacing w:before="157" w:beforeLines="50" w:after="157" w:afterLines="50"/>
        <w:ind w:left="1260" w:hanging="420" w:firstLineChars="0"/>
        <w:jc w:val="both"/>
        <w:rPr>
          <w:rFonts w:hint="default" w:eastAsiaTheme="minorEastAsia"/>
          <w:b/>
          <w:bCs/>
          <w:sz w:val="20"/>
          <w:szCs w:val="20"/>
          <w:lang w:val="en-US" w:eastAsia="zh-CN"/>
        </w:rPr>
      </w:pPr>
      <w:r>
        <w:rPr>
          <w:rFonts w:hint="eastAsia" w:eastAsiaTheme="minorEastAsia"/>
          <w:b/>
          <w:bCs/>
          <w:sz w:val="20"/>
          <w:szCs w:val="20"/>
          <w:lang w:val="en-US" w:eastAsia="zh-CN"/>
        </w:rPr>
        <w:t>FR1 to FR1&amp; FR2 to FR2</w:t>
      </w:r>
    </w:p>
    <w:p>
      <w:pPr>
        <w:pStyle w:val="34"/>
        <w:widowControl w:val="0"/>
        <w:numPr>
          <w:ilvl w:val="0"/>
          <w:numId w:val="7"/>
        </w:numPr>
        <w:spacing w:before="157" w:beforeLines="50" w:after="157" w:afterLines="50"/>
        <w:ind w:left="1260" w:hanging="420" w:firstLineChars="0"/>
        <w:jc w:val="both"/>
        <w:rPr>
          <w:rFonts w:hint="eastAsia" w:eastAsiaTheme="minorEastAsia"/>
          <w:b/>
          <w:bCs/>
          <w:sz w:val="20"/>
          <w:szCs w:val="20"/>
          <w:lang w:val="en-US" w:eastAsia="zh-CN"/>
        </w:rPr>
      </w:pPr>
      <w:r>
        <w:rPr>
          <w:rFonts w:hint="eastAsia" w:eastAsiaTheme="minorEastAsia"/>
          <w:b/>
          <w:bCs/>
          <w:sz w:val="20"/>
          <w:szCs w:val="20"/>
          <w:lang w:val="en-US" w:eastAsia="zh-CN"/>
        </w:rPr>
        <w:t>Intra-f &amp; inter-f</w:t>
      </w:r>
    </w:p>
    <w:p>
      <w:pPr>
        <w:pStyle w:val="34"/>
        <w:widowControl w:val="0"/>
        <w:numPr>
          <w:ilvl w:val="0"/>
          <w:numId w:val="7"/>
        </w:numPr>
        <w:spacing w:before="157" w:beforeLines="50" w:after="157" w:afterLines="50"/>
        <w:ind w:left="1260" w:hanging="420" w:firstLineChars="0"/>
        <w:jc w:val="both"/>
        <w:rPr>
          <w:rFonts w:hint="default" w:eastAsiaTheme="minorEastAsia"/>
          <w:b/>
          <w:bCs/>
          <w:sz w:val="20"/>
          <w:szCs w:val="20"/>
          <w:lang w:val="en-US" w:eastAsia="zh-CN"/>
        </w:rPr>
      </w:pPr>
      <w:r>
        <w:rPr>
          <w:rFonts w:hint="eastAsia" w:eastAsiaTheme="minorEastAsia"/>
          <w:b/>
          <w:bCs/>
          <w:sz w:val="20"/>
          <w:szCs w:val="20"/>
          <w:lang w:val="en-US" w:eastAsia="zh-CN"/>
        </w:rPr>
        <w:t>PCell switch &amp; PScell switch</w:t>
      </w:r>
    </w:p>
    <w:p>
      <w:pPr>
        <w:pStyle w:val="34"/>
        <w:widowControl w:val="0"/>
        <w:numPr>
          <w:ilvl w:val="0"/>
          <w:numId w:val="7"/>
        </w:numPr>
        <w:spacing w:before="157" w:beforeLines="50" w:after="157" w:afterLines="50"/>
        <w:ind w:left="1260" w:hanging="420" w:firstLineChars="0"/>
        <w:jc w:val="both"/>
        <w:rPr>
          <w:rFonts w:hint="default" w:eastAsiaTheme="minorEastAsia"/>
          <w:b/>
          <w:bCs/>
          <w:sz w:val="20"/>
          <w:szCs w:val="20"/>
          <w:lang w:val="en-US" w:eastAsia="zh-CN"/>
        </w:rPr>
      </w:pPr>
      <w:r>
        <w:rPr>
          <w:b/>
          <w:bCs/>
          <w:snapToGrid w:val="0"/>
        </w:rPr>
        <w:t>without L1-RSRP measurement</w:t>
      </w:r>
      <w:r>
        <w:rPr>
          <w:rFonts w:hint="eastAsia"/>
          <w:b/>
          <w:bCs/>
          <w:snapToGrid w:val="0"/>
          <w:lang w:val="en-US" w:eastAsia="zh-CN"/>
        </w:rPr>
        <w:t xml:space="preserve"> for FR1</w:t>
      </w:r>
    </w:p>
    <w:p>
      <w:pPr>
        <w:widowControl w:val="0"/>
        <w:spacing w:before="157" w:beforeLines="50" w:after="157" w:afterLines="50"/>
        <w:jc w:val="both"/>
        <w:rPr>
          <w:rFonts w:hint="default" w:eastAsiaTheme="minorEastAsia"/>
          <w:sz w:val="20"/>
          <w:szCs w:val="20"/>
          <w:lang w:val="en-US" w:eastAsia="zh-CN"/>
        </w:rPr>
      </w:pPr>
      <w:r>
        <w:rPr>
          <w:rFonts w:eastAsiaTheme="minorEastAsia"/>
          <w:b/>
          <w:bCs/>
          <w:lang w:eastAsia="zh-CN"/>
        </w:rPr>
        <w:t xml:space="preserve">Other </w:t>
      </w:r>
      <w:r>
        <w:rPr>
          <w:rFonts w:hint="eastAsia"/>
          <w:b/>
          <w:bCs/>
          <w:lang w:val="en-US" w:eastAsia="zh-CN"/>
        </w:rPr>
        <w:t>aspects</w:t>
      </w:r>
      <w:r>
        <w:rPr>
          <w:rFonts w:eastAsiaTheme="minorEastAsia"/>
          <w:b/>
          <w:bCs/>
          <w:lang w:eastAsia="zh-CN"/>
        </w:rPr>
        <w:t xml:space="preserve"> are not precluded</w:t>
      </w:r>
      <w:r>
        <w:rPr>
          <w:rFonts w:hint="eastAsia" w:eastAsiaTheme="minorEastAsia"/>
          <w:b/>
          <w:bCs/>
          <w:lang w:val="en-US" w:eastAsia="zh-CN"/>
        </w:rPr>
        <w:t>.</w:t>
      </w:r>
    </w:p>
    <w:p>
      <w:pPr>
        <w:pStyle w:val="34"/>
        <w:widowControl w:val="0"/>
        <w:numPr>
          <w:ilvl w:val="0"/>
          <w:numId w:val="0"/>
        </w:numPr>
        <w:spacing w:before="157" w:beforeLines="50" w:after="157" w:afterLines="50"/>
        <w:jc w:val="both"/>
        <w:rPr>
          <w:rFonts w:eastAsiaTheme="minorEastAsia"/>
          <w:sz w:val="20"/>
          <w:szCs w:val="20"/>
          <w:lang w:eastAsia="zh-CN"/>
        </w:rPr>
      </w:pPr>
      <w:r>
        <w:rPr>
          <w:rFonts w:hint="eastAsia" w:eastAsiaTheme="minorEastAsia"/>
          <w:b/>
          <w:bCs/>
          <w:sz w:val="20"/>
          <w:szCs w:val="20"/>
          <w:lang w:val="en-US" w:eastAsia="zh-CN"/>
        </w:rPr>
        <w:t xml:space="preserve">Proposal 6: For </w:t>
      </w:r>
      <w:r>
        <w:rPr>
          <w:rFonts w:hint="eastAsia"/>
          <w:b/>
          <w:bCs/>
          <w:snapToGrid w:val="0"/>
          <w:lang w:val="en-US" w:eastAsia="zh-CN"/>
        </w:rPr>
        <w:t xml:space="preserve">(subsequent) </w:t>
      </w:r>
      <w:r>
        <w:rPr>
          <w:rFonts w:hint="eastAsia" w:eastAsiaTheme="minorEastAsia"/>
          <w:b/>
          <w:bCs/>
          <w:sz w:val="20"/>
          <w:szCs w:val="20"/>
          <w:lang w:val="en-US" w:eastAsia="zh-CN"/>
        </w:rPr>
        <w:t xml:space="preserve">CLTM, there is no need to define test cases for </w:t>
      </w:r>
      <w:r>
        <w:rPr>
          <w:b/>
          <w:bCs/>
          <w:snapToGrid/>
          <w:lang w:eastAsia="en-GB"/>
        </w:rPr>
        <w:t>PDCCH-order Random Access</w:t>
      </w:r>
      <w:r>
        <w:rPr>
          <w:rFonts w:hint="eastAsia"/>
          <w:b/>
          <w:bCs/>
          <w:snapToGrid/>
          <w:lang w:val="en-US" w:eastAsia="zh-CN"/>
        </w:rPr>
        <w:t>.</w:t>
      </w:r>
    </w:p>
    <w:p>
      <w:pPr>
        <w:pStyle w:val="55"/>
        <w:tabs>
          <w:tab w:val="left" w:pos="567"/>
          <w:tab w:val="clear" w:pos="1985"/>
        </w:tabs>
        <w:adjustRightInd w:val="0"/>
        <w:spacing w:before="0" w:beforeLines="0" w:after="157" w:afterLines="50"/>
        <w:ind w:left="510" w:hanging="510"/>
      </w:pPr>
      <w:r>
        <w:t>References</w:t>
      </w:r>
    </w:p>
    <w:p>
      <w:pPr>
        <w:pStyle w:val="53"/>
        <w:widowControl/>
        <w:numPr>
          <w:ilvl w:val="0"/>
          <w:numId w:val="8"/>
        </w:numPr>
        <w:spacing w:before="0" w:beforeLines="0" w:afterLines="0"/>
        <w:jc w:val="left"/>
        <w:rPr>
          <w:rFonts w:hint="default"/>
          <w:sz w:val="21"/>
          <w:szCs w:val="21"/>
          <w:lang w:val="en-US" w:eastAsia="zh-CN"/>
        </w:rPr>
      </w:pPr>
      <w:r>
        <w:rPr>
          <w:rFonts w:hint="default"/>
          <w:sz w:val="21"/>
          <w:szCs w:val="21"/>
          <w:lang w:val="en-US" w:eastAsia="zh-CN"/>
        </w:rPr>
        <w:t>RP-242356, Revised Work Item: NR mobility enhancements Phase 4, Apple Inc, China Telecom</w:t>
      </w:r>
    </w:p>
    <w:p>
      <w:pPr>
        <w:pStyle w:val="19"/>
        <w:shd w:val="clear" w:color="auto" w:fill="FFFFFF"/>
        <w:spacing w:before="0" w:beforeLines="0" w:beforeAutospacing="0" w:after="157" w:afterLines="50" w:afterAutospacing="0" w:line="240" w:lineRule="auto"/>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80143F6"/>
    <w:multiLevelType w:val="singleLevel"/>
    <w:tmpl w:val="080143F6"/>
    <w:lvl w:ilvl="0" w:tentative="0">
      <w:start w:val="1"/>
      <w:numFmt w:val="bullet"/>
      <w:lvlText w:val=""/>
      <w:lvlJc w:val="left"/>
      <w:pPr>
        <w:tabs>
          <w:tab w:val="left" w:pos="420"/>
        </w:tabs>
        <w:ind w:left="840" w:hanging="420"/>
      </w:pPr>
      <w:rPr>
        <w:rFonts w:hint="default" w:ascii="Wingdings" w:hAnsi="Wingdings"/>
      </w:rPr>
    </w:lvl>
  </w:abstractNum>
  <w:abstractNum w:abstractNumId="2">
    <w:nsid w:val="2EE43B4D"/>
    <w:multiLevelType w:val="singleLevel"/>
    <w:tmpl w:val="2EE43B4D"/>
    <w:lvl w:ilvl="0" w:tentative="0">
      <w:start w:val="1"/>
      <w:numFmt w:val="bullet"/>
      <w:lvlText w:val=""/>
      <w:lvlJc w:val="left"/>
      <w:pPr>
        <w:tabs>
          <w:tab w:val="left" w:pos="840"/>
        </w:tabs>
        <w:ind w:left="1260" w:hanging="420"/>
      </w:pPr>
      <w:rPr>
        <w:rFonts w:hint="default" w:ascii="Wingdings" w:hAnsi="Wingdings"/>
      </w:rPr>
    </w:lvl>
  </w:abstractNum>
  <w:abstractNum w:abstractNumId="3">
    <w:nsid w:val="46B43B9D"/>
    <w:multiLevelType w:val="multilevel"/>
    <w:tmpl w:val="46B43B9D"/>
    <w:lvl w:ilvl="0" w:tentative="0">
      <w:start w:val="1"/>
      <w:numFmt w:val="decimal"/>
      <w:pStyle w:val="97"/>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6E3167"/>
    <w:multiLevelType w:val="multilevel"/>
    <w:tmpl w:val="4D6E3167"/>
    <w:lvl w:ilvl="0" w:tentative="0">
      <w:start w:val="1"/>
      <w:numFmt w:val="decimal"/>
      <w:pStyle w:val="95"/>
      <w:suff w:val="space"/>
      <w:lvlText w:val="Proposal %1:"/>
      <w:lvlJc w:val="left"/>
      <w:pPr>
        <w:ind w:left="644"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6"/>
  </w:num>
  <w:num w:numId="3">
    <w:abstractNumId w:val="4"/>
  </w:num>
  <w:num w:numId="4">
    <w:abstractNumId w:val="3"/>
  </w:num>
  <w:num w:numId="5">
    <w:abstractNumId w:val="1"/>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4C65"/>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CC50FF"/>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667BD"/>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418A8"/>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119F"/>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AB70C4"/>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6237D"/>
    <w:rsid w:val="221E498F"/>
    <w:rsid w:val="2225227E"/>
    <w:rsid w:val="22315922"/>
    <w:rsid w:val="22343124"/>
    <w:rsid w:val="223A219C"/>
    <w:rsid w:val="224E39DE"/>
    <w:rsid w:val="224E74D0"/>
    <w:rsid w:val="225C1E49"/>
    <w:rsid w:val="227F5037"/>
    <w:rsid w:val="228041D7"/>
    <w:rsid w:val="228A008B"/>
    <w:rsid w:val="228D63FC"/>
    <w:rsid w:val="229A7E25"/>
    <w:rsid w:val="22AA0362"/>
    <w:rsid w:val="22AD2D70"/>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A75D5"/>
    <w:rsid w:val="3E0F25EA"/>
    <w:rsid w:val="3E146F59"/>
    <w:rsid w:val="3E197897"/>
    <w:rsid w:val="3E22755F"/>
    <w:rsid w:val="3E237BCC"/>
    <w:rsid w:val="3E255AC9"/>
    <w:rsid w:val="3E3419DC"/>
    <w:rsid w:val="3E3C5F3C"/>
    <w:rsid w:val="3E463CA5"/>
    <w:rsid w:val="3E4B2DC3"/>
    <w:rsid w:val="3E4F6C0B"/>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0173B"/>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2E6B78"/>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CB3EBC"/>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440BC"/>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91C37"/>
    <w:rsid w:val="512B350B"/>
    <w:rsid w:val="51375EB3"/>
    <w:rsid w:val="513853CC"/>
    <w:rsid w:val="51392D77"/>
    <w:rsid w:val="513F081D"/>
    <w:rsid w:val="514C1E16"/>
    <w:rsid w:val="515361F4"/>
    <w:rsid w:val="515529BB"/>
    <w:rsid w:val="515A64E3"/>
    <w:rsid w:val="515C30A6"/>
    <w:rsid w:val="5161698E"/>
    <w:rsid w:val="51704DAC"/>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7D69E2"/>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CA26AB"/>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CF6C2B"/>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AE777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1589B"/>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2B4CE9"/>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F645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101DB"/>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BB248D"/>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1"/>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1"/>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5"/>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RAN4 proposal"/>
    <w:basedOn w:val="11"/>
    <w:next w:val="1"/>
    <w:qFormat/>
    <w:uiPriority w:val="0"/>
    <w:pPr>
      <w:numPr>
        <w:ilvl w:val="0"/>
        <w:numId w:val="3"/>
      </w:numPr>
      <w:jc w:val="left"/>
    </w:pPr>
    <w:rPr>
      <w:rFonts w:ascii="Times New Roman" w:hAnsi="Times New Roman"/>
      <w:b/>
      <w:sz w:val="20"/>
    </w:rPr>
  </w:style>
  <w:style w:type="paragraph" w:customStyle="1" w:styleId="96">
    <w:name w:val="RAN4 observation"/>
    <w:basedOn w:val="97"/>
    <w:next w:val="1"/>
    <w:qFormat/>
    <w:uiPriority w:val="0"/>
  </w:style>
  <w:style w:type="paragraph" w:customStyle="1" w:styleId="97">
    <w:name w:val="RAN4 Observation"/>
    <w:basedOn w:val="34"/>
    <w:next w:val="1"/>
    <w:qFormat/>
    <w:uiPriority w:val="0"/>
    <w:pPr>
      <w:numPr>
        <w:ilvl w:val="0"/>
        <w:numId w:val="4"/>
      </w:numPr>
    </w:pPr>
    <w:rPr>
      <w:rFonts w:eastAsia="Calibri" w:cs="Times New Roman"/>
      <w:szCs w:val="20"/>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2</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2025-05-09T08:14:38Z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330C78363CF74173AD8283B348F0A0E1</vt:lpwstr>
  </property>
</Properties>
</file>