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0018B" w14:textId="525F51C1" w:rsidR="00E3126B" w:rsidRDefault="00E3126B" w:rsidP="00E3126B">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1</w:t>
      </w:r>
      <w:r>
        <w:rPr>
          <w:rFonts w:ascii="Arial" w:hAnsi="Arial" w:cs="Arial" w:hint="eastAsia"/>
          <w:b/>
          <w:noProof/>
          <w:kern w:val="0"/>
          <w:sz w:val="24"/>
          <w:szCs w:val="24"/>
        </w:rPr>
        <w:t>5</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sidR="00141C90" w:rsidRPr="00141C90">
        <w:rPr>
          <w:rFonts w:ascii="Arial" w:hAnsi="Arial" w:cs="Arial"/>
          <w:b/>
          <w:noProof/>
          <w:kern w:val="0"/>
          <w:sz w:val="24"/>
          <w:szCs w:val="24"/>
          <w:lang w:eastAsia="ja-JP"/>
        </w:rPr>
        <w:t>R4-2506369</w:t>
      </w:r>
    </w:p>
    <w:p w14:paraId="61CD53C6" w14:textId="0147E174" w:rsidR="00A31D65" w:rsidRDefault="00E3126B" w:rsidP="00E3126B">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Malta</w:t>
      </w:r>
      <w:r>
        <w:rPr>
          <w:rFonts w:ascii="Arial" w:hAnsi="Arial" w:cs="Arial"/>
          <w:b/>
          <w:noProof/>
          <w:kern w:val="0"/>
          <w:sz w:val="24"/>
          <w:szCs w:val="24"/>
        </w:rPr>
        <w:t xml:space="preserve">, </w:t>
      </w:r>
      <w:r>
        <w:rPr>
          <w:rFonts w:ascii="Arial" w:hAnsi="Arial" w:cs="Arial" w:hint="eastAsia"/>
          <w:b/>
          <w:noProof/>
          <w:kern w:val="0"/>
          <w:sz w:val="24"/>
          <w:szCs w:val="24"/>
        </w:rPr>
        <w:t>MT</w:t>
      </w:r>
      <w:r>
        <w:rPr>
          <w:rFonts w:ascii="Arial" w:hAnsi="Arial" w:cs="Arial"/>
          <w:b/>
          <w:noProof/>
          <w:kern w:val="0"/>
          <w:sz w:val="24"/>
          <w:szCs w:val="24"/>
        </w:rPr>
        <w:t xml:space="preserve">, </w:t>
      </w:r>
      <w:r>
        <w:rPr>
          <w:rFonts w:ascii="Arial" w:hAnsi="Arial" w:cs="Arial" w:hint="eastAsia"/>
          <w:b/>
          <w:noProof/>
          <w:kern w:val="0"/>
          <w:sz w:val="24"/>
          <w:szCs w:val="24"/>
        </w:rPr>
        <w:t>19</w:t>
      </w:r>
      <w:r>
        <w:rPr>
          <w:rFonts w:ascii="Arial" w:hAnsi="Arial" w:cs="Arial"/>
          <w:b/>
          <w:noProof/>
          <w:kern w:val="0"/>
          <w:sz w:val="24"/>
          <w:szCs w:val="24"/>
        </w:rPr>
        <w:t>th –</w:t>
      </w:r>
      <w:r>
        <w:rPr>
          <w:rFonts w:ascii="Arial" w:hAnsi="Arial" w:cs="Arial" w:hint="eastAsia"/>
          <w:b/>
          <w:noProof/>
          <w:kern w:val="0"/>
          <w:sz w:val="24"/>
          <w:szCs w:val="24"/>
        </w:rPr>
        <w:t>23</w:t>
      </w:r>
      <w:r w:rsidRPr="004A0601">
        <w:rPr>
          <w:rFonts w:ascii="Arial" w:hAnsi="Arial" w:cs="Arial" w:hint="eastAsia"/>
          <w:b/>
          <w:noProof/>
          <w:kern w:val="0"/>
          <w:sz w:val="24"/>
          <w:szCs w:val="24"/>
          <w:vertAlign w:val="superscript"/>
        </w:rPr>
        <w:t>rd</w:t>
      </w:r>
      <w:r>
        <w:rPr>
          <w:rFonts w:ascii="Arial" w:hAnsi="Arial" w:cs="Arial" w:hint="eastAsia"/>
          <w:b/>
          <w:noProof/>
          <w:kern w:val="0"/>
          <w:sz w:val="24"/>
          <w:szCs w:val="24"/>
        </w:rPr>
        <w:t xml:space="preserve"> May</w:t>
      </w:r>
      <w:r>
        <w:rPr>
          <w:rFonts w:ascii="Arial" w:hAnsi="Arial" w:cs="Arial"/>
          <w:b/>
          <w:noProof/>
          <w:kern w:val="0"/>
          <w:sz w:val="24"/>
          <w:szCs w:val="24"/>
        </w:rPr>
        <w:t>, 2025</w:t>
      </w:r>
      <w:bookmarkEnd w:id="0"/>
    </w:p>
    <w:p w14:paraId="44E06598" w14:textId="77777777" w:rsidR="00D360E0" w:rsidRPr="00B03957" w:rsidRDefault="00D360E0"/>
    <w:p w14:paraId="138239BF" w14:textId="7AF7326F" w:rsidR="00BE36CC" w:rsidRPr="0049013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9013A">
        <w:rPr>
          <w:rFonts w:ascii="Arial" w:eastAsiaTheme="minorEastAsia" w:hAnsi="Arial" w:cs="Arial" w:hint="eastAsia"/>
          <w:b/>
          <w:sz w:val="24"/>
          <w:szCs w:val="24"/>
        </w:rPr>
        <w:t>7.28.3.2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544E346"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1D588171" w:rsidR="00BE36CC" w:rsidRDefault="00141C90">
      <w:pPr>
        <w:spacing w:after="180"/>
        <w:rPr>
          <w:rFonts w:ascii="Times New Roman" w:hAnsi="Times New Roman"/>
          <w:sz w:val="20"/>
        </w:rPr>
      </w:pPr>
      <w:r>
        <w:rPr>
          <w:rFonts w:ascii="Times New Roman" w:hAnsi="Times New Roman" w:hint="eastAsia"/>
          <w:sz w:val="20"/>
        </w:rPr>
        <w:t>R</w:t>
      </w:r>
      <w:r w:rsidR="006C3ADF">
        <w:rPr>
          <w:rFonts w:ascii="Times New Roman" w:hAnsi="Times New Roman" w:hint="eastAsia"/>
          <w:sz w:val="20"/>
        </w:rPr>
        <w:t>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2359A302" w14:textId="7EB2B007"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1FE6848A" w14:textId="77777777" w:rsidR="000736C7" w:rsidRPr="007960FF" w:rsidRDefault="007960FF" w:rsidP="007960FF">
            <w:pPr>
              <w:widowControl/>
              <w:overflowPunct w:val="0"/>
              <w:autoSpaceDE w:val="0"/>
              <w:autoSpaceDN w:val="0"/>
              <w:adjustRightInd w:val="0"/>
              <w:spacing w:after="120"/>
              <w:jc w:val="left"/>
              <w:textAlignment w:val="baseline"/>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1</w:t>
            </w:r>
            <w:r w:rsidRPr="007960FF">
              <w:rPr>
                <w:rFonts w:ascii="Times New Roman" w:hAnsi="Times New Roman"/>
                <w:b/>
                <w:u w:val="single"/>
                <w:lang w:eastAsia="ko-KR"/>
              </w:rPr>
              <w:t>-</w:t>
            </w:r>
            <w:r w:rsidRPr="007960FF">
              <w:rPr>
                <w:rFonts w:ascii="Times New Roman" w:hAnsi="Times New Roman"/>
                <w:b/>
                <w:u w:val="single"/>
                <w:lang w:eastAsia="zh-CN"/>
              </w:rPr>
              <w:t>1</w:t>
            </w:r>
            <w:r w:rsidRPr="007960FF">
              <w:rPr>
                <w:rFonts w:ascii="Times New Roman" w:hAnsi="Times New Roman"/>
                <w:b/>
                <w:u w:val="single"/>
                <w:lang w:eastAsia="ko-KR"/>
              </w:rPr>
              <w:t xml:space="preserve">: </w:t>
            </w:r>
            <w:r w:rsidRPr="007960FF">
              <w:rPr>
                <w:rFonts w:ascii="Times New Roman" w:hAnsi="Times New Roman"/>
                <w:b/>
                <w:u w:val="single"/>
                <w:lang w:eastAsia="zh-CN"/>
              </w:rPr>
              <w:t>SNR for OOK-based LP-WUS</w:t>
            </w:r>
          </w:p>
          <w:p w14:paraId="09DCB842" w14:textId="77777777" w:rsidR="007960FF" w:rsidRPr="007960FF" w:rsidRDefault="007960FF" w:rsidP="007960FF">
            <w:pPr>
              <w:pStyle w:val="af6"/>
              <w:spacing w:after="120"/>
              <w:ind w:firstLineChars="0" w:firstLine="0"/>
              <w:rPr>
                <w:rFonts w:ascii="Times New Roman" w:hAnsi="Times New Roman"/>
                <w:b/>
                <w:bCs/>
                <w:szCs w:val="24"/>
                <w:lang w:eastAsia="zh-CN"/>
              </w:rPr>
            </w:pPr>
            <w:r w:rsidRPr="007960FF">
              <w:rPr>
                <w:rFonts w:ascii="Times New Roman" w:hAnsi="Times New Roman"/>
                <w:b/>
                <w:bCs/>
                <w:szCs w:val="24"/>
                <w:lang w:eastAsia="zh-CN"/>
              </w:rPr>
              <w:t>Agreements:</w:t>
            </w:r>
          </w:p>
          <w:p w14:paraId="73957D3C" w14:textId="77777777" w:rsidR="007960FF" w:rsidRPr="007960FF" w:rsidRDefault="007960FF" w:rsidP="007960FF">
            <w:pPr>
              <w:pStyle w:val="af6"/>
              <w:widowControl/>
              <w:numPr>
                <w:ilvl w:val="0"/>
                <w:numId w:val="23"/>
              </w:numPr>
              <w:spacing w:after="120"/>
              <w:ind w:firstLineChars="0"/>
              <w:jc w:val="left"/>
              <w:rPr>
                <w:rFonts w:ascii="Times New Roman" w:hAnsi="Times New Roman"/>
                <w:szCs w:val="24"/>
                <w:lang w:eastAsia="zh-CN"/>
              </w:rPr>
            </w:pPr>
            <w:r w:rsidRPr="007960FF">
              <w:rPr>
                <w:rFonts w:ascii="Times New Roman" w:hAnsi="Times New Roman"/>
                <w:szCs w:val="24"/>
                <w:lang w:eastAsia="zh-CN"/>
              </w:rPr>
              <w:t>Companies are encouraged to provide the simulation results with the assumption of the RM coding of 8bit, 16bit and 32bit to align simulations in RAN4. It is targeted to conclude SNR value for envelope detection and OFDM sequence detection next RAN4 meeting.</w:t>
            </w:r>
          </w:p>
          <w:p w14:paraId="74D41F50" w14:textId="77777777" w:rsidR="007960FF" w:rsidRPr="007960FF" w:rsidRDefault="007960FF" w:rsidP="007960FF">
            <w:pPr>
              <w:rPr>
                <w:rFonts w:ascii="Times New Roman" w:hAnsi="Times New Roman"/>
                <w:b/>
                <w:u w:val="single"/>
                <w:lang w:eastAsia="zh-CN"/>
              </w:rPr>
            </w:pPr>
            <w:r w:rsidRPr="007960FF">
              <w:rPr>
                <w:rFonts w:ascii="Times New Roman" w:hAnsi="Times New Roman"/>
                <w:b/>
                <w:u w:val="single"/>
                <w:lang w:eastAsia="ko-KR"/>
              </w:rPr>
              <w:t>Issue 2-1-</w:t>
            </w:r>
            <w:r w:rsidRPr="007960FF">
              <w:rPr>
                <w:rFonts w:ascii="Times New Roman" w:hAnsi="Times New Roman"/>
                <w:b/>
                <w:u w:val="single"/>
                <w:lang w:eastAsia="zh-CN"/>
              </w:rPr>
              <w:t>5</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How to map two LP-WUR types with UE capability </w:t>
            </w:r>
          </w:p>
          <w:p w14:paraId="08C23721" w14:textId="77777777" w:rsidR="007960FF" w:rsidRPr="007960FF" w:rsidRDefault="007960FF" w:rsidP="007960FF">
            <w:pPr>
              <w:pStyle w:val="af6"/>
              <w:spacing w:after="120"/>
              <w:ind w:firstLineChars="0" w:firstLine="0"/>
              <w:rPr>
                <w:rFonts w:ascii="Times New Roman" w:hAnsi="Times New Roman"/>
                <w:b/>
                <w:bCs/>
                <w:szCs w:val="24"/>
                <w:lang w:eastAsia="zh-CN"/>
              </w:rPr>
            </w:pPr>
            <w:r w:rsidRPr="007960FF">
              <w:rPr>
                <w:rFonts w:ascii="Times New Roman" w:hAnsi="Times New Roman"/>
                <w:b/>
                <w:bCs/>
                <w:szCs w:val="24"/>
                <w:lang w:eastAsia="zh-CN"/>
              </w:rPr>
              <w:lastRenderedPageBreak/>
              <w:t>Agreement:</w:t>
            </w:r>
          </w:p>
          <w:p w14:paraId="1DC9923B" w14:textId="77777777" w:rsidR="007960FF" w:rsidRPr="007960FF" w:rsidRDefault="007960FF" w:rsidP="007960FF">
            <w:pPr>
              <w:pStyle w:val="af6"/>
              <w:widowControl/>
              <w:numPr>
                <w:ilvl w:val="1"/>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RAN4 define two LP-WUR types (Type 1 and Type 2), no need 1-to-1 mapping between waveform and LP-WUR type.</w:t>
            </w:r>
          </w:p>
          <w:p w14:paraId="58FB9F79" w14:textId="77777777" w:rsidR="007960FF" w:rsidRPr="007960FF" w:rsidRDefault="007960FF" w:rsidP="007960FF">
            <w:pPr>
              <w:pStyle w:val="af6"/>
              <w:widowControl/>
              <w:numPr>
                <w:ilvl w:val="1"/>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 xml:space="preserve">Requirement applicability should be clearly defined. </w:t>
            </w:r>
          </w:p>
          <w:p w14:paraId="3A34125E" w14:textId="77777777" w:rsidR="007960FF" w:rsidRDefault="007960FF" w:rsidP="007960FF">
            <w:pPr>
              <w:pStyle w:val="af6"/>
              <w:widowControl/>
              <w:numPr>
                <w:ilvl w:val="1"/>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RAN4 need to further discuss how to design the RMC for each type, how to ensure the performance of each type properly.</w:t>
            </w:r>
          </w:p>
          <w:p w14:paraId="7A3060F7" w14:textId="77777777" w:rsidR="007960FF" w:rsidRPr="007960FF" w:rsidRDefault="007960FF" w:rsidP="007960FF">
            <w:pPr>
              <w:widowControl/>
              <w:spacing w:after="120"/>
              <w:ind w:left="66"/>
              <w:jc w:val="left"/>
              <w:rPr>
                <w:rFonts w:ascii="Times New Roman" w:hAnsi="Times New Roman"/>
                <w:szCs w:val="24"/>
                <w:lang w:eastAsia="zh-CN"/>
              </w:rPr>
            </w:pPr>
          </w:p>
          <w:p w14:paraId="01CE3BD1" w14:textId="77777777" w:rsidR="007960FF" w:rsidRPr="007960FF" w:rsidRDefault="007960FF" w:rsidP="007960FF">
            <w:pPr>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3</w:t>
            </w:r>
            <w:r w:rsidRPr="007960FF">
              <w:rPr>
                <w:rFonts w:ascii="Times New Roman" w:hAnsi="Times New Roman"/>
                <w:b/>
                <w:u w:val="single"/>
                <w:lang w:eastAsia="ko-KR"/>
              </w:rPr>
              <w:t>-</w:t>
            </w:r>
            <w:r w:rsidRPr="007960FF">
              <w:rPr>
                <w:rFonts w:ascii="Times New Roman" w:hAnsi="Times New Roman"/>
                <w:b/>
                <w:u w:val="single"/>
                <w:lang w:eastAsia="zh-CN"/>
              </w:rPr>
              <w:t>1</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ASCS requirements for OOK-based receiver  </w:t>
            </w:r>
          </w:p>
          <w:p w14:paraId="5FD96A6F" w14:textId="77777777" w:rsidR="007960FF" w:rsidRPr="007960FF" w:rsidRDefault="007960FF" w:rsidP="007960FF">
            <w:pPr>
              <w:spacing w:after="120"/>
              <w:rPr>
                <w:rFonts w:ascii="Times New Roman" w:hAnsi="Times New Roman"/>
                <w:b/>
                <w:bCs/>
                <w:szCs w:val="24"/>
                <w:lang w:eastAsia="zh-CN"/>
              </w:rPr>
            </w:pPr>
            <w:r w:rsidRPr="007960FF">
              <w:rPr>
                <w:rFonts w:ascii="Times New Roman" w:hAnsi="Times New Roman"/>
                <w:b/>
                <w:bCs/>
                <w:szCs w:val="24"/>
                <w:lang w:eastAsia="zh-CN"/>
              </w:rPr>
              <w:t>Agreement:</w:t>
            </w:r>
          </w:p>
          <w:p w14:paraId="32D5164B" w14:textId="77777777" w:rsidR="007960FF" w:rsidRPr="007960FF" w:rsidRDefault="007960FF" w:rsidP="007960FF">
            <w:pPr>
              <w:pStyle w:val="af6"/>
              <w:widowControl/>
              <w:numPr>
                <w:ilvl w:val="0"/>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For Type1 UE requirements, which are derived based on the assumption that demodulation of OOK content of LP-WUS is targeted</w:t>
            </w:r>
          </w:p>
          <w:p w14:paraId="33C5104A" w14:textId="77777777" w:rsidR="007960FF" w:rsidRPr="007960FF" w:rsidRDefault="007960FF" w:rsidP="007960FF">
            <w:pPr>
              <w:pStyle w:val="af6"/>
              <w:widowControl/>
              <w:numPr>
                <w:ilvl w:val="1"/>
                <w:numId w:val="13"/>
              </w:numPr>
              <w:spacing w:after="120"/>
              <w:ind w:left="851" w:firstLineChars="0"/>
              <w:jc w:val="left"/>
              <w:rPr>
                <w:rFonts w:ascii="Times New Roman" w:hAnsi="Times New Roman"/>
                <w:szCs w:val="24"/>
                <w:lang w:eastAsia="zh-CN"/>
              </w:rPr>
            </w:pPr>
            <w:r w:rsidRPr="007960FF">
              <w:rPr>
                <w:rFonts w:ascii="Times New Roman" w:hAnsi="Times New Roman"/>
                <w:szCs w:val="24"/>
                <w:lang w:eastAsia="zh-CN"/>
              </w:rPr>
              <w:t>1 RB guard for ASCS and 0.5dB de-</w:t>
            </w:r>
            <w:proofErr w:type="spellStart"/>
            <w:r w:rsidRPr="007960FF">
              <w:rPr>
                <w:rFonts w:ascii="Times New Roman" w:hAnsi="Times New Roman"/>
                <w:szCs w:val="24"/>
                <w:lang w:eastAsia="zh-CN"/>
              </w:rPr>
              <w:t>sens</w:t>
            </w:r>
            <w:proofErr w:type="spellEnd"/>
          </w:p>
          <w:p w14:paraId="2A0EC6F1" w14:textId="77777777" w:rsidR="007960FF" w:rsidRPr="007960FF" w:rsidRDefault="007960FF" w:rsidP="007960FF">
            <w:pPr>
              <w:pStyle w:val="af6"/>
              <w:widowControl/>
              <w:numPr>
                <w:ilvl w:val="0"/>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For Type2 UE requirements, which are derived based on the assumption that demodulation of OFDM content of LP-WUS is targeted</w:t>
            </w:r>
          </w:p>
          <w:p w14:paraId="13F2E026" w14:textId="77777777" w:rsidR="007960FF" w:rsidRPr="007960FF" w:rsidRDefault="007960FF" w:rsidP="007960FF">
            <w:pPr>
              <w:pStyle w:val="af6"/>
              <w:widowControl/>
              <w:numPr>
                <w:ilvl w:val="1"/>
                <w:numId w:val="13"/>
              </w:numPr>
              <w:spacing w:after="120"/>
              <w:ind w:left="851" w:firstLineChars="0"/>
              <w:jc w:val="left"/>
              <w:rPr>
                <w:rFonts w:ascii="Times New Roman" w:hAnsi="Times New Roman"/>
                <w:szCs w:val="24"/>
                <w:lang w:eastAsia="zh-CN"/>
              </w:rPr>
            </w:pPr>
            <w:r w:rsidRPr="007960FF">
              <w:rPr>
                <w:rFonts w:ascii="Times New Roman" w:hAnsi="Times New Roman"/>
                <w:szCs w:val="24"/>
                <w:lang w:eastAsia="zh-CN"/>
              </w:rPr>
              <w:t>0 RB guard for ASCS and 0 dB de-</w:t>
            </w:r>
            <w:proofErr w:type="spellStart"/>
            <w:r w:rsidRPr="007960FF">
              <w:rPr>
                <w:rFonts w:ascii="Times New Roman" w:hAnsi="Times New Roman"/>
                <w:szCs w:val="24"/>
                <w:lang w:eastAsia="zh-CN"/>
              </w:rPr>
              <w:t>sens</w:t>
            </w:r>
            <w:proofErr w:type="spellEnd"/>
          </w:p>
          <w:p w14:paraId="678DC80D" w14:textId="77777777" w:rsidR="007960FF" w:rsidRPr="007960FF" w:rsidRDefault="007960FF" w:rsidP="007960FF">
            <w:pPr>
              <w:pStyle w:val="af6"/>
              <w:widowControl/>
              <w:numPr>
                <w:ilvl w:val="0"/>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For Type 1 and Type2 UE are not limited to specific LP-WUS waveform.</w:t>
            </w:r>
          </w:p>
          <w:p w14:paraId="4540880B" w14:textId="77777777" w:rsidR="007960FF" w:rsidRPr="007960FF" w:rsidRDefault="007960FF" w:rsidP="007960FF">
            <w:pPr>
              <w:pStyle w:val="af6"/>
              <w:widowControl/>
              <w:numPr>
                <w:ilvl w:val="0"/>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 xml:space="preserve">FFS how to define test case and requirement applicability for Type 1 and Type 2 </w:t>
            </w:r>
          </w:p>
          <w:p w14:paraId="57AFE85C" w14:textId="77777777" w:rsidR="007960FF" w:rsidRPr="007960FF" w:rsidRDefault="007960FF" w:rsidP="007960FF">
            <w:pPr>
              <w:pStyle w:val="af6"/>
              <w:widowControl/>
              <w:numPr>
                <w:ilvl w:val="1"/>
                <w:numId w:val="13"/>
              </w:numPr>
              <w:spacing w:after="120"/>
              <w:ind w:firstLineChars="0"/>
              <w:jc w:val="left"/>
              <w:rPr>
                <w:rFonts w:ascii="Times New Roman" w:hAnsi="Times New Roman"/>
                <w:szCs w:val="24"/>
                <w:lang w:eastAsia="zh-CN"/>
              </w:rPr>
            </w:pPr>
            <w:r w:rsidRPr="007960FF">
              <w:rPr>
                <w:rFonts w:ascii="Times New Roman" w:hAnsi="Times New Roman"/>
                <w:szCs w:val="24"/>
                <w:lang w:eastAsia="zh-CN"/>
              </w:rPr>
              <w:t xml:space="preserve">FFS how type 1 and type 2 capability related to RAN1 UE feature </w:t>
            </w:r>
          </w:p>
          <w:p w14:paraId="1271ED83" w14:textId="77777777" w:rsidR="007960FF" w:rsidRPr="007960FF" w:rsidRDefault="007960FF" w:rsidP="007960FF">
            <w:pPr>
              <w:pStyle w:val="af6"/>
              <w:widowControl/>
              <w:numPr>
                <w:ilvl w:val="0"/>
                <w:numId w:val="13"/>
              </w:numPr>
              <w:spacing w:after="120"/>
              <w:ind w:left="426" w:firstLineChars="0"/>
              <w:jc w:val="left"/>
              <w:rPr>
                <w:rFonts w:ascii="Times New Roman" w:hAnsi="Times New Roman"/>
                <w:szCs w:val="24"/>
                <w:lang w:eastAsia="zh-CN"/>
              </w:rPr>
            </w:pPr>
            <w:r w:rsidRPr="007960FF">
              <w:rPr>
                <w:rFonts w:ascii="Times New Roman" w:hAnsi="Times New Roman"/>
                <w:szCs w:val="24"/>
                <w:lang w:eastAsia="zh-CN"/>
              </w:rPr>
              <w:t xml:space="preserve">A UE can only support either Type 1 or Type 2 but not both for LP-WUR </w:t>
            </w:r>
          </w:p>
          <w:p w14:paraId="215D91FE" w14:textId="77777777" w:rsidR="007960FF" w:rsidRPr="007960FF" w:rsidRDefault="007960FF" w:rsidP="007960FF">
            <w:pPr>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3</w:t>
            </w:r>
            <w:r w:rsidRPr="007960FF">
              <w:rPr>
                <w:rFonts w:ascii="Times New Roman" w:hAnsi="Times New Roman"/>
                <w:b/>
                <w:u w:val="single"/>
                <w:lang w:eastAsia="ko-KR"/>
              </w:rPr>
              <w:t>-</w:t>
            </w:r>
            <w:r w:rsidRPr="007960FF">
              <w:rPr>
                <w:rFonts w:ascii="Times New Roman" w:hAnsi="Times New Roman"/>
                <w:b/>
                <w:u w:val="single"/>
                <w:lang w:eastAsia="zh-CN"/>
              </w:rPr>
              <w:t>3</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Channel bandwidth for ASCS Test case  </w:t>
            </w:r>
          </w:p>
          <w:p w14:paraId="1DB69278" w14:textId="77777777" w:rsidR="007960FF" w:rsidRPr="007960FF" w:rsidRDefault="007960FF" w:rsidP="007960FF">
            <w:pPr>
              <w:spacing w:after="120"/>
              <w:rPr>
                <w:rFonts w:ascii="Times New Roman" w:hAnsi="Times New Roman"/>
                <w:b/>
                <w:bCs/>
                <w:szCs w:val="24"/>
                <w:lang w:eastAsia="zh-CN"/>
              </w:rPr>
            </w:pPr>
            <w:r w:rsidRPr="007960FF">
              <w:rPr>
                <w:rFonts w:ascii="Times New Roman" w:hAnsi="Times New Roman"/>
                <w:b/>
                <w:bCs/>
                <w:szCs w:val="24"/>
                <w:lang w:eastAsia="zh-CN"/>
              </w:rPr>
              <w:t>Agreements:</w:t>
            </w:r>
          </w:p>
          <w:p w14:paraId="001DCD3B" w14:textId="77777777" w:rsidR="007960FF" w:rsidRPr="007960FF" w:rsidRDefault="007960FF" w:rsidP="007960FF">
            <w:pPr>
              <w:pStyle w:val="af6"/>
              <w:widowControl/>
              <w:numPr>
                <w:ilvl w:val="1"/>
                <w:numId w:val="13"/>
              </w:numPr>
              <w:spacing w:after="120"/>
              <w:ind w:left="1440" w:firstLineChars="0"/>
              <w:jc w:val="left"/>
              <w:rPr>
                <w:rFonts w:ascii="Times New Roman" w:hAnsi="Times New Roman"/>
                <w:szCs w:val="24"/>
                <w:lang w:eastAsia="zh-CN"/>
              </w:rPr>
            </w:pPr>
            <w:r w:rsidRPr="007960FF">
              <w:rPr>
                <w:rFonts w:ascii="Times New Roman" w:hAnsi="Times New Roman"/>
                <w:szCs w:val="24"/>
                <w:lang w:eastAsia="zh-CN"/>
              </w:rPr>
              <w:t>ASCS requirement should be applied to all supported UE CBW. Conformance test case and potential down-selection will be defined by RAN5.</w:t>
            </w:r>
          </w:p>
          <w:p w14:paraId="1256F66D" w14:textId="77777777" w:rsidR="007960FF" w:rsidRPr="007960FF" w:rsidRDefault="007960FF" w:rsidP="007960FF">
            <w:pPr>
              <w:pStyle w:val="af6"/>
              <w:widowControl/>
              <w:numPr>
                <w:ilvl w:val="1"/>
                <w:numId w:val="13"/>
              </w:numPr>
              <w:spacing w:after="120"/>
              <w:ind w:left="1440" w:firstLineChars="0"/>
              <w:jc w:val="left"/>
              <w:rPr>
                <w:rFonts w:ascii="Times New Roman" w:hAnsi="Times New Roman"/>
                <w:szCs w:val="24"/>
                <w:lang w:eastAsia="zh-CN"/>
              </w:rPr>
            </w:pPr>
            <w:r w:rsidRPr="007960FF">
              <w:rPr>
                <w:rFonts w:ascii="Times New Roman" w:hAnsi="Times New Roman"/>
                <w:szCs w:val="24"/>
                <w:lang w:eastAsia="zh-CN"/>
              </w:rPr>
              <w:t xml:space="preserve">For conformance testing, it is expected that not all CBW need to be tested. </w:t>
            </w:r>
          </w:p>
          <w:p w14:paraId="2D386A99" w14:textId="77777777" w:rsidR="007960FF" w:rsidRPr="007960FF" w:rsidRDefault="007960FF" w:rsidP="007960FF">
            <w:pPr>
              <w:spacing w:after="120"/>
              <w:ind w:left="1656"/>
              <w:rPr>
                <w:rFonts w:ascii="Times New Roman" w:hAnsi="Times New Roman"/>
                <w:highlight w:val="yellow"/>
                <w:lang w:val="en-US" w:eastAsia="zh-CN"/>
              </w:rPr>
            </w:pPr>
          </w:p>
          <w:p w14:paraId="685E3DDC" w14:textId="77777777" w:rsidR="007960FF" w:rsidRPr="007960FF" w:rsidRDefault="007960FF" w:rsidP="007960FF">
            <w:pPr>
              <w:spacing w:after="120"/>
              <w:ind w:left="1656"/>
              <w:rPr>
                <w:rFonts w:ascii="Times New Roman" w:hAnsi="Times New Roman"/>
                <w:highlight w:val="yellow"/>
                <w:lang w:val="en-US" w:eastAsia="zh-CN"/>
              </w:rPr>
            </w:pPr>
          </w:p>
          <w:p w14:paraId="027821E1" w14:textId="77777777" w:rsidR="007960FF" w:rsidRPr="007960FF" w:rsidRDefault="007960FF" w:rsidP="007960FF">
            <w:pPr>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3</w:t>
            </w:r>
            <w:r w:rsidRPr="007960FF">
              <w:rPr>
                <w:rFonts w:ascii="Times New Roman" w:hAnsi="Times New Roman"/>
                <w:b/>
                <w:u w:val="single"/>
                <w:lang w:eastAsia="ko-KR"/>
              </w:rPr>
              <w:t>-</w:t>
            </w:r>
            <w:r w:rsidRPr="007960FF">
              <w:rPr>
                <w:rFonts w:ascii="Times New Roman" w:hAnsi="Times New Roman"/>
                <w:b/>
                <w:u w:val="single"/>
                <w:lang w:eastAsia="zh-CN"/>
              </w:rPr>
              <w:t>4</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whether high in-band signal (both LP-WUS and NR) case is considered for alternative ASCS requirements </w:t>
            </w:r>
          </w:p>
          <w:p w14:paraId="55B85901" w14:textId="77777777" w:rsidR="007960FF" w:rsidRPr="007960FF" w:rsidRDefault="007960FF" w:rsidP="007960FF">
            <w:pPr>
              <w:spacing w:after="120"/>
              <w:rPr>
                <w:rFonts w:ascii="Times New Roman" w:hAnsi="Times New Roman"/>
                <w:b/>
                <w:bCs/>
                <w:szCs w:val="24"/>
                <w:lang w:eastAsia="zh-CN"/>
              </w:rPr>
            </w:pPr>
            <w:r w:rsidRPr="007960FF">
              <w:rPr>
                <w:rFonts w:ascii="Times New Roman" w:hAnsi="Times New Roman"/>
                <w:b/>
                <w:bCs/>
                <w:szCs w:val="24"/>
                <w:lang w:eastAsia="zh-CN"/>
              </w:rPr>
              <w:t>Agreements:</w:t>
            </w:r>
          </w:p>
          <w:p w14:paraId="75F71B37" w14:textId="77777777" w:rsidR="007960FF" w:rsidRDefault="007960FF" w:rsidP="007960FF">
            <w:pPr>
              <w:widowControl/>
              <w:spacing w:after="120"/>
              <w:ind w:left="66"/>
              <w:jc w:val="left"/>
              <w:rPr>
                <w:rFonts w:ascii="Times New Roman" w:eastAsiaTheme="minorEastAsia" w:hAnsi="Times New Roman"/>
                <w:lang w:eastAsia="zh-CN"/>
              </w:rPr>
            </w:pPr>
            <w:r w:rsidRPr="007960FF">
              <w:rPr>
                <w:rFonts w:ascii="Times New Roman" w:hAnsi="Times New Roman"/>
                <w:szCs w:val="24"/>
                <w:lang w:eastAsia="zh-CN"/>
              </w:rPr>
              <w:t xml:space="preserve">FFS For ASCS, whether additional test case that the wanted signal is 14dB higher than LP-WUS REFSENS, i.e., </w:t>
            </w:r>
            <w:r w:rsidRPr="007960FF">
              <w:rPr>
                <w:rFonts w:ascii="Times New Roman" w:eastAsiaTheme="minorEastAsia" w:hAnsi="Times New Roman"/>
                <w:lang w:val="en-US" w:eastAsia="zh-CN"/>
              </w:rPr>
              <w:t>REFSENSLP_WUR + 14 dBm</w:t>
            </w:r>
            <w:r w:rsidRPr="007960FF">
              <w:rPr>
                <w:rFonts w:ascii="Times New Roman" w:eastAsiaTheme="minorEastAsia" w:hAnsi="Times New Roman"/>
                <w:lang w:eastAsia="zh-CN"/>
              </w:rPr>
              <w:t>, should be considered or not.</w:t>
            </w:r>
          </w:p>
          <w:p w14:paraId="4CFB09EC" w14:textId="77777777" w:rsidR="007960FF" w:rsidRDefault="007960FF" w:rsidP="007960FF">
            <w:pPr>
              <w:widowControl/>
              <w:spacing w:after="120"/>
              <w:ind w:left="66"/>
              <w:jc w:val="left"/>
              <w:rPr>
                <w:szCs w:val="24"/>
                <w:lang w:eastAsia="zh-CN"/>
              </w:rPr>
            </w:pPr>
          </w:p>
          <w:p w14:paraId="36693E2E" w14:textId="77777777" w:rsidR="007960FF" w:rsidRPr="007960FF" w:rsidRDefault="007960FF" w:rsidP="007960FF">
            <w:pPr>
              <w:spacing w:after="120"/>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4</w:t>
            </w:r>
            <w:r w:rsidRPr="007960FF">
              <w:rPr>
                <w:rFonts w:ascii="Times New Roman" w:hAnsi="Times New Roman"/>
                <w:b/>
                <w:u w:val="single"/>
                <w:lang w:eastAsia="ko-KR"/>
              </w:rPr>
              <w:t>-</w:t>
            </w:r>
            <w:r w:rsidRPr="007960FF">
              <w:rPr>
                <w:rFonts w:ascii="Times New Roman" w:hAnsi="Times New Roman"/>
                <w:b/>
                <w:u w:val="single"/>
                <w:lang w:eastAsia="zh-CN"/>
              </w:rPr>
              <w:t>1</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Baseline ACS requirements (same interference) and required guard RB for SET-1 (worse NF) LP-WUR </w:t>
            </w:r>
          </w:p>
          <w:p w14:paraId="4F75E927" w14:textId="77777777" w:rsidR="007960FF" w:rsidRPr="007960FF" w:rsidRDefault="007960FF" w:rsidP="007960FF">
            <w:pPr>
              <w:spacing w:after="120"/>
              <w:rPr>
                <w:rFonts w:ascii="Times New Roman" w:hAnsi="Times New Roman"/>
                <w:b/>
                <w:bCs/>
                <w:szCs w:val="24"/>
                <w:lang w:eastAsia="zh-CN"/>
              </w:rPr>
            </w:pPr>
            <w:r w:rsidRPr="007960FF">
              <w:rPr>
                <w:rFonts w:ascii="Times New Roman" w:hAnsi="Times New Roman"/>
                <w:b/>
                <w:bCs/>
                <w:szCs w:val="24"/>
                <w:lang w:eastAsia="zh-CN"/>
              </w:rPr>
              <w:t>WF:</w:t>
            </w:r>
          </w:p>
          <w:p w14:paraId="797E58F4" w14:textId="77777777" w:rsidR="007960FF" w:rsidRPr="007960FF" w:rsidRDefault="007960FF" w:rsidP="007960FF">
            <w:pPr>
              <w:pStyle w:val="af6"/>
              <w:widowControl/>
              <w:numPr>
                <w:ilvl w:val="0"/>
                <w:numId w:val="13"/>
              </w:numPr>
              <w:spacing w:after="120"/>
              <w:ind w:firstLineChars="0"/>
              <w:jc w:val="left"/>
              <w:rPr>
                <w:rFonts w:ascii="Times New Roman" w:hAnsi="Times New Roman"/>
                <w:szCs w:val="24"/>
                <w:lang w:eastAsia="zh-CN"/>
              </w:rPr>
            </w:pPr>
            <w:r w:rsidRPr="007960FF">
              <w:rPr>
                <w:rFonts w:ascii="Times New Roman" w:hAnsi="Times New Roman"/>
                <w:szCs w:val="24"/>
                <w:lang w:eastAsia="zh-CN"/>
              </w:rPr>
              <w:t>Encourage companies to update the simulation analysis based on latest agreements. Target to conclude ACS requirements and test parameters next meeting.</w:t>
            </w:r>
          </w:p>
          <w:p w14:paraId="159CA39E" w14:textId="77777777" w:rsidR="007960FF" w:rsidRPr="007960FF" w:rsidRDefault="007960FF" w:rsidP="007960FF">
            <w:pPr>
              <w:spacing w:after="120"/>
              <w:rPr>
                <w:rFonts w:ascii="Times New Roman" w:hAnsi="Times New Roman"/>
                <w:b/>
                <w:u w:val="single"/>
                <w:lang w:eastAsia="zh-CN"/>
              </w:rPr>
            </w:pPr>
            <w:r w:rsidRPr="007960FF">
              <w:rPr>
                <w:rFonts w:ascii="Times New Roman" w:hAnsi="Times New Roman"/>
                <w:b/>
                <w:u w:val="single"/>
                <w:lang w:eastAsia="ko-KR"/>
              </w:rPr>
              <w:lastRenderedPageBreak/>
              <w:t>Issue 2-</w:t>
            </w:r>
            <w:r w:rsidRPr="007960FF">
              <w:rPr>
                <w:rFonts w:ascii="Times New Roman" w:hAnsi="Times New Roman"/>
                <w:b/>
                <w:u w:val="single"/>
                <w:lang w:eastAsia="zh-CN"/>
              </w:rPr>
              <w:t>4</w:t>
            </w:r>
            <w:r w:rsidRPr="007960FF">
              <w:rPr>
                <w:rFonts w:ascii="Times New Roman" w:hAnsi="Times New Roman"/>
                <w:b/>
                <w:u w:val="single"/>
                <w:lang w:eastAsia="ko-KR"/>
              </w:rPr>
              <w:t>-</w:t>
            </w:r>
            <w:r w:rsidRPr="007960FF">
              <w:rPr>
                <w:rFonts w:ascii="Times New Roman" w:hAnsi="Times New Roman"/>
                <w:b/>
                <w:u w:val="single"/>
                <w:lang w:eastAsia="zh-CN"/>
              </w:rPr>
              <w:t>2</w:t>
            </w:r>
            <w:r w:rsidRPr="007960FF">
              <w:rPr>
                <w:rFonts w:ascii="Times New Roman" w:hAnsi="Times New Roman"/>
                <w:b/>
                <w:u w:val="single"/>
                <w:lang w:eastAsia="ko-KR"/>
              </w:rPr>
              <w:t xml:space="preserve">: </w:t>
            </w:r>
            <w:r w:rsidRPr="007960FF">
              <w:rPr>
                <w:rFonts w:ascii="Times New Roman" w:hAnsi="Times New Roman"/>
                <w:b/>
                <w:u w:val="single"/>
                <w:lang w:eastAsia="zh-CN"/>
              </w:rPr>
              <w:t>Whether adopt the same wanted power level for Set-2 LR?</w:t>
            </w:r>
          </w:p>
          <w:p w14:paraId="353DA43D" w14:textId="77777777" w:rsidR="007960FF" w:rsidRPr="007960FF" w:rsidRDefault="007960FF" w:rsidP="007960FF">
            <w:pPr>
              <w:spacing w:after="120"/>
              <w:rPr>
                <w:rFonts w:ascii="Times New Roman" w:hAnsi="Times New Roman"/>
                <w:b/>
                <w:bCs/>
                <w:szCs w:val="24"/>
                <w:lang w:eastAsia="zh-CN"/>
              </w:rPr>
            </w:pPr>
            <w:r w:rsidRPr="007960FF">
              <w:rPr>
                <w:rFonts w:ascii="Times New Roman" w:hAnsi="Times New Roman"/>
                <w:b/>
                <w:bCs/>
                <w:szCs w:val="24"/>
                <w:lang w:eastAsia="zh-CN"/>
              </w:rPr>
              <w:t>Agreement:</w:t>
            </w:r>
          </w:p>
          <w:p w14:paraId="18D288B6" w14:textId="77777777" w:rsidR="007960FF" w:rsidRPr="007960FF" w:rsidRDefault="007960FF" w:rsidP="007960FF">
            <w:pPr>
              <w:pStyle w:val="af6"/>
              <w:widowControl/>
              <w:numPr>
                <w:ilvl w:val="0"/>
                <w:numId w:val="24"/>
              </w:numPr>
              <w:overflowPunct w:val="0"/>
              <w:autoSpaceDE w:val="0"/>
              <w:autoSpaceDN w:val="0"/>
              <w:adjustRightInd w:val="0"/>
              <w:spacing w:after="120"/>
              <w:ind w:firstLineChars="0"/>
              <w:jc w:val="left"/>
              <w:textAlignment w:val="baseline"/>
              <w:rPr>
                <w:rFonts w:ascii="Times New Roman" w:hAnsi="Times New Roman"/>
                <w:szCs w:val="24"/>
                <w:lang w:eastAsia="zh-CN"/>
              </w:rPr>
            </w:pPr>
            <w:r w:rsidRPr="007960FF">
              <w:rPr>
                <w:rFonts w:ascii="Times New Roman" w:hAnsi="Times New Roman"/>
                <w:szCs w:val="24"/>
                <w:lang w:eastAsia="zh-CN"/>
              </w:rPr>
              <w:t>The same set of the interference signal level defined for both two types of the LP-WUS requirements.</w:t>
            </w:r>
          </w:p>
          <w:p w14:paraId="5FD36BB5" w14:textId="77777777" w:rsidR="007960FF" w:rsidRPr="007960FF" w:rsidRDefault="007960FF" w:rsidP="007960FF">
            <w:pPr>
              <w:spacing w:after="120"/>
              <w:rPr>
                <w:rFonts w:ascii="Times New Roman" w:hAnsi="Times New Roman"/>
                <w:b/>
                <w:u w:val="single"/>
                <w:lang w:eastAsia="ko-KR"/>
              </w:rPr>
            </w:pPr>
          </w:p>
          <w:p w14:paraId="4CD7E46E" w14:textId="77777777" w:rsidR="007960FF" w:rsidRPr="007960FF" w:rsidRDefault="007960FF" w:rsidP="007960FF">
            <w:pPr>
              <w:spacing w:after="120"/>
              <w:rPr>
                <w:rFonts w:ascii="Times New Roman" w:hAnsi="Times New Roman"/>
                <w:b/>
                <w:u w:val="single"/>
                <w:lang w:eastAsia="zh-CN"/>
              </w:rPr>
            </w:pPr>
            <w:r w:rsidRPr="007960FF">
              <w:rPr>
                <w:rFonts w:ascii="Times New Roman" w:hAnsi="Times New Roman"/>
                <w:b/>
                <w:u w:val="single"/>
                <w:lang w:eastAsia="ko-KR"/>
              </w:rPr>
              <w:t>Issue 2-</w:t>
            </w:r>
            <w:r w:rsidRPr="007960FF">
              <w:rPr>
                <w:rFonts w:ascii="Times New Roman" w:hAnsi="Times New Roman"/>
                <w:b/>
                <w:u w:val="single"/>
                <w:lang w:eastAsia="zh-CN"/>
              </w:rPr>
              <w:t>4</w:t>
            </w:r>
            <w:r w:rsidRPr="007960FF">
              <w:rPr>
                <w:rFonts w:ascii="Times New Roman" w:hAnsi="Times New Roman"/>
                <w:b/>
                <w:u w:val="single"/>
                <w:lang w:eastAsia="ko-KR"/>
              </w:rPr>
              <w:t>-</w:t>
            </w:r>
            <w:r w:rsidRPr="007960FF">
              <w:rPr>
                <w:rFonts w:ascii="Times New Roman" w:hAnsi="Times New Roman"/>
                <w:b/>
                <w:u w:val="single"/>
                <w:lang w:eastAsia="zh-CN"/>
              </w:rPr>
              <w:t>4</w:t>
            </w:r>
            <w:r w:rsidRPr="007960FF">
              <w:rPr>
                <w:rFonts w:ascii="Times New Roman" w:hAnsi="Times New Roman"/>
                <w:b/>
                <w:u w:val="single"/>
                <w:lang w:eastAsia="ko-KR"/>
              </w:rPr>
              <w:t xml:space="preserve">: </w:t>
            </w:r>
            <w:r w:rsidRPr="007960FF">
              <w:rPr>
                <w:rFonts w:ascii="Times New Roman" w:hAnsi="Times New Roman"/>
                <w:b/>
                <w:u w:val="single"/>
                <w:lang w:eastAsia="zh-CN"/>
              </w:rPr>
              <w:t xml:space="preserve">Case 1 ACS test parameter </w:t>
            </w:r>
          </w:p>
          <w:p w14:paraId="11633C76" w14:textId="77777777" w:rsidR="007960FF" w:rsidRPr="007960FF" w:rsidRDefault="007960FF" w:rsidP="007960FF">
            <w:pPr>
              <w:spacing w:after="120"/>
              <w:rPr>
                <w:rFonts w:ascii="Times New Roman" w:hAnsi="Times New Roman"/>
                <w:b/>
                <w:bCs/>
                <w:lang w:eastAsia="zh-CN"/>
              </w:rPr>
            </w:pPr>
            <w:r w:rsidRPr="007960FF">
              <w:rPr>
                <w:rFonts w:ascii="Times New Roman" w:hAnsi="Times New Roman"/>
                <w:b/>
                <w:bCs/>
                <w:lang w:eastAsia="zh-CN"/>
              </w:rPr>
              <w:t>Agreements:</w:t>
            </w:r>
          </w:p>
          <w:p w14:paraId="27132EF2" w14:textId="77777777" w:rsidR="007960FF" w:rsidRPr="007960FF" w:rsidRDefault="007960FF" w:rsidP="007960FF">
            <w:pPr>
              <w:spacing w:after="120"/>
              <w:rPr>
                <w:rFonts w:ascii="Times New Roman" w:hAnsi="Times New Roman"/>
                <w:lang w:eastAsia="zh-CN"/>
              </w:rPr>
            </w:pPr>
            <w:r w:rsidRPr="007960FF">
              <w:rPr>
                <w:rFonts w:ascii="Times New Roman" w:hAnsi="Times New Roman"/>
                <w:lang w:eastAsia="zh-CN"/>
              </w:rPr>
              <w:t xml:space="preserve">Specify case 1 and case 2 ACS test parameters for Type 1 and Type 2. </w:t>
            </w:r>
          </w:p>
          <w:p w14:paraId="25FCB69C" w14:textId="77777777" w:rsidR="007960FF" w:rsidRPr="007960FF" w:rsidRDefault="007960FF" w:rsidP="007960FF">
            <w:pPr>
              <w:pStyle w:val="af6"/>
              <w:widowControl/>
              <w:numPr>
                <w:ilvl w:val="1"/>
                <w:numId w:val="13"/>
              </w:numPr>
              <w:spacing w:after="120"/>
              <w:ind w:left="1440" w:firstLineChars="0"/>
              <w:jc w:val="left"/>
              <w:rPr>
                <w:rFonts w:ascii="Times New Roman" w:hAnsi="Times New Roman"/>
                <w:szCs w:val="24"/>
                <w:lang w:eastAsia="zh-CN"/>
              </w:rPr>
            </w:pPr>
            <w:r w:rsidRPr="007960FF">
              <w:rPr>
                <w:rFonts w:ascii="Times New Roman" w:hAnsi="Times New Roman"/>
                <w:lang w:val="en-US" w:eastAsia="zh-CN"/>
              </w:rPr>
              <w:t xml:space="preserve">Define </w:t>
            </w:r>
            <w:r w:rsidRPr="007960FF">
              <w:rPr>
                <w:rFonts w:ascii="Times New Roman" w:hAnsi="Times New Roman"/>
                <w:lang w:val="en-US"/>
              </w:rPr>
              <w:t xml:space="preserve">interferer </w:t>
            </w:r>
            <w:r w:rsidRPr="007960FF">
              <w:rPr>
                <w:rFonts w:ascii="Times New Roman" w:hAnsi="Times New Roman"/>
                <w:lang w:val="en-US" w:eastAsia="zh-CN"/>
              </w:rPr>
              <w:t>as</w:t>
            </w:r>
            <w:r w:rsidRPr="007960FF">
              <w:rPr>
                <w:rFonts w:ascii="Times New Roman" w:hAnsi="Times New Roman"/>
                <w:lang w:val="en-US"/>
              </w:rPr>
              <w:t xml:space="preserve"> </w:t>
            </w:r>
            <w:proofErr w:type="spellStart"/>
            <w:r w:rsidRPr="007960FF">
              <w:rPr>
                <w:rFonts w:ascii="Times New Roman" w:hAnsi="Times New Roman"/>
                <w:lang w:val="en-US"/>
              </w:rPr>
              <w:t>BW</w:t>
            </w:r>
            <w:r w:rsidRPr="007960FF">
              <w:rPr>
                <w:rFonts w:ascii="Times New Roman" w:hAnsi="Times New Roman"/>
                <w:vertAlign w:val="subscript"/>
                <w:lang w:val="en-US"/>
              </w:rPr>
              <w:t>interferer</w:t>
            </w:r>
            <w:proofErr w:type="spellEnd"/>
            <w:r w:rsidRPr="007960FF">
              <w:rPr>
                <w:rFonts w:ascii="Times New Roman" w:hAnsi="Times New Roman"/>
                <w:lang w:val="en-US"/>
              </w:rPr>
              <w:t xml:space="preserve"> </w:t>
            </w:r>
            <w:r w:rsidRPr="007960FF">
              <w:rPr>
                <w:rFonts w:ascii="Times New Roman" w:hAnsi="Times New Roman"/>
                <w:lang w:val="en-US" w:eastAsia="zh-CN"/>
              </w:rPr>
              <w:t>of</w:t>
            </w:r>
            <w:r w:rsidRPr="007960FF">
              <w:rPr>
                <w:rFonts w:ascii="Times New Roman" w:hAnsi="Times New Roman"/>
                <w:lang w:val="en-US"/>
              </w:rPr>
              <w:t xml:space="preserve"> 5 </w:t>
            </w:r>
            <w:proofErr w:type="spellStart"/>
            <w:r w:rsidRPr="007960FF">
              <w:rPr>
                <w:rFonts w:ascii="Times New Roman" w:hAnsi="Times New Roman"/>
                <w:lang w:val="en-US"/>
              </w:rPr>
              <w:t>MHz</w:t>
            </w:r>
            <w:r w:rsidRPr="007960FF">
              <w:rPr>
                <w:rFonts w:ascii="Times New Roman" w:hAnsi="Times New Roman"/>
                <w:lang w:val="en-US" w:eastAsia="zh-CN"/>
              </w:rPr>
              <w:t>.</w:t>
            </w:r>
            <w:proofErr w:type="spellEnd"/>
            <w:r w:rsidRPr="007960FF">
              <w:rPr>
                <w:rFonts w:ascii="Times New Roman" w:hAnsi="Times New Roman"/>
                <w:lang w:val="en-US" w:eastAsia="zh-CN"/>
              </w:rPr>
              <w:t xml:space="preserve"> </w:t>
            </w:r>
          </w:p>
          <w:p w14:paraId="7556CC3C" w14:textId="1C3B51E9" w:rsidR="007960FF" w:rsidRPr="007960FF" w:rsidRDefault="007960FF" w:rsidP="007960FF">
            <w:pPr>
              <w:widowControl/>
              <w:spacing w:after="120"/>
              <w:ind w:left="66"/>
              <w:jc w:val="left"/>
              <w:rPr>
                <w:szCs w:val="24"/>
                <w:lang w:eastAsia="zh-CN"/>
              </w:rPr>
            </w:pPr>
          </w:p>
        </w:tc>
      </w:tr>
    </w:tbl>
    <w:p w14:paraId="1D39F165" w14:textId="63E2E566" w:rsidR="00CD2337" w:rsidRPr="000736C7" w:rsidRDefault="000736C7" w:rsidP="000736C7">
      <w:pPr>
        <w:pStyle w:val="3"/>
        <w:spacing w:before="156" w:after="156"/>
      </w:pPr>
      <w:r>
        <w:rPr>
          <w:rFonts w:hint="eastAsia"/>
        </w:rPr>
        <w:lastRenderedPageBreak/>
        <w:t xml:space="preserve">2.1 </w:t>
      </w:r>
      <w:r w:rsidRPr="00813923">
        <w:t>REFSENSE</w:t>
      </w:r>
      <w:r>
        <w:rPr>
          <w:rFonts w:hint="eastAsia"/>
        </w:rPr>
        <w:t xml:space="preserve"> requirements </w:t>
      </w:r>
    </w:p>
    <w:p w14:paraId="2FA98B20" w14:textId="3A310645" w:rsidR="00C35F9D" w:rsidRDefault="00D44292">
      <w:pPr>
        <w:spacing w:after="180"/>
        <w:rPr>
          <w:rFonts w:ascii="Times New Roman" w:hAnsi="Times New Roman"/>
          <w:bCs/>
          <w:sz w:val="20"/>
          <w:szCs w:val="20"/>
        </w:rPr>
      </w:pPr>
      <w:r w:rsidRPr="00D44292">
        <w:rPr>
          <w:rFonts w:ascii="Times New Roman" w:hAnsi="Times New Roman"/>
          <w:bCs/>
          <w:sz w:val="20"/>
          <w:szCs w:val="20"/>
        </w:rPr>
        <w:t>Considering that SNR is relevant to RF and demodulation, and that RAN1 has two options of OFDM signal and OOK signal, the required SNR for demodulation of OOK and OFDM signals could be different, so two sets of SNR values could be specified. Based on the simulation results, the OFDM receiver performs better than the OOK receiver. Since the case OOK-4 (M=4) has the worst performance, the target SNR should be chosen based on this case.</w:t>
      </w:r>
      <w:r w:rsidR="00D82B1A">
        <w:rPr>
          <w:rFonts w:ascii="Times New Roman" w:hAnsi="Times New Roman" w:hint="eastAsia"/>
          <w:bCs/>
          <w:sz w:val="20"/>
          <w:szCs w:val="20"/>
        </w:rPr>
        <w:t xml:space="preserve"> </w:t>
      </w:r>
      <w:r w:rsidR="00D82B1A" w:rsidRPr="00D82B1A">
        <w:rPr>
          <w:rFonts w:ascii="Times New Roman" w:hAnsi="Times New Roman"/>
          <w:bCs/>
          <w:sz w:val="20"/>
          <w:szCs w:val="20"/>
        </w:rPr>
        <w:t xml:space="preserve">According to discussions in RAN1, the length of </w:t>
      </w:r>
      <w:r w:rsidR="00D82B1A">
        <w:rPr>
          <w:rFonts w:ascii="Times New Roman" w:hAnsi="Times New Roman" w:hint="eastAsia"/>
          <w:bCs/>
          <w:sz w:val="20"/>
          <w:szCs w:val="20"/>
        </w:rPr>
        <w:t>RM</w:t>
      </w:r>
      <w:r w:rsidR="00D82B1A" w:rsidRPr="00D82B1A">
        <w:rPr>
          <w:rFonts w:ascii="Times New Roman" w:hAnsi="Times New Roman"/>
          <w:bCs/>
          <w:sz w:val="20"/>
          <w:szCs w:val="20"/>
        </w:rPr>
        <w:t xml:space="preserve"> coding is not fixed and can vary from 8 bits to 32 bits. </w:t>
      </w:r>
      <w:r w:rsidR="003522DF">
        <w:rPr>
          <w:rFonts w:ascii="Times New Roman" w:hAnsi="Times New Roman" w:hint="eastAsia"/>
          <w:bCs/>
          <w:sz w:val="20"/>
          <w:szCs w:val="20"/>
        </w:rPr>
        <w:t xml:space="preserve">Based on the agreement during last meeting, </w:t>
      </w:r>
      <w:r w:rsidR="00926DB0">
        <w:rPr>
          <w:rFonts w:ascii="Times New Roman" w:hAnsi="Times New Roman" w:hint="eastAsia"/>
          <w:bCs/>
          <w:sz w:val="20"/>
          <w:szCs w:val="20"/>
        </w:rPr>
        <w:t>our SNR results based on different receiver type and RM</w:t>
      </w:r>
      <w:r w:rsidR="003522DF">
        <w:rPr>
          <w:rFonts w:ascii="Times New Roman" w:hAnsi="Times New Roman" w:hint="eastAsia"/>
          <w:bCs/>
          <w:sz w:val="20"/>
          <w:szCs w:val="20"/>
        </w:rPr>
        <w:t xml:space="preserve"> </w:t>
      </w:r>
      <w:r w:rsidR="00926DB0">
        <w:rPr>
          <w:rFonts w:ascii="Times New Roman" w:hAnsi="Times New Roman" w:hint="eastAsia"/>
          <w:bCs/>
          <w:sz w:val="20"/>
          <w:szCs w:val="20"/>
        </w:rPr>
        <w:t>coding are listed as below.</w:t>
      </w:r>
    </w:p>
    <w:p w14:paraId="418CEACA" w14:textId="05C735F5" w:rsidR="00204252" w:rsidRDefault="00204252" w:rsidP="00204252">
      <w:pPr>
        <w:spacing w:after="180"/>
        <w:jc w:val="center"/>
        <w:rPr>
          <w:rFonts w:ascii="Times New Roman" w:hAnsi="Times New Roman"/>
          <w:b/>
          <w:bCs/>
          <w:sz w:val="20"/>
          <w:szCs w:val="20"/>
        </w:rPr>
      </w:pPr>
      <w:r>
        <w:rPr>
          <w:rFonts w:ascii="Times New Roman" w:hAnsi="Times New Roman"/>
          <w:b/>
          <w:bCs/>
          <w:sz w:val="20"/>
          <w:szCs w:val="20"/>
        </w:rPr>
        <w:t>Table 1 SNR@1%BLER with 4bit ADC</w:t>
      </w:r>
    </w:p>
    <w:tbl>
      <w:tblPr>
        <w:tblStyle w:val="af3"/>
        <w:tblW w:w="9675" w:type="dxa"/>
        <w:tblLayout w:type="fixed"/>
        <w:tblLook w:val="04A0" w:firstRow="1" w:lastRow="0" w:firstColumn="1" w:lastColumn="0" w:noHBand="0" w:noVBand="1"/>
      </w:tblPr>
      <w:tblGrid>
        <w:gridCol w:w="1993"/>
        <w:gridCol w:w="2813"/>
        <w:gridCol w:w="2177"/>
        <w:gridCol w:w="2692"/>
      </w:tblGrid>
      <w:tr w:rsidR="00204252" w14:paraId="3104FF9E" w14:textId="77777777" w:rsidTr="00616506">
        <w:trPr>
          <w:trHeight w:val="113"/>
        </w:trPr>
        <w:tc>
          <w:tcPr>
            <w:tcW w:w="1993" w:type="dxa"/>
            <w:tcBorders>
              <w:top w:val="single" w:sz="4" w:space="0" w:color="auto"/>
              <w:left w:val="single" w:sz="4" w:space="0" w:color="auto"/>
              <w:bottom w:val="single" w:sz="4" w:space="0" w:color="auto"/>
              <w:right w:val="single" w:sz="4" w:space="0" w:color="auto"/>
            </w:tcBorders>
            <w:noWrap/>
            <w:hideMark/>
          </w:tcPr>
          <w:p w14:paraId="56181588" w14:textId="77777777" w:rsidR="00204252" w:rsidRDefault="00204252">
            <w:pPr>
              <w:spacing w:before="0" w:line="240" w:lineRule="auto"/>
              <w:rPr>
                <w:rFonts w:ascii="Times New Roman" w:hAnsi="Times New Roman"/>
                <w:b/>
                <w:bCs/>
                <w:sz w:val="20"/>
                <w:szCs w:val="20"/>
                <w:lang w:val="en-US"/>
              </w:rPr>
            </w:pPr>
            <w:bookmarkStart w:id="2" w:name="_Hlk181921070"/>
            <w:r>
              <w:rPr>
                <w:rFonts w:ascii="Times New Roman" w:hAnsi="Times New Roman"/>
                <w:b/>
                <w:bCs/>
                <w:sz w:val="20"/>
                <w:szCs w:val="20"/>
                <w:lang w:val="en-US"/>
              </w:rPr>
              <w:t>Modulation</w:t>
            </w:r>
          </w:p>
        </w:tc>
        <w:tc>
          <w:tcPr>
            <w:tcW w:w="2813" w:type="dxa"/>
            <w:tcBorders>
              <w:top w:val="single" w:sz="4" w:space="0" w:color="auto"/>
              <w:left w:val="single" w:sz="4" w:space="0" w:color="auto"/>
              <w:bottom w:val="single" w:sz="4" w:space="0" w:color="auto"/>
              <w:right w:val="single" w:sz="4" w:space="0" w:color="auto"/>
            </w:tcBorders>
            <w:noWrap/>
            <w:hideMark/>
          </w:tcPr>
          <w:p w14:paraId="74FEED8D" w14:textId="505EE6FB" w:rsidR="00204252" w:rsidRDefault="00926DB0">
            <w:pPr>
              <w:spacing w:before="0" w:line="240" w:lineRule="auto"/>
              <w:rPr>
                <w:rFonts w:ascii="Times New Roman" w:hAnsi="Times New Roman"/>
                <w:b/>
                <w:bCs/>
                <w:sz w:val="20"/>
                <w:szCs w:val="20"/>
                <w:lang w:val="en-US" w:eastAsia="zh-CN"/>
              </w:rPr>
            </w:pPr>
            <w:r>
              <w:rPr>
                <w:rFonts w:ascii="Times New Roman" w:hAnsi="Times New Roman" w:hint="eastAsia"/>
                <w:b/>
                <w:bCs/>
                <w:sz w:val="20"/>
                <w:szCs w:val="20"/>
                <w:lang w:val="en-US" w:eastAsia="zh-CN"/>
              </w:rPr>
              <w:t>RM</w:t>
            </w:r>
            <w:r w:rsidR="00616506">
              <w:rPr>
                <w:rFonts w:ascii="Times New Roman" w:hAnsi="Times New Roman" w:hint="eastAsia"/>
                <w:b/>
                <w:bCs/>
                <w:sz w:val="20"/>
                <w:szCs w:val="20"/>
                <w:lang w:val="en-US" w:eastAsia="zh-CN"/>
              </w:rPr>
              <w:t xml:space="preserve"> coding</w:t>
            </w:r>
          </w:p>
        </w:tc>
        <w:tc>
          <w:tcPr>
            <w:tcW w:w="2177" w:type="dxa"/>
            <w:tcBorders>
              <w:top w:val="single" w:sz="4" w:space="0" w:color="auto"/>
              <w:left w:val="single" w:sz="4" w:space="0" w:color="auto"/>
              <w:bottom w:val="single" w:sz="4" w:space="0" w:color="auto"/>
              <w:right w:val="single" w:sz="4" w:space="0" w:color="auto"/>
            </w:tcBorders>
            <w:noWrap/>
            <w:hideMark/>
          </w:tcPr>
          <w:p w14:paraId="72EC30AE"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92" w:type="dxa"/>
            <w:tcBorders>
              <w:top w:val="single" w:sz="4" w:space="0" w:color="auto"/>
              <w:left w:val="single" w:sz="4" w:space="0" w:color="auto"/>
              <w:bottom w:val="single" w:sz="4" w:space="0" w:color="auto"/>
              <w:right w:val="single" w:sz="4" w:space="0" w:color="auto"/>
            </w:tcBorders>
            <w:noWrap/>
            <w:hideMark/>
          </w:tcPr>
          <w:p w14:paraId="6A148A2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bookmarkEnd w:id="2"/>
      <w:tr w:rsidR="00616506" w14:paraId="6494B3E5" w14:textId="77777777" w:rsidTr="00616506">
        <w:trPr>
          <w:trHeight w:val="193"/>
        </w:trPr>
        <w:tc>
          <w:tcPr>
            <w:tcW w:w="1993" w:type="dxa"/>
            <w:vMerge w:val="restart"/>
            <w:tcBorders>
              <w:top w:val="single" w:sz="4" w:space="0" w:color="auto"/>
              <w:left w:val="single" w:sz="4" w:space="0" w:color="auto"/>
              <w:right w:val="single" w:sz="4" w:space="0" w:color="auto"/>
            </w:tcBorders>
            <w:noWrap/>
            <w:hideMark/>
          </w:tcPr>
          <w:p w14:paraId="692B1B37"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13" w:type="dxa"/>
            <w:vMerge w:val="restart"/>
            <w:tcBorders>
              <w:top w:val="single" w:sz="4" w:space="0" w:color="auto"/>
              <w:left w:val="single" w:sz="4" w:space="0" w:color="auto"/>
              <w:bottom w:val="single" w:sz="4" w:space="0" w:color="auto"/>
              <w:right w:val="single" w:sz="4" w:space="0" w:color="auto"/>
            </w:tcBorders>
            <w:noWrap/>
            <w:hideMark/>
          </w:tcPr>
          <w:p w14:paraId="35C00C96"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77" w:type="dxa"/>
            <w:tcBorders>
              <w:top w:val="single" w:sz="4" w:space="0" w:color="auto"/>
              <w:left w:val="single" w:sz="4" w:space="0" w:color="auto"/>
              <w:bottom w:val="single" w:sz="4" w:space="0" w:color="auto"/>
              <w:right w:val="single" w:sz="4" w:space="0" w:color="auto"/>
            </w:tcBorders>
            <w:noWrap/>
            <w:hideMark/>
          </w:tcPr>
          <w:p w14:paraId="23AF96C8"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hideMark/>
          </w:tcPr>
          <w:p w14:paraId="22384AA7"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616506" w14:paraId="4A62889A" w14:textId="77777777" w:rsidTr="00616506">
        <w:trPr>
          <w:trHeight w:val="43"/>
        </w:trPr>
        <w:tc>
          <w:tcPr>
            <w:tcW w:w="1993" w:type="dxa"/>
            <w:vMerge/>
            <w:tcBorders>
              <w:left w:val="single" w:sz="4" w:space="0" w:color="auto"/>
              <w:right w:val="single" w:sz="4" w:space="0" w:color="auto"/>
            </w:tcBorders>
            <w:vAlign w:val="center"/>
            <w:hideMark/>
          </w:tcPr>
          <w:p w14:paraId="37C6401E" w14:textId="77777777" w:rsidR="00616506" w:rsidRDefault="00616506">
            <w:pPr>
              <w:widowControl/>
              <w:spacing w:before="0"/>
              <w:rPr>
                <w:rFonts w:ascii="Times New Roman" w:hAnsi="Times New Roman"/>
                <w:sz w:val="20"/>
                <w:szCs w:val="20"/>
                <w:lang w:val="en-US"/>
              </w:rPr>
            </w:pPr>
          </w:p>
        </w:tc>
        <w:tc>
          <w:tcPr>
            <w:tcW w:w="2813" w:type="dxa"/>
            <w:vMerge/>
            <w:tcBorders>
              <w:top w:val="single" w:sz="4" w:space="0" w:color="auto"/>
              <w:left w:val="single" w:sz="4" w:space="0" w:color="auto"/>
              <w:bottom w:val="single" w:sz="4" w:space="0" w:color="auto"/>
              <w:right w:val="single" w:sz="4" w:space="0" w:color="auto"/>
            </w:tcBorders>
            <w:vAlign w:val="center"/>
            <w:hideMark/>
          </w:tcPr>
          <w:p w14:paraId="4B969644" w14:textId="77777777" w:rsidR="00616506" w:rsidRDefault="00616506">
            <w:pPr>
              <w:widowControl/>
              <w:spacing w:before="0"/>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hideMark/>
          </w:tcPr>
          <w:p w14:paraId="6B0F8099"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hideMark/>
          </w:tcPr>
          <w:p w14:paraId="4CC55BE0" w14:textId="78C38783"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4</w:t>
            </w:r>
            <w:r>
              <w:rPr>
                <w:rFonts w:ascii="Times New Roman" w:hAnsi="Times New Roman"/>
                <w:sz w:val="20"/>
                <w:szCs w:val="20"/>
                <w:lang w:val="en-US"/>
              </w:rPr>
              <w:t>.7dB</w:t>
            </w:r>
          </w:p>
        </w:tc>
      </w:tr>
      <w:tr w:rsidR="00616506" w14:paraId="615BABF6" w14:textId="77777777" w:rsidTr="00616506">
        <w:trPr>
          <w:trHeight w:val="43"/>
        </w:trPr>
        <w:tc>
          <w:tcPr>
            <w:tcW w:w="1993" w:type="dxa"/>
            <w:vMerge/>
            <w:tcBorders>
              <w:left w:val="single" w:sz="4" w:space="0" w:color="auto"/>
              <w:right w:val="single" w:sz="4" w:space="0" w:color="auto"/>
            </w:tcBorders>
            <w:vAlign w:val="center"/>
            <w:hideMark/>
          </w:tcPr>
          <w:p w14:paraId="411F48D2" w14:textId="77777777" w:rsidR="00616506" w:rsidRDefault="00616506">
            <w:pPr>
              <w:widowControl/>
              <w:spacing w:before="0"/>
              <w:rPr>
                <w:rFonts w:ascii="Times New Roman" w:hAnsi="Times New Roman"/>
                <w:sz w:val="20"/>
                <w:szCs w:val="20"/>
                <w:lang w:val="en-US"/>
              </w:rPr>
            </w:pPr>
          </w:p>
        </w:tc>
        <w:tc>
          <w:tcPr>
            <w:tcW w:w="2813" w:type="dxa"/>
            <w:vMerge w:val="restart"/>
            <w:tcBorders>
              <w:top w:val="single" w:sz="4" w:space="0" w:color="auto"/>
              <w:left w:val="single" w:sz="4" w:space="0" w:color="auto"/>
              <w:bottom w:val="single" w:sz="4" w:space="0" w:color="auto"/>
              <w:right w:val="single" w:sz="4" w:space="0" w:color="auto"/>
            </w:tcBorders>
            <w:noWrap/>
            <w:hideMark/>
          </w:tcPr>
          <w:p w14:paraId="68398810"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77" w:type="dxa"/>
            <w:tcBorders>
              <w:top w:val="single" w:sz="4" w:space="0" w:color="auto"/>
              <w:left w:val="single" w:sz="4" w:space="0" w:color="auto"/>
              <w:bottom w:val="single" w:sz="4" w:space="0" w:color="auto"/>
              <w:right w:val="single" w:sz="4" w:space="0" w:color="auto"/>
            </w:tcBorders>
            <w:noWrap/>
            <w:hideMark/>
          </w:tcPr>
          <w:p w14:paraId="0225BD9C"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hideMark/>
          </w:tcPr>
          <w:p w14:paraId="7CE7BD72" w14:textId="4D3EDBDC"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5.3</w:t>
            </w:r>
            <w:r>
              <w:rPr>
                <w:rFonts w:ascii="Times New Roman" w:hAnsi="Times New Roman"/>
                <w:sz w:val="20"/>
                <w:szCs w:val="20"/>
                <w:lang w:val="en-US"/>
              </w:rPr>
              <w:t>dB</w:t>
            </w:r>
          </w:p>
        </w:tc>
      </w:tr>
      <w:tr w:rsidR="00616506" w14:paraId="1AB77F3A" w14:textId="77777777" w:rsidTr="00616506">
        <w:trPr>
          <w:trHeight w:val="43"/>
        </w:trPr>
        <w:tc>
          <w:tcPr>
            <w:tcW w:w="1993" w:type="dxa"/>
            <w:vMerge/>
            <w:tcBorders>
              <w:left w:val="single" w:sz="4" w:space="0" w:color="auto"/>
              <w:right w:val="single" w:sz="4" w:space="0" w:color="auto"/>
            </w:tcBorders>
            <w:vAlign w:val="center"/>
            <w:hideMark/>
          </w:tcPr>
          <w:p w14:paraId="14E0DC5A" w14:textId="77777777" w:rsidR="00616506" w:rsidRDefault="00616506">
            <w:pPr>
              <w:widowControl/>
              <w:spacing w:before="0"/>
              <w:rPr>
                <w:rFonts w:ascii="Times New Roman" w:hAnsi="Times New Roman"/>
                <w:sz w:val="20"/>
                <w:szCs w:val="20"/>
                <w:lang w:val="en-US"/>
              </w:rPr>
            </w:pPr>
          </w:p>
        </w:tc>
        <w:tc>
          <w:tcPr>
            <w:tcW w:w="2813" w:type="dxa"/>
            <w:vMerge/>
            <w:tcBorders>
              <w:top w:val="single" w:sz="4" w:space="0" w:color="auto"/>
              <w:left w:val="single" w:sz="4" w:space="0" w:color="auto"/>
              <w:bottom w:val="single" w:sz="4" w:space="0" w:color="auto"/>
              <w:right w:val="single" w:sz="4" w:space="0" w:color="auto"/>
            </w:tcBorders>
            <w:vAlign w:val="center"/>
            <w:hideMark/>
          </w:tcPr>
          <w:p w14:paraId="11723653" w14:textId="77777777" w:rsidR="00616506" w:rsidRDefault="00616506">
            <w:pPr>
              <w:widowControl/>
              <w:spacing w:before="0"/>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hideMark/>
          </w:tcPr>
          <w:p w14:paraId="659AC885" w14:textId="77777777"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hideMark/>
          </w:tcPr>
          <w:p w14:paraId="7E0B8342" w14:textId="088AB94B" w:rsidR="00616506" w:rsidRDefault="00616506">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7.4</w:t>
            </w:r>
            <w:r>
              <w:rPr>
                <w:rFonts w:ascii="Times New Roman" w:hAnsi="Times New Roman"/>
                <w:sz w:val="20"/>
                <w:szCs w:val="20"/>
                <w:lang w:val="en-US"/>
              </w:rPr>
              <w:t>dB</w:t>
            </w:r>
          </w:p>
        </w:tc>
      </w:tr>
      <w:tr w:rsidR="00616506" w:rsidRPr="00616506" w14:paraId="5B44BCF7" w14:textId="77777777" w:rsidTr="00616506">
        <w:trPr>
          <w:trHeight w:val="43"/>
        </w:trPr>
        <w:tc>
          <w:tcPr>
            <w:tcW w:w="1993" w:type="dxa"/>
            <w:vMerge/>
            <w:tcBorders>
              <w:left w:val="single" w:sz="4" w:space="0" w:color="auto"/>
              <w:right w:val="single" w:sz="4" w:space="0" w:color="auto"/>
            </w:tcBorders>
            <w:vAlign w:val="center"/>
          </w:tcPr>
          <w:p w14:paraId="4810F07F" w14:textId="77777777" w:rsidR="00616506" w:rsidRDefault="00616506" w:rsidP="00616506">
            <w:pPr>
              <w:widowControl/>
              <w:rPr>
                <w:rFonts w:ascii="Times New Roman" w:hAnsi="Times New Roman"/>
                <w:sz w:val="20"/>
                <w:szCs w:val="20"/>
              </w:rPr>
            </w:pPr>
          </w:p>
        </w:tc>
        <w:tc>
          <w:tcPr>
            <w:tcW w:w="2813" w:type="dxa"/>
            <w:vMerge w:val="restart"/>
            <w:tcBorders>
              <w:top w:val="single" w:sz="4" w:space="0" w:color="auto"/>
              <w:left w:val="single" w:sz="4" w:space="0" w:color="auto"/>
              <w:right w:val="single" w:sz="4" w:space="0" w:color="auto"/>
            </w:tcBorders>
            <w:vAlign w:val="center"/>
          </w:tcPr>
          <w:p w14:paraId="4CE70ED4" w14:textId="176BC57E" w:rsidR="00616506" w:rsidRPr="00616506" w:rsidRDefault="00616506" w:rsidP="00616506">
            <w:pPr>
              <w:spacing w:before="0" w:line="240" w:lineRule="auto"/>
              <w:rPr>
                <w:rFonts w:ascii="Times New Roman" w:hAnsi="Times New Roman"/>
                <w:sz w:val="20"/>
                <w:szCs w:val="20"/>
                <w:lang w:val="en-US" w:eastAsia="zh-CN"/>
              </w:rPr>
            </w:pPr>
            <w:r w:rsidRPr="00616506">
              <w:rPr>
                <w:rFonts w:ascii="Times New Roman" w:hAnsi="Times New Roman" w:hint="eastAsia"/>
                <w:sz w:val="20"/>
                <w:szCs w:val="20"/>
                <w:lang w:val="en-US"/>
              </w:rPr>
              <w:t>32</w:t>
            </w:r>
            <w:r>
              <w:rPr>
                <w:rFonts w:ascii="Times New Roman" w:hAnsi="Times New Roman" w:hint="eastAsia"/>
                <w:sz w:val="20"/>
                <w:szCs w:val="20"/>
                <w:lang w:val="en-US" w:eastAsia="zh-CN"/>
              </w:rPr>
              <w:t>bit</w:t>
            </w:r>
          </w:p>
        </w:tc>
        <w:tc>
          <w:tcPr>
            <w:tcW w:w="2177" w:type="dxa"/>
            <w:tcBorders>
              <w:top w:val="single" w:sz="4" w:space="0" w:color="auto"/>
              <w:left w:val="single" w:sz="4" w:space="0" w:color="auto"/>
              <w:bottom w:val="single" w:sz="4" w:space="0" w:color="auto"/>
              <w:right w:val="single" w:sz="4" w:space="0" w:color="auto"/>
            </w:tcBorders>
            <w:noWrap/>
          </w:tcPr>
          <w:p w14:paraId="5730BAEC" w14:textId="28AF86F9" w:rsidR="00616506" w:rsidRPr="00616506" w:rsidRDefault="00616506" w:rsidP="00616506">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tcPr>
          <w:p w14:paraId="037FDCC2" w14:textId="197E2295" w:rsidR="00616506" w:rsidRPr="00616506" w:rsidRDefault="00616506" w:rsidP="00616506">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-7.1dB</w:t>
            </w:r>
          </w:p>
        </w:tc>
      </w:tr>
      <w:tr w:rsidR="00616506" w14:paraId="49344F24" w14:textId="77777777" w:rsidTr="00616506">
        <w:trPr>
          <w:trHeight w:val="43"/>
        </w:trPr>
        <w:tc>
          <w:tcPr>
            <w:tcW w:w="1993" w:type="dxa"/>
            <w:vMerge/>
            <w:tcBorders>
              <w:left w:val="single" w:sz="4" w:space="0" w:color="auto"/>
              <w:bottom w:val="single" w:sz="4" w:space="0" w:color="auto"/>
              <w:right w:val="single" w:sz="4" w:space="0" w:color="auto"/>
            </w:tcBorders>
            <w:vAlign w:val="center"/>
          </w:tcPr>
          <w:p w14:paraId="77123C4C" w14:textId="77777777" w:rsidR="00616506" w:rsidRDefault="00616506" w:rsidP="00616506">
            <w:pPr>
              <w:widowControl/>
              <w:rPr>
                <w:rFonts w:ascii="Times New Roman" w:hAnsi="Times New Roman"/>
                <w:sz w:val="20"/>
                <w:szCs w:val="20"/>
              </w:rPr>
            </w:pPr>
          </w:p>
        </w:tc>
        <w:tc>
          <w:tcPr>
            <w:tcW w:w="2813" w:type="dxa"/>
            <w:vMerge/>
            <w:tcBorders>
              <w:left w:val="single" w:sz="4" w:space="0" w:color="auto"/>
              <w:bottom w:val="single" w:sz="4" w:space="0" w:color="auto"/>
              <w:right w:val="single" w:sz="4" w:space="0" w:color="auto"/>
            </w:tcBorders>
            <w:vAlign w:val="center"/>
          </w:tcPr>
          <w:p w14:paraId="11A03762" w14:textId="77777777" w:rsidR="00616506" w:rsidRPr="00616506" w:rsidRDefault="00616506" w:rsidP="00616506">
            <w:pPr>
              <w:spacing w:before="0" w:line="240" w:lineRule="auto"/>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tcPr>
          <w:p w14:paraId="4A79632C" w14:textId="70D9D299" w:rsidR="00616506" w:rsidRPr="00616506" w:rsidRDefault="00616506" w:rsidP="00616506">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tcPr>
          <w:p w14:paraId="2DDE6E25" w14:textId="151C19F0" w:rsidR="00616506" w:rsidRPr="00616506" w:rsidRDefault="00616506" w:rsidP="00616506">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-9.2dB</w:t>
            </w:r>
          </w:p>
        </w:tc>
      </w:tr>
    </w:tbl>
    <w:p w14:paraId="3DFA0CAD" w14:textId="77777777" w:rsidR="00204252" w:rsidRDefault="00204252">
      <w:pPr>
        <w:spacing w:after="180"/>
        <w:rPr>
          <w:rFonts w:ascii="Times New Roman" w:hAnsi="Times New Roman"/>
          <w:bCs/>
          <w:sz w:val="20"/>
          <w:szCs w:val="20"/>
        </w:rPr>
      </w:pPr>
    </w:p>
    <w:p w14:paraId="59D6512D" w14:textId="365B05A4" w:rsidR="0004625D" w:rsidRPr="000736C7" w:rsidRDefault="00C3721C">
      <w:pPr>
        <w:spacing w:after="180"/>
        <w:rPr>
          <w:rFonts w:ascii="Times New Roman" w:hAnsi="Times New Roman"/>
          <w:b/>
          <w:sz w:val="20"/>
          <w:szCs w:val="20"/>
        </w:rPr>
      </w:pPr>
      <w:bookmarkStart w:id="3" w:name="_Hlk166456722"/>
      <w:r w:rsidRPr="00C3721C">
        <w:rPr>
          <w:rFonts w:ascii="Times New Roman" w:hAnsi="Times New Roman"/>
          <w:b/>
          <w:sz w:val="20"/>
          <w:szCs w:val="20"/>
        </w:rPr>
        <w:t>Proposal 1:</w:t>
      </w:r>
      <w:r w:rsidR="00F56C36">
        <w:rPr>
          <w:rFonts w:ascii="Times New Roman" w:hAnsi="Times New Roman" w:hint="eastAsia"/>
          <w:b/>
          <w:sz w:val="20"/>
          <w:szCs w:val="20"/>
        </w:rPr>
        <w:t xml:space="preserve"> </w:t>
      </w:r>
      <w:bookmarkEnd w:id="3"/>
      <w:r w:rsidR="00926DB0" w:rsidRPr="00926DB0">
        <w:rPr>
          <w:rFonts w:ascii="Times New Roman" w:hAnsi="Times New Roman"/>
          <w:b/>
          <w:sz w:val="20"/>
          <w:szCs w:val="20"/>
        </w:rPr>
        <w:t>SNR results based on different receiver type and RM coding are listed as below.</w:t>
      </w:r>
    </w:p>
    <w:p w14:paraId="7B6A3C78" w14:textId="1A79BA87" w:rsidR="00C65CBF" w:rsidRDefault="00214689" w:rsidP="00214689">
      <w:pPr>
        <w:pStyle w:val="3"/>
        <w:spacing w:before="156" w:after="156"/>
      </w:pPr>
      <w:r w:rsidRPr="00214689">
        <w:t xml:space="preserve">2.1 </w:t>
      </w:r>
      <w:r>
        <w:rPr>
          <w:rFonts w:hint="eastAsia"/>
        </w:rPr>
        <w:t>ASCS and ACS</w:t>
      </w:r>
    </w:p>
    <w:p w14:paraId="2965C562" w14:textId="4633F656" w:rsid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When defining ACS and ASCS for LP-WUR, two factors should be considered: the ASCS value on a dB scale and the required guard RB. If we only define the guard RB requirement without specifying an ASCS value, there would be no restriction on the in-band selectivity of LP-WUR. In extreme cases, even LP-WUR with the worst performance might pass the test, as there is only a guard RB limitation.</w:t>
      </w:r>
      <w:r>
        <w:rPr>
          <w:rFonts w:ascii="Times New Roman" w:hAnsi="Times New Roman" w:hint="eastAsia"/>
          <w:bCs/>
          <w:sz w:val="20"/>
          <w:szCs w:val="20"/>
        </w:rPr>
        <w:t xml:space="preserve"> </w:t>
      </w:r>
      <w:r w:rsidRPr="00FF4F5B">
        <w:rPr>
          <w:rFonts w:ascii="Times New Roman" w:hAnsi="Times New Roman"/>
          <w:bCs/>
          <w:sz w:val="20"/>
          <w:szCs w:val="20"/>
        </w:rPr>
        <w:t xml:space="preserve">Conversely, if we only define the ASCS value without any guard RB limitation, LP-WUR with the worst performance could also pass the test in extreme cases, </w:t>
      </w:r>
      <w:proofErr w:type="gramStart"/>
      <w:r w:rsidRPr="00FF4F5B">
        <w:rPr>
          <w:rFonts w:ascii="Times New Roman" w:hAnsi="Times New Roman"/>
          <w:bCs/>
          <w:sz w:val="20"/>
          <w:szCs w:val="20"/>
        </w:rPr>
        <w:t>as long as</w:t>
      </w:r>
      <w:proofErr w:type="gramEnd"/>
      <w:r w:rsidRPr="00FF4F5B">
        <w:rPr>
          <w:rFonts w:ascii="Times New Roman" w:hAnsi="Times New Roman"/>
          <w:bCs/>
          <w:sz w:val="20"/>
          <w:szCs w:val="20"/>
        </w:rPr>
        <w:t xml:space="preserve"> the guard RB is large enough.</w:t>
      </w:r>
    </w:p>
    <w:p w14:paraId="3363623B" w14:textId="5A93E4B2" w:rsidR="00C3014A" w:rsidRPr="00C3014A" w:rsidRDefault="00C3014A" w:rsidP="00C3014A">
      <w:pPr>
        <w:spacing w:after="180"/>
        <w:rPr>
          <w:rFonts w:ascii="Times New Roman" w:hAnsi="Times New Roman"/>
          <w:bCs/>
          <w:sz w:val="20"/>
          <w:szCs w:val="20"/>
        </w:rPr>
      </w:pPr>
      <w:r w:rsidRPr="00C3014A">
        <w:rPr>
          <w:rFonts w:ascii="Times New Roman" w:hAnsi="Times New Roman"/>
          <w:bCs/>
          <w:sz w:val="20"/>
          <w:szCs w:val="20"/>
        </w:rPr>
        <w:t xml:space="preserve">Regarding the ASCS requirements, in the last meeting we reached an agreement on the performance for Type1 UE and Type2 UE. However, different companies have varying interpretations of the two UE types. Our understanding is that the rationale for defining two UE types is due to the different demodulation capabilities of the receivers corresponding to the two distinct waveforms. Based on this, we </w:t>
      </w:r>
      <w:r>
        <w:rPr>
          <w:rFonts w:ascii="Times New Roman" w:hAnsi="Times New Roman" w:hint="eastAsia"/>
          <w:bCs/>
          <w:sz w:val="20"/>
          <w:szCs w:val="20"/>
        </w:rPr>
        <w:t>think it is necessary to</w:t>
      </w:r>
      <w:r w:rsidRPr="00C3014A">
        <w:rPr>
          <w:rFonts w:ascii="Times New Roman" w:hAnsi="Times New Roman"/>
          <w:bCs/>
          <w:sz w:val="20"/>
          <w:szCs w:val="20"/>
        </w:rPr>
        <w:t xml:space="preserve"> define two separate sets of RF </w:t>
      </w:r>
      <w:r>
        <w:rPr>
          <w:rFonts w:ascii="Times New Roman" w:hAnsi="Times New Roman" w:hint="eastAsia"/>
          <w:bCs/>
          <w:sz w:val="20"/>
          <w:szCs w:val="20"/>
        </w:rPr>
        <w:t>requirements</w:t>
      </w:r>
      <w:r w:rsidRPr="00C3014A">
        <w:rPr>
          <w:rFonts w:ascii="Times New Roman" w:hAnsi="Times New Roman"/>
          <w:bCs/>
          <w:sz w:val="20"/>
          <w:szCs w:val="20"/>
        </w:rPr>
        <w:t xml:space="preserve">. </w:t>
      </w:r>
      <w:r w:rsidRPr="00C3014A">
        <w:rPr>
          <w:rFonts w:ascii="Times New Roman" w:hAnsi="Times New Roman"/>
          <w:bCs/>
          <w:sz w:val="20"/>
          <w:szCs w:val="20"/>
        </w:rPr>
        <w:lastRenderedPageBreak/>
        <w:t xml:space="preserve">Additionally, from the perspective of UE capability reporting, the </w:t>
      </w:r>
      <w:r>
        <w:rPr>
          <w:rFonts w:ascii="Times New Roman" w:hAnsi="Times New Roman" w:hint="eastAsia"/>
          <w:bCs/>
          <w:sz w:val="20"/>
          <w:szCs w:val="20"/>
        </w:rPr>
        <w:t>UE</w:t>
      </w:r>
      <w:r w:rsidRPr="00C3014A">
        <w:rPr>
          <w:rFonts w:ascii="Times New Roman" w:hAnsi="Times New Roman"/>
          <w:bCs/>
          <w:sz w:val="20"/>
          <w:szCs w:val="20"/>
        </w:rPr>
        <w:t xml:space="preserve"> needs to report its own UE type. In terms of </w:t>
      </w:r>
      <w:r>
        <w:rPr>
          <w:rFonts w:ascii="Times New Roman" w:hAnsi="Times New Roman" w:hint="eastAsia"/>
          <w:bCs/>
          <w:sz w:val="20"/>
          <w:szCs w:val="20"/>
        </w:rPr>
        <w:t>UE</w:t>
      </w:r>
      <w:r w:rsidRPr="00C3014A">
        <w:rPr>
          <w:rFonts w:ascii="Times New Roman" w:hAnsi="Times New Roman"/>
          <w:bCs/>
          <w:sz w:val="20"/>
          <w:szCs w:val="20"/>
        </w:rPr>
        <w:t xml:space="preserve"> capability, the UE type should be more explicitly defined.</w:t>
      </w:r>
    </w:p>
    <w:p w14:paraId="60815F61" w14:textId="365598C1" w:rsidR="00926DB0" w:rsidRPr="00C3014A" w:rsidRDefault="00C3014A" w:rsidP="00C3014A">
      <w:pPr>
        <w:spacing w:after="180"/>
        <w:rPr>
          <w:rFonts w:ascii="Times New Roman" w:hAnsi="Times New Roman"/>
          <w:b/>
          <w:sz w:val="20"/>
          <w:szCs w:val="20"/>
        </w:rPr>
      </w:pPr>
      <w:r w:rsidRPr="00C3014A">
        <w:rPr>
          <w:rFonts w:ascii="Times New Roman" w:hAnsi="Times New Roman" w:hint="eastAsia"/>
          <w:b/>
          <w:sz w:val="20"/>
          <w:szCs w:val="20"/>
        </w:rPr>
        <w:t xml:space="preserve">Proposal </w:t>
      </w:r>
      <w:r w:rsidR="0049013A">
        <w:rPr>
          <w:rFonts w:ascii="Times New Roman" w:hAnsi="Times New Roman" w:hint="eastAsia"/>
          <w:b/>
          <w:sz w:val="20"/>
          <w:szCs w:val="20"/>
        </w:rPr>
        <w:t>2</w:t>
      </w:r>
      <w:r w:rsidRPr="00C3014A">
        <w:rPr>
          <w:rFonts w:ascii="Times New Roman" w:hAnsi="Times New Roman" w:hint="eastAsia"/>
          <w:b/>
          <w:sz w:val="20"/>
          <w:szCs w:val="20"/>
        </w:rPr>
        <w:t xml:space="preserve">: </w:t>
      </w:r>
      <w:r w:rsidRPr="00C3014A">
        <w:rPr>
          <w:rFonts w:ascii="Times New Roman" w:hAnsi="Times New Roman"/>
          <w:b/>
          <w:sz w:val="20"/>
          <w:szCs w:val="20"/>
        </w:rPr>
        <w:t xml:space="preserve">The </w:t>
      </w:r>
      <w:r w:rsidRPr="00C3014A">
        <w:rPr>
          <w:rFonts w:ascii="Times New Roman" w:hAnsi="Times New Roman" w:hint="eastAsia"/>
          <w:b/>
          <w:sz w:val="20"/>
          <w:szCs w:val="20"/>
        </w:rPr>
        <w:t>UE</w:t>
      </w:r>
      <w:r w:rsidRPr="00C3014A">
        <w:rPr>
          <w:rFonts w:ascii="Times New Roman" w:hAnsi="Times New Roman"/>
          <w:b/>
          <w:sz w:val="20"/>
          <w:szCs w:val="20"/>
        </w:rPr>
        <w:t xml:space="preserve"> capabilities of Type 1 and Type 2 UE should be further clarified.</w:t>
      </w:r>
    </w:p>
    <w:p w14:paraId="4261C55D" w14:textId="7C0A8E24" w:rsidR="00924C85" w:rsidRDefault="00924C85" w:rsidP="00214689">
      <w:pPr>
        <w:rPr>
          <w:rFonts w:ascii="Times New Roman" w:hAnsi="Times New Roman"/>
          <w:sz w:val="20"/>
          <w:szCs w:val="20"/>
        </w:rPr>
      </w:pPr>
      <w:r w:rsidRPr="00C809C0">
        <w:rPr>
          <w:rFonts w:ascii="Times New Roman" w:hAnsi="Times New Roman" w:hint="eastAsia"/>
          <w:sz w:val="20"/>
          <w:szCs w:val="20"/>
        </w:rPr>
        <w:t xml:space="preserve">For ACS requirement, </w:t>
      </w:r>
      <w:r w:rsidR="00C809C0" w:rsidRPr="00C809C0">
        <w:rPr>
          <w:rFonts w:ascii="Times New Roman" w:hAnsi="Times New Roman" w:hint="eastAsia"/>
          <w:sz w:val="20"/>
          <w:szCs w:val="20"/>
        </w:rPr>
        <w:t xml:space="preserve">we can use </w:t>
      </w:r>
      <w:r w:rsidRPr="00C809C0">
        <w:rPr>
          <w:rFonts w:ascii="Times New Roman" w:hAnsi="Times New Roman" w:hint="eastAsia"/>
          <w:sz w:val="20"/>
          <w:szCs w:val="20"/>
        </w:rPr>
        <w:t>the l</w:t>
      </w:r>
      <w:r w:rsidR="00C809C0" w:rsidRPr="00C809C0">
        <w:rPr>
          <w:rFonts w:ascii="Times New Roman" w:hAnsi="Times New Roman" w:hint="eastAsia"/>
          <w:sz w:val="20"/>
          <w:szCs w:val="20"/>
        </w:rPr>
        <w:t xml:space="preserve">egacy requirement as the starting point, and further consider to </w:t>
      </w:r>
      <w:r w:rsidR="004E5664">
        <w:rPr>
          <w:rFonts w:ascii="Times New Roman" w:hAnsi="Times New Roman" w:hint="eastAsia"/>
          <w:sz w:val="20"/>
          <w:szCs w:val="20"/>
        </w:rPr>
        <w:t>relax the value with guard RB.</w:t>
      </w:r>
      <w:r w:rsidR="005134ED">
        <w:rPr>
          <w:rFonts w:ascii="Times New Roman" w:hAnsi="Times New Roman" w:hint="eastAsia"/>
          <w:sz w:val="20"/>
          <w:szCs w:val="20"/>
        </w:rPr>
        <w:t xml:space="preserve"> </w:t>
      </w:r>
      <w:r w:rsidR="00717C31" w:rsidRPr="00717C31">
        <w:rPr>
          <w:rFonts w:ascii="Times New Roman" w:hAnsi="Times New Roman"/>
          <w:sz w:val="20"/>
          <w:szCs w:val="20"/>
        </w:rPr>
        <w:t xml:space="preserve">Based on the current simulation assumptions, we conducted simulations of 3rd-order and 5th-order filters under the conditions of OOK-4 and M=4, and the results are shown in the figure below. The simulation results show that the number of </w:t>
      </w:r>
      <w:proofErr w:type="gramStart"/>
      <w:r w:rsidR="00717C31" w:rsidRPr="00717C31">
        <w:rPr>
          <w:rFonts w:ascii="Times New Roman" w:hAnsi="Times New Roman"/>
          <w:sz w:val="20"/>
          <w:szCs w:val="20"/>
        </w:rPr>
        <w:t>guard</w:t>
      </w:r>
      <w:proofErr w:type="gramEnd"/>
      <w:r w:rsidR="00717C31" w:rsidRPr="00717C31">
        <w:rPr>
          <w:rFonts w:ascii="Times New Roman" w:hAnsi="Times New Roman"/>
          <w:sz w:val="20"/>
          <w:szCs w:val="20"/>
        </w:rPr>
        <w:t xml:space="preserve"> RBs has a significant impact on the ACS value. Under the condition of 1 guard RB, the ACS value ranges from 22 to 24 </w:t>
      </w:r>
      <w:proofErr w:type="spellStart"/>
      <w:r w:rsidR="00717C31" w:rsidRPr="00717C31">
        <w:rPr>
          <w:rFonts w:ascii="Times New Roman" w:hAnsi="Times New Roman"/>
          <w:sz w:val="20"/>
          <w:szCs w:val="20"/>
        </w:rPr>
        <w:t>dB.</w:t>
      </w:r>
      <w:proofErr w:type="spellEnd"/>
      <w:r w:rsidR="00717C31" w:rsidRPr="00717C31">
        <w:rPr>
          <w:rFonts w:ascii="Times New Roman" w:hAnsi="Times New Roman"/>
          <w:sz w:val="20"/>
          <w:szCs w:val="20"/>
        </w:rPr>
        <w:t xml:space="preserve"> Considering the impact of 1 RB, and combining the above analysis, we recommend selecting 1 RB as the guard RB and setting the ACS value to [22-24 dB].</w:t>
      </w:r>
    </w:p>
    <w:p w14:paraId="48DB7C55" w14:textId="1A4D70AE" w:rsidR="00FE50BD" w:rsidRDefault="00FE50BD" w:rsidP="00214689">
      <w:pPr>
        <w:rPr>
          <w:rFonts w:ascii="Times New Roman" w:hAnsi="Times New Roman"/>
          <w:sz w:val="20"/>
          <w:szCs w:val="20"/>
        </w:rPr>
      </w:pPr>
      <w:r w:rsidRPr="00FE50BD">
        <w:rPr>
          <w:rFonts w:ascii="Times New Roman" w:hAnsi="Times New Roman"/>
          <w:noProof/>
          <w:sz w:val="20"/>
          <w:szCs w:val="20"/>
        </w:rPr>
        <w:drawing>
          <wp:inline distT="0" distB="0" distL="0" distR="0" wp14:anchorId="1446E88F" wp14:editId="5F09CBDD">
            <wp:extent cx="2871788" cy="2274210"/>
            <wp:effectExtent l="0" t="0" r="0" b="0"/>
            <wp:docPr id="307036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7534" cy="2286680"/>
                    </a:xfrm>
                    <a:prstGeom prst="rect">
                      <a:avLst/>
                    </a:prstGeom>
                    <a:noFill/>
                    <a:ln>
                      <a:noFill/>
                    </a:ln>
                  </pic:spPr>
                </pic:pic>
              </a:graphicData>
            </a:graphic>
          </wp:inline>
        </w:drawing>
      </w:r>
      <w:r w:rsidRPr="00FE50BD">
        <w:rPr>
          <w:rFonts w:ascii="Times New Roman" w:eastAsia="Times New Roman" w:hAnsi="Times New Roman"/>
          <w:snapToGrid w:val="0"/>
          <w:color w:val="000000"/>
          <w:w w:val="0"/>
          <w:kern w:val="0"/>
          <w:sz w:val="0"/>
          <w:szCs w:val="0"/>
          <w:u w:color="000000"/>
          <w:bdr w:val="none" w:sz="0" w:space="0" w:color="000000"/>
          <w:shd w:val="clear" w:color="000000" w:fill="000000"/>
          <w:lang w:val="x-none" w:eastAsia="x-none" w:bidi="x-none"/>
        </w:rPr>
        <w:t xml:space="preserve"> </w:t>
      </w:r>
      <w:r w:rsidRPr="00FE50BD">
        <w:rPr>
          <w:rFonts w:ascii="Times New Roman" w:hAnsi="Times New Roman"/>
          <w:noProof/>
          <w:sz w:val="20"/>
          <w:szCs w:val="20"/>
        </w:rPr>
        <w:drawing>
          <wp:inline distT="0" distB="0" distL="0" distR="0" wp14:anchorId="09B19ABC" wp14:editId="3A5B63A0">
            <wp:extent cx="2868632" cy="2271712"/>
            <wp:effectExtent l="0" t="0" r="0" b="0"/>
            <wp:docPr id="8513572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1954" cy="2274342"/>
                    </a:xfrm>
                    <a:prstGeom prst="rect">
                      <a:avLst/>
                    </a:prstGeom>
                    <a:noFill/>
                    <a:ln>
                      <a:noFill/>
                    </a:ln>
                  </pic:spPr>
                </pic:pic>
              </a:graphicData>
            </a:graphic>
          </wp:inline>
        </w:drawing>
      </w:r>
    </w:p>
    <w:p w14:paraId="6FD97B10" w14:textId="6E2DD524" w:rsidR="004E5664" w:rsidRPr="004E5664" w:rsidRDefault="004E5664" w:rsidP="00214689">
      <w:pPr>
        <w:rPr>
          <w:rFonts w:ascii="Times New Roman" w:hAnsi="Times New Roman"/>
          <w:b/>
          <w:bCs/>
          <w:sz w:val="20"/>
          <w:szCs w:val="20"/>
        </w:rPr>
      </w:pPr>
      <w:r w:rsidRPr="004E5664">
        <w:rPr>
          <w:rFonts w:ascii="Times New Roman" w:hAnsi="Times New Roman"/>
          <w:b/>
          <w:bCs/>
          <w:sz w:val="20"/>
          <w:szCs w:val="20"/>
        </w:rPr>
        <w:t xml:space="preserve">Proposal </w:t>
      </w:r>
      <w:r w:rsidR="0049013A">
        <w:rPr>
          <w:rFonts w:ascii="Times New Roman" w:hAnsi="Times New Roman" w:hint="eastAsia"/>
          <w:b/>
          <w:bCs/>
          <w:sz w:val="20"/>
          <w:szCs w:val="20"/>
        </w:rPr>
        <w:t>3</w:t>
      </w:r>
      <w:r w:rsidRPr="004E5664">
        <w:rPr>
          <w:rFonts w:ascii="Times New Roman" w:hAnsi="Times New Roman"/>
          <w:b/>
          <w:bCs/>
          <w:sz w:val="20"/>
          <w:szCs w:val="20"/>
        </w:rPr>
        <w:t xml:space="preserve">: </w:t>
      </w:r>
      <w:r w:rsidR="00717C31">
        <w:rPr>
          <w:rFonts w:ascii="Times New Roman" w:hAnsi="Times New Roman" w:hint="eastAsia"/>
          <w:b/>
          <w:bCs/>
          <w:sz w:val="20"/>
          <w:szCs w:val="20"/>
        </w:rPr>
        <w:t>S</w:t>
      </w:r>
      <w:r w:rsidR="00717C31" w:rsidRPr="00717C31">
        <w:rPr>
          <w:rFonts w:ascii="Times New Roman" w:hAnsi="Times New Roman"/>
          <w:b/>
          <w:bCs/>
          <w:sz w:val="20"/>
          <w:szCs w:val="20"/>
        </w:rPr>
        <w:t>elect 1 RB as the guard RB and setting the ACS value to [22-24 dB].</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27FC454E" w:rsidR="00F56C36" w:rsidRDefault="00C3014A">
      <w:pPr>
        <w:spacing w:after="180"/>
        <w:rPr>
          <w:rFonts w:ascii="Times New Roman" w:hAnsi="Times New Roman"/>
          <w:b/>
          <w:bCs/>
          <w:sz w:val="20"/>
          <w:szCs w:val="20"/>
        </w:rPr>
      </w:pPr>
      <w:r w:rsidRPr="00C3014A">
        <w:rPr>
          <w:rFonts w:ascii="Times New Roman" w:hAnsi="Times New Roman"/>
          <w:b/>
          <w:bCs/>
          <w:sz w:val="20"/>
          <w:szCs w:val="20"/>
        </w:rPr>
        <w:t>Proposal 1: SNR results based on different receiver type and RM coding are listed as below.</w:t>
      </w:r>
    </w:p>
    <w:p w14:paraId="0FFF83D3" w14:textId="77777777" w:rsidR="00C3014A" w:rsidRDefault="00C3014A" w:rsidP="00C3014A">
      <w:pPr>
        <w:spacing w:after="180"/>
        <w:jc w:val="center"/>
        <w:rPr>
          <w:rFonts w:ascii="Times New Roman" w:hAnsi="Times New Roman"/>
          <w:b/>
          <w:bCs/>
          <w:sz w:val="20"/>
          <w:szCs w:val="20"/>
        </w:rPr>
      </w:pPr>
      <w:r>
        <w:rPr>
          <w:rFonts w:ascii="Times New Roman" w:hAnsi="Times New Roman"/>
          <w:b/>
          <w:bCs/>
          <w:sz w:val="20"/>
          <w:szCs w:val="20"/>
        </w:rPr>
        <w:t>Table 1 SNR@1%BLER with 4bit ADC</w:t>
      </w:r>
    </w:p>
    <w:tbl>
      <w:tblPr>
        <w:tblStyle w:val="af3"/>
        <w:tblW w:w="9675" w:type="dxa"/>
        <w:tblLayout w:type="fixed"/>
        <w:tblLook w:val="04A0" w:firstRow="1" w:lastRow="0" w:firstColumn="1" w:lastColumn="0" w:noHBand="0" w:noVBand="1"/>
      </w:tblPr>
      <w:tblGrid>
        <w:gridCol w:w="1993"/>
        <w:gridCol w:w="2813"/>
        <w:gridCol w:w="2177"/>
        <w:gridCol w:w="2692"/>
      </w:tblGrid>
      <w:tr w:rsidR="00C3014A" w14:paraId="0D02F1AC" w14:textId="77777777" w:rsidTr="009D4DDC">
        <w:trPr>
          <w:trHeight w:val="113"/>
        </w:trPr>
        <w:tc>
          <w:tcPr>
            <w:tcW w:w="1993" w:type="dxa"/>
            <w:tcBorders>
              <w:top w:val="single" w:sz="4" w:space="0" w:color="auto"/>
              <w:left w:val="single" w:sz="4" w:space="0" w:color="auto"/>
              <w:bottom w:val="single" w:sz="4" w:space="0" w:color="auto"/>
              <w:right w:val="single" w:sz="4" w:space="0" w:color="auto"/>
            </w:tcBorders>
            <w:noWrap/>
            <w:hideMark/>
          </w:tcPr>
          <w:p w14:paraId="587101B4" w14:textId="77777777" w:rsidR="00C3014A" w:rsidRDefault="00C3014A" w:rsidP="009D4DDC">
            <w:pPr>
              <w:spacing w:before="0" w:line="240" w:lineRule="auto"/>
              <w:rPr>
                <w:rFonts w:ascii="Times New Roman" w:hAnsi="Times New Roman"/>
                <w:b/>
                <w:bCs/>
                <w:sz w:val="20"/>
                <w:szCs w:val="20"/>
                <w:lang w:val="en-US"/>
              </w:rPr>
            </w:pPr>
            <w:r>
              <w:rPr>
                <w:rFonts w:ascii="Times New Roman" w:hAnsi="Times New Roman"/>
                <w:b/>
                <w:bCs/>
                <w:sz w:val="20"/>
                <w:szCs w:val="20"/>
                <w:lang w:val="en-US"/>
              </w:rPr>
              <w:t>Modulation</w:t>
            </w:r>
          </w:p>
        </w:tc>
        <w:tc>
          <w:tcPr>
            <w:tcW w:w="2813" w:type="dxa"/>
            <w:tcBorders>
              <w:top w:val="single" w:sz="4" w:space="0" w:color="auto"/>
              <w:left w:val="single" w:sz="4" w:space="0" w:color="auto"/>
              <w:bottom w:val="single" w:sz="4" w:space="0" w:color="auto"/>
              <w:right w:val="single" w:sz="4" w:space="0" w:color="auto"/>
            </w:tcBorders>
            <w:noWrap/>
            <w:hideMark/>
          </w:tcPr>
          <w:p w14:paraId="025B3E3F" w14:textId="77777777" w:rsidR="00C3014A" w:rsidRDefault="00C3014A" w:rsidP="009D4DDC">
            <w:pPr>
              <w:spacing w:before="0" w:line="240" w:lineRule="auto"/>
              <w:rPr>
                <w:rFonts w:ascii="Times New Roman" w:hAnsi="Times New Roman"/>
                <w:b/>
                <w:bCs/>
                <w:sz w:val="20"/>
                <w:szCs w:val="20"/>
                <w:lang w:val="en-US" w:eastAsia="zh-CN"/>
              </w:rPr>
            </w:pPr>
            <w:r>
              <w:rPr>
                <w:rFonts w:ascii="Times New Roman" w:hAnsi="Times New Roman" w:hint="eastAsia"/>
                <w:b/>
                <w:bCs/>
                <w:sz w:val="20"/>
                <w:szCs w:val="20"/>
                <w:lang w:val="en-US" w:eastAsia="zh-CN"/>
              </w:rPr>
              <w:t>RM coding</w:t>
            </w:r>
          </w:p>
        </w:tc>
        <w:tc>
          <w:tcPr>
            <w:tcW w:w="2177" w:type="dxa"/>
            <w:tcBorders>
              <w:top w:val="single" w:sz="4" w:space="0" w:color="auto"/>
              <w:left w:val="single" w:sz="4" w:space="0" w:color="auto"/>
              <w:bottom w:val="single" w:sz="4" w:space="0" w:color="auto"/>
              <w:right w:val="single" w:sz="4" w:space="0" w:color="auto"/>
            </w:tcBorders>
            <w:noWrap/>
            <w:hideMark/>
          </w:tcPr>
          <w:p w14:paraId="016FA0ED" w14:textId="77777777" w:rsidR="00C3014A" w:rsidRDefault="00C3014A" w:rsidP="009D4DDC">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92" w:type="dxa"/>
            <w:tcBorders>
              <w:top w:val="single" w:sz="4" w:space="0" w:color="auto"/>
              <w:left w:val="single" w:sz="4" w:space="0" w:color="auto"/>
              <w:bottom w:val="single" w:sz="4" w:space="0" w:color="auto"/>
              <w:right w:val="single" w:sz="4" w:space="0" w:color="auto"/>
            </w:tcBorders>
            <w:noWrap/>
            <w:hideMark/>
          </w:tcPr>
          <w:p w14:paraId="327D53C1" w14:textId="77777777" w:rsidR="00C3014A" w:rsidRDefault="00C3014A" w:rsidP="009D4DDC">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tr w:rsidR="00C3014A" w14:paraId="3A047F3E" w14:textId="77777777" w:rsidTr="009D4DDC">
        <w:trPr>
          <w:trHeight w:val="193"/>
        </w:trPr>
        <w:tc>
          <w:tcPr>
            <w:tcW w:w="1993" w:type="dxa"/>
            <w:vMerge w:val="restart"/>
            <w:tcBorders>
              <w:top w:val="single" w:sz="4" w:space="0" w:color="auto"/>
              <w:left w:val="single" w:sz="4" w:space="0" w:color="auto"/>
              <w:right w:val="single" w:sz="4" w:space="0" w:color="auto"/>
            </w:tcBorders>
            <w:noWrap/>
            <w:hideMark/>
          </w:tcPr>
          <w:p w14:paraId="44FDFCA8"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13" w:type="dxa"/>
            <w:vMerge w:val="restart"/>
            <w:tcBorders>
              <w:top w:val="single" w:sz="4" w:space="0" w:color="auto"/>
              <w:left w:val="single" w:sz="4" w:space="0" w:color="auto"/>
              <w:bottom w:val="single" w:sz="4" w:space="0" w:color="auto"/>
              <w:right w:val="single" w:sz="4" w:space="0" w:color="auto"/>
            </w:tcBorders>
            <w:noWrap/>
            <w:hideMark/>
          </w:tcPr>
          <w:p w14:paraId="5ED29ED2"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77" w:type="dxa"/>
            <w:tcBorders>
              <w:top w:val="single" w:sz="4" w:space="0" w:color="auto"/>
              <w:left w:val="single" w:sz="4" w:space="0" w:color="auto"/>
              <w:bottom w:val="single" w:sz="4" w:space="0" w:color="auto"/>
              <w:right w:val="single" w:sz="4" w:space="0" w:color="auto"/>
            </w:tcBorders>
            <w:noWrap/>
            <w:hideMark/>
          </w:tcPr>
          <w:p w14:paraId="5123C218"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hideMark/>
          </w:tcPr>
          <w:p w14:paraId="63D9EA75"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C3014A" w14:paraId="60554DE2" w14:textId="77777777" w:rsidTr="009D4DDC">
        <w:trPr>
          <w:trHeight w:val="43"/>
        </w:trPr>
        <w:tc>
          <w:tcPr>
            <w:tcW w:w="1993" w:type="dxa"/>
            <w:vMerge/>
            <w:tcBorders>
              <w:left w:val="single" w:sz="4" w:space="0" w:color="auto"/>
              <w:right w:val="single" w:sz="4" w:space="0" w:color="auto"/>
            </w:tcBorders>
            <w:vAlign w:val="center"/>
            <w:hideMark/>
          </w:tcPr>
          <w:p w14:paraId="59924736" w14:textId="77777777" w:rsidR="00C3014A" w:rsidRDefault="00C3014A" w:rsidP="009D4DDC">
            <w:pPr>
              <w:widowControl/>
              <w:spacing w:before="0"/>
              <w:rPr>
                <w:rFonts w:ascii="Times New Roman" w:hAnsi="Times New Roman"/>
                <w:sz w:val="20"/>
                <w:szCs w:val="20"/>
                <w:lang w:val="en-US"/>
              </w:rPr>
            </w:pPr>
          </w:p>
        </w:tc>
        <w:tc>
          <w:tcPr>
            <w:tcW w:w="2813" w:type="dxa"/>
            <w:vMerge/>
            <w:tcBorders>
              <w:top w:val="single" w:sz="4" w:space="0" w:color="auto"/>
              <w:left w:val="single" w:sz="4" w:space="0" w:color="auto"/>
              <w:bottom w:val="single" w:sz="4" w:space="0" w:color="auto"/>
              <w:right w:val="single" w:sz="4" w:space="0" w:color="auto"/>
            </w:tcBorders>
            <w:vAlign w:val="center"/>
            <w:hideMark/>
          </w:tcPr>
          <w:p w14:paraId="5BC2CCB7" w14:textId="77777777" w:rsidR="00C3014A" w:rsidRDefault="00C3014A" w:rsidP="009D4DDC">
            <w:pPr>
              <w:widowControl/>
              <w:spacing w:before="0"/>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hideMark/>
          </w:tcPr>
          <w:p w14:paraId="5B346A1C"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hideMark/>
          </w:tcPr>
          <w:p w14:paraId="04D7A804"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4</w:t>
            </w:r>
            <w:r>
              <w:rPr>
                <w:rFonts w:ascii="Times New Roman" w:hAnsi="Times New Roman"/>
                <w:sz w:val="20"/>
                <w:szCs w:val="20"/>
                <w:lang w:val="en-US"/>
              </w:rPr>
              <w:t>.7dB</w:t>
            </w:r>
          </w:p>
        </w:tc>
      </w:tr>
      <w:tr w:rsidR="00C3014A" w14:paraId="48F78BE0" w14:textId="77777777" w:rsidTr="009D4DDC">
        <w:trPr>
          <w:trHeight w:val="43"/>
        </w:trPr>
        <w:tc>
          <w:tcPr>
            <w:tcW w:w="1993" w:type="dxa"/>
            <w:vMerge/>
            <w:tcBorders>
              <w:left w:val="single" w:sz="4" w:space="0" w:color="auto"/>
              <w:right w:val="single" w:sz="4" w:space="0" w:color="auto"/>
            </w:tcBorders>
            <w:vAlign w:val="center"/>
            <w:hideMark/>
          </w:tcPr>
          <w:p w14:paraId="4399CC4A" w14:textId="77777777" w:rsidR="00C3014A" w:rsidRDefault="00C3014A" w:rsidP="009D4DDC">
            <w:pPr>
              <w:widowControl/>
              <w:spacing w:before="0"/>
              <w:rPr>
                <w:rFonts w:ascii="Times New Roman" w:hAnsi="Times New Roman"/>
                <w:sz w:val="20"/>
                <w:szCs w:val="20"/>
                <w:lang w:val="en-US"/>
              </w:rPr>
            </w:pPr>
          </w:p>
        </w:tc>
        <w:tc>
          <w:tcPr>
            <w:tcW w:w="2813" w:type="dxa"/>
            <w:vMerge w:val="restart"/>
            <w:tcBorders>
              <w:top w:val="single" w:sz="4" w:space="0" w:color="auto"/>
              <w:left w:val="single" w:sz="4" w:space="0" w:color="auto"/>
              <w:bottom w:val="single" w:sz="4" w:space="0" w:color="auto"/>
              <w:right w:val="single" w:sz="4" w:space="0" w:color="auto"/>
            </w:tcBorders>
            <w:noWrap/>
            <w:hideMark/>
          </w:tcPr>
          <w:p w14:paraId="7E3F1004"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77" w:type="dxa"/>
            <w:tcBorders>
              <w:top w:val="single" w:sz="4" w:space="0" w:color="auto"/>
              <w:left w:val="single" w:sz="4" w:space="0" w:color="auto"/>
              <w:bottom w:val="single" w:sz="4" w:space="0" w:color="auto"/>
              <w:right w:val="single" w:sz="4" w:space="0" w:color="auto"/>
            </w:tcBorders>
            <w:noWrap/>
            <w:hideMark/>
          </w:tcPr>
          <w:p w14:paraId="54566130"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hideMark/>
          </w:tcPr>
          <w:p w14:paraId="10DB5278"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5.3</w:t>
            </w:r>
            <w:r>
              <w:rPr>
                <w:rFonts w:ascii="Times New Roman" w:hAnsi="Times New Roman"/>
                <w:sz w:val="20"/>
                <w:szCs w:val="20"/>
                <w:lang w:val="en-US"/>
              </w:rPr>
              <w:t>dB</w:t>
            </w:r>
          </w:p>
        </w:tc>
      </w:tr>
      <w:tr w:rsidR="00C3014A" w14:paraId="7FDFDC55" w14:textId="77777777" w:rsidTr="009D4DDC">
        <w:trPr>
          <w:trHeight w:val="43"/>
        </w:trPr>
        <w:tc>
          <w:tcPr>
            <w:tcW w:w="1993" w:type="dxa"/>
            <w:vMerge/>
            <w:tcBorders>
              <w:left w:val="single" w:sz="4" w:space="0" w:color="auto"/>
              <w:right w:val="single" w:sz="4" w:space="0" w:color="auto"/>
            </w:tcBorders>
            <w:vAlign w:val="center"/>
            <w:hideMark/>
          </w:tcPr>
          <w:p w14:paraId="5BBDF8C0" w14:textId="77777777" w:rsidR="00C3014A" w:rsidRDefault="00C3014A" w:rsidP="009D4DDC">
            <w:pPr>
              <w:widowControl/>
              <w:spacing w:before="0"/>
              <w:rPr>
                <w:rFonts w:ascii="Times New Roman" w:hAnsi="Times New Roman"/>
                <w:sz w:val="20"/>
                <w:szCs w:val="20"/>
                <w:lang w:val="en-US"/>
              </w:rPr>
            </w:pPr>
          </w:p>
        </w:tc>
        <w:tc>
          <w:tcPr>
            <w:tcW w:w="2813" w:type="dxa"/>
            <w:vMerge/>
            <w:tcBorders>
              <w:top w:val="single" w:sz="4" w:space="0" w:color="auto"/>
              <w:left w:val="single" w:sz="4" w:space="0" w:color="auto"/>
              <w:bottom w:val="single" w:sz="4" w:space="0" w:color="auto"/>
              <w:right w:val="single" w:sz="4" w:space="0" w:color="auto"/>
            </w:tcBorders>
            <w:vAlign w:val="center"/>
            <w:hideMark/>
          </w:tcPr>
          <w:p w14:paraId="21FCB891" w14:textId="77777777" w:rsidR="00C3014A" w:rsidRDefault="00C3014A" w:rsidP="009D4DDC">
            <w:pPr>
              <w:widowControl/>
              <w:spacing w:before="0"/>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hideMark/>
          </w:tcPr>
          <w:p w14:paraId="77414BD8"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hideMark/>
          </w:tcPr>
          <w:p w14:paraId="1F078E03" w14:textId="77777777" w:rsidR="00C3014A"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w:t>
            </w:r>
            <w:r>
              <w:rPr>
                <w:rFonts w:ascii="Times New Roman" w:hAnsi="Times New Roman" w:hint="eastAsia"/>
                <w:sz w:val="20"/>
                <w:szCs w:val="20"/>
                <w:lang w:val="en-US" w:eastAsia="zh-CN"/>
              </w:rPr>
              <w:t>7.4</w:t>
            </w:r>
            <w:r>
              <w:rPr>
                <w:rFonts w:ascii="Times New Roman" w:hAnsi="Times New Roman"/>
                <w:sz w:val="20"/>
                <w:szCs w:val="20"/>
                <w:lang w:val="en-US"/>
              </w:rPr>
              <w:t>dB</w:t>
            </w:r>
          </w:p>
        </w:tc>
      </w:tr>
      <w:tr w:rsidR="00C3014A" w:rsidRPr="00616506" w14:paraId="797D73FA" w14:textId="77777777" w:rsidTr="009D4DDC">
        <w:trPr>
          <w:trHeight w:val="43"/>
        </w:trPr>
        <w:tc>
          <w:tcPr>
            <w:tcW w:w="1993" w:type="dxa"/>
            <w:vMerge/>
            <w:tcBorders>
              <w:left w:val="single" w:sz="4" w:space="0" w:color="auto"/>
              <w:right w:val="single" w:sz="4" w:space="0" w:color="auto"/>
            </w:tcBorders>
            <w:vAlign w:val="center"/>
          </w:tcPr>
          <w:p w14:paraId="4A14A183" w14:textId="77777777" w:rsidR="00C3014A" w:rsidRDefault="00C3014A" w:rsidP="009D4DDC">
            <w:pPr>
              <w:widowControl/>
              <w:rPr>
                <w:rFonts w:ascii="Times New Roman" w:hAnsi="Times New Roman"/>
                <w:sz w:val="20"/>
                <w:szCs w:val="20"/>
              </w:rPr>
            </w:pPr>
          </w:p>
        </w:tc>
        <w:tc>
          <w:tcPr>
            <w:tcW w:w="2813" w:type="dxa"/>
            <w:vMerge w:val="restart"/>
            <w:tcBorders>
              <w:top w:val="single" w:sz="4" w:space="0" w:color="auto"/>
              <w:left w:val="single" w:sz="4" w:space="0" w:color="auto"/>
              <w:right w:val="single" w:sz="4" w:space="0" w:color="auto"/>
            </w:tcBorders>
            <w:vAlign w:val="center"/>
          </w:tcPr>
          <w:p w14:paraId="14850984" w14:textId="77777777" w:rsidR="00C3014A" w:rsidRPr="00616506" w:rsidRDefault="00C3014A" w:rsidP="009D4DDC">
            <w:pPr>
              <w:spacing w:before="0" w:line="240" w:lineRule="auto"/>
              <w:rPr>
                <w:rFonts w:ascii="Times New Roman" w:hAnsi="Times New Roman"/>
                <w:sz w:val="20"/>
                <w:szCs w:val="20"/>
                <w:lang w:val="en-US" w:eastAsia="zh-CN"/>
              </w:rPr>
            </w:pPr>
            <w:r w:rsidRPr="00616506">
              <w:rPr>
                <w:rFonts w:ascii="Times New Roman" w:hAnsi="Times New Roman" w:hint="eastAsia"/>
                <w:sz w:val="20"/>
                <w:szCs w:val="20"/>
                <w:lang w:val="en-US"/>
              </w:rPr>
              <w:t>32</w:t>
            </w:r>
            <w:r>
              <w:rPr>
                <w:rFonts w:ascii="Times New Roman" w:hAnsi="Times New Roman" w:hint="eastAsia"/>
                <w:sz w:val="20"/>
                <w:szCs w:val="20"/>
                <w:lang w:val="en-US" w:eastAsia="zh-CN"/>
              </w:rPr>
              <w:t>bit</w:t>
            </w:r>
          </w:p>
        </w:tc>
        <w:tc>
          <w:tcPr>
            <w:tcW w:w="2177" w:type="dxa"/>
            <w:tcBorders>
              <w:top w:val="single" w:sz="4" w:space="0" w:color="auto"/>
              <w:left w:val="single" w:sz="4" w:space="0" w:color="auto"/>
              <w:bottom w:val="single" w:sz="4" w:space="0" w:color="auto"/>
              <w:right w:val="single" w:sz="4" w:space="0" w:color="auto"/>
            </w:tcBorders>
            <w:noWrap/>
          </w:tcPr>
          <w:p w14:paraId="4ECAC825" w14:textId="77777777" w:rsidR="00C3014A" w:rsidRPr="00616506"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92" w:type="dxa"/>
            <w:tcBorders>
              <w:top w:val="single" w:sz="4" w:space="0" w:color="auto"/>
              <w:left w:val="single" w:sz="4" w:space="0" w:color="auto"/>
              <w:bottom w:val="single" w:sz="4" w:space="0" w:color="auto"/>
              <w:right w:val="single" w:sz="4" w:space="0" w:color="auto"/>
            </w:tcBorders>
            <w:noWrap/>
          </w:tcPr>
          <w:p w14:paraId="546D2050" w14:textId="77777777" w:rsidR="00C3014A" w:rsidRPr="00616506" w:rsidRDefault="00C3014A" w:rsidP="009D4DDC">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-7.1dB</w:t>
            </w:r>
          </w:p>
        </w:tc>
      </w:tr>
      <w:tr w:rsidR="00C3014A" w14:paraId="6D8ECBB6" w14:textId="77777777" w:rsidTr="009D4DDC">
        <w:trPr>
          <w:trHeight w:val="43"/>
        </w:trPr>
        <w:tc>
          <w:tcPr>
            <w:tcW w:w="1993" w:type="dxa"/>
            <w:vMerge/>
            <w:tcBorders>
              <w:left w:val="single" w:sz="4" w:space="0" w:color="auto"/>
              <w:bottom w:val="single" w:sz="4" w:space="0" w:color="auto"/>
              <w:right w:val="single" w:sz="4" w:space="0" w:color="auto"/>
            </w:tcBorders>
            <w:vAlign w:val="center"/>
          </w:tcPr>
          <w:p w14:paraId="5CD732A2" w14:textId="77777777" w:rsidR="00C3014A" w:rsidRDefault="00C3014A" w:rsidP="009D4DDC">
            <w:pPr>
              <w:widowControl/>
              <w:rPr>
                <w:rFonts w:ascii="Times New Roman" w:hAnsi="Times New Roman"/>
                <w:sz w:val="20"/>
                <w:szCs w:val="20"/>
              </w:rPr>
            </w:pPr>
          </w:p>
        </w:tc>
        <w:tc>
          <w:tcPr>
            <w:tcW w:w="2813" w:type="dxa"/>
            <w:vMerge/>
            <w:tcBorders>
              <w:left w:val="single" w:sz="4" w:space="0" w:color="auto"/>
              <w:bottom w:val="single" w:sz="4" w:space="0" w:color="auto"/>
              <w:right w:val="single" w:sz="4" w:space="0" w:color="auto"/>
            </w:tcBorders>
            <w:vAlign w:val="center"/>
          </w:tcPr>
          <w:p w14:paraId="46BE5195" w14:textId="77777777" w:rsidR="00C3014A" w:rsidRPr="00616506" w:rsidRDefault="00C3014A" w:rsidP="009D4DDC">
            <w:pPr>
              <w:spacing w:before="0" w:line="240" w:lineRule="auto"/>
              <w:rPr>
                <w:rFonts w:ascii="Times New Roman" w:hAnsi="Times New Roman"/>
                <w:sz w:val="20"/>
                <w:szCs w:val="20"/>
                <w:lang w:val="en-US"/>
              </w:rPr>
            </w:pPr>
          </w:p>
        </w:tc>
        <w:tc>
          <w:tcPr>
            <w:tcW w:w="2177" w:type="dxa"/>
            <w:tcBorders>
              <w:top w:val="single" w:sz="4" w:space="0" w:color="auto"/>
              <w:left w:val="single" w:sz="4" w:space="0" w:color="auto"/>
              <w:bottom w:val="single" w:sz="4" w:space="0" w:color="auto"/>
              <w:right w:val="single" w:sz="4" w:space="0" w:color="auto"/>
            </w:tcBorders>
            <w:noWrap/>
          </w:tcPr>
          <w:p w14:paraId="0E4CAE14" w14:textId="77777777" w:rsidR="00C3014A" w:rsidRPr="00616506" w:rsidRDefault="00C3014A" w:rsidP="009D4DDC">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92" w:type="dxa"/>
            <w:tcBorders>
              <w:top w:val="single" w:sz="4" w:space="0" w:color="auto"/>
              <w:left w:val="single" w:sz="4" w:space="0" w:color="auto"/>
              <w:bottom w:val="single" w:sz="4" w:space="0" w:color="auto"/>
              <w:right w:val="single" w:sz="4" w:space="0" w:color="auto"/>
            </w:tcBorders>
            <w:noWrap/>
          </w:tcPr>
          <w:p w14:paraId="2EBEECCA" w14:textId="77777777" w:rsidR="00C3014A" w:rsidRPr="00616506" w:rsidRDefault="00C3014A" w:rsidP="009D4DDC">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-9.2dB</w:t>
            </w:r>
          </w:p>
        </w:tc>
      </w:tr>
    </w:tbl>
    <w:p w14:paraId="6FD9C24A" w14:textId="77777777" w:rsidR="00C3014A" w:rsidRDefault="00C3014A">
      <w:pPr>
        <w:spacing w:after="180"/>
        <w:rPr>
          <w:rFonts w:ascii="Times New Roman" w:hAnsi="Times New Roman"/>
          <w:b/>
          <w:bCs/>
          <w:sz w:val="20"/>
          <w:szCs w:val="20"/>
        </w:rPr>
      </w:pPr>
    </w:p>
    <w:p w14:paraId="3E9A8F67" w14:textId="6A220207" w:rsidR="004E5664" w:rsidRDefault="00C3014A">
      <w:pPr>
        <w:spacing w:after="180"/>
        <w:rPr>
          <w:rFonts w:ascii="Times New Roman" w:hAnsi="Times New Roman"/>
          <w:b/>
          <w:bCs/>
          <w:sz w:val="20"/>
          <w:szCs w:val="20"/>
        </w:rPr>
      </w:pPr>
      <w:r w:rsidRPr="00C3014A">
        <w:rPr>
          <w:rFonts w:ascii="Times New Roman" w:hAnsi="Times New Roman"/>
          <w:b/>
          <w:bCs/>
          <w:sz w:val="20"/>
          <w:szCs w:val="20"/>
        </w:rPr>
        <w:t xml:space="preserve">Proposal </w:t>
      </w:r>
      <w:r w:rsidR="0049013A">
        <w:rPr>
          <w:rFonts w:ascii="Times New Roman" w:hAnsi="Times New Roman" w:hint="eastAsia"/>
          <w:b/>
          <w:bCs/>
          <w:sz w:val="20"/>
          <w:szCs w:val="20"/>
        </w:rPr>
        <w:t>2</w:t>
      </w:r>
      <w:r w:rsidRPr="00C3014A">
        <w:rPr>
          <w:rFonts w:ascii="Times New Roman" w:hAnsi="Times New Roman"/>
          <w:b/>
          <w:bCs/>
          <w:sz w:val="20"/>
          <w:szCs w:val="20"/>
        </w:rPr>
        <w:t>: The UE capabilities of Type 1 and Type 2 UE should be further clarified.</w:t>
      </w:r>
    </w:p>
    <w:p w14:paraId="6F4AC1FC" w14:textId="7208ACC4" w:rsidR="004E5664" w:rsidRDefault="00717C31">
      <w:pPr>
        <w:spacing w:after="180"/>
        <w:rPr>
          <w:rFonts w:ascii="Times New Roman" w:hAnsi="Times New Roman"/>
          <w:b/>
          <w:bCs/>
          <w:sz w:val="20"/>
          <w:szCs w:val="20"/>
        </w:rPr>
      </w:pPr>
      <w:r w:rsidRPr="00717C31">
        <w:rPr>
          <w:rFonts w:ascii="Times New Roman" w:hAnsi="Times New Roman"/>
          <w:b/>
          <w:bCs/>
          <w:sz w:val="20"/>
          <w:szCs w:val="20"/>
        </w:rPr>
        <w:t xml:space="preserve">Proposal </w:t>
      </w:r>
      <w:r w:rsidR="0049013A">
        <w:rPr>
          <w:rFonts w:ascii="Times New Roman" w:hAnsi="Times New Roman" w:hint="eastAsia"/>
          <w:b/>
          <w:bCs/>
          <w:sz w:val="20"/>
          <w:szCs w:val="20"/>
        </w:rPr>
        <w:t>3</w:t>
      </w:r>
      <w:r w:rsidRPr="00717C31">
        <w:rPr>
          <w:rFonts w:ascii="Times New Roman" w:hAnsi="Times New Roman"/>
          <w:b/>
          <w:bCs/>
          <w:sz w:val="20"/>
          <w:szCs w:val="20"/>
        </w:rPr>
        <w:t>: Select 1 RB as the guard RB and setting the ACS value to [22-24 dB].</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4552697D" w14:textId="08ED2E59" w:rsidR="00BE36CC" w:rsidRDefault="00E563C7">
      <w:pPr>
        <w:numPr>
          <w:ilvl w:val="0"/>
          <w:numId w:val="7"/>
        </w:numPr>
        <w:tabs>
          <w:tab w:val="right" w:pos="10440"/>
          <w:tab w:val="right" w:pos="13323"/>
        </w:tabs>
        <w:jc w:val="left"/>
        <w:rPr>
          <w:rFonts w:ascii="Times New Roman" w:hAnsi="Times New Roman"/>
          <w:sz w:val="20"/>
          <w:szCs w:val="20"/>
        </w:rPr>
      </w:pPr>
      <w:r w:rsidRPr="00E563C7">
        <w:rPr>
          <w:rFonts w:ascii="Times New Roman" w:hAnsi="Times New Roman"/>
          <w:sz w:val="20"/>
          <w:szCs w:val="20"/>
        </w:rPr>
        <w:t>R4-2505234</w:t>
      </w:r>
      <w:r w:rsidR="00DB7ACC">
        <w:rPr>
          <w:rFonts w:ascii="Times New Roman" w:hAnsi="Times New Roman" w:hint="eastAsia"/>
          <w:sz w:val="20"/>
          <w:szCs w:val="20"/>
        </w:rPr>
        <w:t xml:space="preserve">, </w:t>
      </w:r>
      <w:r w:rsidRPr="00E563C7">
        <w:rPr>
          <w:rFonts w:ascii="Times New Roman" w:hAnsi="Times New Roman"/>
          <w:sz w:val="20"/>
          <w:szCs w:val="20"/>
        </w:rPr>
        <w:t>WF for [114bis][131] NR_LPWUS_UERF</w:t>
      </w:r>
    </w:p>
    <w:p w14:paraId="05A5B575" w14:textId="77777777" w:rsidR="00BE36CC" w:rsidRPr="00717C31" w:rsidRDefault="00BE36CC">
      <w:pPr>
        <w:tabs>
          <w:tab w:val="right" w:pos="10440"/>
          <w:tab w:val="right" w:pos="13323"/>
        </w:tabs>
        <w:jc w:val="left"/>
        <w:rPr>
          <w:rFonts w:ascii="Times New Roman" w:hAnsi="Times New Roman"/>
          <w:sz w:val="20"/>
          <w:szCs w:val="20"/>
        </w:rPr>
      </w:pPr>
    </w:p>
    <w:sectPr w:rsidR="00BE36CC" w:rsidRPr="00717C31">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55796" w14:textId="77777777" w:rsidR="00C0141D" w:rsidRDefault="00C0141D">
      <w:r>
        <w:separator/>
      </w:r>
    </w:p>
  </w:endnote>
  <w:endnote w:type="continuationSeparator" w:id="0">
    <w:p w14:paraId="6730D472" w14:textId="77777777" w:rsidR="00C0141D" w:rsidRDefault="00C0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67141" w14:textId="77777777" w:rsidR="00C0141D" w:rsidRDefault="00C0141D">
      <w:r>
        <w:separator/>
      </w:r>
    </w:p>
  </w:footnote>
  <w:footnote w:type="continuationSeparator" w:id="0">
    <w:p w14:paraId="71D3189F" w14:textId="77777777" w:rsidR="00C0141D" w:rsidRDefault="00C01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9"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5"/>
  </w:num>
  <w:num w:numId="2" w16cid:durableId="992560238">
    <w:abstractNumId w:val="3"/>
  </w:num>
  <w:num w:numId="3" w16cid:durableId="1614289889">
    <w:abstractNumId w:val="21"/>
  </w:num>
  <w:num w:numId="4" w16cid:durableId="1182087801">
    <w:abstractNumId w:val="2"/>
  </w:num>
  <w:num w:numId="5" w16cid:durableId="180435433">
    <w:abstractNumId w:val="8"/>
  </w:num>
  <w:num w:numId="6" w16cid:durableId="2059862350">
    <w:abstractNumId w:val="0"/>
  </w:num>
  <w:num w:numId="7" w16cid:durableId="771634785">
    <w:abstractNumId w:val="1"/>
  </w:num>
  <w:num w:numId="8" w16cid:durableId="2100177222">
    <w:abstractNumId w:val="16"/>
  </w:num>
  <w:num w:numId="9" w16cid:durableId="1538423707">
    <w:abstractNumId w:val="9"/>
  </w:num>
  <w:num w:numId="10" w16cid:durableId="476862">
    <w:abstractNumId w:val="12"/>
  </w:num>
  <w:num w:numId="11" w16cid:durableId="1944529820">
    <w:abstractNumId w:val="10"/>
  </w:num>
  <w:num w:numId="12" w16cid:durableId="2089575583">
    <w:abstractNumId w:val="23"/>
  </w:num>
  <w:num w:numId="13" w16cid:durableId="1841003140">
    <w:abstractNumId w:val="19"/>
  </w:num>
  <w:num w:numId="14" w16cid:durableId="1146700598">
    <w:abstractNumId w:val="7"/>
  </w:num>
  <w:num w:numId="15" w16cid:durableId="773474126">
    <w:abstractNumId w:val="18"/>
  </w:num>
  <w:num w:numId="16" w16cid:durableId="1835679354">
    <w:abstractNumId w:val="15"/>
  </w:num>
  <w:num w:numId="17" w16cid:durableId="81150975">
    <w:abstractNumId w:val="11"/>
  </w:num>
  <w:num w:numId="18" w16cid:durableId="886838116">
    <w:abstractNumId w:val="13"/>
  </w:num>
  <w:num w:numId="19" w16cid:durableId="685668279">
    <w:abstractNumId w:val="6"/>
  </w:num>
  <w:num w:numId="20" w16cid:durableId="364789764">
    <w:abstractNumId w:val="14"/>
  </w:num>
  <w:num w:numId="21" w16cid:durableId="1966229327">
    <w:abstractNumId w:val="17"/>
  </w:num>
  <w:num w:numId="22" w16cid:durableId="950747892">
    <w:abstractNumId w:val="20"/>
  </w:num>
  <w:num w:numId="23" w16cid:durableId="407965476">
    <w:abstractNumId w:val="22"/>
  </w:num>
  <w:num w:numId="24" w16cid:durableId="2115051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4625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36C7"/>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2D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8C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1C90"/>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E1F"/>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27DEB"/>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B79"/>
    <w:rsid w:val="00284C47"/>
    <w:rsid w:val="00284E14"/>
    <w:rsid w:val="00285780"/>
    <w:rsid w:val="00285BF7"/>
    <w:rsid w:val="00285E77"/>
    <w:rsid w:val="002868C1"/>
    <w:rsid w:val="0029022F"/>
    <w:rsid w:val="00290838"/>
    <w:rsid w:val="002922BF"/>
    <w:rsid w:val="00292FC0"/>
    <w:rsid w:val="002932E6"/>
    <w:rsid w:val="002946D1"/>
    <w:rsid w:val="00294A39"/>
    <w:rsid w:val="002959E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4154"/>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2DF"/>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2BC"/>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186"/>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0C56"/>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226"/>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13A"/>
    <w:rsid w:val="004903AD"/>
    <w:rsid w:val="00490804"/>
    <w:rsid w:val="004908A9"/>
    <w:rsid w:val="00490D96"/>
    <w:rsid w:val="0049141D"/>
    <w:rsid w:val="004922D4"/>
    <w:rsid w:val="0049231C"/>
    <w:rsid w:val="0049240C"/>
    <w:rsid w:val="004929C5"/>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3BDF"/>
    <w:rsid w:val="004E45D9"/>
    <w:rsid w:val="004E4CFA"/>
    <w:rsid w:val="004E5664"/>
    <w:rsid w:val="004E6011"/>
    <w:rsid w:val="004E613C"/>
    <w:rsid w:val="004E64DB"/>
    <w:rsid w:val="004E677F"/>
    <w:rsid w:val="004E6B5E"/>
    <w:rsid w:val="004E7582"/>
    <w:rsid w:val="004E7B3E"/>
    <w:rsid w:val="004F0B06"/>
    <w:rsid w:val="004F0FC0"/>
    <w:rsid w:val="004F1148"/>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34ED"/>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6DF2"/>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1C9E"/>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6AE"/>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6506"/>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4FB2"/>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4F18"/>
    <w:rsid w:val="006A571E"/>
    <w:rsid w:val="006A57EA"/>
    <w:rsid w:val="006A6B04"/>
    <w:rsid w:val="006A750A"/>
    <w:rsid w:val="006A7954"/>
    <w:rsid w:val="006A7EBB"/>
    <w:rsid w:val="006B014E"/>
    <w:rsid w:val="006B039D"/>
    <w:rsid w:val="006B06CA"/>
    <w:rsid w:val="006B0BB5"/>
    <w:rsid w:val="006B0C19"/>
    <w:rsid w:val="006B101D"/>
    <w:rsid w:val="006B1D20"/>
    <w:rsid w:val="006B1F57"/>
    <w:rsid w:val="006B4AD6"/>
    <w:rsid w:val="006B4B3C"/>
    <w:rsid w:val="006B7FA7"/>
    <w:rsid w:val="006C0481"/>
    <w:rsid w:val="006C14A0"/>
    <w:rsid w:val="006C14FE"/>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0E6"/>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A79"/>
    <w:rsid w:val="006F4CB3"/>
    <w:rsid w:val="006F4FDF"/>
    <w:rsid w:val="006F551A"/>
    <w:rsid w:val="006F7F5F"/>
    <w:rsid w:val="0070023D"/>
    <w:rsid w:val="00700588"/>
    <w:rsid w:val="007021D8"/>
    <w:rsid w:val="00702A9F"/>
    <w:rsid w:val="007032BB"/>
    <w:rsid w:val="00704004"/>
    <w:rsid w:val="007048D3"/>
    <w:rsid w:val="00705AC8"/>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C31"/>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EE4"/>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0FF"/>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2F92"/>
    <w:rsid w:val="007C35E2"/>
    <w:rsid w:val="007C4281"/>
    <w:rsid w:val="007C4C51"/>
    <w:rsid w:val="007C5027"/>
    <w:rsid w:val="007C5671"/>
    <w:rsid w:val="007C5DB3"/>
    <w:rsid w:val="007C5E63"/>
    <w:rsid w:val="007C6E1E"/>
    <w:rsid w:val="007D0FE7"/>
    <w:rsid w:val="007D1513"/>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5283"/>
    <w:rsid w:val="0080605A"/>
    <w:rsid w:val="0080629B"/>
    <w:rsid w:val="00806730"/>
    <w:rsid w:val="008068F2"/>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022"/>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C85"/>
    <w:rsid w:val="00925CD2"/>
    <w:rsid w:val="009269CA"/>
    <w:rsid w:val="00926D09"/>
    <w:rsid w:val="00926DB0"/>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B79"/>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285A"/>
    <w:rsid w:val="00A24C2D"/>
    <w:rsid w:val="00A24E75"/>
    <w:rsid w:val="00A24F28"/>
    <w:rsid w:val="00A25102"/>
    <w:rsid w:val="00A27728"/>
    <w:rsid w:val="00A27A2C"/>
    <w:rsid w:val="00A27A67"/>
    <w:rsid w:val="00A301E4"/>
    <w:rsid w:val="00A3029E"/>
    <w:rsid w:val="00A302B3"/>
    <w:rsid w:val="00A306FA"/>
    <w:rsid w:val="00A318DD"/>
    <w:rsid w:val="00A31D65"/>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09F6"/>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9B2"/>
    <w:rsid w:val="00A95C6E"/>
    <w:rsid w:val="00A95E18"/>
    <w:rsid w:val="00A96319"/>
    <w:rsid w:val="00A9632A"/>
    <w:rsid w:val="00A96555"/>
    <w:rsid w:val="00AA1108"/>
    <w:rsid w:val="00AA2A02"/>
    <w:rsid w:val="00AA307C"/>
    <w:rsid w:val="00AA3782"/>
    <w:rsid w:val="00AA3CEA"/>
    <w:rsid w:val="00AA5C3E"/>
    <w:rsid w:val="00AA6055"/>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957"/>
    <w:rsid w:val="00B03AE4"/>
    <w:rsid w:val="00B040A1"/>
    <w:rsid w:val="00B0421D"/>
    <w:rsid w:val="00B04B06"/>
    <w:rsid w:val="00B058A5"/>
    <w:rsid w:val="00B05EB4"/>
    <w:rsid w:val="00B073BC"/>
    <w:rsid w:val="00B07442"/>
    <w:rsid w:val="00B12225"/>
    <w:rsid w:val="00B129D0"/>
    <w:rsid w:val="00B12C3D"/>
    <w:rsid w:val="00B13E3F"/>
    <w:rsid w:val="00B14A58"/>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09C"/>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3FD0"/>
    <w:rsid w:val="00BF46E4"/>
    <w:rsid w:val="00BF5A85"/>
    <w:rsid w:val="00BF6796"/>
    <w:rsid w:val="00BF6D86"/>
    <w:rsid w:val="00BF718A"/>
    <w:rsid w:val="00BF7B74"/>
    <w:rsid w:val="00BF7C6C"/>
    <w:rsid w:val="00C00B46"/>
    <w:rsid w:val="00C01291"/>
    <w:rsid w:val="00C0141D"/>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14A"/>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9C0"/>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309"/>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2C07"/>
    <w:rsid w:val="00D430FC"/>
    <w:rsid w:val="00D438E1"/>
    <w:rsid w:val="00D43B8D"/>
    <w:rsid w:val="00D44292"/>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B1A"/>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599"/>
    <w:rsid w:val="00DA2791"/>
    <w:rsid w:val="00DA279D"/>
    <w:rsid w:val="00DA42B9"/>
    <w:rsid w:val="00DA4E23"/>
    <w:rsid w:val="00DA5DD0"/>
    <w:rsid w:val="00DA6320"/>
    <w:rsid w:val="00DA670D"/>
    <w:rsid w:val="00DA7FC8"/>
    <w:rsid w:val="00DB0112"/>
    <w:rsid w:val="00DB0148"/>
    <w:rsid w:val="00DB0FBC"/>
    <w:rsid w:val="00DB2EE7"/>
    <w:rsid w:val="00DB3D1A"/>
    <w:rsid w:val="00DB3E15"/>
    <w:rsid w:val="00DB4702"/>
    <w:rsid w:val="00DB4899"/>
    <w:rsid w:val="00DB50DC"/>
    <w:rsid w:val="00DB56B3"/>
    <w:rsid w:val="00DB66FD"/>
    <w:rsid w:val="00DB73EB"/>
    <w:rsid w:val="00DB79E3"/>
    <w:rsid w:val="00DB7ACC"/>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2FAE"/>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26B"/>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3C7"/>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03E8"/>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36B"/>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0BD"/>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rsid w:val="00924C85"/>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03055">
      <w:bodyDiv w:val="1"/>
      <w:marLeft w:val="0"/>
      <w:marRight w:val="0"/>
      <w:marTop w:val="0"/>
      <w:marBottom w:val="0"/>
      <w:divBdr>
        <w:top w:val="none" w:sz="0" w:space="0" w:color="auto"/>
        <w:left w:val="none" w:sz="0" w:space="0" w:color="auto"/>
        <w:bottom w:val="none" w:sz="0" w:space="0" w:color="auto"/>
        <w:right w:val="none" w:sz="0" w:space="0" w:color="auto"/>
      </w:divBdr>
    </w:div>
    <w:div w:id="501898973">
      <w:bodyDiv w:val="1"/>
      <w:marLeft w:val="0"/>
      <w:marRight w:val="0"/>
      <w:marTop w:val="0"/>
      <w:marBottom w:val="0"/>
      <w:divBdr>
        <w:top w:val="none" w:sz="0" w:space="0" w:color="auto"/>
        <w:left w:val="none" w:sz="0" w:space="0" w:color="auto"/>
        <w:bottom w:val="none" w:sz="0" w:space="0" w:color="auto"/>
        <w:right w:val="none" w:sz="0" w:space="0" w:color="auto"/>
      </w:divBdr>
    </w:div>
    <w:div w:id="880360517">
      <w:bodyDiv w:val="1"/>
      <w:marLeft w:val="0"/>
      <w:marRight w:val="0"/>
      <w:marTop w:val="0"/>
      <w:marBottom w:val="0"/>
      <w:divBdr>
        <w:top w:val="none" w:sz="0" w:space="0" w:color="auto"/>
        <w:left w:val="none" w:sz="0" w:space="0" w:color="auto"/>
        <w:bottom w:val="none" w:sz="0" w:space="0" w:color="auto"/>
        <w:right w:val="none" w:sz="0" w:space="0" w:color="auto"/>
      </w:divBdr>
    </w:div>
    <w:div w:id="1150750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2155</TotalTime>
  <Pages>5</Pages>
  <Words>1248</Words>
  <Characters>6192</Characters>
  <Application>Microsoft Office Word</Application>
  <DocSecurity>0</DocSecurity>
  <Lines>176</Lines>
  <Paragraphs>132</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57</cp:revision>
  <dcterms:created xsi:type="dcterms:W3CDTF">2022-04-25T02:55:00Z</dcterms:created>
  <dcterms:modified xsi:type="dcterms:W3CDTF">2025-05-09T08:59:00Z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