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7980E" w14:textId="3926BD50" w:rsidR="003B61A8"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2770E8">
        <w:rPr>
          <w:rFonts w:cs="Arial"/>
          <w:sz w:val="24"/>
        </w:rPr>
        <w:t>11</w:t>
      </w:r>
      <w:r w:rsidR="00092201">
        <w:rPr>
          <w:rFonts w:cs="Arial"/>
          <w:sz w:val="24"/>
        </w:rPr>
        <w:t>5</w:t>
      </w:r>
      <w:r>
        <w:rPr>
          <w:rFonts w:cs="Arial"/>
          <w:i/>
          <w:sz w:val="24"/>
        </w:rPr>
        <w:tab/>
      </w:r>
      <w:r w:rsidRPr="00F8395A">
        <w:rPr>
          <w:rFonts w:cs="Arial"/>
          <w:iCs/>
          <w:sz w:val="24"/>
        </w:rPr>
        <w:t>R4-</w:t>
      </w:r>
      <w:r w:rsidR="00C52DC8" w:rsidRPr="007913F1">
        <w:rPr>
          <w:rFonts w:cs="Arial"/>
          <w:iCs/>
          <w:sz w:val="24"/>
        </w:rPr>
        <w:t>250</w:t>
      </w:r>
      <w:r w:rsidR="007913F1" w:rsidRPr="007913F1">
        <w:rPr>
          <w:rFonts w:cs="Arial"/>
          <w:iCs/>
          <w:sz w:val="24"/>
        </w:rPr>
        <w:t>6307</w:t>
      </w:r>
    </w:p>
    <w:p w14:paraId="225BCA78" w14:textId="646B7CBE" w:rsidR="00070795" w:rsidRDefault="00B2300F" w:rsidP="00070795">
      <w:pPr>
        <w:pStyle w:val="Header"/>
        <w:tabs>
          <w:tab w:val="right" w:pos="10206"/>
        </w:tabs>
        <w:spacing w:after="120"/>
        <w:rPr>
          <w:rFonts w:cs="Arial"/>
          <w:sz w:val="24"/>
        </w:rPr>
      </w:pPr>
      <w:r>
        <w:rPr>
          <w:rFonts w:cs="Arial"/>
          <w:sz w:val="24"/>
        </w:rPr>
        <w:t>St.</w:t>
      </w:r>
      <w:r w:rsidR="001F6232">
        <w:rPr>
          <w:rFonts w:cs="Arial"/>
          <w:sz w:val="24"/>
        </w:rPr>
        <w:t xml:space="preserve"> Julian’s</w:t>
      </w:r>
      <w:r w:rsidR="008D0A45">
        <w:rPr>
          <w:rFonts w:cs="Arial"/>
          <w:sz w:val="24"/>
        </w:rPr>
        <w:t xml:space="preserve">, </w:t>
      </w:r>
      <w:r w:rsidR="00092201">
        <w:rPr>
          <w:rFonts w:cs="Arial"/>
          <w:sz w:val="24"/>
        </w:rPr>
        <w:t>Malta</w:t>
      </w:r>
      <w:r w:rsidR="00070795">
        <w:rPr>
          <w:rFonts w:cs="Arial"/>
          <w:sz w:val="24"/>
        </w:rPr>
        <w:t>,</w:t>
      </w:r>
      <w:r w:rsidR="00E01242">
        <w:rPr>
          <w:rFonts w:cs="Arial"/>
          <w:sz w:val="24"/>
        </w:rPr>
        <w:t xml:space="preserve"> </w:t>
      </w:r>
      <w:r w:rsidR="001F6232">
        <w:rPr>
          <w:rFonts w:cs="Arial"/>
          <w:sz w:val="24"/>
        </w:rPr>
        <w:t>19</w:t>
      </w:r>
      <w:r w:rsidR="002770E8" w:rsidRPr="00F465E8">
        <w:rPr>
          <w:rFonts w:cs="Arial"/>
          <w:sz w:val="24"/>
          <w:vertAlign w:val="superscript"/>
        </w:rPr>
        <w:t>th</w:t>
      </w:r>
      <w:r w:rsidR="002770E8">
        <w:rPr>
          <w:rFonts w:cs="Arial"/>
          <w:sz w:val="24"/>
        </w:rPr>
        <w:t xml:space="preserve"> </w:t>
      </w:r>
      <w:r w:rsidR="006C791A">
        <w:rPr>
          <w:rFonts w:cs="Arial"/>
          <w:sz w:val="24"/>
        </w:rPr>
        <w:t xml:space="preserve">to </w:t>
      </w:r>
      <w:r w:rsidR="001F6232">
        <w:rPr>
          <w:rFonts w:cs="Arial"/>
          <w:sz w:val="24"/>
        </w:rPr>
        <w:t>23</w:t>
      </w:r>
      <w:r w:rsidR="00B7524C">
        <w:rPr>
          <w:rFonts w:cs="Arial"/>
          <w:sz w:val="24"/>
          <w:vertAlign w:val="superscript"/>
        </w:rPr>
        <w:t>rd</w:t>
      </w:r>
      <w:r w:rsidR="002770E8">
        <w:rPr>
          <w:rFonts w:cs="Arial"/>
          <w:sz w:val="24"/>
        </w:rPr>
        <w:t xml:space="preserve"> </w:t>
      </w:r>
      <w:r w:rsidR="00B7524C">
        <w:rPr>
          <w:rFonts w:cs="Arial"/>
          <w:sz w:val="24"/>
        </w:rPr>
        <w:t>May</w:t>
      </w:r>
      <w:r w:rsidR="002770E8">
        <w:rPr>
          <w:rFonts w:cs="Arial"/>
          <w:sz w:val="24"/>
        </w:rPr>
        <w:t xml:space="preserve"> 2025</w:t>
      </w:r>
      <w:r w:rsidR="002770E8">
        <w:rPr>
          <w:rFonts w:cs="Arial"/>
          <w:sz w:val="24"/>
          <w:vertAlign w:val="superscript"/>
        </w:rPr>
        <w:t xml:space="preserve"> </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21A1B54A"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4A58EC">
        <w:rPr>
          <w:rFonts w:ascii="Arial" w:hAnsi="Arial" w:cs="Arial"/>
        </w:rPr>
        <w:t xml:space="preserve">Overview </w:t>
      </w:r>
      <w:r w:rsidR="00382C57">
        <w:rPr>
          <w:rFonts w:ascii="Arial" w:hAnsi="Arial" w:cs="Arial"/>
        </w:rPr>
        <w:t>of BS-to-BS coupling</w:t>
      </w:r>
      <w:r w:rsidR="00F166B3">
        <w:rPr>
          <w:rFonts w:ascii="Arial" w:hAnsi="Arial" w:cs="Arial"/>
        </w:rPr>
        <w:t xml:space="preserve"> loss</w:t>
      </w:r>
      <w:r w:rsidR="00382C57">
        <w:rPr>
          <w:rFonts w:ascii="Arial" w:hAnsi="Arial" w:cs="Arial"/>
        </w:rPr>
        <w:t xml:space="preserve"> simulation results </w:t>
      </w:r>
    </w:p>
    <w:p w14:paraId="72798C4E" w14:textId="721D158B"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8F6E91">
        <w:rPr>
          <w:rFonts w:ascii="Arial" w:hAnsi="Arial" w:cs="Arial"/>
          <w:bCs/>
          <w:lang w:val="en-US"/>
        </w:rPr>
        <w:t>7.13.3.2</w:t>
      </w:r>
    </w:p>
    <w:p w14:paraId="3C088A4A" w14:textId="60D05C4C"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60C9D0BC" w14:textId="2A1C6C6B" w:rsidR="00AF3492" w:rsidRDefault="00AC5681" w:rsidP="00155B44">
      <w:pPr>
        <w:pStyle w:val="BodyText"/>
      </w:pPr>
      <w:r>
        <w:t xml:space="preserve">In Rel-19 BS RF evolution WI a work package to further study possibilities to evolve the requirement concept for </w:t>
      </w:r>
      <w:r w:rsidR="00DF51D2">
        <w:t>co-location requirements is included</w:t>
      </w:r>
      <w:r w:rsidR="00CD1895">
        <w:t xml:space="preserve"> in the Work Item Description (WID)</w:t>
      </w:r>
      <w:r w:rsidR="00DF51D2">
        <w:t xml:space="preserve"> [1]. </w:t>
      </w:r>
    </w:p>
    <w:p w14:paraId="1B138CF6" w14:textId="69B1E790" w:rsidR="001D630A" w:rsidRDefault="00EC2087" w:rsidP="00155B44">
      <w:pPr>
        <w:pStyle w:val="BodyText"/>
      </w:pPr>
      <w:r>
        <w:t>F</w:t>
      </w:r>
      <w:r w:rsidR="00DF51D2">
        <w:t>rom</w:t>
      </w:r>
      <w:r w:rsidR="002A4C74">
        <w:t xml:space="preserve"> </w:t>
      </w:r>
      <w:r w:rsidR="004D650A">
        <w:t>previous</w:t>
      </w:r>
      <w:r w:rsidR="0062745C">
        <w:t xml:space="preserve"> RAN4 meeting</w:t>
      </w:r>
      <w:r w:rsidR="004D650A">
        <w:t>s</w:t>
      </w:r>
      <w:r w:rsidR="0062745C">
        <w:t xml:space="preserve"> </w:t>
      </w:r>
      <w:r w:rsidR="00374350">
        <w:t xml:space="preserve">we have </w:t>
      </w:r>
      <w:r w:rsidR="0062745C">
        <w:t>(</w:t>
      </w:r>
      <w:r w:rsidR="008479BC">
        <w:t xml:space="preserve">in </w:t>
      </w:r>
      <w:r w:rsidR="00E33C28">
        <w:t>contributions</w:t>
      </w:r>
      <w:r w:rsidR="008479BC">
        <w:t xml:space="preserve"> [</w:t>
      </w:r>
      <w:r w:rsidR="00F467D6">
        <w:t>2</w:t>
      </w:r>
      <w:r w:rsidR="008479BC">
        <w:t xml:space="preserve">, </w:t>
      </w:r>
      <w:r w:rsidR="00F467D6">
        <w:t>3</w:t>
      </w:r>
      <w:r w:rsidR="008479BC">
        <w:t xml:space="preserve">, </w:t>
      </w:r>
      <w:r w:rsidR="00F467D6">
        <w:t>4</w:t>
      </w:r>
      <w:r w:rsidR="008479BC">
        <w:t>]</w:t>
      </w:r>
      <w:r w:rsidR="00E33C28">
        <w:t xml:space="preserve"> submitted</w:t>
      </w:r>
      <w:r w:rsidR="008479BC">
        <w:t xml:space="preserve"> to </w:t>
      </w:r>
      <w:r w:rsidR="004D650A">
        <w:t>RAN4#113 in Orland</w:t>
      </w:r>
      <w:r w:rsidR="0013135D">
        <w:t>o</w:t>
      </w:r>
      <w:r w:rsidR="004D650A">
        <w:t xml:space="preserve"> </w:t>
      </w:r>
      <w:r w:rsidR="00E33C28">
        <w:t>until</w:t>
      </w:r>
      <w:r w:rsidR="004D650A">
        <w:t xml:space="preserve"> </w:t>
      </w:r>
      <w:r w:rsidR="0062745C">
        <w:t>RAN4#</w:t>
      </w:r>
      <w:r w:rsidR="00F8753C">
        <w:t>114</w:t>
      </w:r>
      <w:r w:rsidR="004D650A">
        <w:t>-bis</w:t>
      </w:r>
      <w:r w:rsidR="00F8753C">
        <w:t xml:space="preserve"> </w:t>
      </w:r>
      <w:r w:rsidR="0062745C">
        <w:t xml:space="preserve">in </w:t>
      </w:r>
      <w:r w:rsidR="004D650A">
        <w:t>Wuhan</w:t>
      </w:r>
      <w:r w:rsidR="0062745C">
        <w:t>)</w:t>
      </w:r>
      <w:r w:rsidR="002A4C74">
        <w:t xml:space="preserve"> presented </w:t>
      </w:r>
      <w:r w:rsidR="00FF2808">
        <w:t xml:space="preserve">a new </w:t>
      </w:r>
      <w:r w:rsidR="001D630A">
        <w:t>Near</w:t>
      </w:r>
      <w:r w:rsidR="002A4C74">
        <w:t>-</w:t>
      </w:r>
      <w:r w:rsidR="001D630A">
        <w:t>Fi</w:t>
      </w:r>
      <w:r w:rsidR="002A4C74">
        <w:t>eld coupling</w:t>
      </w:r>
      <w:r w:rsidR="004D4CD3">
        <w:t xml:space="preserve"> loss</w:t>
      </w:r>
      <w:r w:rsidR="002A4C74">
        <w:t xml:space="preserve"> simulation methodology and </w:t>
      </w:r>
      <w:r w:rsidR="001D630A">
        <w:t xml:space="preserve">a </w:t>
      </w:r>
      <w:r w:rsidR="002A4C74">
        <w:t>corresponding set of simulation results to indicate that the BS-to-BS coupling</w:t>
      </w:r>
      <w:r w:rsidR="00CE67CD">
        <w:t xml:space="preserve"> loss</w:t>
      </w:r>
      <w:r w:rsidR="008479BC">
        <w:t xml:space="preserve"> for AAS BS at different frequencies</w:t>
      </w:r>
      <w:r w:rsidR="00330E3F">
        <w:t xml:space="preserve"> are very different to current assumption used for requirement derivation</w:t>
      </w:r>
      <w:r w:rsidR="008479BC">
        <w:t>.</w:t>
      </w:r>
      <w:r w:rsidR="001D630A">
        <w:t xml:space="preserve"> The Near-Field</w:t>
      </w:r>
      <w:r w:rsidR="004D4CD3">
        <w:t xml:space="preserve"> coupling loss</w:t>
      </w:r>
      <w:r w:rsidR="008479BC">
        <w:t xml:space="preserve"> </w:t>
      </w:r>
      <w:r w:rsidR="004D4CD3">
        <w:t xml:space="preserve">simulation methodology </w:t>
      </w:r>
      <w:r w:rsidR="00473D02">
        <w:t>i</w:t>
      </w:r>
      <w:r w:rsidR="00126A13">
        <w:t>s</w:t>
      </w:r>
      <w:r w:rsidR="00473D02">
        <w:t xml:space="preserve"> suitable for simulating BS-to-BS coupling loss for different co-location </w:t>
      </w:r>
      <w:r w:rsidR="00BF48D4">
        <w:t>situation</w:t>
      </w:r>
      <w:r w:rsidR="001B0822">
        <w:t>s</w:t>
      </w:r>
      <w:r w:rsidR="00473D02">
        <w:t xml:space="preserve"> where the base stations are located </w:t>
      </w:r>
      <w:r w:rsidR="00BF48D4">
        <w:t>such that they experience each other in the Near-Field region</w:t>
      </w:r>
      <w:r w:rsidR="00D128F7">
        <w:t xml:space="preserve">, as the case for the co-location scenario adopted for AAS BS in Rel-15. </w:t>
      </w:r>
    </w:p>
    <w:p w14:paraId="0936CE1B" w14:textId="324338C6" w:rsidR="00155B44" w:rsidRDefault="008479BC" w:rsidP="00155B44">
      <w:pPr>
        <w:pStyle w:val="BodyText"/>
      </w:pPr>
      <w:r>
        <w:t xml:space="preserve">The </w:t>
      </w:r>
      <w:r w:rsidR="007E2E3C">
        <w:t xml:space="preserve">simulation </w:t>
      </w:r>
      <w:r>
        <w:t xml:space="preserve">results </w:t>
      </w:r>
      <w:r w:rsidR="007E2E3C">
        <w:t xml:space="preserve">presented in this contribution </w:t>
      </w:r>
      <w:r>
        <w:t>indicate that the BS-to-BS coupling</w:t>
      </w:r>
      <w:r w:rsidR="00CE67CD">
        <w:t xml:space="preserve"> loss</w:t>
      </w:r>
      <w:r>
        <w:t xml:space="preserve"> </w:t>
      </w:r>
      <w:r w:rsidR="002A4C74">
        <w:t xml:space="preserve">is very different </w:t>
      </w:r>
      <w:r w:rsidR="0060090C">
        <w:t>for different coupling cases</w:t>
      </w:r>
      <w:r w:rsidR="003615C3">
        <w:t xml:space="preserve"> (Array-to-Array</w:t>
      </w:r>
      <w:r w:rsidR="009D162F">
        <w:t xml:space="preserve"> or</w:t>
      </w:r>
      <w:r w:rsidR="003615C3">
        <w:t xml:space="preserve"> Array-to-Sub</w:t>
      </w:r>
      <w:r w:rsidR="006F3D9C">
        <w:t>-</w:t>
      </w:r>
      <w:r w:rsidR="003615C3">
        <w:t>Array)</w:t>
      </w:r>
      <w:r w:rsidR="009D162F">
        <w:t xml:space="preserve"> and common band or </w:t>
      </w:r>
      <w:r w:rsidR="00CE09F6">
        <w:t xml:space="preserve">cross bands. It is also worth noting that </w:t>
      </w:r>
      <w:r w:rsidR="00ED6EAD">
        <w:t xml:space="preserve">results deviate significantly from </w:t>
      </w:r>
      <w:r w:rsidR="002A4C74">
        <w:t>the current assumption of 30 dB</w:t>
      </w:r>
      <w:r w:rsidR="00FC04AA">
        <w:t xml:space="preserve"> originally defined for </w:t>
      </w:r>
      <w:r>
        <w:t xml:space="preserve">2 GHz and </w:t>
      </w:r>
      <w:r w:rsidR="00FC04AA">
        <w:t>passive antennas in the early days</w:t>
      </w:r>
      <w:r w:rsidR="00F014FA">
        <w:t xml:space="preserve"> of UTRA</w:t>
      </w:r>
      <w:r w:rsidR="00FC04AA">
        <w:t xml:space="preserve">. </w:t>
      </w:r>
      <w:r w:rsidR="002A4C74">
        <w:t xml:space="preserve"> </w:t>
      </w:r>
      <w:r w:rsidR="00155B44">
        <w:t xml:space="preserve"> </w:t>
      </w:r>
      <w:r w:rsidR="0062745C">
        <w:t xml:space="preserve"> </w:t>
      </w:r>
    </w:p>
    <w:p w14:paraId="52EC68F0" w14:textId="1FEBEBAB" w:rsidR="00843454" w:rsidRPr="007D610C" w:rsidRDefault="00C628DE" w:rsidP="0062745C">
      <w:pPr>
        <w:pStyle w:val="BodyText"/>
      </w:pPr>
      <w:r>
        <w:t>In t</w:t>
      </w:r>
      <w:r w:rsidR="00843454">
        <w:t>his contribution</w:t>
      </w:r>
      <w:r w:rsidR="006B463B">
        <w:t xml:space="preserve"> we provide an overview of the simulation methodology </w:t>
      </w:r>
      <w:r w:rsidR="00E244A6">
        <w:t xml:space="preserve">and a collection of all simulation results. </w:t>
      </w:r>
      <w:r w:rsidR="00800902">
        <w:t xml:space="preserve">Based on </w:t>
      </w:r>
      <w:r w:rsidR="007845A3">
        <w:t xml:space="preserve">the results we also provide some observations </w:t>
      </w:r>
      <w:r w:rsidR="009574BA">
        <w:t xml:space="preserve">and </w:t>
      </w:r>
      <w:r w:rsidR="00B463BE">
        <w:t xml:space="preserve">proposals to </w:t>
      </w:r>
      <w:r w:rsidR="00570025">
        <w:t xml:space="preserve">further stimulate discussion. </w:t>
      </w:r>
      <w:r w:rsidR="00E244A6">
        <w:t xml:space="preserve">In a companion </w:t>
      </w:r>
      <w:r w:rsidR="00667CE3">
        <w:t>contribution [</w:t>
      </w:r>
      <w:r w:rsidR="00F467D6">
        <w:t>7</w:t>
      </w:r>
      <w:r w:rsidR="00667CE3">
        <w:t>],</w:t>
      </w:r>
      <w:r w:rsidR="00252959">
        <w:t xml:space="preserve"> a CR to </w:t>
      </w:r>
      <w:r w:rsidR="005539A9">
        <w:t xml:space="preserve">TR </w:t>
      </w:r>
      <w:r w:rsidR="00252959">
        <w:t xml:space="preserve">37.941 is provided with </w:t>
      </w:r>
      <w:r w:rsidR="0013135D">
        <w:t xml:space="preserve">the intention </w:t>
      </w:r>
      <w:r w:rsidR="00A409BD">
        <w:t>aligned with guidance from last meeting way-forward [</w:t>
      </w:r>
      <w:r w:rsidR="00F467D6">
        <w:t>5, 6</w:t>
      </w:r>
      <w:r w:rsidR="00A409BD">
        <w:t>]</w:t>
      </w:r>
      <w:r w:rsidR="00252959">
        <w:t xml:space="preserve"> to collect simulation results </w:t>
      </w:r>
      <w:r w:rsidR="00667CE3">
        <w:t xml:space="preserve">as background for future work. </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1BFEED1C" w14:textId="29A02035" w:rsidR="008C15B1" w:rsidRDefault="00F665BC" w:rsidP="0062745C">
      <w:pPr>
        <w:pStyle w:val="BodyText"/>
      </w:pPr>
      <w:r>
        <w:t xml:space="preserve">In this </w:t>
      </w:r>
      <w:r w:rsidR="001D05E2">
        <w:t>contribution</w:t>
      </w:r>
      <w:r>
        <w:t xml:space="preserve"> we present a </w:t>
      </w:r>
      <w:r w:rsidR="005076E3">
        <w:t xml:space="preserve">more detailed overview the simulation methodology used to </w:t>
      </w:r>
      <w:r w:rsidR="001D05E2">
        <w:t xml:space="preserve">evaluate BS-to-BS coupling loss between co-located </w:t>
      </w:r>
      <w:r w:rsidR="00497E8C">
        <w:t>Active Antenna Syste</w:t>
      </w:r>
      <w:r w:rsidR="00E511C0">
        <w:t>m</w:t>
      </w:r>
      <w:r w:rsidR="00497E8C">
        <w:t xml:space="preserve"> (</w:t>
      </w:r>
      <w:r w:rsidR="001154A0">
        <w:t>AAS</w:t>
      </w:r>
      <w:r w:rsidR="00497E8C">
        <w:t>)</w:t>
      </w:r>
      <w:r w:rsidR="001154A0">
        <w:t xml:space="preserve"> </w:t>
      </w:r>
      <w:r w:rsidR="005C6B79">
        <w:t>B</w:t>
      </w:r>
      <w:r w:rsidR="001D05E2">
        <w:t xml:space="preserve">ase </w:t>
      </w:r>
      <w:r w:rsidR="005C6B79">
        <w:t>S</w:t>
      </w:r>
      <w:r w:rsidR="001D05E2">
        <w:t>tation</w:t>
      </w:r>
      <w:r w:rsidR="00797414">
        <w:t>s</w:t>
      </w:r>
      <w:r w:rsidR="00C970B6">
        <w:t xml:space="preserve"> (BS)</w:t>
      </w:r>
      <w:r w:rsidR="001D05E2">
        <w:t>.</w:t>
      </w:r>
      <w:r w:rsidR="009B11E3">
        <w:t xml:space="preserve"> </w:t>
      </w:r>
      <w:r w:rsidR="007E4C3B">
        <w:t>For completeness all simulation results have been collected to present a complete picture of BS-to-BS coupling</w:t>
      </w:r>
      <w:r w:rsidR="00331C32">
        <w:t xml:space="preserve"> for </w:t>
      </w:r>
      <w:r w:rsidR="00DA0A41">
        <w:t xml:space="preserve">cases </w:t>
      </w:r>
      <w:r w:rsidR="00331C32">
        <w:t>relevant for bands in the upper region of FR1.</w:t>
      </w:r>
    </w:p>
    <w:p w14:paraId="540A0386" w14:textId="23AE3350" w:rsidR="00D613EE" w:rsidRDefault="008C15B1" w:rsidP="008C15B1">
      <w:pPr>
        <w:pStyle w:val="BodyText"/>
      </w:pPr>
      <w:r>
        <w:t xml:space="preserve">By tradition the BS-to-BS </w:t>
      </w:r>
      <w:r w:rsidR="00A534B3">
        <w:t xml:space="preserve">coupling loss </w:t>
      </w:r>
      <w:r>
        <w:t>have been established as a constant value and applied to several requirements. As pointed out in previous contribution [</w:t>
      </w:r>
      <w:r w:rsidR="00A3456E">
        <w:t>2</w:t>
      </w:r>
      <w:r>
        <w:t xml:space="preserve">], the BS-to-BS </w:t>
      </w:r>
      <w:r w:rsidR="00D46EA0">
        <w:t xml:space="preserve">coupling loss </w:t>
      </w:r>
      <w:r>
        <w:t>to consider for AAS base stations depends on requirement in mind.</w:t>
      </w:r>
    </w:p>
    <w:p w14:paraId="2AD65F41" w14:textId="4AE60E40" w:rsidR="00D613EE" w:rsidRDefault="008C15B1" w:rsidP="008C15B1">
      <w:pPr>
        <w:pStyle w:val="BodyText"/>
        <w:numPr>
          <w:ilvl w:val="0"/>
          <w:numId w:val="8"/>
        </w:numPr>
      </w:pPr>
      <w:r>
        <w:t xml:space="preserve">Co-location </w:t>
      </w:r>
      <w:r w:rsidR="008C189C">
        <w:t xml:space="preserve">transmitter </w:t>
      </w:r>
      <w:r>
        <w:t>spurious emissions: For this requirement it is more suitable to consider Array</w:t>
      </w:r>
      <w:r w:rsidR="006F3D9C">
        <w:t>-</w:t>
      </w:r>
      <w:r>
        <w:t>to</w:t>
      </w:r>
      <w:r w:rsidR="006F3D9C">
        <w:t>-</w:t>
      </w:r>
      <w:r>
        <w:t xml:space="preserve">Array (A-to-A) </w:t>
      </w:r>
      <w:r w:rsidR="00D46EA0">
        <w:t>coupling loss</w:t>
      </w:r>
      <w:r>
        <w:t xml:space="preserve">. This will include effects due to power spread over the whole antenna aperture and beamforming effect on both victim and aggressor side. The A-to-A </w:t>
      </w:r>
      <w:r w:rsidR="00655664">
        <w:t xml:space="preserve">coupling loss </w:t>
      </w:r>
      <w:r>
        <w:t xml:space="preserve">is defined as the total conducted power fed to the aggressor array antenna to the total conducted received power at the victim array antenna.   </w:t>
      </w:r>
    </w:p>
    <w:p w14:paraId="61A0E07C" w14:textId="5DAFA926" w:rsidR="008C15B1" w:rsidRDefault="008C15B1" w:rsidP="006A08EB">
      <w:pPr>
        <w:pStyle w:val="BodyText"/>
        <w:numPr>
          <w:ilvl w:val="0"/>
          <w:numId w:val="8"/>
        </w:numPr>
      </w:pPr>
      <w:r>
        <w:t xml:space="preserve">Co-location receiver </w:t>
      </w:r>
      <w:r w:rsidR="008C189C">
        <w:t xml:space="preserve">out-of-band </w:t>
      </w:r>
      <w:r>
        <w:t>blocking: For this requirement it is more suitable to consider Array</w:t>
      </w:r>
      <w:r w:rsidR="006F3D9C">
        <w:t>-</w:t>
      </w:r>
      <w:r>
        <w:t>to</w:t>
      </w:r>
      <w:r w:rsidR="006F3D9C">
        <w:t>-</w:t>
      </w:r>
      <w:r>
        <w:t xml:space="preserve">Sub-Array (A-to-SA) </w:t>
      </w:r>
      <w:r w:rsidR="00D37D1A">
        <w:t>coupling loss</w:t>
      </w:r>
      <w:r>
        <w:t xml:space="preserve">. This is since the receiver front-end will only be exposed by power received by a single sub-array. The composite signal will be created in the digital domain in baseband. The A-to-SA </w:t>
      </w:r>
      <w:r w:rsidR="00D37D1A">
        <w:t xml:space="preserve">coupling loss </w:t>
      </w:r>
      <w:r>
        <w:t xml:space="preserve">is defined as the total conducted power fed to the aggressor array antenna to the conducted received power per sub-array at the victim array antenna.  </w:t>
      </w:r>
    </w:p>
    <w:p w14:paraId="68265633" w14:textId="618FB30A" w:rsidR="00E13370" w:rsidRDefault="008C15B1" w:rsidP="008C15B1">
      <w:pPr>
        <w:pStyle w:val="BodyText"/>
      </w:pPr>
      <w:r>
        <w:t xml:space="preserve">For other requirements used the BS-to-BS </w:t>
      </w:r>
      <w:r w:rsidR="00B265C6">
        <w:t>coupling loss</w:t>
      </w:r>
      <w:r>
        <w:t xml:space="preserve"> (e.g., TDD OFF power requirement and Transmitter Intermodulation requirement) different definitions and co-location scenarios may be relevant. Hence, there is not one </w:t>
      </w:r>
      <w:r w:rsidR="00B265C6">
        <w:t xml:space="preserve">coupling loss </w:t>
      </w:r>
      <w:r>
        <w:t xml:space="preserve">definition that </w:t>
      </w:r>
      <w:r w:rsidR="006B6DEF">
        <w:t>can be used for</w:t>
      </w:r>
      <w:r>
        <w:t xml:space="preserve"> requirement</w:t>
      </w:r>
      <w:r w:rsidR="006B6DEF">
        <w:t xml:space="preserve"> derivation of all co-location requirements</w:t>
      </w:r>
      <w:r>
        <w:t xml:space="preserve">. </w:t>
      </w:r>
      <w:r w:rsidR="001D05E2">
        <w:t xml:space="preserve"> </w:t>
      </w:r>
    </w:p>
    <w:p w14:paraId="1B1B6A3D" w14:textId="0B288E18" w:rsidR="00D5244C" w:rsidRDefault="00F3626A" w:rsidP="0062745C">
      <w:pPr>
        <w:pStyle w:val="BodyText"/>
      </w:pPr>
      <w:r>
        <w:lastRenderedPageBreak/>
        <w:t xml:space="preserve">It also worth to </w:t>
      </w:r>
      <w:r w:rsidR="00A27134">
        <w:t xml:space="preserve">point out that the Element-to-Element </w:t>
      </w:r>
      <w:r w:rsidR="00846612">
        <w:t>(</w:t>
      </w:r>
      <w:r w:rsidR="00B97F94">
        <w:t>elem</w:t>
      </w:r>
      <w:r w:rsidR="00846612">
        <w:t>-to-</w:t>
      </w:r>
      <w:r w:rsidR="00B97F94">
        <w:t>elem)</w:t>
      </w:r>
      <w:r w:rsidR="00846612">
        <w:t xml:space="preserve"> </w:t>
      </w:r>
      <w:r w:rsidR="00A27134">
        <w:t xml:space="preserve">coupling loss is not relevant for requirement derivation. </w:t>
      </w:r>
    </w:p>
    <w:p w14:paraId="010C4279" w14:textId="3AA3B4FA" w:rsidR="008A06AC" w:rsidRDefault="0033682A" w:rsidP="00B22C4F">
      <w:pPr>
        <w:pStyle w:val="Caption"/>
      </w:pPr>
      <w:r w:rsidRPr="00D73103">
        <w:rPr>
          <w:b w:val="0"/>
        </w:rPr>
        <w:t>F</w:t>
      </w:r>
      <w:r w:rsidR="00E82C49" w:rsidRPr="00D73103">
        <w:rPr>
          <w:b w:val="0"/>
        </w:rPr>
        <w:t xml:space="preserve">igure </w:t>
      </w:r>
      <w:r w:rsidR="00B31207" w:rsidRPr="00D73103">
        <w:rPr>
          <w:b w:val="0"/>
        </w:rPr>
        <w:t xml:space="preserve">2-1 </w:t>
      </w:r>
      <w:r w:rsidRPr="00D73103">
        <w:rPr>
          <w:b w:val="0"/>
        </w:rPr>
        <w:t xml:space="preserve">illustrates the different </w:t>
      </w:r>
      <w:r w:rsidR="00767574" w:rsidRPr="00D73103">
        <w:rPr>
          <w:b w:val="0"/>
        </w:rPr>
        <w:t xml:space="preserve">coupling </w:t>
      </w:r>
      <w:r w:rsidR="00577305" w:rsidRPr="00D73103">
        <w:rPr>
          <w:b w:val="0"/>
        </w:rPr>
        <w:t>references as</w:t>
      </w:r>
      <w:r w:rsidR="00767574" w:rsidRPr="00D73103">
        <w:rPr>
          <w:b w:val="0"/>
        </w:rPr>
        <w:t xml:space="preserve"> </w:t>
      </w:r>
      <w:r w:rsidR="00E757C7" w:rsidRPr="00D73103">
        <w:rPr>
          <w:b w:val="0"/>
        </w:rPr>
        <w:t>described above.</w:t>
      </w:r>
      <w:r w:rsidR="00577305" w:rsidRPr="00D73103">
        <w:rPr>
          <w:b w:val="0"/>
        </w:rPr>
        <w:t xml:space="preserve"> A dual-polarized system is </w:t>
      </w:r>
      <w:r w:rsidR="00F00FA1" w:rsidRPr="00D73103">
        <w:rPr>
          <w:b w:val="0"/>
        </w:rPr>
        <w:t xml:space="preserve">depicted </w:t>
      </w:r>
      <w:r w:rsidR="008F4E42" w:rsidRPr="00D73103">
        <w:rPr>
          <w:b w:val="0"/>
        </w:rPr>
        <w:t xml:space="preserve">where </w:t>
      </w:r>
      <w:r w:rsidR="00577305" w:rsidRPr="00D73103">
        <w:rPr>
          <w:b w:val="0"/>
        </w:rPr>
        <w:t xml:space="preserve">each element has two </w:t>
      </w:r>
      <w:r w:rsidR="00442E9A" w:rsidRPr="00D73103">
        <w:rPr>
          <w:b w:val="0"/>
        </w:rPr>
        <w:t xml:space="preserve">polarization </w:t>
      </w:r>
      <w:r w:rsidR="00577305" w:rsidRPr="00D73103">
        <w:rPr>
          <w:b w:val="0"/>
        </w:rPr>
        <w:t>ports (red and blue) with corresponding sub-array ports (green and purple). Array ports (A) are formed within the same polarization (brown and orange) using uniform-magnitude and a linear phase gradient for beam steering.</w:t>
      </w:r>
    </w:p>
    <w:p w14:paraId="41E9B6FB" w14:textId="77777777" w:rsidR="00577305" w:rsidRDefault="00577305" w:rsidP="00577305">
      <w:pPr>
        <w:jc w:val="center"/>
      </w:pPr>
      <w:r>
        <w:rPr>
          <w:noProof/>
        </w:rPr>
        <w:drawing>
          <wp:inline distT="0" distB="0" distL="0" distR="0" wp14:anchorId="116367EA" wp14:editId="1A9BB19E">
            <wp:extent cx="3295650" cy="3465132"/>
            <wp:effectExtent l="0" t="0" r="0" b="2540"/>
            <wp:docPr id="27277718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777188" name="Graphic 2"/>
                    <pic:cNvPicPr/>
                  </pic:nvPicPr>
                  <pic:blipFill rotWithShape="1">
                    <a:blip r:embed="rId12" cstate="print">
                      <a:extLst>
                        <a:ext uri="{28A0092B-C50C-407E-A947-70E740481C1C}">
                          <a14:useLocalDpi xmlns:a14="http://schemas.microsoft.com/office/drawing/2010/main" val="0"/>
                        </a:ext>
                      </a:extLst>
                    </a:blip>
                    <a:srcRect t="2167"/>
                    <a:stretch/>
                  </pic:blipFill>
                  <pic:spPr bwMode="auto">
                    <a:xfrm>
                      <a:off x="0" y="0"/>
                      <a:ext cx="3326257" cy="3497313"/>
                    </a:xfrm>
                    <a:prstGeom prst="rect">
                      <a:avLst/>
                    </a:prstGeom>
                    <a:ln>
                      <a:noFill/>
                    </a:ln>
                    <a:extLst>
                      <a:ext uri="{53640926-AAD7-44D8-BBD7-CCE9431645EC}">
                        <a14:shadowObscured xmlns:a14="http://schemas.microsoft.com/office/drawing/2010/main"/>
                      </a:ext>
                    </a:extLst>
                  </pic:spPr>
                </pic:pic>
              </a:graphicData>
            </a:graphic>
          </wp:inline>
        </w:drawing>
      </w:r>
    </w:p>
    <w:p w14:paraId="3E1D9ED7" w14:textId="5F4B3D52" w:rsidR="00577305" w:rsidRDefault="00577305" w:rsidP="00D73103">
      <w:pPr>
        <w:pStyle w:val="Caption"/>
        <w:jc w:val="center"/>
        <w:rPr>
          <w:rFonts w:ascii="Arial" w:hAnsi="Arial" w:cs="Arial"/>
        </w:rPr>
      </w:pPr>
      <w:r w:rsidRPr="00D73103">
        <w:rPr>
          <w:rFonts w:ascii="Arial" w:hAnsi="Arial" w:cs="Arial"/>
        </w:rPr>
        <w:t xml:space="preserve">Figure </w:t>
      </w:r>
      <w:r>
        <w:rPr>
          <w:rFonts w:ascii="Arial" w:hAnsi="Arial" w:cs="Arial"/>
        </w:rPr>
        <w:t>2-1:</w:t>
      </w:r>
      <w:r w:rsidRPr="00D73103">
        <w:rPr>
          <w:rFonts w:ascii="Arial" w:hAnsi="Arial" w:cs="Arial"/>
        </w:rPr>
        <w:t xml:space="preserve"> A single column illustration of different coupling references </w:t>
      </w:r>
    </w:p>
    <w:p w14:paraId="1E2DEBE5" w14:textId="57C80202" w:rsidR="002839DF" w:rsidRPr="002839DF" w:rsidRDefault="002839DF" w:rsidP="00305A5D">
      <w:r w:rsidRPr="00BA0371">
        <w:t>The coupling loss can either refer to antenna elements (elem), physical sub-array ports (SA), or logical/physical array ports (A).</w:t>
      </w:r>
    </w:p>
    <w:p w14:paraId="581D428C" w14:textId="77777777" w:rsidR="00577305" w:rsidRDefault="00577305" w:rsidP="0062745C">
      <w:pPr>
        <w:pStyle w:val="BodyText"/>
      </w:pPr>
    </w:p>
    <w:p w14:paraId="70429EAF" w14:textId="785133AC" w:rsidR="006E0184" w:rsidRPr="006A08EB" w:rsidRDefault="001E1434" w:rsidP="006A08EB">
      <w:pPr>
        <w:pStyle w:val="BodyText"/>
        <w:numPr>
          <w:ilvl w:val="1"/>
          <w:numId w:val="5"/>
        </w:numPr>
        <w:ind w:hanging="720"/>
        <w:rPr>
          <w:rFonts w:ascii="Arial" w:hAnsi="Arial" w:cs="Arial"/>
          <w:sz w:val="28"/>
          <w:szCs w:val="28"/>
        </w:rPr>
      </w:pPr>
      <w:r w:rsidRPr="006A08EB">
        <w:rPr>
          <w:rFonts w:ascii="Arial" w:hAnsi="Arial" w:cs="Arial"/>
          <w:sz w:val="28"/>
          <w:szCs w:val="28"/>
        </w:rPr>
        <w:t xml:space="preserve">Methodology </w:t>
      </w:r>
    </w:p>
    <w:p w14:paraId="456FD25F" w14:textId="525DB26F" w:rsidR="003E0430" w:rsidRDefault="003E0430" w:rsidP="003E0430">
      <w:r w:rsidRPr="64CAEB6C">
        <w:t xml:space="preserve">Performing </w:t>
      </w:r>
      <w:r w:rsidR="00745DDC">
        <w:t>a</w:t>
      </w:r>
      <w:r w:rsidRPr="64CAEB6C">
        <w:t xml:space="preserve"> </w:t>
      </w:r>
      <w:r w:rsidR="00745DDC">
        <w:t xml:space="preserve">co-location </w:t>
      </w:r>
      <w:r w:rsidRPr="64CAEB6C">
        <w:t xml:space="preserve">coupling analysis of two </w:t>
      </w:r>
      <w:r w:rsidR="00245C4D">
        <w:t xml:space="preserve">side-by-side </w:t>
      </w:r>
      <w:r w:rsidRPr="64CAEB6C">
        <w:t>large arrays is a formidable task that easily leads to memory overflow and long simulation times</w:t>
      </w:r>
      <w:r w:rsidR="00B653C4">
        <w:t xml:space="preserve">, </w:t>
      </w:r>
      <w:r w:rsidR="003177A0">
        <w:t>especially</w:t>
      </w:r>
      <w:r w:rsidR="00B653C4">
        <w:t xml:space="preserve"> if </w:t>
      </w:r>
      <w:r w:rsidR="008A2AD8">
        <w:t xml:space="preserve">a </w:t>
      </w:r>
      <w:r w:rsidR="007A3177">
        <w:t xml:space="preserve">complete coupling </w:t>
      </w:r>
      <w:r w:rsidR="00E929C1">
        <w:t>model</w:t>
      </w:r>
      <w:r w:rsidR="00E97ABF">
        <w:t xml:space="preserve"> is used in a</w:t>
      </w:r>
      <w:r w:rsidR="00627D14">
        <w:t xml:space="preserve">n </w:t>
      </w:r>
      <w:r w:rsidR="00A54B6D">
        <w:t xml:space="preserve">Electromagnetic (EM) simulation tool. </w:t>
      </w:r>
      <w:r w:rsidRPr="64CAEB6C">
        <w:t xml:space="preserve">To overcome this, simplifications have been used such as using a simplified EM model of the antenna element and analytical circuit theory models of subarray networks. The overall idea is to choose these simplifications in a conservative way, i.e., to minimize the coupling loss. For example, there are no isolating structures on the sides of the arrays and no losses in the subarray models. Hence, in a real case the coupling loss should be larger compared to these simulations. </w:t>
      </w:r>
    </w:p>
    <w:p w14:paraId="0BFA9C10" w14:textId="5161E50B" w:rsidR="003E0430" w:rsidRDefault="00AB389E" w:rsidP="00996BF7">
      <w:r>
        <w:t>Subarray beamforming networks are represented by S-matrices modelled analytically using circuit theory, see Sec</w:t>
      </w:r>
      <w:r w:rsidR="00514E51">
        <w:t>tion 2.1.4.</w:t>
      </w:r>
      <w:r>
        <w:t xml:space="preserve"> Finally, array ports are obtained by applying beamforming weights to the subarray ports (and positions), see </w:t>
      </w:r>
      <w:r w:rsidR="00514E51">
        <w:t xml:space="preserve">Section </w:t>
      </w:r>
      <w:r w:rsidR="00AD6272">
        <w:t>2.2</w:t>
      </w:r>
      <w:r>
        <w:t>.</w:t>
      </w:r>
    </w:p>
    <w:p w14:paraId="223FA185" w14:textId="4EC5612B" w:rsidR="003855BB" w:rsidRDefault="00E75EDD" w:rsidP="00F7314A">
      <w:r>
        <w:t xml:space="preserve">For the analysis summarized in this paper, </w:t>
      </w:r>
      <w:r w:rsidR="00192EB4">
        <w:t xml:space="preserve">we have </w:t>
      </w:r>
      <w:r w:rsidR="0060715C">
        <w:t>split</w:t>
      </w:r>
      <w:r w:rsidR="00192EB4">
        <w:t xml:space="preserve"> </w:t>
      </w:r>
      <w:r w:rsidR="00813615">
        <w:t xml:space="preserve">the simulations in </w:t>
      </w:r>
      <w:r w:rsidR="00192EB4">
        <w:t>two parts</w:t>
      </w:r>
      <w:r w:rsidR="0060715C">
        <w:t>:</w:t>
      </w:r>
    </w:p>
    <w:p w14:paraId="3C8E80E0" w14:textId="550A334D" w:rsidR="00730AD4" w:rsidRDefault="005D24B8" w:rsidP="00F9524E">
      <w:pPr>
        <w:pStyle w:val="ListParagraph"/>
        <w:numPr>
          <w:ilvl w:val="0"/>
          <w:numId w:val="9"/>
        </w:numPr>
      </w:pPr>
      <w:r>
        <w:t xml:space="preserve">In the first </w:t>
      </w:r>
      <w:r w:rsidR="00104883">
        <w:t>stage</w:t>
      </w:r>
      <w:r w:rsidR="0075023B">
        <w:t>, the elem-</w:t>
      </w:r>
      <w:r w:rsidR="00AD6272">
        <w:t>to-</w:t>
      </w:r>
      <w:r w:rsidR="0075023B">
        <w:t>elem coupling is represented by a scattering matrix simulated in a</w:t>
      </w:r>
      <w:r w:rsidR="00BA1D18">
        <w:t>n</w:t>
      </w:r>
      <w:r w:rsidR="00C123CA">
        <w:t xml:space="preserve"> </w:t>
      </w:r>
      <w:r w:rsidR="0075023B">
        <w:t xml:space="preserve">EM </w:t>
      </w:r>
      <w:r w:rsidR="00C123CA">
        <w:t>simulato</w:t>
      </w:r>
      <w:r w:rsidR="00BA1D18">
        <w:t>r</w:t>
      </w:r>
      <w:r w:rsidR="00C123CA">
        <w:t>,</w:t>
      </w:r>
      <w:r w:rsidR="00BA1D18">
        <w:t xml:space="preserve"> </w:t>
      </w:r>
      <w:r w:rsidR="0075023B">
        <w:t>see Sec</w:t>
      </w:r>
      <w:r w:rsidR="00DF5DC4">
        <w:t>tion 2.1.1</w:t>
      </w:r>
      <w:r w:rsidR="0075023B">
        <w:t>.</w:t>
      </w:r>
      <w:r w:rsidR="00F9524E">
        <w:t xml:space="preserve"> </w:t>
      </w:r>
      <w:r w:rsidR="006957AE">
        <w:t>The</w:t>
      </w:r>
      <w:r w:rsidR="00D01D09">
        <w:t xml:space="preserve"> victim and aggressor array antenna</w:t>
      </w:r>
      <w:r w:rsidR="007C01FD">
        <w:t>s</w:t>
      </w:r>
      <w:r w:rsidR="00700244">
        <w:t xml:space="preserve"> are</w:t>
      </w:r>
      <w:r w:rsidR="00ED7214">
        <w:t xml:space="preserve"> placed according to decided co-location scenario side-by-side separated </w:t>
      </w:r>
      <w:r w:rsidR="00010281">
        <w:t xml:space="preserve">0.1 </w:t>
      </w:r>
      <w:r w:rsidR="00ED7214">
        <w:t>m</w:t>
      </w:r>
      <w:r w:rsidR="00AD4C52">
        <w:t xml:space="preserve">, as illustrated in Figure </w:t>
      </w:r>
      <w:r w:rsidR="009E49D3">
        <w:t>2.1</w:t>
      </w:r>
      <w:r w:rsidR="001F014E">
        <w:t>.2</w:t>
      </w:r>
      <w:r w:rsidR="009E49D3">
        <w:t>-</w:t>
      </w:r>
      <w:r w:rsidR="001F014E">
        <w:t>1</w:t>
      </w:r>
      <w:r w:rsidR="00AD4C52">
        <w:t xml:space="preserve">. </w:t>
      </w:r>
      <w:r w:rsidR="00CB0A9A">
        <w:t xml:space="preserve">The </w:t>
      </w:r>
      <w:r w:rsidR="000E0817">
        <w:t>scattering matri</w:t>
      </w:r>
      <w:r w:rsidR="009477E4">
        <w:t>x</w:t>
      </w:r>
      <w:r w:rsidR="000E0817">
        <w:t xml:space="preserve"> (</w:t>
      </w:r>
      <w:r w:rsidR="00CB0A9A">
        <w:t>S-matrix</w:t>
      </w:r>
      <w:r w:rsidR="000E0817">
        <w:t>)</w:t>
      </w:r>
      <w:r w:rsidR="00CB0A9A">
        <w:t xml:space="preserve"> includ</w:t>
      </w:r>
      <w:r w:rsidR="00957835">
        <w:t>es</w:t>
      </w:r>
      <w:r w:rsidR="00CB0A9A">
        <w:t xml:space="preserve"> all elements </w:t>
      </w:r>
      <w:r w:rsidR="00FC55DB">
        <w:t xml:space="preserve">(both polarizations) </w:t>
      </w:r>
      <w:r w:rsidR="00367E64">
        <w:t>of both arrays</w:t>
      </w:r>
      <w:r w:rsidR="00155C9F">
        <w:t xml:space="preserve"> and contains </w:t>
      </w:r>
      <w:r w:rsidR="006F5FF4">
        <w:t>elem</w:t>
      </w:r>
      <w:r w:rsidR="00233FFA">
        <w:t>-</w:t>
      </w:r>
      <w:r w:rsidR="00DF5DC4">
        <w:t>to-</w:t>
      </w:r>
      <w:r w:rsidR="006F5FF4">
        <w:t>elem</w:t>
      </w:r>
      <w:r w:rsidR="00233FFA">
        <w:t xml:space="preserve"> coupling loss and associated phase information. </w:t>
      </w:r>
      <w:r w:rsidR="003F1B16">
        <w:t xml:space="preserve">If needed, the S-matrix is calculated for several frequencies within the frequency range that is considered. </w:t>
      </w:r>
      <w:r w:rsidR="006A08EB">
        <w:br/>
      </w:r>
    </w:p>
    <w:p w14:paraId="6537339A" w14:textId="20A19110" w:rsidR="00C16FBC" w:rsidRDefault="0036215E" w:rsidP="003E5F93">
      <w:pPr>
        <w:pStyle w:val="ListParagraph"/>
        <w:numPr>
          <w:ilvl w:val="0"/>
          <w:numId w:val="9"/>
        </w:numPr>
      </w:pPr>
      <w:r>
        <w:lastRenderedPageBreak/>
        <w:t xml:space="preserve">In the second stage sub-arrays </w:t>
      </w:r>
      <w:r w:rsidR="005A3EB1">
        <w:t xml:space="preserve">and array ports are </w:t>
      </w:r>
      <w:r w:rsidR="00AE72DF">
        <w:t>created</w:t>
      </w:r>
      <w:r w:rsidR="005A3EB1">
        <w:t>. Subarray beamforming networks are represented by S-matrices modelled analytically using circuit theory, see Sec</w:t>
      </w:r>
      <w:r w:rsidR="00DF5DC4">
        <w:t>tion</w:t>
      </w:r>
      <w:r w:rsidR="00CB592B">
        <w:t xml:space="preserve"> 2.1.4</w:t>
      </w:r>
      <w:r w:rsidR="00FA6CE7">
        <w:t xml:space="preserve">, and </w:t>
      </w:r>
      <w:r w:rsidR="00464F81">
        <w:t xml:space="preserve">array ports are obtained by applying beamforming weights to the subarray ports (and positions), see </w:t>
      </w:r>
      <w:r w:rsidR="00CB592B">
        <w:t>Section 2.2</w:t>
      </w:r>
      <w:r w:rsidR="00464F81">
        <w:t xml:space="preserve">. </w:t>
      </w:r>
      <w:r w:rsidR="007D758B">
        <w:t xml:space="preserve">For this stage </w:t>
      </w:r>
      <w:r w:rsidR="001D65A9">
        <w:t xml:space="preserve">a </w:t>
      </w:r>
      <w:r w:rsidR="00CB592B">
        <w:t>general-purpose</w:t>
      </w:r>
      <w:r w:rsidR="001D65A9">
        <w:t xml:space="preserve"> linear algebra </w:t>
      </w:r>
      <w:r w:rsidR="004F752E">
        <w:t xml:space="preserve">computation tool, e.g., </w:t>
      </w:r>
      <w:r w:rsidR="007D758B">
        <w:t>MathWorks M</w:t>
      </w:r>
      <w:r w:rsidR="004A0DC6">
        <w:t>ATLAB</w:t>
      </w:r>
      <w:r w:rsidR="007D758B">
        <w:t xml:space="preserve"> </w:t>
      </w:r>
      <w:r w:rsidR="006220FC">
        <w:t>or Python can</w:t>
      </w:r>
      <w:r w:rsidR="007D758B">
        <w:t xml:space="preserve"> </w:t>
      </w:r>
      <w:r w:rsidR="003E5F93">
        <w:t xml:space="preserve">be </w:t>
      </w:r>
      <w:r w:rsidR="007D758B">
        <w:t>used</w:t>
      </w:r>
      <w:r w:rsidR="003E5F93">
        <w:t>.</w:t>
      </w:r>
    </w:p>
    <w:p w14:paraId="5658A4B7" w14:textId="77777777" w:rsidR="008E0DF4" w:rsidRDefault="008E0DF4" w:rsidP="006A08EB">
      <w:pPr>
        <w:pStyle w:val="ListParagraph"/>
      </w:pPr>
    </w:p>
    <w:p w14:paraId="70D2E332" w14:textId="77777777" w:rsidR="00E84FFF" w:rsidRDefault="00E84FFF" w:rsidP="00E84FFF">
      <w:r>
        <w:t>A block diagram of the simulation methodology is shown in Figure 2.1-1.</w:t>
      </w:r>
    </w:p>
    <w:p w14:paraId="6562F271" w14:textId="77777777" w:rsidR="00E84FFF" w:rsidRDefault="00E84FFF" w:rsidP="00E84FFF">
      <w:pPr>
        <w:jc w:val="center"/>
      </w:pPr>
      <w:r>
        <w:rPr>
          <w:noProof/>
        </w:rPr>
        <w:drawing>
          <wp:inline distT="0" distB="0" distL="0" distR="0" wp14:anchorId="1A1577F2" wp14:editId="44A73E87">
            <wp:extent cx="4257304" cy="1196249"/>
            <wp:effectExtent l="0" t="0" r="0" b="4445"/>
            <wp:docPr id="6194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764186" name=""/>
                    <pic:cNvPicPr/>
                  </pic:nvPicPr>
                  <pic:blipFill>
                    <a:blip r:embed="rId13"/>
                    <a:stretch>
                      <a:fillRect/>
                    </a:stretch>
                  </pic:blipFill>
                  <pic:spPr>
                    <a:xfrm>
                      <a:off x="0" y="0"/>
                      <a:ext cx="4303306" cy="1209175"/>
                    </a:xfrm>
                    <a:prstGeom prst="rect">
                      <a:avLst/>
                    </a:prstGeom>
                  </pic:spPr>
                </pic:pic>
              </a:graphicData>
            </a:graphic>
          </wp:inline>
        </w:drawing>
      </w:r>
    </w:p>
    <w:p w14:paraId="3A7E9D01" w14:textId="1FFBCDDE" w:rsidR="00E84FFF" w:rsidRDefault="00E84FFF" w:rsidP="000C1C4F">
      <w:pPr>
        <w:pStyle w:val="ListParagraph"/>
        <w:jc w:val="center"/>
        <w:rPr>
          <w:rFonts w:ascii="Arial" w:hAnsi="Arial"/>
          <w:b/>
          <w:lang w:eastAsia="x-none"/>
        </w:rPr>
      </w:pPr>
      <w:r>
        <w:rPr>
          <w:rFonts w:ascii="Arial" w:hAnsi="Arial"/>
          <w:b/>
          <w:lang w:eastAsia="x-none"/>
        </w:rPr>
        <w:t>Figure 2.1</w:t>
      </w:r>
      <w:r w:rsidRPr="009D1119">
        <w:rPr>
          <w:rFonts w:ascii="Arial" w:hAnsi="Arial"/>
          <w:b/>
          <w:lang w:eastAsia="x-none"/>
        </w:rPr>
        <w:t>-1:</w:t>
      </w:r>
      <w:r>
        <w:rPr>
          <w:rFonts w:ascii="Arial" w:hAnsi="Arial"/>
          <w:b/>
          <w:lang w:eastAsia="x-none"/>
        </w:rPr>
        <w:t xml:space="preserve"> </w:t>
      </w:r>
      <w:r w:rsidRPr="00DA2246">
        <w:rPr>
          <w:rFonts w:ascii="Arial" w:hAnsi="Arial"/>
          <w:b/>
          <w:lang w:eastAsia="x-none"/>
        </w:rPr>
        <w:t>Overview of the simulation methodology</w:t>
      </w:r>
    </w:p>
    <w:p w14:paraId="46F90977" w14:textId="77777777" w:rsidR="00E84FFF" w:rsidRDefault="00E84FFF" w:rsidP="00E84FFF">
      <w:pPr>
        <w:pStyle w:val="ListParagraph"/>
        <w:rPr>
          <w:rFonts w:ascii="Arial" w:hAnsi="Arial"/>
          <w:b/>
          <w:lang w:eastAsia="x-none"/>
        </w:rPr>
      </w:pPr>
    </w:p>
    <w:p w14:paraId="4559DDD0" w14:textId="77777777" w:rsidR="00E84FFF" w:rsidRDefault="00E84FFF" w:rsidP="00E84FFF">
      <w:pPr>
        <w:pStyle w:val="ListParagraph"/>
      </w:pPr>
    </w:p>
    <w:p w14:paraId="2D5AA8C6" w14:textId="35307D42" w:rsidR="00B72050" w:rsidRPr="00DB7D7E" w:rsidRDefault="00B72050" w:rsidP="00F8395A">
      <w:pPr>
        <w:pStyle w:val="ListParagraph"/>
        <w:numPr>
          <w:ilvl w:val="2"/>
          <w:numId w:val="5"/>
        </w:numPr>
        <w:ind w:left="709" w:hanging="709"/>
        <w:rPr>
          <w:rFonts w:ascii="Arial" w:hAnsi="Arial" w:cs="Arial"/>
          <w:sz w:val="24"/>
          <w:szCs w:val="24"/>
        </w:rPr>
      </w:pPr>
      <w:r w:rsidRPr="00DB7D7E">
        <w:rPr>
          <w:rFonts w:ascii="Arial" w:hAnsi="Arial" w:cs="Arial"/>
          <w:sz w:val="24"/>
          <w:szCs w:val="24"/>
        </w:rPr>
        <w:t>S-matrix simulation</w:t>
      </w:r>
    </w:p>
    <w:p w14:paraId="7E36C65F" w14:textId="77777777" w:rsidR="00F62143" w:rsidRDefault="00FA075F" w:rsidP="00DB7D7E">
      <w:r w:rsidRPr="64CAEB6C">
        <w:t xml:space="preserve">The antenna element scattering matrix is simulated using a commercial 3D EM field simulation software, in this case CST Studio Suite. </w:t>
      </w:r>
      <w:r w:rsidR="001F3E0D">
        <w:t xml:space="preserve">The S-matrix contains data for all elements and polarizations in both arrays. </w:t>
      </w:r>
    </w:p>
    <w:p w14:paraId="05C7ABA2" w14:textId="3BE29339" w:rsidR="00FA075F" w:rsidRDefault="001F3E0D" w:rsidP="00DB7D7E">
      <w:r>
        <w:t>As an example, i</w:t>
      </w:r>
      <w:r w:rsidR="005517F7">
        <w:t xml:space="preserve">n the case of </w:t>
      </w:r>
      <w:r w:rsidR="00847BD3">
        <w:t xml:space="preserve">3.5 GHz arrays, </w:t>
      </w:r>
      <w:r w:rsidR="00FA075F" w:rsidRPr="64CAEB6C">
        <w:t>each of the arrays has 192 ports (12</w:t>
      </w:r>
      <w:r w:rsidR="00CB06D8">
        <w:t xml:space="preserve"> rows </w:t>
      </w:r>
      <w:r w:rsidR="00FA075F" w:rsidRPr="64CAEB6C">
        <w:t>*</w:t>
      </w:r>
      <w:r w:rsidR="00CB06D8">
        <w:t xml:space="preserve"> </w:t>
      </w:r>
      <w:r w:rsidR="00FA075F" w:rsidRPr="64CAEB6C">
        <w:t>8</w:t>
      </w:r>
      <w:r w:rsidR="00CB06D8">
        <w:t xml:space="preserve"> columns </w:t>
      </w:r>
      <w:r w:rsidR="00FA075F" w:rsidRPr="64CAEB6C">
        <w:t>*</w:t>
      </w:r>
      <w:r w:rsidR="00CB06D8">
        <w:t xml:space="preserve"> </w:t>
      </w:r>
      <w:r w:rsidR="00FA075F" w:rsidRPr="64CAEB6C">
        <w:t>2</w:t>
      </w:r>
      <w:r w:rsidR="00CB06D8">
        <w:t xml:space="preserve"> polarization</w:t>
      </w:r>
      <w:r w:rsidR="00FA075F" w:rsidRPr="64CAEB6C">
        <w:t>)</w:t>
      </w:r>
      <w:r w:rsidR="00812191">
        <w:t xml:space="preserve">. This </w:t>
      </w:r>
      <w:r w:rsidR="00FA075F" w:rsidRPr="64CAEB6C">
        <w:t>result</w:t>
      </w:r>
      <w:r w:rsidR="00812191">
        <w:t>s</w:t>
      </w:r>
      <w:r w:rsidR="00FA075F" w:rsidRPr="64CAEB6C">
        <w:t xml:space="preserve"> i</w:t>
      </w:r>
      <w:r w:rsidR="00812191">
        <w:t>n</w:t>
      </w:r>
      <w:r w:rsidR="00FA075F" w:rsidRPr="64CAEB6C">
        <w:t xml:space="preserve"> a 384x384 scattering matrix </w:t>
      </w:r>
      <w:r w:rsidR="009A41DE">
        <w:t xml:space="preserve">for each frequency point </w:t>
      </w:r>
      <w:r w:rsidR="00FA075F" w:rsidRPr="64CAEB6C">
        <w:t>in the defined frequency range (here 3.1 to 3.9 GHz).</w:t>
      </w:r>
      <w:r w:rsidR="00122E68">
        <w:t xml:space="preserve"> </w:t>
      </w:r>
      <w:r w:rsidR="0058127B">
        <w:t xml:space="preserve">For more details on geometry and element model, see </w:t>
      </w:r>
      <w:r w:rsidR="003912E1">
        <w:t>below.</w:t>
      </w:r>
    </w:p>
    <w:p w14:paraId="3920648B" w14:textId="77777777" w:rsidR="00AD1405" w:rsidRDefault="00AD1405" w:rsidP="00DB7D7E"/>
    <w:p w14:paraId="3B952159" w14:textId="74EF5C61" w:rsidR="00122E68" w:rsidRPr="00DB7D7E" w:rsidRDefault="0058127B" w:rsidP="00F8395A">
      <w:pPr>
        <w:pStyle w:val="ListParagraph"/>
        <w:numPr>
          <w:ilvl w:val="2"/>
          <w:numId w:val="5"/>
        </w:numPr>
        <w:ind w:left="709" w:hanging="709"/>
        <w:rPr>
          <w:rFonts w:ascii="Arial" w:hAnsi="Arial" w:cs="Arial"/>
          <w:sz w:val="24"/>
          <w:szCs w:val="24"/>
        </w:rPr>
      </w:pPr>
      <w:r w:rsidRPr="00DB7D7E">
        <w:rPr>
          <w:rFonts w:ascii="Arial" w:hAnsi="Arial" w:cs="Arial"/>
          <w:sz w:val="24"/>
          <w:szCs w:val="24"/>
        </w:rPr>
        <w:t>Geometry</w:t>
      </w:r>
    </w:p>
    <w:p w14:paraId="4ADE6413" w14:textId="44C0A881" w:rsidR="003F4708" w:rsidRDefault="003F4708" w:rsidP="003F4708">
      <w:r>
        <w:t>For simulating the coupling between two arrays, two antenna arrays are placed next to each other (see Figure 2.1</w:t>
      </w:r>
      <w:r w:rsidR="00934285">
        <w:t>.2</w:t>
      </w:r>
      <w:r w:rsidR="00023CC7">
        <w:t>-</w:t>
      </w:r>
      <w:r w:rsidR="00D13B74">
        <w:t>1</w:t>
      </w:r>
      <w:r>
        <w:t>).</w:t>
      </w:r>
    </w:p>
    <w:p w14:paraId="50B216ED" w14:textId="77777777" w:rsidR="003F4708" w:rsidRDefault="003F4708" w:rsidP="003F4708">
      <w:pPr>
        <w:keepNext/>
        <w:jc w:val="center"/>
      </w:pPr>
      <w:r w:rsidRPr="00320C3B">
        <w:rPr>
          <w:noProof/>
        </w:rPr>
        <w:drawing>
          <wp:inline distT="0" distB="0" distL="0" distR="0" wp14:anchorId="40D7F985" wp14:editId="087E4A7A">
            <wp:extent cx="3479891" cy="1981604"/>
            <wp:effectExtent l="0" t="0" r="6350" b="0"/>
            <wp:docPr id="1974440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440671" name=""/>
                    <pic:cNvPicPr/>
                  </pic:nvPicPr>
                  <pic:blipFill>
                    <a:blip r:embed="rId14"/>
                    <a:stretch>
                      <a:fillRect/>
                    </a:stretch>
                  </pic:blipFill>
                  <pic:spPr>
                    <a:xfrm>
                      <a:off x="0" y="0"/>
                      <a:ext cx="3489028" cy="1986807"/>
                    </a:xfrm>
                    <a:prstGeom prst="rect">
                      <a:avLst/>
                    </a:prstGeom>
                  </pic:spPr>
                </pic:pic>
              </a:graphicData>
            </a:graphic>
          </wp:inline>
        </w:drawing>
      </w:r>
    </w:p>
    <w:p w14:paraId="5B265CC2" w14:textId="1988C138" w:rsidR="003F4708" w:rsidRPr="000B469F" w:rsidRDefault="00023CC7" w:rsidP="000C1C4F">
      <w:pPr>
        <w:pStyle w:val="Caption"/>
        <w:jc w:val="center"/>
      </w:pPr>
      <w:r>
        <w:rPr>
          <w:rFonts w:ascii="Arial" w:hAnsi="Arial"/>
          <w:bCs w:val="0"/>
          <w:lang w:eastAsia="x-none"/>
        </w:rPr>
        <w:t>Figure 2.1</w:t>
      </w:r>
      <w:r w:rsidR="00934285">
        <w:rPr>
          <w:rFonts w:ascii="Arial" w:hAnsi="Arial"/>
          <w:bCs w:val="0"/>
          <w:lang w:eastAsia="x-none"/>
        </w:rPr>
        <w:t>.2</w:t>
      </w:r>
      <w:r>
        <w:rPr>
          <w:rFonts w:ascii="Arial" w:hAnsi="Arial"/>
          <w:bCs w:val="0"/>
          <w:lang w:eastAsia="x-none"/>
        </w:rPr>
        <w:t>-</w:t>
      </w:r>
      <w:r w:rsidR="00D13B74">
        <w:rPr>
          <w:rFonts w:ascii="Arial" w:hAnsi="Arial"/>
          <w:bCs w:val="0"/>
          <w:lang w:eastAsia="x-none"/>
        </w:rPr>
        <w:t>1</w:t>
      </w:r>
      <w:r w:rsidR="003F4708" w:rsidRPr="000C1C4F">
        <w:rPr>
          <w:rFonts w:ascii="Arial" w:hAnsi="Arial"/>
          <w:bCs w:val="0"/>
          <w:lang w:eastAsia="x-none"/>
        </w:rPr>
        <w:t>: Two antenna arrays in an edge-</w:t>
      </w:r>
      <w:r w:rsidR="00804E18">
        <w:rPr>
          <w:rFonts w:ascii="Arial" w:hAnsi="Arial"/>
          <w:bCs w:val="0"/>
          <w:lang w:eastAsia="x-none"/>
        </w:rPr>
        <w:t>to-</w:t>
      </w:r>
      <w:r w:rsidR="003F4708" w:rsidRPr="000C1C4F">
        <w:rPr>
          <w:rFonts w:ascii="Arial" w:hAnsi="Arial"/>
          <w:bCs w:val="0"/>
          <w:lang w:eastAsia="x-none"/>
        </w:rPr>
        <w:t>edge co</w:t>
      </w:r>
      <w:r w:rsidR="00804E18">
        <w:rPr>
          <w:rFonts w:ascii="Arial" w:hAnsi="Arial"/>
          <w:bCs w:val="0"/>
          <w:lang w:eastAsia="x-none"/>
        </w:rPr>
        <w:t>-</w:t>
      </w:r>
      <w:r w:rsidR="003F4708" w:rsidRPr="000C1C4F">
        <w:rPr>
          <w:rFonts w:ascii="Arial" w:hAnsi="Arial"/>
          <w:bCs w:val="0"/>
          <w:lang w:eastAsia="x-none"/>
        </w:rPr>
        <w:t>location scenario</w:t>
      </w:r>
    </w:p>
    <w:p w14:paraId="69C1766F" w14:textId="77777777" w:rsidR="003F4708" w:rsidRPr="00BB5DCE" w:rsidRDefault="003F4708" w:rsidP="003F4708">
      <w:r>
        <w:t>Each array comprises 12x8 dual-polarized radiating elements and a metallic reflector. The vertical element separation is 0.7</w:t>
      </w:r>
      <w:r w:rsidRPr="00762422">
        <w:t>λ</w:t>
      </w:r>
      <w:r>
        <w:t xml:space="preserve"> @ 3.5 GHz and the horizontal element separation 0.5</w:t>
      </w:r>
      <w:r w:rsidRPr="00D03B1C">
        <w:t>λ</w:t>
      </w:r>
      <w:r>
        <w:t xml:space="preserve"> @ 3.5 GHz. </w:t>
      </w:r>
    </w:p>
    <w:p w14:paraId="3DE9791C" w14:textId="263CCFBF" w:rsidR="003F4708" w:rsidRDefault="003F4708" w:rsidP="003F4708">
      <w:r>
        <w:t>The distance between the two antennas (edge</w:t>
      </w:r>
      <w:r w:rsidR="00804E18">
        <w:t>-</w:t>
      </w:r>
      <w:r>
        <w:t>to</w:t>
      </w:r>
      <w:r w:rsidR="00804E18">
        <w:t>-</w:t>
      </w:r>
      <w:r>
        <w:t xml:space="preserve">edge) has been increased from 10 cm to 16 cm to take account of the mechanical support structures, which are present in a real product, and of space for the </w:t>
      </w:r>
      <w:r w:rsidR="009144B8">
        <w:t>enclosure</w:t>
      </w:r>
      <w:r>
        <w:t>, which is also not included in the simulation.</w:t>
      </w:r>
    </w:p>
    <w:p w14:paraId="4628F21B" w14:textId="77777777" w:rsidR="00F8395A" w:rsidRDefault="00F8395A" w:rsidP="003F4708"/>
    <w:p w14:paraId="7DC1E951" w14:textId="77777777" w:rsidR="00F8395A" w:rsidRDefault="00F8395A" w:rsidP="003F4708"/>
    <w:p w14:paraId="0720B840" w14:textId="77777777" w:rsidR="00934285" w:rsidRDefault="00934285" w:rsidP="003F4708"/>
    <w:p w14:paraId="6FC88FD3" w14:textId="6098CE40" w:rsidR="00263DF6" w:rsidRPr="00934285" w:rsidRDefault="001030EC" w:rsidP="00F8395A">
      <w:pPr>
        <w:pStyle w:val="ListParagraph"/>
        <w:numPr>
          <w:ilvl w:val="2"/>
          <w:numId w:val="5"/>
        </w:numPr>
        <w:ind w:left="709" w:hanging="709"/>
        <w:rPr>
          <w:rFonts w:ascii="Arial" w:hAnsi="Arial" w:cs="Arial"/>
          <w:sz w:val="24"/>
          <w:szCs w:val="24"/>
        </w:rPr>
      </w:pPr>
      <w:r w:rsidRPr="00934285">
        <w:rPr>
          <w:rFonts w:ascii="Arial" w:hAnsi="Arial" w:cs="Arial"/>
          <w:sz w:val="24"/>
          <w:szCs w:val="24"/>
        </w:rPr>
        <w:lastRenderedPageBreak/>
        <w:t>Antenna element model</w:t>
      </w:r>
    </w:p>
    <w:p w14:paraId="5D86B102" w14:textId="7146E4EE" w:rsidR="00722FFC" w:rsidRPr="00BB5DCE" w:rsidRDefault="0090487E" w:rsidP="00722FFC">
      <w:r w:rsidRPr="00F936D6">
        <w:t xml:space="preserve">A simplified antenna element was used to get reasonable simulation time for the </w:t>
      </w:r>
      <w:r>
        <w:t>elem-to-elem</w:t>
      </w:r>
      <w:r w:rsidRPr="00F936D6">
        <w:t xml:space="preserve"> S-matrix.</w:t>
      </w:r>
      <w:r>
        <w:t xml:space="preserve"> Mechanical details, not relevant for the EM simulation was removed</w:t>
      </w:r>
      <w:r w:rsidR="007250E1">
        <w:t xml:space="preserve"> to speed up the simulation stage.</w:t>
      </w:r>
      <w:r w:rsidR="00300A11">
        <w:t xml:space="preserve"> These </w:t>
      </w:r>
      <w:r w:rsidR="007250E1">
        <w:t xml:space="preserve">removed details </w:t>
      </w:r>
      <w:r w:rsidR="00300A11">
        <w:t xml:space="preserve">include, e.g., </w:t>
      </w:r>
      <w:r>
        <w:t xml:space="preserve">as corners, mechanical support structures, logotypes, etc. </w:t>
      </w:r>
      <w:r w:rsidR="003C7628">
        <w:t>As example of such t</w:t>
      </w:r>
      <w:r w:rsidR="00276322">
        <w:t>he antenna element model used for simulation is shown in Figure 2.1</w:t>
      </w:r>
      <w:r w:rsidR="00934285">
        <w:t>.3</w:t>
      </w:r>
      <w:r w:rsidR="00276322">
        <w:t>-</w:t>
      </w:r>
      <w:r w:rsidR="00934285">
        <w:t>1</w:t>
      </w:r>
      <w:r w:rsidR="00276322">
        <w:t>.</w:t>
      </w:r>
      <w:r w:rsidR="00722FFC">
        <w:t xml:space="preserve"> It consists of a thin crossed half-wavelength dipole which is fed in the </w:t>
      </w:r>
      <w:r w:rsidR="003F1B51">
        <w:t>centre</w:t>
      </w:r>
      <w:r w:rsidR="00722FFC">
        <w:t xml:space="preserve"> by a coaxial port for each polarization (+/-45°) and a metallic reflector at quarter-wave </w:t>
      </w:r>
      <w:r w:rsidR="001D5BDB">
        <w:t xml:space="preserve">distance </w:t>
      </w:r>
      <w:r w:rsidR="00722FFC">
        <w:t>below the dipole</w:t>
      </w:r>
      <w:r w:rsidR="001D5BDB">
        <w:t>s</w:t>
      </w:r>
      <w:r w:rsidR="00722FFC">
        <w:t>. There is no connection between the reflector and the dipole.</w:t>
      </w:r>
    </w:p>
    <w:p w14:paraId="33F20CDD" w14:textId="77777777" w:rsidR="00276322" w:rsidRDefault="00276322" w:rsidP="00276322">
      <w:pPr>
        <w:pStyle w:val="Caption"/>
        <w:jc w:val="center"/>
      </w:pPr>
      <w:r>
        <w:rPr>
          <w:noProof/>
        </w:rPr>
        <w:drawing>
          <wp:inline distT="0" distB="0" distL="0" distR="0" wp14:anchorId="11B96F96" wp14:editId="0978AAC6">
            <wp:extent cx="3618068" cy="1345786"/>
            <wp:effectExtent l="0" t="0" r="1905" b="6985"/>
            <wp:docPr id="492746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rotWithShape="1">
                    <a:blip r:embed="rId15">
                      <a:extLst>
                        <a:ext uri="{28A0092B-C50C-407E-A947-70E740481C1C}">
                          <a14:useLocalDpi xmlns:a14="http://schemas.microsoft.com/office/drawing/2010/main" val="0"/>
                        </a:ext>
                      </a:extLst>
                    </a:blip>
                    <a:srcRect t="13201" b="12319"/>
                    <a:stretch/>
                  </pic:blipFill>
                  <pic:spPr bwMode="auto">
                    <a:xfrm>
                      <a:off x="0" y="0"/>
                      <a:ext cx="3619899" cy="1346467"/>
                    </a:xfrm>
                    <a:prstGeom prst="rect">
                      <a:avLst/>
                    </a:prstGeom>
                    <a:ln>
                      <a:noFill/>
                    </a:ln>
                    <a:extLst>
                      <a:ext uri="{53640926-AAD7-44D8-BBD7-CCE9431645EC}">
                        <a14:shadowObscured xmlns:a14="http://schemas.microsoft.com/office/drawing/2010/main"/>
                      </a:ext>
                    </a:extLst>
                  </pic:spPr>
                </pic:pic>
              </a:graphicData>
            </a:graphic>
          </wp:inline>
        </w:drawing>
      </w:r>
    </w:p>
    <w:p w14:paraId="13EA780A" w14:textId="7D4D5F90" w:rsidR="00E83D79" w:rsidRPr="00E83D79" w:rsidRDefault="00276322" w:rsidP="00E83D79">
      <w:pPr>
        <w:pStyle w:val="Caption"/>
        <w:jc w:val="center"/>
        <w:rPr>
          <w:rFonts w:ascii="Arial" w:hAnsi="Arial"/>
          <w:bCs w:val="0"/>
          <w:lang w:eastAsia="x-none"/>
        </w:rPr>
      </w:pPr>
      <w:bookmarkStart w:id="1" w:name="_Ref196474485"/>
      <w:r w:rsidRPr="000C1C4F">
        <w:rPr>
          <w:rFonts w:ascii="Arial" w:hAnsi="Arial"/>
          <w:bCs w:val="0"/>
          <w:lang w:eastAsia="x-none"/>
        </w:rPr>
        <w:t>Figure</w:t>
      </w:r>
      <w:bookmarkEnd w:id="1"/>
      <w:r>
        <w:rPr>
          <w:rFonts w:ascii="Arial" w:hAnsi="Arial"/>
          <w:bCs w:val="0"/>
          <w:lang w:eastAsia="x-none"/>
        </w:rPr>
        <w:t xml:space="preserve"> 2.1</w:t>
      </w:r>
      <w:r w:rsidR="00934285">
        <w:rPr>
          <w:rFonts w:ascii="Arial" w:hAnsi="Arial"/>
          <w:bCs w:val="0"/>
          <w:lang w:eastAsia="x-none"/>
        </w:rPr>
        <w:t>.3</w:t>
      </w:r>
      <w:r>
        <w:rPr>
          <w:rFonts w:ascii="Arial" w:hAnsi="Arial"/>
          <w:bCs w:val="0"/>
          <w:lang w:eastAsia="x-none"/>
        </w:rPr>
        <w:t>-</w:t>
      </w:r>
      <w:r w:rsidR="00934285">
        <w:rPr>
          <w:rFonts w:ascii="Arial" w:hAnsi="Arial"/>
          <w:bCs w:val="0"/>
          <w:lang w:eastAsia="x-none"/>
        </w:rPr>
        <w:t>1</w:t>
      </w:r>
      <w:r w:rsidRPr="000C1C4F">
        <w:rPr>
          <w:rFonts w:ascii="Arial" w:hAnsi="Arial"/>
          <w:bCs w:val="0"/>
          <w:lang w:eastAsia="x-none"/>
        </w:rPr>
        <w:t xml:space="preserve">: Perspective, top and side view of </w:t>
      </w:r>
      <w:r w:rsidR="003C7628">
        <w:rPr>
          <w:rFonts w:ascii="Arial" w:hAnsi="Arial"/>
          <w:bCs w:val="0"/>
          <w:lang w:eastAsia="x-none"/>
        </w:rPr>
        <w:t xml:space="preserve">a simplified </w:t>
      </w:r>
      <w:r w:rsidRPr="000C1C4F">
        <w:rPr>
          <w:rFonts w:ascii="Arial" w:hAnsi="Arial"/>
          <w:bCs w:val="0"/>
          <w:lang w:eastAsia="x-none"/>
        </w:rPr>
        <w:t>antenna element model</w:t>
      </w:r>
    </w:p>
    <w:p w14:paraId="29733359" w14:textId="77777777" w:rsidR="0089462B" w:rsidRDefault="0089462B" w:rsidP="0089462B"/>
    <w:p w14:paraId="7CE46657" w14:textId="2F338E90" w:rsidR="0058127B" w:rsidRPr="00934285" w:rsidRDefault="000752C0" w:rsidP="00F8395A">
      <w:pPr>
        <w:pStyle w:val="ListParagraph"/>
        <w:numPr>
          <w:ilvl w:val="2"/>
          <w:numId w:val="5"/>
        </w:numPr>
        <w:ind w:left="709" w:hanging="709"/>
        <w:rPr>
          <w:rFonts w:ascii="Arial" w:hAnsi="Arial" w:cs="Arial"/>
          <w:sz w:val="24"/>
          <w:szCs w:val="24"/>
        </w:rPr>
      </w:pPr>
      <w:r w:rsidRPr="00934285">
        <w:rPr>
          <w:rFonts w:ascii="Arial" w:hAnsi="Arial" w:cs="Arial"/>
          <w:sz w:val="24"/>
          <w:szCs w:val="24"/>
        </w:rPr>
        <w:t>Sub-array modelling</w:t>
      </w:r>
    </w:p>
    <w:p w14:paraId="55D545F5" w14:textId="5E407345" w:rsidR="0089462B" w:rsidRDefault="005C5F8B" w:rsidP="00C13588">
      <w:r>
        <w:t xml:space="preserve">The antenna elements are grouped in </w:t>
      </w:r>
      <w:r w:rsidR="00B447BB">
        <w:t>3-element single column sub-arrays</w:t>
      </w:r>
      <w:r w:rsidR="001315CC">
        <w:t>, as shown in Figure 2.1</w:t>
      </w:r>
      <w:r w:rsidR="00934285">
        <w:t>.4</w:t>
      </w:r>
      <w:r w:rsidR="009E3599">
        <w:t>-</w:t>
      </w:r>
      <w:r w:rsidR="00663184">
        <w:t>1</w:t>
      </w:r>
      <w:r w:rsidR="00B447BB">
        <w:t xml:space="preserve">. </w:t>
      </w:r>
      <w:r w:rsidR="0089462B">
        <w:t xml:space="preserve">A </w:t>
      </w:r>
      <w:r w:rsidR="00B447BB">
        <w:t xml:space="preserve">sub-array </w:t>
      </w:r>
      <w:r w:rsidR="0089462B">
        <w:t>RDN, having 3 element ports and one feed port, is modelled with lossless ideal transmission lines and T-splitters</w:t>
      </w:r>
      <w:r w:rsidR="00C52351">
        <w:t xml:space="preserve">, </w:t>
      </w:r>
      <w:r w:rsidR="001315CC">
        <w:t>see</w:t>
      </w:r>
      <w:r w:rsidR="00C52351">
        <w:t xml:space="preserve"> Figure 2.1</w:t>
      </w:r>
      <w:r w:rsidR="000C5317">
        <w:t>.</w:t>
      </w:r>
      <w:r w:rsidR="001315CC">
        <w:t>5</w:t>
      </w:r>
      <w:r w:rsidR="000C5317">
        <w:t>-1</w:t>
      </w:r>
      <w:r w:rsidR="00C52351">
        <w:t>.</w:t>
      </w:r>
      <w:r w:rsidR="0089462B">
        <w:t xml:space="preserve"> To achieve equal power on the three elements, one of the T-splitters, S</w:t>
      </w:r>
      <w:r w:rsidR="0089462B" w:rsidRPr="64CAEB6C">
        <w:rPr>
          <w:vertAlign w:val="subscript"/>
        </w:rPr>
        <w:t>1</w:t>
      </w:r>
      <w:r w:rsidR="0089462B">
        <w:t>, has an uneven power split ratio of 2:1, and the other, S</w:t>
      </w:r>
      <w:r w:rsidR="0089462B" w:rsidRPr="64CAEB6C">
        <w:rPr>
          <w:vertAlign w:val="subscript"/>
        </w:rPr>
        <w:t>2</w:t>
      </w:r>
      <w:r w:rsidR="0089462B">
        <w:t>, has an even power split. Impedances o</w:t>
      </w:r>
      <w:r w:rsidR="0050677F">
        <w:t>f</w:t>
      </w:r>
      <w:r w:rsidR="0089462B">
        <w:t xml:space="preserve"> the quarter wave transformers on the output ports are chosen so that the desired power split ratio and impedance matching is achieved. The lengths of the lines L</w:t>
      </w:r>
      <w:r w:rsidR="0089462B" w:rsidRPr="64CAEB6C">
        <w:rPr>
          <w:vertAlign w:val="subscript"/>
        </w:rPr>
        <w:t>12</w:t>
      </w:r>
      <w:r w:rsidR="0089462B">
        <w:t>, L</w:t>
      </w:r>
      <w:r w:rsidR="0089462B" w:rsidRPr="64CAEB6C">
        <w:rPr>
          <w:vertAlign w:val="subscript"/>
        </w:rPr>
        <w:t>13</w:t>
      </w:r>
      <w:r w:rsidR="0089462B">
        <w:t>, L</w:t>
      </w:r>
      <w:r w:rsidR="0089462B" w:rsidRPr="64CAEB6C">
        <w:rPr>
          <w:vertAlign w:val="subscript"/>
        </w:rPr>
        <w:t>22</w:t>
      </w:r>
      <w:r w:rsidR="0089462B">
        <w:t xml:space="preserve"> and L</w:t>
      </w:r>
      <w:r w:rsidR="0089462B" w:rsidRPr="64CAEB6C">
        <w:rPr>
          <w:vertAlign w:val="subscript"/>
        </w:rPr>
        <w:t>23</w:t>
      </w:r>
      <w:r w:rsidR="0089462B">
        <w:t xml:space="preserve"> are chosen to achieve the desired fixed subarray tilt and long enough for the physical element spacing. The propagation constant of the transmission lines is chosen to equal that of free space for simplicity.</w:t>
      </w:r>
    </w:p>
    <w:p w14:paraId="3CF03E79" w14:textId="77777777" w:rsidR="001315CC" w:rsidRDefault="001315CC" w:rsidP="001315CC">
      <w:pPr>
        <w:pStyle w:val="BodyText"/>
        <w:jc w:val="center"/>
      </w:pPr>
      <w:r>
        <w:rPr>
          <w:noProof/>
        </w:rPr>
        <w:drawing>
          <wp:inline distT="0" distB="0" distL="0" distR="0" wp14:anchorId="07433EB7" wp14:editId="3A7CD9B0">
            <wp:extent cx="2659322" cy="1901585"/>
            <wp:effectExtent l="0" t="0" r="8255" b="3810"/>
            <wp:docPr id="1978408691" name="Picture 1495916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75443" name="Picture 149591668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59322" cy="1901585"/>
                    </a:xfrm>
                    <a:prstGeom prst="rect">
                      <a:avLst/>
                    </a:prstGeom>
                  </pic:spPr>
                </pic:pic>
              </a:graphicData>
            </a:graphic>
          </wp:inline>
        </w:drawing>
      </w:r>
    </w:p>
    <w:p w14:paraId="679982FE" w14:textId="083185AF" w:rsidR="001315CC" w:rsidRPr="009B36EB" w:rsidRDefault="001315CC" w:rsidP="001315CC">
      <w:pPr>
        <w:keepLines/>
        <w:spacing w:after="240"/>
        <w:jc w:val="center"/>
        <w:outlineLvl w:val="0"/>
      </w:pPr>
      <w:r>
        <w:rPr>
          <w:rFonts w:ascii="Arial" w:hAnsi="Arial"/>
          <w:b/>
          <w:lang w:eastAsia="x-none"/>
        </w:rPr>
        <w:t>Figure 2.1</w:t>
      </w:r>
      <w:r w:rsidR="00934285">
        <w:rPr>
          <w:rFonts w:ascii="Arial" w:hAnsi="Arial"/>
          <w:b/>
          <w:lang w:eastAsia="x-none"/>
        </w:rPr>
        <w:t>.4</w:t>
      </w:r>
      <w:r w:rsidRPr="009D1119">
        <w:rPr>
          <w:rFonts w:ascii="Arial" w:hAnsi="Arial"/>
          <w:b/>
          <w:lang w:eastAsia="x-none"/>
        </w:rPr>
        <w:t>-</w:t>
      </w:r>
      <w:r w:rsidR="00934285">
        <w:rPr>
          <w:rFonts w:ascii="Arial" w:hAnsi="Arial"/>
          <w:b/>
          <w:lang w:eastAsia="x-none"/>
        </w:rPr>
        <w:t>1</w:t>
      </w:r>
      <w:r w:rsidRPr="009D1119">
        <w:rPr>
          <w:rFonts w:ascii="Arial" w:hAnsi="Arial"/>
          <w:b/>
          <w:lang w:eastAsia="x-none"/>
        </w:rPr>
        <w:t>:</w:t>
      </w:r>
      <w:r>
        <w:rPr>
          <w:rFonts w:ascii="Arial" w:hAnsi="Arial"/>
          <w:b/>
          <w:lang w:eastAsia="x-none"/>
        </w:rPr>
        <w:t xml:space="preserve"> </w:t>
      </w:r>
      <w:r w:rsidRPr="009B36EB">
        <w:rPr>
          <w:rFonts w:ascii="Arial" w:hAnsi="Arial"/>
          <w:b/>
          <w:lang w:eastAsia="x-none"/>
        </w:rPr>
        <w:t>Array and subarray layout</w:t>
      </w:r>
    </w:p>
    <w:p w14:paraId="444A1CC5" w14:textId="77777777" w:rsidR="000752C0" w:rsidRDefault="000752C0" w:rsidP="000C1C4F">
      <w:pPr>
        <w:ind w:left="360"/>
      </w:pPr>
    </w:p>
    <w:p w14:paraId="4BD40471" w14:textId="77777777" w:rsidR="007D5B5C" w:rsidRDefault="007D5B5C" w:rsidP="000C1C4F">
      <w:pPr>
        <w:ind w:left="360"/>
      </w:pPr>
    </w:p>
    <w:p w14:paraId="3DC33224" w14:textId="77777777" w:rsidR="007D5B5C" w:rsidRDefault="007D5B5C" w:rsidP="000C1C4F">
      <w:pPr>
        <w:ind w:left="360"/>
      </w:pPr>
    </w:p>
    <w:p w14:paraId="62258A7A" w14:textId="77777777" w:rsidR="007D5B5C" w:rsidRDefault="007D5B5C" w:rsidP="000C1C4F">
      <w:pPr>
        <w:ind w:left="360"/>
      </w:pPr>
    </w:p>
    <w:p w14:paraId="333E60AF" w14:textId="77777777" w:rsidR="007D5B5C" w:rsidRDefault="007D5B5C" w:rsidP="000C1C4F">
      <w:pPr>
        <w:ind w:left="360"/>
      </w:pPr>
    </w:p>
    <w:p w14:paraId="6B34EC67" w14:textId="77777777" w:rsidR="007D5B5C" w:rsidRDefault="007D5B5C" w:rsidP="000C1C4F">
      <w:pPr>
        <w:ind w:left="360"/>
      </w:pPr>
    </w:p>
    <w:p w14:paraId="53824E45" w14:textId="77777777" w:rsidR="007D5B5C" w:rsidRDefault="007D5B5C" w:rsidP="000C1C4F">
      <w:pPr>
        <w:ind w:left="360"/>
      </w:pPr>
    </w:p>
    <w:p w14:paraId="5D3E3BBB" w14:textId="77777777" w:rsidR="007D5B5C" w:rsidRDefault="007D5B5C" w:rsidP="000C1C4F">
      <w:pPr>
        <w:ind w:left="360"/>
      </w:pPr>
    </w:p>
    <w:p w14:paraId="2225E8AA" w14:textId="777340B3" w:rsidR="00FA075F" w:rsidRPr="00FF17D5" w:rsidRDefault="00CE5047" w:rsidP="00F8395A">
      <w:pPr>
        <w:pStyle w:val="ListParagraph"/>
        <w:numPr>
          <w:ilvl w:val="2"/>
          <w:numId w:val="5"/>
        </w:numPr>
        <w:ind w:left="709" w:hanging="709"/>
        <w:rPr>
          <w:rFonts w:ascii="Arial" w:hAnsi="Arial" w:cs="Arial"/>
          <w:sz w:val="24"/>
          <w:szCs w:val="24"/>
        </w:rPr>
      </w:pPr>
      <w:r w:rsidRPr="00FF17D5">
        <w:rPr>
          <w:rFonts w:ascii="Arial" w:hAnsi="Arial" w:cs="Arial"/>
          <w:sz w:val="24"/>
          <w:szCs w:val="24"/>
        </w:rPr>
        <w:lastRenderedPageBreak/>
        <w:t>Sub-array ports S-matrix (cascading)</w:t>
      </w:r>
    </w:p>
    <w:p w14:paraId="20FA257B" w14:textId="26896AB7" w:rsidR="00FA0938" w:rsidRPr="006A08EB" w:rsidRDefault="00A248CE" w:rsidP="007D5B5C">
      <w:pPr>
        <w:rPr>
          <w:rFonts w:ascii="Arial" w:hAnsi="Arial"/>
          <w:b/>
          <w:lang w:eastAsia="x-none"/>
        </w:rPr>
      </w:pPr>
      <w:r>
        <w:t>The S-matrices of the components in the antenna RF model are combined to an S-matrix describing the entire antenna including RDNs using well known circuit simulation theory, described</w:t>
      </w:r>
      <w:r w:rsidR="0014334C">
        <w:t>,</w:t>
      </w:r>
      <w:r>
        <w:t xml:space="preserve"> e.g.</w:t>
      </w:r>
      <w:r w:rsidR="0014334C">
        <w:t>,</w:t>
      </w:r>
      <w:r>
        <w:t xml:space="preserve"> </w:t>
      </w:r>
      <w:r w:rsidRPr="00F8395A">
        <w:t>in [</w:t>
      </w:r>
      <w:r w:rsidR="00FF17D5" w:rsidRPr="00F8395A">
        <w:t>9</w:t>
      </w:r>
      <w:r w:rsidRPr="00F8395A">
        <w:t>]</w:t>
      </w:r>
      <w:r w:rsidR="002E5E2C" w:rsidRPr="00F8395A">
        <w:t>,</w:t>
      </w:r>
      <w:r w:rsidR="002E5E2C">
        <w:t xml:space="preserve"> as visualised in Figure 2.1.5-1</w:t>
      </w:r>
      <w:r w:rsidR="007D5B5C">
        <w:rPr>
          <w:rFonts w:ascii="Arial" w:hAnsi="Arial"/>
          <w:b/>
          <w:lang w:eastAsia="x-none"/>
        </w:rPr>
        <w:t>.</w:t>
      </w:r>
    </w:p>
    <w:p w14:paraId="71E47F5A" w14:textId="02C1F53F" w:rsidR="00646E4C" w:rsidRDefault="009D247A" w:rsidP="00301009">
      <w:r>
        <w:t xml:space="preserve"> </w:t>
      </w:r>
      <w:r w:rsidR="008934AC" w:rsidRPr="00256CA2" w:rsidDel="00CE603F">
        <w:t xml:space="preserve"> </w:t>
      </w:r>
      <w:r w:rsidR="00104898">
        <w:t xml:space="preserve">                           </w:t>
      </w:r>
      <w:r w:rsidR="007351E8">
        <w:t xml:space="preserve">              </w:t>
      </w:r>
      <w:r w:rsidR="00104898">
        <w:t xml:space="preserve">              </w:t>
      </w:r>
      <w:r w:rsidR="00301009">
        <w:rPr>
          <w:noProof/>
        </w:rPr>
        <mc:AlternateContent>
          <mc:Choice Requires="wpc">
            <w:drawing>
              <wp:inline distT="0" distB="0" distL="0" distR="0" wp14:anchorId="19823A6C" wp14:editId="1AF2F841">
                <wp:extent cx="2114550" cy="2837180"/>
                <wp:effectExtent l="0" t="0" r="0" b="20320"/>
                <wp:docPr id="570355842"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061565088" name="Group 1061565088"/>
                        <wpg:cNvGrpSpPr/>
                        <wpg:grpSpPr>
                          <a:xfrm>
                            <a:off x="1499440" y="35999"/>
                            <a:ext cx="189865" cy="295909"/>
                            <a:chOff x="0" y="0"/>
                            <a:chExt cx="189923" cy="296217"/>
                          </a:xfrm>
                        </wpg:grpSpPr>
                        <wps:wsp>
                          <wps:cNvPr id="261956794" name="Straight Connector 261956794"/>
                          <wps:cNvCnPr/>
                          <wps:spPr>
                            <a:xfrm flipH="1">
                              <a:off x="0" y="0"/>
                              <a:ext cx="189923" cy="148262"/>
                            </a:xfrm>
                            <a:prstGeom prst="line">
                              <a:avLst/>
                            </a:prstGeom>
                          </wps:spPr>
                          <wps:style>
                            <a:lnRef idx="1">
                              <a:schemeClr val="dk1"/>
                            </a:lnRef>
                            <a:fillRef idx="0">
                              <a:schemeClr val="dk1"/>
                            </a:fillRef>
                            <a:effectRef idx="0">
                              <a:schemeClr val="dk1"/>
                            </a:effectRef>
                            <a:fontRef idx="minor">
                              <a:schemeClr val="tx1"/>
                            </a:fontRef>
                          </wps:style>
                          <wps:bodyPr/>
                        </wps:wsp>
                        <wps:wsp>
                          <wps:cNvPr id="2068055885" name="Straight Connector 2068055885"/>
                          <wps:cNvCnPr/>
                          <wps:spPr>
                            <a:xfrm flipH="1" flipV="1">
                              <a:off x="58" y="148262"/>
                              <a:ext cx="189865" cy="147955"/>
                            </a:xfrm>
                            <a:prstGeom prst="line">
                              <a:avLst/>
                            </a:prstGeom>
                          </wps:spPr>
                          <wps:style>
                            <a:lnRef idx="1">
                              <a:schemeClr val="dk1"/>
                            </a:lnRef>
                            <a:fillRef idx="0">
                              <a:schemeClr val="dk1"/>
                            </a:fillRef>
                            <a:effectRef idx="0">
                              <a:schemeClr val="dk1"/>
                            </a:effectRef>
                            <a:fontRef idx="minor">
                              <a:schemeClr val="tx1"/>
                            </a:fontRef>
                          </wps:style>
                          <wps:bodyPr/>
                        </wps:wsp>
                      </wpg:wgp>
                      <wpg:wgp>
                        <wpg:cNvPr id="756047986" name="Group 756047986"/>
                        <wpg:cNvGrpSpPr/>
                        <wpg:grpSpPr>
                          <a:xfrm>
                            <a:off x="1498689" y="2542340"/>
                            <a:ext cx="189865" cy="295276"/>
                            <a:chOff x="0" y="1828165"/>
                            <a:chExt cx="189923" cy="296217"/>
                          </a:xfrm>
                        </wpg:grpSpPr>
                        <wps:wsp>
                          <wps:cNvPr id="1252480633" name="Straight Connector 1252480633"/>
                          <wps:cNvCnPr/>
                          <wps:spPr>
                            <a:xfrm flipH="1">
                              <a:off x="0" y="1828165"/>
                              <a:ext cx="189923" cy="148262"/>
                            </a:xfrm>
                            <a:prstGeom prst="line">
                              <a:avLst/>
                            </a:prstGeom>
                          </wps:spPr>
                          <wps:style>
                            <a:lnRef idx="1">
                              <a:schemeClr val="dk1"/>
                            </a:lnRef>
                            <a:fillRef idx="0">
                              <a:schemeClr val="dk1"/>
                            </a:fillRef>
                            <a:effectRef idx="0">
                              <a:schemeClr val="dk1"/>
                            </a:effectRef>
                            <a:fontRef idx="minor">
                              <a:schemeClr val="tx1"/>
                            </a:fontRef>
                          </wps:style>
                          <wps:bodyPr/>
                        </wps:wsp>
                        <wps:wsp>
                          <wps:cNvPr id="115135861" name="Straight Connector 115135861"/>
                          <wps:cNvCnPr/>
                          <wps:spPr>
                            <a:xfrm flipH="1" flipV="1">
                              <a:off x="58" y="1976427"/>
                              <a:ext cx="189865" cy="147955"/>
                            </a:xfrm>
                            <a:prstGeom prst="line">
                              <a:avLst/>
                            </a:prstGeom>
                          </wps:spPr>
                          <wps:style>
                            <a:lnRef idx="1">
                              <a:schemeClr val="dk1"/>
                            </a:lnRef>
                            <a:fillRef idx="0">
                              <a:schemeClr val="dk1"/>
                            </a:fillRef>
                            <a:effectRef idx="0">
                              <a:schemeClr val="dk1"/>
                            </a:effectRef>
                            <a:fontRef idx="minor">
                              <a:schemeClr val="tx1"/>
                            </a:fontRef>
                          </wps:style>
                          <wps:bodyPr/>
                        </wps:wsp>
                      </wpg:wgp>
                      <wpg:wgp>
                        <wpg:cNvPr id="496573369" name="Group 496573369"/>
                        <wpg:cNvGrpSpPr/>
                        <wpg:grpSpPr>
                          <a:xfrm>
                            <a:off x="1499382" y="1292601"/>
                            <a:ext cx="189865" cy="295276"/>
                            <a:chOff x="635" y="914400"/>
                            <a:chExt cx="189923" cy="296217"/>
                          </a:xfrm>
                        </wpg:grpSpPr>
                        <wps:wsp>
                          <wps:cNvPr id="535231072" name="Straight Connector 535231072"/>
                          <wps:cNvCnPr/>
                          <wps:spPr>
                            <a:xfrm flipH="1">
                              <a:off x="635" y="914400"/>
                              <a:ext cx="189923" cy="148262"/>
                            </a:xfrm>
                            <a:prstGeom prst="line">
                              <a:avLst/>
                            </a:prstGeom>
                          </wps:spPr>
                          <wps:style>
                            <a:lnRef idx="1">
                              <a:schemeClr val="dk1"/>
                            </a:lnRef>
                            <a:fillRef idx="0">
                              <a:schemeClr val="dk1"/>
                            </a:fillRef>
                            <a:effectRef idx="0">
                              <a:schemeClr val="dk1"/>
                            </a:effectRef>
                            <a:fontRef idx="minor">
                              <a:schemeClr val="tx1"/>
                            </a:fontRef>
                          </wps:style>
                          <wps:bodyPr/>
                        </wps:wsp>
                        <wps:wsp>
                          <wps:cNvPr id="885660648" name="Straight Connector 885660648"/>
                          <wps:cNvCnPr/>
                          <wps:spPr>
                            <a:xfrm flipH="1" flipV="1">
                              <a:off x="693" y="1062662"/>
                              <a:ext cx="189865" cy="147955"/>
                            </a:xfrm>
                            <a:prstGeom prst="line">
                              <a:avLst/>
                            </a:prstGeom>
                          </wps:spPr>
                          <wps:style>
                            <a:lnRef idx="1">
                              <a:schemeClr val="dk1"/>
                            </a:lnRef>
                            <a:fillRef idx="0">
                              <a:schemeClr val="dk1"/>
                            </a:fillRef>
                            <a:effectRef idx="0">
                              <a:schemeClr val="dk1"/>
                            </a:effectRef>
                            <a:fontRef idx="minor">
                              <a:schemeClr val="tx1"/>
                            </a:fontRef>
                          </wps:style>
                          <wps:bodyPr/>
                        </wps:wsp>
                      </wpg:wgp>
                      <wps:wsp>
                        <wps:cNvPr id="1419176754" name="Rectangle 1419176754"/>
                        <wps:cNvSpPr/>
                        <wps:spPr>
                          <a:xfrm>
                            <a:off x="1088049" y="1196594"/>
                            <a:ext cx="51913" cy="179315"/>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79995653" name="Connector: Elbow 779995653"/>
                        <wps:cNvCnPr/>
                        <wps:spPr>
                          <a:xfrm rot="10800000" flipV="1">
                            <a:off x="1113985" y="184104"/>
                            <a:ext cx="384733" cy="105841"/>
                          </a:xfrm>
                          <a:prstGeom prst="bentConnector2">
                            <a:avLst/>
                          </a:prstGeom>
                        </wps:spPr>
                        <wps:style>
                          <a:lnRef idx="1">
                            <a:schemeClr val="dk1"/>
                          </a:lnRef>
                          <a:fillRef idx="0">
                            <a:schemeClr val="dk1"/>
                          </a:fillRef>
                          <a:effectRef idx="0">
                            <a:schemeClr val="dk1"/>
                          </a:effectRef>
                          <a:fontRef idx="minor">
                            <a:schemeClr val="tx1"/>
                          </a:fontRef>
                        </wps:style>
                        <wps:bodyPr/>
                      </wps:wsp>
                      <wps:wsp>
                        <wps:cNvPr id="5907574" name="Connector: Elbow 5907574"/>
                        <wps:cNvCnPr/>
                        <wps:spPr>
                          <a:xfrm rot="10800000">
                            <a:off x="1114007" y="1375910"/>
                            <a:ext cx="383799" cy="64487"/>
                          </a:xfrm>
                          <a:prstGeom prst="bentConnector2">
                            <a:avLst/>
                          </a:prstGeom>
                        </wps:spPr>
                        <wps:style>
                          <a:lnRef idx="1">
                            <a:schemeClr val="dk1"/>
                          </a:lnRef>
                          <a:fillRef idx="0">
                            <a:schemeClr val="dk1"/>
                          </a:fillRef>
                          <a:effectRef idx="0">
                            <a:schemeClr val="dk1"/>
                          </a:effectRef>
                          <a:fontRef idx="minor">
                            <a:schemeClr val="tx1"/>
                          </a:fontRef>
                        </wps:style>
                        <wps:bodyPr/>
                      </wps:wsp>
                      <wps:wsp>
                        <wps:cNvPr id="1076325172" name="Connector: Elbow 1076325172"/>
                        <wps:cNvCnPr/>
                        <wps:spPr>
                          <a:xfrm rot="16200000" flipV="1">
                            <a:off x="1059410" y="1141998"/>
                            <a:ext cx="108857" cy="336"/>
                          </a:xfrm>
                          <a:prstGeom prst="bentConnector3">
                            <a:avLst/>
                          </a:prstGeom>
                        </wps:spPr>
                        <wps:style>
                          <a:lnRef idx="1">
                            <a:schemeClr val="dk1"/>
                          </a:lnRef>
                          <a:fillRef idx="0">
                            <a:schemeClr val="dk1"/>
                          </a:fillRef>
                          <a:effectRef idx="0">
                            <a:schemeClr val="dk1"/>
                          </a:effectRef>
                          <a:fontRef idx="minor">
                            <a:schemeClr val="tx1"/>
                          </a:fontRef>
                        </wps:style>
                        <wps:bodyPr/>
                      </wps:wsp>
                      <wps:wsp>
                        <wps:cNvPr id="1856564749" name="Connector: Elbow 1856564749"/>
                        <wps:cNvCnPr/>
                        <wps:spPr>
                          <a:xfrm rot="5400000" flipH="1" flipV="1">
                            <a:off x="740004" y="781070"/>
                            <a:ext cx="268017" cy="282723"/>
                          </a:xfrm>
                          <a:prstGeom prst="bentConnector2">
                            <a:avLst/>
                          </a:prstGeom>
                        </wps:spPr>
                        <wps:style>
                          <a:lnRef idx="1">
                            <a:schemeClr val="dk1"/>
                          </a:lnRef>
                          <a:fillRef idx="0">
                            <a:schemeClr val="dk1"/>
                          </a:fillRef>
                          <a:effectRef idx="0">
                            <a:schemeClr val="dk1"/>
                          </a:effectRef>
                          <a:fontRef idx="minor">
                            <a:schemeClr val="tx1"/>
                          </a:fontRef>
                        </wps:style>
                        <wps:bodyPr/>
                      </wps:wsp>
                      <wps:wsp>
                        <wps:cNvPr id="1390626373" name="Connector: Elbow 1390626373"/>
                        <wps:cNvCnPr/>
                        <wps:spPr>
                          <a:xfrm rot="16200000" flipH="1">
                            <a:off x="958425" y="2149540"/>
                            <a:ext cx="315118" cy="766024"/>
                          </a:xfrm>
                          <a:prstGeom prst="bentConnector2">
                            <a:avLst/>
                          </a:prstGeom>
                        </wps:spPr>
                        <wps:style>
                          <a:lnRef idx="1">
                            <a:schemeClr val="dk1"/>
                          </a:lnRef>
                          <a:fillRef idx="0">
                            <a:schemeClr val="dk1"/>
                          </a:fillRef>
                          <a:effectRef idx="0">
                            <a:schemeClr val="dk1"/>
                          </a:effectRef>
                          <a:fontRef idx="minor">
                            <a:schemeClr val="tx1"/>
                          </a:fontRef>
                        </wps:style>
                        <wps:bodyPr/>
                      </wps:wsp>
                      <wps:wsp>
                        <wps:cNvPr id="1416931549" name="Straight Connector 1416931549"/>
                        <wps:cNvCnPr/>
                        <wps:spPr>
                          <a:xfrm flipH="1">
                            <a:off x="51516" y="1556580"/>
                            <a:ext cx="591191" cy="0"/>
                          </a:xfrm>
                          <a:prstGeom prst="line">
                            <a:avLst/>
                          </a:prstGeom>
                        </wps:spPr>
                        <wps:style>
                          <a:lnRef idx="1">
                            <a:schemeClr val="dk1"/>
                          </a:lnRef>
                          <a:fillRef idx="0">
                            <a:schemeClr val="dk1"/>
                          </a:fillRef>
                          <a:effectRef idx="0">
                            <a:schemeClr val="dk1"/>
                          </a:effectRef>
                          <a:fontRef idx="minor">
                            <a:schemeClr val="tx1"/>
                          </a:fontRef>
                        </wps:style>
                        <wps:bodyPr/>
                      </wps:wsp>
                      <wps:wsp>
                        <wps:cNvPr id="1428809251" name="Rectangle 1428809251"/>
                        <wps:cNvSpPr/>
                        <wps:spPr>
                          <a:xfrm>
                            <a:off x="1088491" y="289946"/>
                            <a:ext cx="51435" cy="13462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75464474" name="Connector: Elbow 1875464474"/>
                        <wps:cNvCnPr/>
                        <wps:spPr>
                          <a:xfrm rot="5400000">
                            <a:off x="1084045" y="454369"/>
                            <a:ext cx="59742" cy="136"/>
                          </a:xfrm>
                          <a:prstGeom prst="bentConnector3">
                            <a:avLst>
                              <a:gd name="adj1" fmla="val 50000"/>
                            </a:avLst>
                          </a:prstGeom>
                        </wps:spPr>
                        <wps:style>
                          <a:lnRef idx="1">
                            <a:schemeClr val="dk1"/>
                          </a:lnRef>
                          <a:fillRef idx="0">
                            <a:schemeClr val="dk1"/>
                          </a:fillRef>
                          <a:effectRef idx="0">
                            <a:schemeClr val="dk1"/>
                          </a:effectRef>
                          <a:fontRef idx="minor">
                            <a:schemeClr val="tx1"/>
                          </a:fontRef>
                        </wps:style>
                        <wps:bodyPr/>
                      </wps:wsp>
                      <wps:wsp>
                        <wps:cNvPr id="2106797094" name="Rectangle 2106797094"/>
                        <wps:cNvSpPr/>
                        <wps:spPr>
                          <a:xfrm>
                            <a:off x="707254" y="1963218"/>
                            <a:ext cx="51435" cy="411775"/>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4323791" name="Connector: Elbow 1924323791"/>
                        <wps:cNvCnPr/>
                        <wps:spPr>
                          <a:xfrm rot="16200000" flipV="1">
                            <a:off x="678529" y="1908927"/>
                            <a:ext cx="108585" cy="0"/>
                          </a:xfrm>
                          <a:prstGeom prst="bentConnector3">
                            <a:avLst/>
                          </a:prstGeom>
                        </wps:spPr>
                        <wps:style>
                          <a:lnRef idx="1">
                            <a:schemeClr val="dk1"/>
                          </a:lnRef>
                          <a:fillRef idx="0">
                            <a:schemeClr val="dk1"/>
                          </a:fillRef>
                          <a:effectRef idx="0">
                            <a:schemeClr val="dk1"/>
                          </a:effectRef>
                          <a:fontRef idx="minor">
                            <a:schemeClr val="tx1"/>
                          </a:fontRef>
                        </wps:style>
                        <wps:bodyPr/>
                      </wps:wsp>
                      <wps:wsp>
                        <wps:cNvPr id="837571890" name="Rectangle 837571890"/>
                        <wps:cNvSpPr/>
                        <wps:spPr>
                          <a:xfrm>
                            <a:off x="707422" y="1056439"/>
                            <a:ext cx="50800" cy="13462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7320223" name="Connector: Elbow 1107320223"/>
                        <wps:cNvCnPr/>
                        <wps:spPr>
                          <a:xfrm rot="5400000">
                            <a:off x="702977" y="1220904"/>
                            <a:ext cx="59690" cy="0"/>
                          </a:xfrm>
                          <a:prstGeom prst="bentConnector3">
                            <a:avLst>
                              <a:gd name="adj1" fmla="val 50000"/>
                            </a:avLst>
                          </a:prstGeom>
                        </wps:spPr>
                        <wps:style>
                          <a:lnRef idx="1">
                            <a:schemeClr val="dk1"/>
                          </a:lnRef>
                          <a:fillRef idx="0">
                            <a:schemeClr val="dk1"/>
                          </a:fillRef>
                          <a:effectRef idx="0">
                            <a:schemeClr val="dk1"/>
                          </a:effectRef>
                          <a:fontRef idx="minor">
                            <a:schemeClr val="tx1"/>
                          </a:fontRef>
                        </wps:style>
                        <wps:bodyPr/>
                      </wps:wsp>
                      <wps:wsp>
                        <wps:cNvPr id="1527338058" name="Text Box 1"/>
                        <wps:cNvSpPr txBox="1"/>
                        <wps:spPr>
                          <a:xfrm>
                            <a:off x="241169" y="1011922"/>
                            <a:ext cx="487680" cy="311150"/>
                          </a:xfrm>
                          <a:prstGeom prst="rect">
                            <a:avLst/>
                          </a:prstGeom>
                          <a:noFill/>
                          <a:ln w="6350">
                            <a:noFill/>
                          </a:ln>
                        </wps:spPr>
                        <wps:txbx>
                          <w:txbxContent>
                            <w:p w14:paraId="5A2CF61E" w14:textId="77777777" w:rsidR="00301009" w:rsidRPr="005B2E28" w:rsidRDefault="00301009" w:rsidP="0030100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position w:val="-5"/>
                                  <w:sz w:val="18"/>
                                  <w:szCs w:val="18"/>
                                  <w:vertAlign w:val="subscript"/>
                                </w:rPr>
                                <w:t>0</w:t>
                              </w:r>
                              <w:r w:rsidRPr="005B2E28">
                                <w:rPr>
                                  <w:rFonts w:ascii="Cambria Math" w:eastAsia="Ericsson Hilda" w:hAnsi="Cambria Math" w:cs="Verdana"/>
                                  <w:sz w:val="18"/>
                                  <w:szCs w:val="18"/>
                                </w:rPr>
                                <w:t xml:space="preserve">, </w:t>
                              </w:r>
                              <w:r w:rsidRPr="005B2E28">
                                <w:rPr>
                                  <w:rFonts w:ascii="Cambria Math" w:eastAsia="Ericsson Hilda" w:hAnsi="Cambria Math"/>
                                  <w:sz w:val="18"/>
                                  <w:szCs w:val="18"/>
                                </w:rPr>
                                <w:t>L</w:t>
                              </w:r>
                              <w:r w:rsidRPr="005B2E28">
                                <w:rPr>
                                  <w:rFonts w:ascii="Cambria Math" w:eastAsia="Ericsson Hilda" w:hAnsi="Cambria Math"/>
                                  <w:position w:val="-5"/>
                                  <w:sz w:val="18"/>
                                  <w:szCs w:val="18"/>
                                  <w:vertAlign w:val="subscript"/>
                                </w:rPr>
                                <w:t>13</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38035625" name="Text Box 1"/>
                        <wps:cNvSpPr txBox="1"/>
                        <wps:spPr>
                          <a:xfrm>
                            <a:off x="241252" y="2013409"/>
                            <a:ext cx="487680" cy="311150"/>
                          </a:xfrm>
                          <a:prstGeom prst="rect">
                            <a:avLst/>
                          </a:prstGeom>
                          <a:noFill/>
                          <a:ln w="6350">
                            <a:noFill/>
                          </a:ln>
                        </wps:spPr>
                        <wps:txbx>
                          <w:txbxContent>
                            <w:p w14:paraId="0DFB109E" w14:textId="77777777" w:rsidR="00301009" w:rsidRPr="005B2E28" w:rsidRDefault="00301009" w:rsidP="0030100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cs="Verdana"/>
                                  <w:position w:val="-5"/>
                                  <w:sz w:val="18"/>
                                  <w:szCs w:val="18"/>
                                  <w:vertAlign w:val="subscript"/>
                                </w:rPr>
                                <w:t>1</w:t>
                              </w:r>
                              <w:r w:rsidRPr="005B2E28">
                                <w:rPr>
                                  <w:rFonts w:ascii="Cambria Math" w:eastAsia="Ericsson Hilda" w:hAnsi="Cambria Math"/>
                                  <w:position w:val="-5"/>
                                  <w:sz w:val="18"/>
                                  <w:szCs w:val="18"/>
                                  <w:vertAlign w:val="subscript"/>
                                </w:rPr>
                                <w:t>2</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91830102" name="Text Box 1"/>
                        <wps:cNvSpPr txBox="1"/>
                        <wps:spPr>
                          <a:xfrm>
                            <a:off x="1122085" y="244481"/>
                            <a:ext cx="487680" cy="311150"/>
                          </a:xfrm>
                          <a:prstGeom prst="rect">
                            <a:avLst/>
                          </a:prstGeom>
                          <a:noFill/>
                          <a:ln w="6350">
                            <a:noFill/>
                          </a:ln>
                        </wps:spPr>
                        <wps:txbx>
                          <w:txbxContent>
                            <w:p w14:paraId="24246113" w14:textId="77777777" w:rsidR="00301009" w:rsidRPr="005B2E28" w:rsidRDefault="00301009" w:rsidP="0030100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position w:val="-5"/>
                                  <w:sz w:val="18"/>
                                  <w:szCs w:val="18"/>
                                  <w:vertAlign w:val="subscript"/>
                                </w:rPr>
                                <w:t>2</w:t>
                              </w:r>
                              <w:r w:rsidRPr="005B2E28">
                                <w:rPr>
                                  <w:rFonts w:ascii="Cambria Math" w:eastAsia="Ericsson Hilda" w:hAnsi="Cambria Math" w:cs="Verdana"/>
                                  <w:position w:val="-5"/>
                                  <w:sz w:val="18"/>
                                  <w:szCs w:val="18"/>
                                  <w:vertAlign w:val="subscript"/>
                                </w:rPr>
                                <w:t>3</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140327989" name="Text Box 1"/>
                        <wps:cNvSpPr txBox="1"/>
                        <wps:spPr>
                          <a:xfrm>
                            <a:off x="1112973" y="1133263"/>
                            <a:ext cx="487680" cy="311150"/>
                          </a:xfrm>
                          <a:prstGeom prst="rect">
                            <a:avLst/>
                          </a:prstGeom>
                          <a:noFill/>
                          <a:ln w="6350">
                            <a:noFill/>
                          </a:ln>
                        </wps:spPr>
                        <wps:txbx>
                          <w:txbxContent>
                            <w:p w14:paraId="5A0C9C07" w14:textId="77777777" w:rsidR="00301009" w:rsidRPr="005B2E28" w:rsidRDefault="00301009" w:rsidP="0030100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position w:val="-5"/>
                                  <w:sz w:val="18"/>
                                  <w:szCs w:val="18"/>
                                  <w:vertAlign w:val="subscript"/>
                                </w:rPr>
                                <w:t>22</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497835754" name="Freeform: Shape 1497835754"/>
                        <wps:cNvSpPr/>
                        <wps:spPr>
                          <a:xfrm>
                            <a:off x="1026804" y="488116"/>
                            <a:ext cx="114300" cy="603250"/>
                          </a:xfrm>
                          <a:custGeom>
                            <a:avLst/>
                            <a:gdLst>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9850 w 114300"/>
                              <a:gd name="connsiteY6" fmla="*/ 330200 h 603250"/>
                              <a:gd name="connsiteX7" fmla="*/ 69850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9850 w 114300"/>
                              <a:gd name="connsiteY6" fmla="*/ 330200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61688 w 114300"/>
                              <a:gd name="connsiteY3" fmla="*/ 274955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61688 w 114300"/>
                              <a:gd name="connsiteY2" fmla="*/ 0 h 603250"/>
                              <a:gd name="connsiteX3" fmla="*/ 61688 w 114300"/>
                              <a:gd name="connsiteY3" fmla="*/ 274955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14300" h="603250">
                                <a:moveTo>
                                  <a:pt x="114300" y="600075"/>
                                </a:moveTo>
                                <a:lnTo>
                                  <a:pt x="114300" y="0"/>
                                </a:lnTo>
                                <a:lnTo>
                                  <a:pt x="61688" y="0"/>
                                </a:lnTo>
                                <a:lnTo>
                                  <a:pt x="61688" y="274955"/>
                                </a:lnTo>
                                <a:lnTo>
                                  <a:pt x="0" y="273050"/>
                                </a:lnTo>
                                <a:lnTo>
                                  <a:pt x="0" y="330200"/>
                                </a:lnTo>
                                <a:lnTo>
                                  <a:pt x="61246" y="332105"/>
                                </a:lnTo>
                                <a:cubicBezTo>
                                  <a:pt x="61393" y="422487"/>
                                  <a:pt x="61541" y="512868"/>
                                  <a:pt x="61688" y="603250"/>
                                </a:cubicBezTo>
                                <a:lnTo>
                                  <a:pt x="114300" y="600075"/>
                                </a:lnTo>
                                <a:close/>
                              </a:path>
                            </a:pathLst>
                          </a:cu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960407" name="Freeform: Shape 266960407"/>
                        <wps:cNvSpPr/>
                        <wps:spPr>
                          <a:xfrm>
                            <a:off x="644423" y="1251392"/>
                            <a:ext cx="113665" cy="603250"/>
                          </a:xfrm>
                          <a:custGeom>
                            <a:avLst/>
                            <a:gdLst>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9850 w 114300"/>
                              <a:gd name="connsiteY6" fmla="*/ 330200 h 603250"/>
                              <a:gd name="connsiteX7" fmla="*/ 69850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9850 w 114300"/>
                              <a:gd name="connsiteY6" fmla="*/ 330200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61688 w 114300"/>
                              <a:gd name="connsiteY3" fmla="*/ 274955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61688 w 114300"/>
                              <a:gd name="connsiteY2" fmla="*/ 0 h 603250"/>
                              <a:gd name="connsiteX3" fmla="*/ 61688 w 114300"/>
                              <a:gd name="connsiteY3" fmla="*/ 274955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14300" h="603250">
                                <a:moveTo>
                                  <a:pt x="114300" y="600075"/>
                                </a:moveTo>
                                <a:lnTo>
                                  <a:pt x="114300" y="0"/>
                                </a:lnTo>
                                <a:lnTo>
                                  <a:pt x="61688" y="0"/>
                                </a:lnTo>
                                <a:lnTo>
                                  <a:pt x="61688" y="274955"/>
                                </a:lnTo>
                                <a:lnTo>
                                  <a:pt x="0" y="273050"/>
                                </a:lnTo>
                                <a:lnTo>
                                  <a:pt x="0" y="330200"/>
                                </a:lnTo>
                                <a:lnTo>
                                  <a:pt x="61246" y="332105"/>
                                </a:lnTo>
                                <a:cubicBezTo>
                                  <a:pt x="61393" y="422487"/>
                                  <a:pt x="61541" y="512868"/>
                                  <a:pt x="61688" y="603250"/>
                                </a:cubicBezTo>
                                <a:lnTo>
                                  <a:pt x="114300" y="600075"/>
                                </a:lnTo>
                                <a:close/>
                              </a:path>
                            </a:pathLst>
                          </a:cu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34901048" name="Text Box 1"/>
                        <wps:cNvSpPr txBox="1"/>
                        <wps:spPr>
                          <a:xfrm>
                            <a:off x="801624" y="1516990"/>
                            <a:ext cx="292735" cy="311150"/>
                          </a:xfrm>
                          <a:prstGeom prst="rect">
                            <a:avLst/>
                          </a:prstGeom>
                          <a:noFill/>
                          <a:ln w="6350">
                            <a:noFill/>
                          </a:ln>
                        </wps:spPr>
                        <wps:txbx>
                          <w:txbxContent>
                            <w:p w14:paraId="6AC55893" w14:textId="77777777" w:rsidR="00301009" w:rsidRPr="005B2E28" w:rsidRDefault="00301009" w:rsidP="0030100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position w:val="-5"/>
                                  <w:sz w:val="18"/>
                                  <w:szCs w:val="18"/>
                                </w:rPr>
                                <w:t>S</w:t>
                              </w:r>
                              <w:r w:rsidRPr="005B2E28">
                                <w:rPr>
                                  <w:rFonts w:ascii="Cambria Math" w:eastAsia="Ericsson Hilda" w:hAnsi="Cambria Math" w:cs="Verdana"/>
                                  <w:position w:val="-5"/>
                                  <w:sz w:val="18"/>
                                  <w:szCs w:val="18"/>
                                  <w:vertAlign w:val="subscript"/>
                                </w:rPr>
                                <w:t>1</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14779884" name="Text Box 1"/>
                        <wps:cNvSpPr txBox="1"/>
                        <wps:spPr>
                          <a:xfrm>
                            <a:off x="1189678" y="625030"/>
                            <a:ext cx="292735" cy="311150"/>
                          </a:xfrm>
                          <a:prstGeom prst="rect">
                            <a:avLst/>
                          </a:prstGeom>
                          <a:noFill/>
                          <a:ln w="6350">
                            <a:noFill/>
                          </a:ln>
                        </wps:spPr>
                        <wps:txbx>
                          <w:txbxContent>
                            <w:p w14:paraId="581F7713" w14:textId="77777777" w:rsidR="00301009" w:rsidRPr="005B2E28" w:rsidRDefault="00301009" w:rsidP="0030100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S</w:t>
                              </w:r>
                              <w:r w:rsidRPr="005B2E28">
                                <w:rPr>
                                  <w:rFonts w:ascii="Cambria Math" w:eastAsia="Ericsson Hilda" w:hAnsi="Cambria Math"/>
                                  <w:position w:val="-5"/>
                                  <w:sz w:val="18"/>
                                  <w:szCs w:val="18"/>
                                  <w:vertAlign w:val="subscript"/>
                                </w:rPr>
                                <w:t>2</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9823A6C" id="Canvas 1" o:spid="_x0000_s1026" editas="canvas" style="width:166.5pt;height:223.4pt;mso-position-horizontal-relative:char;mso-position-vertical-relative:line" coordsize="21145,28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1145;height:28371;visibility:visible;mso-wrap-style:square" filled="t">
                  <v:fill o:detectmouseclick="t"/>
                  <v:path o:connecttype="none"/>
                </v:shape>
                <v:group id="Group 1061565088" o:spid="_x0000_s1028" style="position:absolute;left:14994;top:359;width:1899;height:2960" coordsize="189923,29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">
                  <v:line id="Straight Connector 261956794" o:spid="_x0000_s1029" style="position:absolute;flip:x;visibility:visible;mso-wrap-style:square" from="0,0" to="189923,148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" strokecolor="black [3200]" strokeweight=".5pt">
                    <v:stroke joinstyle="miter"/>
                  </v:line>
                  <v:line id="Straight Connector 2068055885" o:spid="_x0000_s1030" style="position:absolute;flip:x y;visibility:visible;mso-wrap-style:square" from="58,148262" to="189923,296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" strokecolor="black [3200]" strokeweight=".5pt">
                    <v:stroke joinstyle="miter"/>
                  </v:line>
                </v:group>
                <v:group id="Group 756047986" o:spid="_x0000_s1031" style="position:absolute;left:14986;top:25423;width:1899;height:2953" coordorigin=",18281" coordsize="1899,2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">
                  <v:line id="Straight Connector 1252480633" o:spid="_x0000_s1032" style="position:absolute;flip:x;visibility:visible;mso-wrap-style:square" from="0,18281" to="1899,19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" strokecolor="black [3200]" strokeweight=".5pt">
                    <v:stroke joinstyle="miter"/>
                  </v:line>
                  <v:line id="Straight Connector 115135861" o:spid="_x0000_s1033" style="position:absolute;flip:x y;visibility:visible;mso-wrap-style:square" from="0,19764" to="1899,21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" strokecolor="black [3200]" strokeweight=".5pt">
                    <v:stroke joinstyle="miter"/>
                  </v:line>
                </v:group>
                <v:group id="Group 496573369" o:spid="_x0000_s1034" style="position:absolute;left:14993;top:12926;width:1899;height:2952" coordorigin="6,9144" coordsize="1899,2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">
                  <v:line id="Straight Connector 535231072" o:spid="_x0000_s1035" style="position:absolute;flip:x;visibility:visible;mso-wrap-style:square" from="6,9144" to="1905,10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" strokecolor="black [3200]" strokeweight=".5pt">
                    <v:stroke joinstyle="miter"/>
                  </v:line>
                  <v:line id="Straight Connector 885660648" o:spid="_x0000_s1036" style="position:absolute;flip:x y;visibility:visible;mso-wrap-style:square" from="6,10626" to="1905,12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" strokecolor="black [3200]" strokeweight=".5pt">
                    <v:stroke joinstyle="miter"/>
                  </v:line>
                </v:group>
                <v:rect id="Rectangle 1419176754" o:spid="_x0000_s1037" style="position:absolute;left:10880;top:11965;width:51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" filled="f" strokecolor="black [3213]" strokeweight="1pt"/>
                <v:shapetype id="_x0000_t33" coordsize="21600,21600" o:spt="33" o:oned="t" path="m,l21600,r,21600e" filled="f">
                  <v:stroke joinstyle="miter"/>
                  <v:path arrowok="t" fillok="f" o:connecttype="none"/>
                  <o:lock v:ext="edit" shapetype="t"/>
                </v:shapetype>
                <v:shape id="Connector: Elbow 779995653" o:spid="_x0000_s1038" type="#_x0000_t33" style="position:absolute;left:11139;top:1841;width:3848;height:105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" strokecolor="black [3200]" strokeweight=".5pt"/>
                <v:shape id="Connector: Elbow 5907574" o:spid="_x0000_s1039" type="#_x0000_t33" style="position:absolute;left:11140;top:13759;width:3838;height:644;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" strokecolor="black [3200]" strokeweight=".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076325172" o:spid="_x0000_s1040" type="#_x0000_t34" style="position:absolute;left:10594;top:11419;width:1088;height:4;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" strokecolor="black [3200]" strokeweight=".5pt"/>
                <v:shape id="Connector: Elbow 1856564749" o:spid="_x0000_s1041" type="#_x0000_t33" style="position:absolute;left:7400;top:7810;width:2680;height:2827;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" strokecolor="black [3200]" strokeweight=".5pt"/>
                <v:shape id="Connector: Elbow 1390626373" o:spid="_x0000_s1042" type="#_x0000_t33" style="position:absolute;left:9583;top:21495;width:3152;height:76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" strokecolor="black [3200]" strokeweight=".5pt"/>
                <v:line id="Straight Connector 1416931549" o:spid="_x0000_s1043" style="position:absolute;flip:x;visibility:visible;mso-wrap-style:square" from="515,15565" to="6427,1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" strokecolor="black [3200]" strokeweight=".5pt">
                  <v:stroke joinstyle="miter"/>
                </v:line>
                <v:rect id="Rectangle 1428809251" o:spid="_x0000_s1044" style="position:absolute;left:10884;top:2899;width:515;height:1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" filled="f" strokecolor="black [3213]" strokeweight="1pt"/>
                <v:shape id="Connector: Elbow 1875464474" o:spid="_x0000_s1045" type="#_x0000_t34" style="position:absolute;left:10840;top:4543;width:598;height: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" strokecolor="black [3200]" strokeweight=".5pt"/>
                <v:rect id="Rectangle 2106797094" o:spid="_x0000_s1046" style="position:absolute;left:7072;top:19632;width:514;height:41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" filled="f" strokecolor="black [3213]" strokeweight="1pt"/>
                <v:shape id="Connector: Elbow 1924323791" o:spid="_x0000_s1047" type="#_x0000_t34" style="position:absolute;left:6785;top:19089;width:1086;height:0;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" strokecolor="black [3200]" strokeweight=".5pt"/>
                <v:rect id="Rectangle 837571890" o:spid="_x0000_s1048" style="position:absolute;left:7074;top:10564;width:508;height:1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" filled="f" strokecolor="black [3213]" strokeweight="1pt"/>
                <v:shape id="Connector: Elbow 1107320223" o:spid="_x0000_s1049" type="#_x0000_t34" style="position:absolute;left:7029;top:12209;width:597;height: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" strokecolor="black [3200]" strokeweight=".5pt"/>
                <v:shapetype id="_x0000_t202" coordsize="21600,21600" o:spt="202" path="m,l,21600r21600,l21600,xe">
                  <v:stroke joinstyle="miter"/>
                  <v:path gradientshapeok="t" o:connecttype="rect"/>
                </v:shapetype>
                <v:shape id="Text Box 1" o:spid="_x0000_s1050" type="#_x0000_t202" style="position:absolute;left:2411;top:10119;width:4877;height:31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" filled="f" stroked="f" strokeweight=".5pt">
                  <v:textbox>
                    <w:txbxContent>
                      <w:p w14:paraId="5A2CF61E" w14:textId="77777777" w:rsidR="00301009" w:rsidRPr="005B2E28" w:rsidRDefault="00301009" w:rsidP="0030100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position w:val="-5"/>
                            <w:sz w:val="18"/>
                            <w:szCs w:val="18"/>
                            <w:vertAlign w:val="subscript"/>
                          </w:rPr>
                          <w:t>0</w:t>
                        </w:r>
                        <w:r w:rsidRPr="005B2E28">
                          <w:rPr>
                            <w:rFonts w:ascii="Cambria Math" w:eastAsia="Ericsson Hilda" w:hAnsi="Cambria Math" w:cs="Verdana"/>
                            <w:sz w:val="18"/>
                            <w:szCs w:val="18"/>
                          </w:rPr>
                          <w:t xml:space="preserve">, </w:t>
                        </w:r>
                        <w:r w:rsidRPr="005B2E28">
                          <w:rPr>
                            <w:rFonts w:ascii="Cambria Math" w:eastAsia="Ericsson Hilda" w:hAnsi="Cambria Math"/>
                            <w:sz w:val="18"/>
                            <w:szCs w:val="18"/>
                          </w:rPr>
                          <w:t>L</w:t>
                        </w:r>
                        <w:r w:rsidRPr="005B2E28">
                          <w:rPr>
                            <w:rFonts w:ascii="Cambria Math" w:eastAsia="Ericsson Hilda" w:hAnsi="Cambria Math"/>
                            <w:position w:val="-5"/>
                            <w:sz w:val="18"/>
                            <w:szCs w:val="18"/>
                            <w:vertAlign w:val="subscript"/>
                          </w:rPr>
                          <w:t>13</w:t>
                        </w:r>
                      </w:p>
                    </w:txbxContent>
                  </v:textbox>
                </v:shape>
                <v:shape id="Text Box 1" o:spid="_x0000_s1051" type="#_x0000_t202" style="position:absolute;left:2412;top:20134;width:4877;height:31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" filled="f" stroked="f" strokeweight=".5pt">
                  <v:textbox>
                    <w:txbxContent>
                      <w:p w14:paraId="0DFB109E" w14:textId="77777777" w:rsidR="00301009" w:rsidRPr="005B2E28" w:rsidRDefault="00301009" w:rsidP="0030100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cs="Verdana"/>
                            <w:position w:val="-5"/>
                            <w:sz w:val="18"/>
                            <w:szCs w:val="18"/>
                            <w:vertAlign w:val="subscript"/>
                          </w:rPr>
                          <w:t>1</w:t>
                        </w:r>
                        <w:r w:rsidRPr="005B2E28">
                          <w:rPr>
                            <w:rFonts w:ascii="Cambria Math" w:eastAsia="Ericsson Hilda" w:hAnsi="Cambria Math"/>
                            <w:position w:val="-5"/>
                            <w:sz w:val="18"/>
                            <w:szCs w:val="18"/>
                            <w:vertAlign w:val="subscript"/>
                          </w:rPr>
                          <w:t>2</w:t>
                        </w:r>
                      </w:p>
                    </w:txbxContent>
                  </v:textbox>
                </v:shape>
                <v:shape id="Text Box 1" o:spid="_x0000_s1052" type="#_x0000_t202" style="position:absolute;left:11220;top:2444;width:4877;height:31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" filled="f" stroked="f" strokeweight=".5pt">
                  <v:textbox>
                    <w:txbxContent>
                      <w:p w14:paraId="24246113" w14:textId="77777777" w:rsidR="00301009" w:rsidRPr="005B2E28" w:rsidRDefault="00301009" w:rsidP="0030100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position w:val="-5"/>
                            <w:sz w:val="18"/>
                            <w:szCs w:val="18"/>
                            <w:vertAlign w:val="subscript"/>
                          </w:rPr>
                          <w:t>2</w:t>
                        </w:r>
                        <w:r w:rsidRPr="005B2E28">
                          <w:rPr>
                            <w:rFonts w:ascii="Cambria Math" w:eastAsia="Ericsson Hilda" w:hAnsi="Cambria Math" w:cs="Verdana"/>
                            <w:position w:val="-5"/>
                            <w:sz w:val="18"/>
                            <w:szCs w:val="18"/>
                            <w:vertAlign w:val="subscript"/>
                          </w:rPr>
                          <w:t>3</w:t>
                        </w:r>
                      </w:p>
                    </w:txbxContent>
                  </v:textbox>
                </v:shape>
                <v:shape id="Text Box 1" o:spid="_x0000_s1053" type="#_x0000_t202" style="position:absolute;left:11129;top:11332;width:4877;height:31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" filled="f" stroked="f" strokeweight=".5pt">
                  <v:textbox>
                    <w:txbxContent>
                      <w:p w14:paraId="5A0C9C07" w14:textId="77777777" w:rsidR="00301009" w:rsidRPr="005B2E28" w:rsidRDefault="00301009" w:rsidP="0030100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position w:val="-5"/>
                            <w:sz w:val="18"/>
                            <w:szCs w:val="18"/>
                            <w:vertAlign w:val="subscript"/>
                          </w:rPr>
                          <w:t>22</w:t>
                        </w:r>
                      </w:p>
                    </w:txbxContent>
                  </v:textbox>
                </v:shape>
                <v:shape id="Freeform: Shape 1497835754" o:spid="_x0000_s1054" style="position:absolute;left:10268;top:4881;width:1143;height:6032;visibility:visible;mso-wrap-style:square;v-text-anchor:middle" coordsize="114300,60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" path="m114300,600075l114300,,61688,r,274955l,273050r,57150l61246,332105v147,90382,295,180763,442,271145l114300,600075xe" filled="f" strokecolor="black [3213]" strokeweight="1pt">
                  <v:stroke joinstyle="miter"/>
                  <v:path arrowok="t" o:connecttype="custom" o:connectlocs="114300,600075;114300,0;61688,0;61688,274955;0,273050;0,330200;61246,332105;61688,603250;114300,600075" o:connectangles="0,0,0,0,0,0,0,0,0"/>
                </v:shape>
                <v:shape id="Freeform: Shape 266960407" o:spid="_x0000_s1055" style="position:absolute;left:6444;top:12513;width:1136;height:6033;visibility:visible;mso-wrap-style:square;v-text-anchor:middle" coordsize="114300,60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" path="m114300,600075l114300,,61688,r,274955l,273050r,57150l61246,332105v147,90382,295,180763,442,271145l114300,600075xe" filled="f" strokecolor="black [3213]" strokeweight="1pt">
                  <v:stroke joinstyle="miter"/>
                  <v:path arrowok="t" o:connecttype="custom" o:connectlocs="113665,600075;113665,0;61345,0;61345,274955;0,273050;0,330200;60906,332105;61345,603250;113665,600075" o:connectangles="0,0,0,0,0,0,0,0,0"/>
                </v:shape>
                <v:shape id="Text Box 1" o:spid="_x0000_s1056" type="#_x0000_t202" style="position:absolute;left:8016;top:15169;width:2927;height:31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" filled="f" stroked="f" strokeweight=".5pt">
                  <v:textbox>
                    <w:txbxContent>
                      <w:p w14:paraId="6AC55893" w14:textId="77777777" w:rsidR="00301009" w:rsidRPr="005B2E28" w:rsidRDefault="00301009" w:rsidP="0030100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position w:val="-5"/>
                            <w:sz w:val="18"/>
                            <w:szCs w:val="18"/>
                          </w:rPr>
                          <w:t>S</w:t>
                        </w:r>
                        <w:r w:rsidRPr="005B2E28">
                          <w:rPr>
                            <w:rFonts w:ascii="Cambria Math" w:eastAsia="Ericsson Hilda" w:hAnsi="Cambria Math" w:cs="Verdana"/>
                            <w:position w:val="-5"/>
                            <w:sz w:val="18"/>
                            <w:szCs w:val="18"/>
                            <w:vertAlign w:val="subscript"/>
                          </w:rPr>
                          <w:t>1</w:t>
                        </w:r>
                      </w:p>
                    </w:txbxContent>
                  </v:textbox>
                </v:shape>
                <v:shape id="Text Box 1" o:spid="_x0000_s1057" type="#_x0000_t202" style="position:absolute;left:11896;top:6250;width:2928;height:31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" filled="f" stroked="f" strokeweight=".5pt">
                  <v:textbox>
                    <w:txbxContent>
                      <w:p w14:paraId="581F7713" w14:textId="77777777" w:rsidR="00301009" w:rsidRPr="005B2E28" w:rsidRDefault="00301009" w:rsidP="0030100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S</w:t>
                        </w:r>
                        <w:r w:rsidRPr="005B2E28">
                          <w:rPr>
                            <w:rFonts w:ascii="Cambria Math" w:eastAsia="Ericsson Hilda" w:hAnsi="Cambria Math"/>
                            <w:position w:val="-5"/>
                            <w:sz w:val="18"/>
                            <w:szCs w:val="18"/>
                            <w:vertAlign w:val="subscript"/>
                          </w:rPr>
                          <w:t>2</w:t>
                        </w:r>
                      </w:p>
                    </w:txbxContent>
                  </v:textbox>
                </v:shape>
                <w10:anchorlock/>
              </v:group>
            </w:pict>
          </mc:Fallback>
        </mc:AlternateContent>
      </w:r>
    </w:p>
    <w:p w14:paraId="5AE60E42" w14:textId="09AD732C" w:rsidR="00646E4C" w:rsidRPr="006A08EB" w:rsidRDefault="00301009" w:rsidP="000C1C4F">
      <w:pPr>
        <w:jc w:val="center"/>
        <w:rPr>
          <w:rFonts w:ascii="Arial" w:hAnsi="Arial"/>
          <w:b/>
          <w:lang w:eastAsia="x-none"/>
        </w:rPr>
      </w:pPr>
      <w:r>
        <w:rPr>
          <w:rFonts w:ascii="Arial" w:hAnsi="Arial"/>
          <w:b/>
          <w:lang w:eastAsia="x-none"/>
        </w:rPr>
        <w:t>Figure 2</w:t>
      </w:r>
      <w:r w:rsidR="003E1A78">
        <w:rPr>
          <w:rFonts w:ascii="Arial" w:hAnsi="Arial"/>
          <w:b/>
          <w:lang w:eastAsia="x-none"/>
        </w:rPr>
        <w:t>.1</w:t>
      </w:r>
      <w:r w:rsidR="00FF17D5">
        <w:rPr>
          <w:rFonts w:ascii="Arial" w:hAnsi="Arial"/>
          <w:b/>
          <w:lang w:eastAsia="x-none"/>
        </w:rPr>
        <w:t>.</w:t>
      </w:r>
      <w:r w:rsidR="001315CC">
        <w:rPr>
          <w:rFonts w:ascii="Arial" w:hAnsi="Arial"/>
          <w:b/>
          <w:lang w:eastAsia="x-none"/>
        </w:rPr>
        <w:t>5</w:t>
      </w:r>
      <w:r w:rsidR="00FF17D5">
        <w:rPr>
          <w:rFonts w:ascii="Arial" w:hAnsi="Arial"/>
          <w:b/>
          <w:lang w:eastAsia="x-none"/>
        </w:rPr>
        <w:t>-1</w:t>
      </w:r>
      <w:r w:rsidRPr="009D1119">
        <w:rPr>
          <w:rFonts w:ascii="Arial" w:hAnsi="Arial"/>
          <w:b/>
          <w:lang w:eastAsia="x-none"/>
        </w:rPr>
        <w:t>:</w:t>
      </w:r>
      <w:r>
        <w:rPr>
          <w:rFonts w:ascii="Arial" w:hAnsi="Arial"/>
          <w:b/>
          <w:lang w:eastAsia="x-none"/>
        </w:rPr>
        <w:t xml:space="preserve"> </w:t>
      </w:r>
      <w:r w:rsidR="00646E4C" w:rsidRPr="19944685">
        <w:rPr>
          <w:rFonts w:ascii="Arial" w:hAnsi="Arial"/>
          <w:b/>
          <w:bCs/>
        </w:rPr>
        <w:t>A 1:3 RDN is simulated by standard RF circuit techniques using S-matrix cascading</w:t>
      </w:r>
    </w:p>
    <w:p w14:paraId="7F211FF5" w14:textId="77777777" w:rsidR="00CD7465" w:rsidRDefault="00CD7465" w:rsidP="006A08EB">
      <w:pPr>
        <w:pStyle w:val="BodyText"/>
        <w:ind w:left="360"/>
      </w:pPr>
    </w:p>
    <w:p w14:paraId="24D0C639" w14:textId="443B7A58" w:rsidR="001E1434" w:rsidRDefault="00C34595" w:rsidP="009265E7">
      <w:pPr>
        <w:pStyle w:val="BodyText"/>
        <w:numPr>
          <w:ilvl w:val="1"/>
          <w:numId w:val="5"/>
        </w:numPr>
        <w:ind w:hanging="720"/>
        <w:rPr>
          <w:rFonts w:ascii="Arial" w:hAnsi="Arial" w:cs="Arial"/>
          <w:sz w:val="28"/>
          <w:szCs w:val="28"/>
        </w:rPr>
      </w:pPr>
      <w:r>
        <w:rPr>
          <w:rFonts w:ascii="Arial" w:hAnsi="Arial" w:cs="Arial"/>
          <w:sz w:val="28"/>
          <w:szCs w:val="28"/>
        </w:rPr>
        <w:t>Deployment and beamforming weights</w:t>
      </w:r>
    </w:p>
    <w:p w14:paraId="4933DB15" w14:textId="38D14807" w:rsidR="002C7284" w:rsidRDefault="002C7284" w:rsidP="002C7284">
      <w:pPr>
        <w:jc w:val="both"/>
      </w:pPr>
      <w:r>
        <w:t xml:space="preserve">In the simulation it is assumed that two AAS base stations are co-located at the same site according to the </w:t>
      </w:r>
      <w:r w:rsidR="00314788">
        <w:t xml:space="preserve">enclosure </w:t>
      </w:r>
      <w:r>
        <w:t>edge-</w:t>
      </w:r>
      <w:r w:rsidR="000B683F">
        <w:t>to</w:t>
      </w:r>
      <w:r>
        <w:t xml:space="preserve">-edge scenario defined in Rel-15 for </w:t>
      </w:r>
      <w:r w:rsidR="00314788">
        <w:t xml:space="preserve">BS type 1-O </w:t>
      </w:r>
      <w:r>
        <w:t>co-location requirements</w:t>
      </w:r>
      <w:r w:rsidR="00F67B16">
        <w:t xml:space="preserve"> in</w:t>
      </w:r>
      <w:r>
        <w:t xml:space="preserve"> TS 38.104, subclause 4.9. In this scenario it is assumed that both the aggressor AAS base station and the victim AAS base station are mounted </w:t>
      </w:r>
      <w:r w:rsidR="00F67B16">
        <w:t>side</w:t>
      </w:r>
      <w:r>
        <w:t>-by-</w:t>
      </w:r>
      <w:r w:rsidR="00F67B16">
        <w:t xml:space="preserve">side </w:t>
      </w:r>
      <w:r w:rsidDel="00EF6DC2">
        <w:t>s</w:t>
      </w:r>
      <w:r>
        <w:t xml:space="preserve">eparated 0.1 m. </w:t>
      </w:r>
      <w:r w:rsidR="008C0604">
        <w:t xml:space="preserve">The aggressor network and the victim network </w:t>
      </w:r>
      <w:r w:rsidR="00AE3921">
        <w:t>are</w:t>
      </w:r>
      <w:r w:rsidR="008C0604">
        <w:t xml:space="preserve"> </w:t>
      </w:r>
      <w:r w:rsidR="00A554FE">
        <w:t xml:space="preserve">configured in a hexagonal layout </w:t>
      </w:r>
      <w:r w:rsidR="00417D27">
        <w:t xml:space="preserve">with 0% grid shift </w:t>
      </w:r>
      <w:r w:rsidR="00A554FE">
        <w:t>as visualised in Figure 2.2-1.</w:t>
      </w:r>
    </w:p>
    <w:p w14:paraId="65689309" w14:textId="77777777" w:rsidR="002C7284" w:rsidRDefault="002C7284" w:rsidP="002C7284">
      <w:pPr>
        <w:pStyle w:val="BodyText"/>
        <w:jc w:val="center"/>
      </w:pPr>
      <w:r>
        <w:rPr>
          <w:noProof/>
        </w:rPr>
        <w:drawing>
          <wp:inline distT="0" distB="0" distL="0" distR="0" wp14:anchorId="4F00F4F3" wp14:editId="72C1F095">
            <wp:extent cx="1665763" cy="1554284"/>
            <wp:effectExtent l="0" t="0" r="0" b="0"/>
            <wp:docPr id="3236712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71236" name="Picture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65763" cy="1554284"/>
                    </a:xfrm>
                    <a:prstGeom prst="rect">
                      <a:avLst/>
                    </a:prstGeom>
                  </pic:spPr>
                </pic:pic>
              </a:graphicData>
            </a:graphic>
          </wp:inline>
        </w:drawing>
      </w:r>
    </w:p>
    <w:p w14:paraId="77DDBB60" w14:textId="77777777" w:rsidR="002C7284" w:rsidRDefault="002C7284" w:rsidP="002C7284">
      <w:pPr>
        <w:keepLines/>
        <w:spacing w:after="240"/>
        <w:jc w:val="center"/>
        <w:outlineLvl w:val="0"/>
        <w:rPr>
          <w:rFonts w:ascii="Arial" w:hAnsi="Arial"/>
          <w:b/>
          <w:lang w:eastAsia="x-none"/>
        </w:rPr>
      </w:pPr>
      <w:r>
        <w:rPr>
          <w:rFonts w:ascii="Arial" w:hAnsi="Arial"/>
          <w:b/>
          <w:lang w:eastAsia="x-none"/>
        </w:rPr>
        <w:t>Figure 2.2</w:t>
      </w:r>
      <w:r w:rsidRPr="009D1119">
        <w:rPr>
          <w:rFonts w:ascii="Arial" w:hAnsi="Arial"/>
          <w:b/>
          <w:lang w:eastAsia="x-none"/>
        </w:rPr>
        <w:t>-1:</w:t>
      </w:r>
      <w:r>
        <w:rPr>
          <w:rFonts w:ascii="Arial" w:hAnsi="Arial"/>
          <w:b/>
          <w:lang w:eastAsia="x-none"/>
        </w:rPr>
        <w:t xml:space="preserve"> Network layout</w:t>
      </w:r>
    </w:p>
    <w:p w14:paraId="106A3C6D" w14:textId="0C04E68F" w:rsidR="002C7284" w:rsidRDefault="002C7284" w:rsidP="002C7284">
      <w:pPr>
        <w:pStyle w:val="BodyText"/>
      </w:pPr>
      <w:r>
        <w:t>The victim and aggressor networks are co-sited</w:t>
      </w:r>
      <w:r w:rsidR="00CF4CA2">
        <w:t>. N</w:t>
      </w:r>
      <w:r>
        <w:t>arrow beams (similar to layer 1 codebook generated beams) are formed from the aggressor AAS to the UEs of the aggressor network and the corresponding power is received on the subarray ports of the co-sited AAS of the victim network. Only one cell is considered in the analysis.</w:t>
      </w:r>
    </w:p>
    <w:p w14:paraId="60BF0B79" w14:textId="703D949E" w:rsidR="00BC123D" w:rsidRDefault="002C7284" w:rsidP="002C7284">
      <w:pPr>
        <w:pStyle w:val="BodyText"/>
      </w:pPr>
      <w:r>
        <w:t>Details related to deployment and BS assumptions is listed in Table 2.2-1, and Table 2.2-2.</w:t>
      </w:r>
    </w:p>
    <w:p w14:paraId="5AFB76AD" w14:textId="255F2C7A" w:rsidR="00BC123D" w:rsidRPr="003C0B2F" w:rsidRDefault="00BC123D" w:rsidP="00BC123D">
      <w:pPr>
        <w:keepNext/>
        <w:keepLines/>
        <w:spacing w:after="0"/>
        <w:jc w:val="center"/>
        <w:rPr>
          <w:rFonts w:ascii="Arial" w:eastAsia="SimSun" w:hAnsi="Arial"/>
          <w:b/>
        </w:rPr>
      </w:pPr>
      <w:r w:rsidRPr="003C0B2F">
        <w:rPr>
          <w:rFonts w:ascii="Arial" w:eastAsia="SimSun" w:hAnsi="Arial"/>
          <w:b/>
        </w:rPr>
        <w:lastRenderedPageBreak/>
        <w:t>Table 2</w:t>
      </w:r>
      <w:r w:rsidR="006E4842">
        <w:rPr>
          <w:rFonts w:ascii="Arial" w:eastAsia="SimSun" w:hAnsi="Arial"/>
          <w:b/>
        </w:rPr>
        <w:t>.2</w:t>
      </w:r>
      <w:r w:rsidRPr="003C0B2F">
        <w:rPr>
          <w:rFonts w:ascii="Arial" w:eastAsia="SimSun" w:hAnsi="Arial"/>
          <w:b/>
        </w:rPr>
        <w:t xml:space="preserve">-1: </w:t>
      </w:r>
      <w:r w:rsidR="00A03350">
        <w:rPr>
          <w:rFonts w:ascii="Arial" w:eastAsia="SimSun" w:hAnsi="Arial"/>
          <w:b/>
        </w:rPr>
        <w:t xml:space="preserve">Network </w:t>
      </w:r>
      <w:r w:rsidR="006E4842">
        <w:rPr>
          <w:rFonts w:ascii="Arial" w:eastAsia="SimSun" w:hAnsi="Arial"/>
          <w:b/>
        </w:rPr>
        <w:t>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38"/>
        <w:gridCol w:w="1177"/>
      </w:tblGrid>
      <w:tr w:rsidR="006E4842" w:rsidRPr="000C0827" w14:paraId="6B3974B8" w14:textId="77777777" w:rsidTr="008F6359">
        <w:trPr>
          <w:tblHeader/>
          <w:jc w:val="center"/>
        </w:trPr>
        <w:tc>
          <w:tcPr>
            <w:tcW w:w="0" w:type="auto"/>
          </w:tcPr>
          <w:p w14:paraId="599640F4" w14:textId="04AC8423" w:rsidR="006E4842" w:rsidRDefault="006E4842" w:rsidP="00BC123D">
            <w:pPr>
              <w:keepNext/>
              <w:keepLines/>
              <w:spacing w:after="0"/>
              <w:jc w:val="center"/>
              <w:rPr>
                <w:rFonts w:ascii="Arial" w:hAnsi="Arial"/>
                <w:b/>
                <w:sz w:val="18"/>
              </w:rPr>
            </w:pPr>
            <w:r>
              <w:rPr>
                <w:rFonts w:ascii="Arial" w:hAnsi="Arial"/>
                <w:b/>
                <w:sz w:val="18"/>
              </w:rPr>
              <w:t>Parameter</w:t>
            </w:r>
          </w:p>
        </w:tc>
        <w:tc>
          <w:tcPr>
            <w:tcW w:w="0" w:type="auto"/>
            <w:shd w:val="clear" w:color="auto" w:fill="auto"/>
          </w:tcPr>
          <w:p w14:paraId="56BEFA14" w14:textId="1FEBD743" w:rsidR="006E4842" w:rsidRPr="000C0827" w:rsidRDefault="006E4842">
            <w:pPr>
              <w:keepNext/>
              <w:keepLines/>
              <w:spacing w:after="0"/>
              <w:jc w:val="center"/>
              <w:rPr>
                <w:rFonts w:ascii="Arial" w:hAnsi="Arial"/>
                <w:b/>
                <w:sz w:val="18"/>
              </w:rPr>
            </w:pPr>
            <w:r>
              <w:rPr>
                <w:rFonts w:ascii="Arial" w:hAnsi="Arial"/>
                <w:b/>
                <w:sz w:val="18"/>
              </w:rPr>
              <w:t>Assumption</w:t>
            </w:r>
          </w:p>
        </w:tc>
      </w:tr>
      <w:tr w:rsidR="006E4842" w:rsidRPr="000C0827" w14:paraId="3D89CF41" w14:textId="77777777" w:rsidTr="008F6359">
        <w:trPr>
          <w:jc w:val="center"/>
        </w:trPr>
        <w:tc>
          <w:tcPr>
            <w:tcW w:w="0" w:type="auto"/>
          </w:tcPr>
          <w:p w14:paraId="7607B616" w14:textId="2714715D" w:rsidR="006E4842" w:rsidRDefault="006E4842">
            <w:pPr>
              <w:keepNext/>
              <w:keepLines/>
              <w:spacing w:after="0"/>
              <w:jc w:val="center"/>
              <w:rPr>
                <w:rFonts w:ascii="Arial" w:hAnsi="Arial"/>
                <w:sz w:val="18"/>
                <w:lang w:eastAsia="x-none"/>
              </w:rPr>
            </w:pPr>
            <w:r>
              <w:rPr>
                <w:rFonts w:ascii="Arial" w:hAnsi="Arial"/>
                <w:sz w:val="18"/>
                <w:lang w:eastAsia="x-none"/>
              </w:rPr>
              <w:t>Network layout</w:t>
            </w:r>
          </w:p>
        </w:tc>
        <w:tc>
          <w:tcPr>
            <w:tcW w:w="0" w:type="auto"/>
            <w:shd w:val="clear" w:color="auto" w:fill="auto"/>
          </w:tcPr>
          <w:p w14:paraId="20E17031" w14:textId="17F54C24" w:rsidR="006E4842" w:rsidRPr="000C0827" w:rsidRDefault="006E4842">
            <w:pPr>
              <w:keepNext/>
              <w:keepLines/>
              <w:spacing w:after="0"/>
              <w:jc w:val="center"/>
              <w:rPr>
                <w:rFonts w:ascii="Arial" w:hAnsi="Arial"/>
                <w:sz w:val="18"/>
                <w:lang w:eastAsia="x-none"/>
              </w:rPr>
            </w:pPr>
            <w:r>
              <w:rPr>
                <w:rFonts w:ascii="Arial" w:hAnsi="Arial"/>
                <w:sz w:val="18"/>
                <w:lang w:eastAsia="x-none"/>
              </w:rPr>
              <w:t>Hexagon</w:t>
            </w:r>
          </w:p>
        </w:tc>
      </w:tr>
      <w:tr w:rsidR="006E4842" w:rsidRPr="000C0827" w14:paraId="4AFB5664" w14:textId="77777777" w:rsidTr="008F6359">
        <w:trPr>
          <w:jc w:val="center"/>
        </w:trPr>
        <w:tc>
          <w:tcPr>
            <w:tcW w:w="0" w:type="auto"/>
          </w:tcPr>
          <w:p w14:paraId="6AE0D8B0" w14:textId="545EA74F" w:rsidR="006E4842" w:rsidRDefault="006E4842">
            <w:pPr>
              <w:keepNext/>
              <w:keepLines/>
              <w:spacing w:after="0"/>
              <w:jc w:val="center"/>
              <w:rPr>
                <w:rFonts w:ascii="Arial" w:hAnsi="Arial"/>
                <w:sz w:val="18"/>
                <w:lang w:eastAsia="x-none"/>
              </w:rPr>
            </w:pPr>
            <w:r>
              <w:rPr>
                <w:rFonts w:ascii="Arial" w:hAnsi="Arial"/>
                <w:sz w:val="18"/>
                <w:lang w:eastAsia="x-none"/>
              </w:rPr>
              <w:t>ISD</w:t>
            </w:r>
          </w:p>
        </w:tc>
        <w:tc>
          <w:tcPr>
            <w:tcW w:w="0" w:type="auto"/>
            <w:shd w:val="clear" w:color="auto" w:fill="auto"/>
          </w:tcPr>
          <w:p w14:paraId="4EE5BD3D" w14:textId="33BA321F" w:rsidR="006E4842" w:rsidRDefault="006E4842">
            <w:pPr>
              <w:keepNext/>
              <w:keepLines/>
              <w:spacing w:after="0"/>
              <w:jc w:val="center"/>
              <w:rPr>
                <w:rFonts w:ascii="Arial" w:hAnsi="Arial"/>
                <w:sz w:val="18"/>
                <w:lang w:eastAsia="x-none"/>
              </w:rPr>
            </w:pPr>
            <w:r>
              <w:rPr>
                <w:rFonts w:ascii="Arial" w:hAnsi="Arial"/>
                <w:sz w:val="18"/>
                <w:lang w:eastAsia="x-none"/>
              </w:rPr>
              <w:t>500 m</w:t>
            </w:r>
          </w:p>
        </w:tc>
      </w:tr>
      <w:tr w:rsidR="006E4842" w:rsidRPr="000C0827" w14:paraId="6A9D6E02" w14:textId="77777777" w:rsidTr="008F6359">
        <w:trPr>
          <w:jc w:val="center"/>
        </w:trPr>
        <w:tc>
          <w:tcPr>
            <w:tcW w:w="0" w:type="auto"/>
          </w:tcPr>
          <w:p w14:paraId="0A702D1D" w14:textId="07EC84F7" w:rsidR="006E4842" w:rsidRDefault="006E4842">
            <w:pPr>
              <w:keepNext/>
              <w:keepLines/>
              <w:spacing w:after="0"/>
              <w:jc w:val="center"/>
              <w:rPr>
                <w:rFonts w:ascii="Arial" w:hAnsi="Arial"/>
                <w:sz w:val="18"/>
                <w:lang w:eastAsia="x-none"/>
              </w:rPr>
            </w:pPr>
            <w:r>
              <w:rPr>
                <w:rFonts w:ascii="Arial" w:hAnsi="Arial"/>
                <w:sz w:val="18"/>
                <w:lang w:eastAsia="x-none"/>
              </w:rPr>
              <w:t>Network grid shift</w:t>
            </w:r>
          </w:p>
        </w:tc>
        <w:tc>
          <w:tcPr>
            <w:tcW w:w="0" w:type="auto"/>
            <w:shd w:val="clear" w:color="auto" w:fill="auto"/>
          </w:tcPr>
          <w:p w14:paraId="0C7F605E" w14:textId="154A8994" w:rsidR="006E4842" w:rsidRDefault="006E4842">
            <w:pPr>
              <w:keepNext/>
              <w:keepLines/>
              <w:spacing w:after="0"/>
              <w:jc w:val="center"/>
              <w:rPr>
                <w:rFonts w:ascii="Arial" w:hAnsi="Arial"/>
                <w:sz w:val="18"/>
                <w:lang w:eastAsia="x-none"/>
              </w:rPr>
            </w:pPr>
            <w:r>
              <w:rPr>
                <w:rFonts w:ascii="Arial" w:hAnsi="Arial"/>
                <w:sz w:val="18"/>
                <w:lang w:eastAsia="x-none"/>
              </w:rPr>
              <w:t>0 %</w:t>
            </w:r>
          </w:p>
        </w:tc>
      </w:tr>
      <w:tr w:rsidR="006E4842" w:rsidRPr="000C0827" w14:paraId="00A86DE5" w14:textId="77777777" w:rsidTr="008F6359">
        <w:trPr>
          <w:jc w:val="center"/>
        </w:trPr>
        <w:tc>
          <w:tcPr>
            <w:tcW w:w="0" w:type="auto"/>
          </w:tcPr>
          <w:p w14:paraId="14E5DA87" w14:textId="4D3AAF3F" w:rsidR="006E4842" w:rsidRDefault="006E4842">
            <w:pPr>
              <w:keepNext/>
              <w:keepLines/>
              <w:spacing w:after="0"/>
              <w:jc w:val="center"/>
              <w:rPr>
                <w:rFonts w:ascii="Arial" w:hAnsi="Arial"/>
                <w:sz w:val="18"/>
                <w:lang w:eastAsia="x-none"/>
              </w:rPr>
            </w:pPr>
            <w:r>
              <w:rPr>
                <w:rFonts w:ascii="Arial" w:hAnsi="Arial"/>
                <w:sz w:val="18"/>
                <w:lang w:eastAsia="x-none"/>
              </w:rPr>
              <w:t>BS height</w:t>
            </w:r>
          </w:p>
        </w:tc>
        <w:tc>
          <w:tcPr>
            <w:tcW w:w="0" w:type="auto"/>
            <w:shd w:val="clear" w:color="auto" w:fill="auto"/>
          </w:tcPr>
          <w:p w14:paraId="50FD1893" w14:textId="0F806B6C" w:rsidR="006E4842" w:rsidRDefault="006E4842">
            <w:pPr>
              <w:keepNext/>
              <w:keepLines/>
              <w:spacing w:after="0"/>
              <w:jc w:val="center"/>
              <w:rPr>
                <w:rFonts w:ascii="Arial" w:hAnsi="Arial"/>
                <w:sz w:val="18"/>
                <w:lang w:eastAsia="x-none"/>
              </w:rPr>
            </w:pPr>
            <w:r>
              <w:rPr>
                <w:rFonts w:ascii="Arial" w:hAnsi="Arial"/>
                <w:sz w:val="18"/>
                <w:lang w:eastAsia="x-none"/>
              </w:rPr>
              <w:t>25 m</w:t>
            </w:r>
          </w:p>
        </w:tc>
      </w:tr>
      <w:tr w:rsidR="006E4842" w:rsidRPr="000C0827" w14:paraId="2B308113" w14:textId="77777777" w:rsidTr="008F6359">
        <w:trPr>
          <w:jc w:val="center"/>
        </w:trPr>
        <w:tc>
          <w:tcPr>
            <w:tcW w:w="0" w:type="auto"/>
          </w:tcPr>
          <w:p w14:paraId="588C90B4" w14:textId="3DABA7CA" w:rsidR="006E4842" w:rsidRDefault="006E4842">
            <w:pPr>
              <w:keepNext/>
              <w:keepLines/>
              <w:spacing w:after="0"/>
              <w:jc w:val="center"/>
              <w:rPr>
                <w:rFonts w:ascii="Arial" w:hAnsi="Arial"/>
                <w:sz w:val="18"/>
                <w:lang w:eastAsia="x-none"/>
              </w:rPr>
            </w:pPr>
            <w:r>
              <w:rPr>
                <w:rFonts w:ascii="Arial" w:hAnsi="Arial"/>
                <w:sz w:val="18"/>
                <w:lang w:eastAsia="x-none"/>
              </w:rPr>
              <w:t>UE height</w:t>
            </w:r>
          </w:p>
        </w:tc>
        <w:tc>
          <w:tcPr>
            <w:tcW w:w="0" w:type="auto"/>
            <w:shd w:val="clear" w:color="auto" w:fill="auto"/>
          </w:tcPr>
          <w:p w14:paraId="2398312B" w14:textId="4E039605" w:rsidR="006E4842" w:rsidRDefault="006E4842">
            <w:pPr>
              <w:keepNext/>
              <w:keepLines/>
              <w:spacing w:after="0"/>
              <w:jc w:val="center"/>
              <w:rPr>
                <w:rFonts w:ascii="Arial" w:hAnsi="Arial"/>
                <w:sz w:val="18"/>
                <w:lang w:eastAsia="x-none"/>
              </w:rPr>
            </w:pPr>
            <w:r>
              <w:rPr>
                <w:rFonts w:ascii="Arial" w:hAnsi="Arial"/>
                <w:sz w:val="18"/>
                <w:lang w:eastAsia="x-none"/>
              </w:rPr>
              <w:t>1.5 m</w:t>
            </w:r>
          </w:p>
        </w:tc>
      </w:tr>
      <w:tr w:rsidR="006E4842" w:rsidRPr="000C0827" w14:paraId="462CC22A" w14:textId="77777777" w:rsidTr="008F6359">
        <w:trPr>
          <w:jc w:val="center"/>
        </w:trPr>
        <w:tc>
          <w:tcPr>
            <w:tcW w:w="0" w:type="auto"/>
          </w:tcPr>
          <w:p w14:paraId="7ED492BC" w14:textId="03791BE9" w:rsidR="006E4842" w:rsidRDefault="006E4842">
            <w:pPr>
              <w:keepNext/>
              <w:keepLines/>
              <w:spacing w:after="0"/>
              <w:jc w:val="center"/>
              <w:rPr>
                <w:rFonts w:ascii="Arial" w:hAnsi="Arial"/>
                <w:sz w:val="18"/>
                <w:lang w:eastAsia="x-none"/>
              </w:rPr>
            </w:pPr>
            <w:r>
              <w:rPr>
                <w:rFonts w:ascii="Arial" w:hAnsi="Arial"/>
                <w:sz w:val="18"/>
                <w:lang w:eastAsia="x-none"/>
              </w:rPr>
              <w:t>Number of UEs per sector</w:t>
            </w:r>
          </w:p>
        </w:tc>
        <w:tc>
          <w:tcPr>
            <w:tcW w:w="0" w:type="auto"/>
            <w:shd w:val="clear" w:color="auto" w:fill="auto"/>
          </w:tcPr>
          <w:p w14:paraId="3C0E3886" w14:textId="473CC963" w:rsidR="006E4842" w:rsidRDefault="006E4842">
            <w:pPr>
              <w:keepNext/>
              <w:keepLines/>
              <w:spacing w:after="0"/>
              <w:jc w:val="center"/>
              <w:rPr>
                <w:rFonts w:ascii="Arial" w:hAnsi="Arial"/>
                <w:sz w:val="18"/>
                <w:lang w:eastAsia="x-none"/>
              </w:rPr>
            </w:pPr>
            <w:r>
              <w:rPr>
                <w:rFonts w:ascii="Arial" w:hAnsi="Arial"/>
                <w:sz w:val="18"/>
                <w:lang w:eastAsia="x-none"/>
              </w:rPr>
              <w:t>1500</w:t>
            </w:r>
          </w:p>
        </w:tc>
      </w:tr>
      <w:tr w:rsidR="006E4842" w:rsidRPr="000C0827" w14:paraId="38F51ABA" w14:textId="77777777" w:rsidTr="008F6359">
        <w:trPr>
          <w:jc w:val="center"/>
        </w:trPr>
        <w:tc>
          <w:tcPr>
            <w:tcW w:w="0" w:type="auto"/>
          </w:tcPr>
          <w:p w14:paraId="31FF50CB" w14:textId="4DEEE309" w:rsidR="006E4842" w:rsidRDefault="006E4842">
            <w:pPr>
              <w:keepNext/>
              <w:keepLines/>
              <w:spacing w:after="0"/>
              <w:jc w:val="center"/>
              <w:rPr>
                <w:rFonts w:ascii="Arial" w:hAnsi="Arial"/>
                <w:sz w:val="18"/>
                <w:lang w:eastAsia="x-none"/>
              </w:rPr>
            </w:pPr>
            <w:r>
              <w:rPr>
                <w:rFonts w:ascii="Arial" w:hAnsi="Arial"/>
                <w:sz w:val="18"/>
                <w:lang w:eastAsia="x-none"/>
              </w:rPr>
              <w:t>Minimum 2D distance between BS and UE</w:t>
            </w:r>
          </w:p>
        </w:tc>
        <w:tc>
          <w:tcPr>
            <w:tcW w:w="0" w:type="auto"/>
            <w:shd w:val="clear" w:color="auto" w:fill="auto"/>
          </w:tcPr>
          <w:p w14:paraId="2ACB58F5" w14:textId="7DB73A79" w:rsidR="006E4842" w:rsidRDefault="006E4842">
            <w:pPr>
              <w:keepNext/>
              <w:keepLines/>
              <w:spacing w:after="0"/>
              <w:jc w:val="center"/>
              <w:rPr>
                <w:rFonts w:ascii="Arial" w:hAnsi="Arial"/>
                <w:sz w:val="18"/>
                <w:lang w:eastAsia="x-none"/>
              </w:rPr>
            </w:pPr>
            <w:r>
              <w:rPr>
                <w:rFonts w:ascii="Arial" w:hAnsi="Arial"/>
                <w:sz w:val="18"/>
                <w:lang w:eastAsia="x-none"/>
              </w:rPr>
              <w:t>35 m</w:t>
            </w:r>
          </w:p>
        </w:tc>
      </w:tr>
    </w:tbl>
    <w:p w14:paraId="08D7A72B" w14:textId="77777777" w:rsidR="00DF1897" w:rsidRDefault="00DF1897" w:rsidP="002C7284">
      <w:pPr>
        <w:pStyle w:val="BodyText"/>
      </w:pPr>
    </w:p>
    <w:p w14:paraId="78F34DAD" w14:textId="31632470" w:rsidR="00BF6346" w:rsidRPr="003C0B2F" w:rsidRDefault="00BF6346" w:rsidP="00BF6346">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.2</w:t>
      </w:r>
      <w:r w:rsidRPr="003C0B2F">
        <w:rPr>
          <w:rFonts w:ascii="Arial" w:eastAsia="SimSun" w:hAnsi="Arial"/>
          <w:b/>
        </w:rPr>
        <w:t>-</w:t>
      </w:r>
      <w:r>
        <w:rPr>
          <w:rFonts w:ascii="Arial" w:eastAsia="SimSun" w:hAnsi="Arial"/>
          <w:b/>
        </w:rPr>
        <w:t>2</w:t>
      </w:r>
      <w:r w:rsidRPr="003C0B2F">
        <w:rPr>
          <w:rFonts w:ascii="Arial" w:eastAsia="SimSun" w:hAnsi="Arial"/>
          <w:b/>
        </w:rPr>
        <w:t xml:space="preserve">: </w:t>
      </w:r>
      <w:r>
        <w:rPr>
          <w:rFonts w:ascii="Arial" w:eastAsia="SimSun" w:hAnsi="Arial"/>
          <w:b/>
        </w:rPr>
        <w:t>BS assumptions</w:t>
      </w:r>
      <w:r w:rsidRPr="003C0B2F">
        <w:rPr>
          <w:rFonts w:ascii="Arial" w:eastAsia="SimSun"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28"/>
        <w:gridCol w:w="957"/>
        <w:gridCol w:w="957"/>
      </w:tblGrid>
      <w:tr w:rsidR="00BF6346" w:rsidRPr="000C0827" w14:paraId="7D578FE8" w14:textId="77777777" w:rsidTr="00325EEC">
        <w:trPr>
          <w:tblHeader/>
          <w:jc w:val="center"/>
        </w:trPr>
        <w:tc>
          <w:tcPr>
            <w:tcW w:w="0" w:type="auto"/>
          </w:tcPr>
          <w:p w14:paraId="471C4B18" w14:textId="4BEA3A56" w:rsidR="00BF6346" w:rsidRDefault="00BF6346">
            <w:pPr>
              <w:keepNext/>
              <w:keepLines/>
              <w:spacing w:after="0"/>
              <w:jc w:val="center"/>
              <w:rPr>
                <w:rFonts w:ascii="Arial" w:hAnsi="Arial"/>
                <w:b/>
                <w:sz w:val="18"/>
              </w:rPr>
            </w:pPr>
            <w:r>
              <w:rPr>
                <w:rFonts w:ascii="Arial" w:hAnsi="Arial"/>
                <w:b/>
                <w:sz w:val="18"/>
              </w:rPr>
              <w:t>Parameter</w:t>
            </w:r>
          </w:p>
        </w:tc>
        <w:tc>
          <w:tcPr>
            <w:tcW w:w="0" w:type="auto"/>
            <w:shd w:val="clear" w:color="auto" w:fill="auto"/>
          </w:tcPr>
          <w:p w14:paraId="11860B21" w14:textId="0B8831E4" w:rsidR="00BF6346" w:rsidRPr="000C0827" w:rsidRDefault="00BF6346">
            <w:pPr>
              <w:keepNext/>
              <w:keepLines/>
              <w:spacing w:after="0"/>
              <w:jc w:val="center"/>
              <w:rPr>
                <w:rFonts w:ascii="Arial" w:hAnsi="Arial"/>
                <w:b/>
                <w:sz w:val="18"/>
              </w:rPr>
            </w:pPr>
            <w:r>
              <w:rPr>
                <w:rFonts w:ascii="Arial" w:hAnsi="Arial"/>
                <w:b/>
                <w:sz w:val="18"/>
              </w:rPr>
              <w:t>3500 MHz</w:t>
            </w:r>
          </w:p>
        </w:tc>
        <w:tc>
          <w:tcPr>
            <w:tcW w:w="0" w:type="auto"/>
          </w:tcPr>
          <w:p w14:paraId="5E65AAD5" w14:textId="308EDB96" w:rsidR="00BF6346" w:rsidRDefault="00BF6346">
            <w:pPr>
              <w:keepNext/>
              <w:keepLines/>
              <w:spacing w:after="0"/>
              <w:jc w:val="center"/>
              <w:rPr>
                <w:rFonts w:ascii="Arial" w:hAnsi="Arial"/>
                <w:b/>
                <w:sz w:val="18"/>
              </w:rPr>
            </w:pPr>
            <w:r>
              <w:rPr>
                <w:rFonts w:ascii="Arial" w:hAnsi="Arial"/>
                <w:b/>
                <w:sz w:val="18"/>
              </w:rPr>
              <w:t>7000 MHz</w:t>
            </w:r>
          </w:p>
        </w:tc>
      </w:tr>
      <w:tr w:rsidR="00BF6346" w:rsidRPr="000C0827" w14:paraId="4C9FA600" w14:textId="77777777" w:rsidTr="00325EEC">
        <w:trPr>
          <w:jc w:val="center"/>
        </w:trPr>
        <w:tc>
          <w:tcPr>
            <w:tcW w:w="0" w:type="auto"/>
          </w:tcPr>
          <w:p w14:paraId="2338B204" w14:textId="63867AB4" w:rsidR="00BF6346" w:rsidRDefault="00487AAB">
            <w:pPr>
              <w:keepNext/>
              <w:keepLines/>
              <w:spacing w:after="0"/>
              <w:jc w:val="center"/>
              <w:rPr>
                <w:rFonts w:ascii="Arial" w:hAnsi="Arial"/>
                <w:sz w:val="18"/>
                <w:szCs w:val="18"/>
                <w:lang w:eastAsia="zh-CN"/>
              </w:rPr>
            </w:pPr>
            <w:r>
              <w:rPr>
                <w:rFonts w:ascii="Arial" w:hAnsi="Arial"/>
                <w:sz w:val="18"/>
                <w:szCs w:val="18"/>
                <w:lang w:eastAsia="zh-CN"/>
              </w:rPr>
              <w:t xml:space="preserve">Sub-array </w:t>
            </w:r>
            <w:r w:rsidR="00FF63EB">
              <w:rPr>
                <w:rFonts w:ascii="Arial" w:hAnsi="Arial"/>
                <w:sz w:val="18"/>
                <w:szCs w:val="18"/>
                <w:lang w:eastAsia="zh-CN"/>
              </w:rPr>
              <w:t>configuration</w:t>
            </w:r>
          </w:p>
        </w:tc>
        <w:tc>
          <w:tcPr>
            <w:tcW w:w="0" w:type="auto"/>
            <w:shd w:val="clear" w:color="auto" w:fill="auto"/>
          </w:tcPr>
          <w:p w14:paraId="51120B4F" w14:textId="10D77CF4" w:rsidR="00BF6346" w:rsidRPr="000C0827" w:rsidRDefault="00304760">
            <w:pPr>
              <w:keepNext/>
              <w:keepLines/>
              <w:spacing w:after="0"/>
              <w:jc w:val="center"/>
              <w:rPr>
                <w:rFonts w:ascii="Arial" w:hAnsi="Arial"/>
                <w:sz w:val="18"/>
                <w:szCs w:val="18"/>
                <w:lang w:eastAsia="zh-CN"/>
              </w:rPr>
            </w:pPr>
            <w:r>
              <w:rPr>
                <w:rFonts w:ascii="Arial" w:hAnsi="Arial"/>
                <w:sz w:val="18"/>
                <w:szCs w:val="18"/>
                <w:lang w:eastAsia="zh-CN"/>
              </w:rPr>
              <w:t>3x1</w:t>
            </w:r>
          </w:p>
        </w:tc>
        <w:tc>
          <w:tcPr>
            <w:tcW w:w="0" w:type="auto"/>
          </w:tcPr>
          <w:p w14:paraId="3C48B6F5" w14:textId="7B7811C4" w:rsidR="00BF6346" w:rsidRDefault="003D6B62">
            <w:pPr>
              <w:keepNext/>
              <w:keepLines/>
              <w:spacing w:after="0"/>
              <w:jc w:val="center"/>
              <w:rPr>
                <w:rFonts w:ascii="Arial" w:hAnsi="Arial"/>
                <w:sz w:val="18"/>
                <w:szCs w:val="18"/>
                <w:lang w:eastAsia="zh-CN"/>
              </w:rPr>
            </w:pPr>
            <w:r>
              <w:rPr>
                <w:rFonts w:ascii="Arial" w:hAnsi="Arial"/>
                <w:sz w:val="18"/>
                <w:szCs w:val="18"/>
                <w:lang w:eastAsia="zh-CN"/>
              </w:rPr>
              <w:t>3x1</w:t>
            </w:r>
          </w:p>
        </w:tc>
      </w:tr>
      <w:tr w:rsidR="00BF6346" w:rsidRPr="000C0827" w14:paraId="66E7AF7F" w14:textId="77777777" w:rsidTr="00325EEC">
        <w:trPr>
          <w:jc w:val="center"/>
        </w:trPr>
        <w:tc>
          <w:tcPr>
            <w:tcW w:w="0" w:type="auto"/>
          </w:tcPr>
          <w:p w14:paraId="23B03567" w14:textId="4A7436F8" w:rsidR="00BF6346" w:rsidRDefault="00487AAB">
            <w:pPr>
              <w:keepNext/>
              <w:keepLines/>
              <w:spacing w:after="0"/>
              <w:jc w:val="center"/>
              <w:rPr>
                <w:rFonts w:ascii="Arial" w:hAnsi="Arial"/>
                <w:sz w:val="18"/>
                <w:lang w:eastAsia="x-none"/>
              </w:rPr>
            </w:pPr>
            <w:r>
              <w:rPr>
                <w:rFonts w:ascii="Arial" w:hAnsi="Arial"/>
                <w:sz w:val="18"/>
                <w:lang w:eastAsia="x-none"/>
              </w:rPr>
              <w:t>A</w:t>
            </w:r>
            <w:r w:rsidR="00FF63EB">
              <w:rPr>
                <w:rFonts w:ascii="Arial" w:hAnsi="Arial"/>
                <w:sz w:val="18"/>
                <w:lang w:eastAsia="x-none"/>
              </w:rPr>
              <w:t>rray configuration</w:t>
            </w:r>
          </w:p>
        </w:tc>
        <w:tc>
          <w:tcPr>
            <w:tcW w:w="0" w:type="auto"/>
            <w:shd w:val="clear" w:color="auto" w:fill="auto"/>
          </w:tcPr>
          <w:p w14:paraId="39FD7D5F" w14:textId="08A959D7" w:rsidR="00BF6346" w:rsidRPr="000C0827" w:rsidRDefault="00304760">
            <w:pPr>
              <w:keepNext/>
              <w:keepLines/>
              <w:spacing w:after="0"/>
              <w:jc w:val="center"/>
              <w:rPr>
                <w:rFonts w:ascii="Arial" w:hAnsi="Arial"/>
                <w:sz w:val="18"/>
                <w:lang w:eastAsia="x-none"/>
              </w:rPr>
            </w:pPr>
            <w:r>
              <w:rPr>
                <w:rFonts w:ascii="Arial" w:hAnsi="Arial"/>
                <w:sz w:val="18"/>
                <w:lang w:eastAsia="x-none"/>
              </w:rPr>
              <w:t>4x8</w:t>
            </w:r>
          </w:p>
        </w:tc>
        <w:tc>
          <w:tcPr>
            <w:tcW w:w="0" w:type="auto"/>
          </w:tcPr>
          <w:p w14:paraId="4CBF6DE4" w14:textId="336F5C63" w:rsidR="00BF6346" w:rsidRDefault="003D6B62">
            <w:pPr>
              <w:keepNext/>
              <w:keepLines/>
              <w:spacing w:after="0"/>
              <w:jc w:val="center"/>
              <w:rPr>
                <w:rFonts w:ascii="Arial" w:hAnsi="Arial"/>
                <w:sz w:val="18"/>
                <w:lang w:eastAsia="x-none"/>
              </w:rPr>
            </w:pPr>
            <w:r>
              <w:rPr>
                <w:rFonts w:ascii="Arial" w:hAnsi="Arial"/>
                <w:sz w:val="18"/>
                <w:lang w:eastAsia="x-none"/>
              </w:rPr>
              <w:t>8x16</w:t>
            </w:r>
          </w:p>
        </w:tc>
      </w:tr>
      <w:tr w:rsidR="00BF6346" w:rsidRPr="000C0827" w14:paraId="10440E21" w14:textId="77777777" w:rsidTr="00325EEC">
        <w:trPr>
          <w:jc w:val="center"/>
        </w:trPr>
        <w:tc>
          <w:tcPr>
            <w:tcW w:w="0" w:type="auto"/>
          </w:tcPr>
          <w:p w14:paraId="61449C03" w14:textId="73AD8BF7" w:rsidR="00BF6346" w:rsidRDefault="00FF63EB">
            <w:pPr>
              <w:keepNext/>
              <w:keepLines/>
              <w:spacing w:after="0"/>
              <w:jc w:val="center"/>
              <w:rPr>
                <w:rFonts w:ascii="Arial" w:hAnsi="Arial"/>
                <w:sz w:val="18"/>
                <w:lang w:eastAsia="x-none"/>
              </w:rPr>
            </w:pPr>
            <w:r>
              <w:rPr>
                <w:rFonts w:ascii="Arial" w:hAnsi="Arial"/>
                <w:sz w:val="18"/>
                <w:lang w:eastAsia="x-none"/>
              </w:rPr>
              <w:t>Pre-set sub-array down-tilt</w:t>
            </w:r>
          </w:p>
        </w:tc>
        <w:tc>
          <w:tcPr>
            <w:tcW w:w="0" w:type="auto"/>
            <w:shd w:val="clear" w:color="auto" w:fill="auto"/>
          </w:tcPr>
          <w:p w14:paraId="2022091E" w14:textId="0A136629" w:rsidR="00BF6346" w:rsidRDefault="00304760">
            <w:pPr>
              <w:keepNext/>
              <w:keepLines/>
              <w:spacing w:after="0"/>
              <w:jc w:val="center"/>
              <w:rPr>
                <w:rFonts w:ascii="Arial" w:hAnsi="Arial"/>
                <w:sz w:val="18"/>
                <w:lang w:eastAsia="x-none"/>
              </w:rPr>
            </w:pPr>
            <w:r>
              <w:rPr>
                <w:rFonts w:ascii="Arial" w:hAnsi="Arial"/>
                <w:sz w:val="18"/>
                <w:lang w:eastAsia="x-none"/>
              </w:rPr>
              <w:t>3 degrees</w:t>
            </w:r>
          </w:p>
        </w:tc>
        <w:tc>
          <w:tcPr>
            <w:tcW w:w="0" w:type="auto"/>
          </w:tcPr>
          <w:p w14:paraId="54C47833" w14:textId="4ACE8927" w:rsidR="00BF6346" w:rsidRDefault="00485B6A">
            <w:pPr>
              <w:keepNext/>
              <w:keepLines/>
              <w:spacing w:after="0"/>
              <w:jc w:val="center"/>
              <w:rPr>
                <w:rFonts w:ascii="Arial" w:hAnsi="Arial"/>
                <w:sz w:val="18"/>
                <w:lang w:eastAsia="x-none"/>
              </w:rPr>
            </w:pPr>
            <w:r>
              <w:rPr>
                <w:rFonts w:ascii="Arial" w:hAnsi="Arial"/>
                <w:sz w:val="18"/>
                <w:lang w:eastAsia="x-none"/>
              </w:rPr>
              <w:t>3 degrees</w:t>
            </w:r>
          </w:p>
        </w:tc>
      </w:tr>
      <w:tr w:rsidR="00FF63EB" w:rsidRPr="000C0827" w14:paraId="205FE178" w14:textId="77777777" w:rsidTr="00325EEC">
        <w:trPr>
          <w:jc w:val="center"/>
        </w:trPr>
        <w:tc>
          <w:tcPr>
            <w:tcW w:w="0" w:type="auto"/>
          </w:tcPr>
          <w:p w14:paraId="1C0AA483" w14:textId="26FA52DC" w:rsidR="00FF63EB" w:rsidRDefault="00FF63EB">
            <w:pPr>
              <w:keepNext/>
              <w:keepLines/>
              <w:spacing w:after="0"/>
              <w:jc w:val="center"/>
              <w:rPr>
                <w:rFonts w:ascii="Arial" w:hAnsi="Arial"/>
                <w:sz w:val="18"/>
                <w:lang w:eastAsia="x-none"/>
              </w:rPr>
            </w:pPr>
            <w:r>
              <w:rPr>
                <w:rFonts w:ascii="Arial" w:hAnsi="Arial"/>
                <w:sz w:val="18"/>
                <w:lang w:eastAsia="x-none"/>
              </w:rPr>
              <w:t>Mechanical down-tilt</w:t>
            </w:r>
          </w:p>
        </w:tc>
        <w:tc>
          <w:tcPr>
            <w:tcW w:w="0" w:type="auto"/>
            <w:shd w:val="clear" w:color="auto" w:fill="auto"/>
          </w:tcPr>
          <w:p w14:paraId="5F55FCC5" w14:textId="497EDF5E" w:rsidR="00FF63EB" w:rsidRDefault="00D826D8">
            <w:pPr>
              <w:keepNext/>
              <w:keepLines/>
              <w:spacing w:after="0"/>
              <w:jc w:val="center"/>
              <w:rPr>
                <w:rFonts w:ascii="Arial" w:hAnsi="Arial"/>
                <w:sz w:val="18"/>
                <w:lang w:eastAsia="x-none"/>
              </w:rPr>
            </w:pPr>
            <w:r>
              <w:rPr>
                <w:rFonts w:ascii="Arial" w:hAnsi="Arial"/>
                <w:sz w:val="18"/>
                <w:lang w:eastAsia="x-none"/>
              </w:rPr>
              <w:t>3</w:t>
            </w:r>
            <w:r w:rsidR="00304760">
              <w:rPr>
                <w:rFonts w:ascii="Arial" w:hAnsi="Arial"/>
                <w:sz w:val="18"/>
                <w:lang w:eastAsia="x-none"/>
              </w:rPr>
              <w:t xml:space="preserve"> degrees</w:t>
            </w:r>
          </w:p>
        </w:tc>
        <w:tc>
          <w:tcPr>
            <w:tcW w:w="0" w:type="auto"/>
          </w:tcPr>
          <w:p w14:paraId="00CF00D7" w14:textId="2C793370" w:rsidR="00FF63EB" w:rsidRDefault="00485B6A">
            <w:pPr>
              <w:keepNext/>
              <w:keepLines/>
              <w:spacing w:after="0"/>
              <w:jc w:val="center"/>
              <w:rPr>
                <w:rFonts w:ascii="Arial" w:hAnsi="Arial"/>
                <w:sz w:val="18"/>
                <w:lang w:eastAsia="x-none"/>
              </w:rPr>
            </w:pPr>
            <w:r>
              <w:rPr>
                <w:rFonts w:ascii="Arial" w:hAnsi="Arial"/>
                <w:sz w:val="18"/>
                <w:lang w:eastAsia="x-none"/>
              </w:rPr>
              <w:t>3 degrees</w:t>
            </w:r>
          </w:p>
        </w:tc>
      </w:tr>
      <w:tr w:rsidR="00FF63EB" w:rsidRPr="000C0827" w14:paraId="7BF381BE" w14:textId="77777777" w:rsidTr="00325EEC">
        <w:trPr>
          <w:jc w:val="center"/>
        </w:trPr>
        <w:tc>
          <w:tcPr>
            <w:tcW w:w="0" w:type="auto"/>
          </w:tcPr>
          <w:p w14:paraId="19597643" w14:textId="54176A31" w:rsidR="00FF63EB" w:rsidRDefault="00FF63EB">
            <w:pPr>
              <w:keepNext/>
              <w:keepLines/>
              <w:spacing w:after="0"/>
              <w:jc w:val="center"/>
              <w:rPr>
                <w:rFonts w:ascii="Arial" w:hAnsi="Arial"/>
                <w:sz w:val="18"/>
                <w:lang w:eastAsia="x-none"/>
              </w:rPr>
            </w:pPr>
            <w:r>
              <w:rPr>
                <w:rFonts w:ascii="Arial" w:hAnsi="Arial"/>
                <w:sz w:val="18"/>
                <w:lang w:eastAsia="x-none"/>
              </w:rPr>
              <w:t>Vertical element separation</w:t>
            </w:r>
          </w:p>
        </w:tc>
        <w:tc>
          <w:tcPr>
            <w:tcW w:w="0" w:type="auto"/>
            <w:shd w:val="clear" w:color="auto" w:fill="auto"/>
          </w:tcPr>
          <w:p w14:paraId="181ABA20" w14:textId="3927BC84" w:rsidR="00FF63EB" w:rsidRDefault="00304760">
            <w:pPr>
              <w:keepNext/>
              <w:keepLines/>
              <w:spacing w:after="0"/>
              <w:jc w:val="center"/>
              <w:rPr>
                <w:rFonts w:ascii="Arial" w:hAnsi="Arial"/>
                <w:sz w:val="18"/>
                <w:lang w:eastAsia="x-none"/>
              </w:rPr>
            </w:pPr>
            <w:r>
              <w:rPr>
                <w:rFonts w:ascii="Arial" w:hAnsi="Arial"/>
                <w:sz w:val="18"/>
                <w:lang w:eastAsia="x-none"/>
              </w:rPr>
              <w:t>0.7</w:t>
            </w:r>
            <w:r w:rsidRPr="008F6359">
              <w:rPr>
                <w:rFonts w:ascii="Symbol" w:hAnsi="Symbol"/>
                <w:sz w:val="18"/>
                <w:lang w:eastAsia="x-none"/>
              </w:rPr>
              <w:t>l</w:t>
            </w:r>
          </w:p>
        </w:tc>
        <w:tc>
          <w:tcPr>
            <w:tcW w:w="0" w:type="auto"/>
          </w:tcPr>
          <w:p w14:paraId="54632E49" w14:textId="2A871069" w:rsidR="00FF63EB" w:rsidRDefault="00485B6A">
            <w:pPr>
              <w:keepNext/>
              <w:keepLines/>
              <w:spacing w:after="0"/>
              <w:jc w:val="center"/>
              <w:rPr>
                <w:rFonts w:ascii="Arial" w:hAnsi="Arial"/>
                <w:sz w:val="18"/>
                <w:lang w:eastAsia="x-none"/>
              </w:rPr>
            </w:pPr>
            <w:r>
              <w:rPr>
                <w:rFonts w:ascii="Arial" w:hAnsi="Arial"/>
                <w:sz w:val="18"/>
                <w:lang w:eastAsia="x-none"/>
              </w:rPr>
              <w:t>0.7</w:t>
            </w:r>
            <w:r w:rsidRPr="0051429E">
              <w:rPr>
                <w:rFonts w:ascii="Symbol" w:hAnsi="Symbol"/>
                <w:sz w:val="18"/>
                <w:lang w:eastAsia="x-none"/>
              </w:rPr>
              <w:t>l</w:t>
            </w:r>
          </w:p>
        </w:tc>
      </w:tr>
      <w:tr w:rsidR="00FF63EB" w:rsidRPr="000C0827" w14:paraId="39CB59F7" w14:textId="77777777" w:rsidTr="00325EEC">
        <w:trPr>
          <w:jc w:val="center"/>
        </w:trPr>
        <w:tc>
          <w:tcPr>
            <w:tcW w:w="0" w:type="auto"/>
          </w:tcPr>
          <w:p w14:paraId="47C548AA" w14:textId="36A02FFE" w:rsidR="00FF63EB" w:rsidRDefault="00FF63EB">
            <w:pPr>
              <w:keepNext/>
              <w:keepLines/>
              <w:spacing w:after="0"/>
              <w:jc w:val="center"/>
              <w:rPr>
                <w:rFonts w:ascii="Arial" w:hAnsi="Arial"/>
                <w:sz w:val="18"/>
                <w:lang w:eastAsia="x-none"/>
              </w:rPr>
            </w:pPr>
            <w:r>
              <w:rPr>
                <w:rFonts w:ascii="Arial" w:hAnsi="Arial"/>
                <w:sz w:val="18"/>
                <w:lang w:eastAsia="x-none"/>
              </w:rPr>
              <w:t>Horizontal element separation</w:t>
            </w:r>
          </w:p>
        </w:tc>
        <w:tc>
          <w:tcPr>
            <w:tcW w:w="0" w:type="auto"/>
            <w:shd w:val="clear" w:color="auto" w:fill="auto"/>
          </w:tcPr>
          <w:p w14:paraId="7681784C" w14:textId="3DBF8AFB" w:rsidR="00FF63EB" w:rsidRDefault="00304760">
            <w:pPr>
              <w:keepNext/>
              <w:keepLines/>
              <w:spacing w:after="0"/>
              <w:jc w:val="center"/>
              <w:rPr>
                <w:rFonts w:ascii="Arial" w:hAnsi="Arial"/>
                <w:sz w:val="18"/>
                <w:lang w:eastAsia="x-none"/>
              </w:rPr>
            </w:pPr>
            <w:r>
              <w:rPr>
                <w:rFonts w:ascii="Arial" w:hAnsi="Arial"/>
                <w:sz w:val="18"/>
                <w:lang w:eastAsia="x-none"/>
              </w:rPr>
              <w:t>0.5</w:t>
            </w:r>
            <w:r w:rsidRPr="008F6359">
              <w:rPr>
                <w:rFonts w:ascii="Symbol" w:hAnsi="Symbol"/>
                <w:sz w:val="18"/>
                <w:lang w:eastAsia="x-none"/>
              </w:rPr>
              <w:t>l</w:t>
            </w:r>
          </w:p>
        </w:tc>
        <w:tc>
          <w:tcPr>
            <w:tcW w:w="0" w:type="auto"/>
          </w:tcPr>
          <w:p w14:paraId="5FF0F3F1" w14:textId="22EDFF31" w:rsidR="00FF63EB" w:rsidRDefault="00485B6A">
            <w:pPr>
              <w:keepNext/>
              <w:keepLines/>
              <w:spacing w:after="0"/>
              <w:jc w:val="center"/>
              <w:rPr>
                <w:rFonts w:ascii="Arial" w:hAnsi="Arial"/>
                <w:sz w:val="18"/>
                <w:lang w:eastAsia="x-none"/>
              </w:rPr>
            </w:pPr>
            <w:r>
              <w:rPr>
                <w:rFonts w:ascii="Arial" w:hAnsi="Arial"/>
                <w:sz w:val="18"/>
                <w:lang w:eastAsia="x-none"/>
              </w:rPr>
              <w:t>0.5</w:t>
            </w:r>
            <w:r w:rsidRPr="0051429E">
              <w:rPr>
                <w:rFonts w:ascii="Symbol" w:hAnsi="Symbol"/>
                <w:sz w:val="18"/>
                <w:lang w:eastAsia="x-none"/>
              </w:rPr>
              <w:t>l</w:t>
            </w:r>
          </w:p>
        </w:tc>
      </w:tr>
    </w:tbl>
    <w:p w14:paraId="206DAE3D" w14:textId="77777777" w:rsidR="00BC123D" w:rsidRDefault="00BC123D" w:rsidP="002C7284">
      <w:pPr>
        <w:pStyle w:val="BodyText"/>
      </w:pPr>
    </w:p>
    <w:p w14:paraId="4C046555" w14:textId="774F5C2D" w:rsidR="00C87AF8" w:rsidRDefault="00901823" w:rsidP="008B11A2">
      <w:r>
        <w:t>For the evaluation in this contribution the physical size of the AAS BS antennas considered for 3500 MHz and 7000 MHz is equa</w:t>
      </w:r>
      <w:r w:rsidR="00BF151F">
        <w:t>l</w:t>
      </w:r>
      <w:r>
        <w:t>. Considering other band combinations</w:t>
      </w:r>
      <w:r w:rsidR="007D4B99">
        <w:t>, such as lower bands, it is expected that the physical size will differ</w:t>
      </w:r>
      <w:r w:rsidR="002A76BC">
        <w:t xml:space="preserve"> between</w:t>
      </w:r>
      <w:r w:rsidR="002640B6">
        <w:t xml:space="preserve"> aggressor and victim</w:t>
      </w:r>
      <w:r w:rsidR="007D4B99">
        <w:t xml:space="preserve">. </w:t>
      </w:r>
    </w:p>
    <w:p w14:paraId="76C2BEC1" w14:textId="1CC6DD5E" w:rsidR="009F2BBB" w:rsidRDefault="009F2BBB" w:rsidP="00A77D66">
      <w:r w:rsidRPr="64CAEB6C">
        <w:t xml:space="preserve">In the case of using randomly positioned </w:t>
      </w:r>
      <w:r w:rsidR="002640B6">
        <w:t>UEs</w:t>
      </w:r>
      <w:r w:rsidR="002640B6" w:rsidRPr="64CAEB6C">
        <w:t xml:space="preserve"> </w:t>
      </w:r>
      <w:r w:rsidRPr="64CAEB6C">
        <w:t>and A-</w:t>
      </w:r>
      <w:r w:rsidR="000C5317">
        <w:t>to-</w:t>
      </w:r>
      <w:r w:rsidRPr="64CAEB6C">
        <w:t>A coupling loss,</w:t>
      </w:r>
      <w:r w:rsidR="00A413FB">
        <w:t xml:space="preserve"> </w:t>
      </w:r>
      <w:r w:rsidR="00DE1F8C">
        <w:t>1500 randomly distributed UEs per system are used.</w:t>
      </w:r>
      <w:r w:rsidR="00A13989">
        <w:t xml:space="preserve"> Then, at each time instance a pair of users are </w:t>
      </w:r>
      <w:r w:rsidR="007D3EB1">
        <w:t xml:space="preserve">chosen, </w:t>
      </w:r>
      <w:r w:rsidR="00A77D66">
        <w:t xml:space="preserve">which are used to </w:t>
      </w:r>
      <w:r w:rsidRPr="64CAEB6C">
        <w:t xml:space="preserve">generate one sample of coupling loss, i.e., there will be a total of 1500 coupling loss samples. </w:t>
      </w:r>
      <w:r w:rsidR="00961199">
        <w:t xml:space="preserve">In </w:t>
      </w:r>
      <w:r w:rsidR="00FC7F18">
        <w:t>Figure 2.2-2</w:t>
      </w:r>
      <w:r w:rsidR="00961199">
        <w:t xml:space="preserve">, an example of UE locations </w:t>
      </w:r>
      <w:r w:rsidR="00AD1405">
        <w:t>is</w:t>
      </w:r>
      <w:r w:rsidR="00961199">
        <w:t xml:space="preserve"> visualised for the aggressor network and victim network</w:t>
      </w:r>
      <w:r w:rsidR="00FC7F18">
        <w:t>.</w:t>
      </w:r>
    </w:p>
    <w:p w14:paraId="768AEDB1" w14:textId="175F0EA7" w:rsidR="009F2BBB" w:rsidRDefault="009F2BBB" w:rsidP="008B11A2">
      <w:r w:rsidRPr="64CAEB6C">
        <w:t>In the case of A-</w:t>
      </w:r>
      <w:r w:rsidR="002E5E2C">
        <w:t>to-</w:t>
      </w:r>
      <w:r w:rsidRPr="64CAEB6C">
        <w:t>SA coupling</w:t>
      </w:r>
      <w:r w:rsidR="00670CFA">
        <w:t>,</w:t>
      </w:r>
      <w:r w:rsidRPr="64CAEB6C">
        <w:t xml:space="preserve"> only one system uses the above beamforming, and coupling is calculated between the array and the sub-array ports.</w:t>
      </w:r>
    </w:p>
    <w:p w14:paraId="622330D1" w14:textId="77777777" w:rsidR="00325EEC" w:rsidRDefault="00325EEC" w:rsidP="00325EEC">
      <w:pPr>
        <w:pStyle w:val="Caption"/>
        <w:jc w:val="center"/>
      </w:pPr>
      <w:r>
        <w:rPr>
          <w:noProof/>
        </w:rPr>
        <w:drawing>
          <wp:inline distT="0" distB="0" distL="0" distR="0" wp14:anchorId="629409C2" wp14:editId="1B500752">
            <wp:extent cx="3691923" cy="1513378"/>
            <wp:effectExtent l="0" t="0" r="3810" b="0"/>
            <wp:docPr id="8460660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069828" name="Picture 2"/>
                    <pic:cNvPicPr/>
                  </pic:nvPicPr>
                  <pic:blipFill rotWithShape="1">
                    <a:blip r:embed="rId18" cstate="print">
                      <a:extLst>
                        <a:ext uri="{28A0092B-C50C-407E-A947-70E740481C1C}">
                          <a14:useLocalDpi xmlns:a14="http://schemas.microsoft.com/office/drawing/2010/main" val="0"/>
                        </a:ext>
                      </a:extLst>
                    </a:blip>
                    <a:srcRect l="14280" t="24710" r="2207" b="26866"/>
                    <a:stretch/>
                  </pic:blipFill>
                  <pic:spPr bwMode="auto">
                    <a:xfrm>
                      <a:off x="0" y="0"/>
                      <a:ext cx="3773051" cy="1546634"/>
                    </a:xfrm>
                    <a:prstGeom prst="rect">
                      <a:avLst/>
                    </a:prstGeom>
                    <a:ln>
                      <a:noFill/>
                    </a:ln>
                    <a:extLst>
                      <a:ext uri="{53640926-AAD7-44D8-BBD7-CCE9431645EC}">
                        <a14:shadowObscured xmlns:a14="http://schemas.microsoft.com/office/drawing/2010/main"/>
                      </a:ext>
                    </a:extLst>
                  </pic:spPr>
                </pic:pic>
              </a:graphicData>
            </a:graphic>
          </wp:inline>
        </w:drawing>
      </w:r>
    </w:p>
    <w:p w14:paraId="3885CF37" w14:textId="7B14A893" w:rsidR="00325EEC" w:rsidRPr="00325EEC" w:rsidRDefault="00325EEC" w:rsidP="00325EEC">
      <w:pPr>
        <w:jc w:val="center"/>
        <w:rPr>
          <w:b/>
          <w:bCs/>
        </w:rPr>
      </w:pPr>
      <w:r w:rsidRPr="00325EEC">
        <w:rPr>
          <w:rFonts w:ascii="Arial" w:hAnsi="Arial" w:cs="Arial"/>
          <w:b/>
          <w:bCs/>
        </w:rPr>
        <w:t>Figure 2.2-2: UE distribution</w:t>
      </w:r>
    </w:p>
    <w:p w14:paraId="1E2D8792" w14:textId="77777777" w:rsidR="00E964A2" w:rsidRDefault="00ED04A1" w:rsidP="0001661F">
      <w:r>
        <w:t xml:space="preserve">For an AAS BS array antenna operating outside the design frequency it is expected that the directivity will drop due to decorrelation effects due to out-of-band RF filter characteristics, transmission effects in the feeder network part of RDN and unwanted emission signal correlation. </w:t>
      </w:r>
    </w:p>
    <w:p w14:paraId="6229998C" w14:textId="706D23CD" w:rsidR="008B11A2" w:rsidRDefault="00ED04A1" w:rsidP="008B11A2">
      <w:r>
        <w:t>F</w:t>
      </w:r>
      <w:r w:rsidR="00D67A19" w:rsidRPr="64CAEB6C">
        <w:t>or out-of-band beam weights a correlation model is used, see [</w:t>
      </w:r>
      <w:r w:rsidR="002E5E2C">
        <w:t>4</w:t>
      </w:r>
      <w:r w:rsidR="00D67A19" w:rsidRPr="64CAEB6C">
        <w:t>], corresponding to adding white noise to the antenna element weights. Here, 100% correlation corresponds to clean beam weights with no noise and 0% correlation corresponds to fully noisy beam weights. The effect of the beam pattern is that the directivity will decrease when the correlation decreases. In turn this leads to relatively more power being radiated sideways, which seems to minimize the coupling loss. Hence, 0% correlation could be used to derive conservative co-location requirements.</w:t>
      </w:r>
      <w:r w:rsidR="0001661F">
        <w:t xml:space="preserve"> </w:t>
      </w:r>
      <w:r w:rsidR="008B11A2">
        <w:t>The actual value of the correlation is unknown and is dependent on the specific implementation. Specifically, the digital predistortion will influence the out-of-band beam weights significantly.</w:t>
      </w:r>
    </w:p>
    <w:p w14:paraId="70F47C0E" w14:textId="77777777" w:rsidR="008B11A2" w:rsidRDefault="008B11A2" w:rsidP="008B11A2">
      <w:r>
        <w:t xml:space="preserve">Assuming a polynomial model, the beam weights for even harmonic frequencies equals the square of the beam weights of the carrier frequency, </w:t>
      </w:r>
      <m:oMath>
        <m:sSub>
          <m:sSubPr>
            <m:ctrlPr>
              <w:rPr>
                <w:rFonts w:ascii="Cambria Math" w:eastAsiaTheme="minorEastAsia" w:hAnsi="Cambria Math"/>
                <w:i/>
                <w:iCs/>
                <w:color w:val="000000" w:themeColor="text1"/>
                <w:spacing w:val="-6"/>
                <w:kern w:val="20"/>
              </w:rPr>
            </m:ctrlPr>
          </m:sSubPr>
          <m:e>
            <m:r>
              <w:rPr>
                <w:rFonts w:ascii="Cambria Math" w:eastAsiaTheme="minorEastAsia" w:hAnsi="Cambria Math"/>
                <w:color w:val="000000" w:themeColor="text1"/>
                <w:spacing w:val="-6"/>
                <w:kern w:val="20"/>
              </w:rPr>
              <m:t>w</m:t>
            </m:r>
          </m:e>
          <m:sub>
            <m:r>
              <w:rPr>
                <w:rFonts w:ascii="Cambria Math" w:eastAsiaTheme="minorEastAsia" w:hAnsi="Cambria Math"/>
                <w:color w:val="000000" w:themeColor="text1"/>
                <w:spacing w:val="-6"/>
                <w:kern w:val="20"/>
              </w:rPr>
              <m:t>c</m:t>
            </m:r>
          </m:sub>
        </m:sSub>
      </m:oMath>
      <w:r>
        <w:t>, while for odd harmonics the weights are equal to the beam weights of the carrier.</w:t>
      </w:r>
    </w:p>
    <w:p w14:paraId="3F297ED1" w14:textId="74D59BE2" w:rsidR="00FB147F" w:rsidRDefault="0089269E" w:rsidP="008B11A2">
      <m:oMathPara>
        <m:oMath>
          <m:sSub>
            <m:sSubPr>
              <m:ctrlPr>
                <w:rPr>
                  <w:rFonts w:ascii="Cambria Math" w:eastAsiaTheme="minorEastAsia" w:hAnsi="Cambria Math"/>
                  <w:b/>
                  <w:i/>
                  <w:iCs/>
                </w:rPr>
              </m:ctrlPr>
            </m:sSubPr>
            <m:e>
              <m:r>
                <w:rPr>
                  <w:rFonts w:ascii="Cambria Math" w:eastAsiaTheme="minorEastAsia" w:hAnsi="Cambria Math"/>
                </w:rPr>
                <m:t>w</m:t>
              </m:r>
            </m:e>
            <m:sub>
              <m:r>
                <w:rPr>
                  <w:rFonts w:ascii="Cambria Math" w:eastAsiaTheme="minorEastAsia" w:hAnsi="Cambria Math"/>
                </w:rPr>
                <m:t>nom</m:t>
              </m:r>
            </m:sub>
          </m:sSub>
          <m:r>
            <w:rPr>
              <w:rFonts w:ascii="Cambria Math" w:eastAsiaTheme="minorEastAsia"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c</m:t>
                        </m:r>
                      </m:sub>
                    </m:sSub>
                  </m:e>
                  <m:e>
                    <m:r>
                      <m:rPr>
                        <m:sty m:val="p"/>
                      </m:rPr>
                      <w:rPr>
                        <w:rFonts w:ascii="Cambria Math" w:hAnsi="Cambria Math"/>
                      </w:rPr>
                      <m:t>for odd harmonics</m:t>
                    </m:r>
                  </m:e>
                </m:mr>
                <m:mr>
                  <m:e>
                    <m:sSubSup>
                      <m:sSubSupPr>
                        <m:ctrlPr>
                          <w:rPr>
                            <w:rFonts w:ascii="Cambria Math" w:hAnsi="Cambria Math"/>
                            <w:i/>
                          </w:rPr>
                        </m:ctrlPr>
                      </m:sSubSupPr>
                      <m:e>
                        <m:r>
                          <w:rPr>
                            <w:rFonts w:ascii="Cambria Math" w:hAnsi="Cambria Math"/>
                          </w:rPr>
                          <m:t>w</m:t>
                        </m:r>
                      </m:e>
                      <m:sub>
                        <m:r>
                          <w:rPr>
                            <w:rFonts w:ascii="Cambria Math" w:hAnsi="Cambria Math"/>
                          </w:rPr>
                          <m:t>c</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c</m:t>
                            </m:r>
                          </m:sub>
                        </m:sSub>
                      </m:e>
                    </m:d>
                    <m:r>
                      <w:rPr>
                        <w:rFonts w:ascii="Cambria Math" w:hAnsi="Cambria Math"/>
                      </w:rPr>
                      <m:t xml:space="preserve"> </m:t>
                    </m:r>
                  </m:e>
                  <m:e>
                    <m:r>
                      <m:rPr>
                        <m:sty m:val="p"/>
                      </m:rPr>
                      <w:rPr>
                        <w:rFonts w:ascii="Cambria Math" w:hAnsi="Cambria Math"/>
                      </w:rPr>
                      <m:t>for even harmonics</m:t>
                    </m:r>
                  </m:e>
                </m:mr>
              </m:m>
            </m:e>
          </m:d>
        </m:oMath>
      </m:oMathPara>
    </w:p>
    <w:p w14:paraId="5CB508B4" w14:textId="77777777" w:rsidR="008B11A2" w:rsidRDefault="008B11A2" w:rsidP="008B11A2">
      <w:pPr>
        <w:rPr>
          <w:rFonts w:eastAsiaTheme="minorEastAsia"/>
        </w:rPr>
      </w:pPr>
      <w:r>
        <w:rPr>
          <w:rFonts w:eastAsiaTheme="minorEastAsia"/>
        </w:rPr>
        <w:t>w</w:t>
      </w:r>
      <w:r w:rsidRPr="00E566E3">
        <w:rPr>
          <w:rFonts w:eastAsiaTheme="minorEastAsia"/>
        </w:rPr>
        <w:t xml:space="preserve">here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nom</m:t>
            </m:r>
          </m:sub>
        </m:sSub>
      </m:oMath>
      <w:r>
        <w:t>,</w:t>
      </w:r>
      <w:r w:rsidRPr="00E566E3">
        <w:rPr>
          <w:rFonts w:eastAsiaTheme="minorEastAsia"/>
        </w:rPr>
        <w:t xml:space="preserve"> </w:t>
      </w:r>
      <w:r>
        <w:rPr>
          <w:rFonts w:eastAsiaTheme="minorEastAsia"/>
        </w:rPr>
        <w:t>are</w:t>
      </w:r>
      <w:r w:rsidRPr="00E566E3">
        <w:rPr>
          <w:rFonts w:eastAsiaTheme="minorEastAsia"/>
        </w:rPr>
        <w:t xml:space="preserve"> the nominal beam weights</w:t>
      </w:r>
      <w:r>
        <w:rPr>
          <w:rFonts w:eastAsiaTheme="minorEastAsia"/>
        </w:rPr>
        <w:t>.</w:t>
      </w:r>
      <w:r w:rsidRPr="00E566E3">
        <w:rPr>
          <w:rFonts w:eastAsiaTheme="minorEastAsia"/>
        </w:rPr>
        <w:t xml:space="preserve"> </w:t>
      </w:r>
    </w:p>
    <w:p w14:paraId="281BC5B9" w14:textId="77777777" w:rsidR="008B11A2" w:rsidRDefault="008B11A2" w:rsidP="008B11A2">
      <w:pPr>
        <w:rPr>
          <w:rFonts w:eastAsiaTheme="minorEastAsia"/>
        </w:rPr>
      </w:pPr>
      <w:r>
        <w:rPr>
          <w:rFonts w:eastAsiaTheme="minorEastAsia"/>
        </w:rPr>
        <w:lastRenderedPageBreak/>
        <w:t xml:space="preserve">All out-of-band beam weights, including the harmonics, are modelled as partly correlated with the correlation as a parameter. </w:t>
      </w:r>
      <w:r w:rsidRPr="00E566E3">
        <w:rPr>
          <w:rFonts w:eastAsiaTheme="minorEastAsia"/>
        </w:rPr>
        <w:t>Partly correlated beam weights are modelled as</w:t>
      </w:r>
      <w:r>
        <w:rPr>
          <w:rFonts w:eastAsiaTheme="minorEastAsia"/>
        </w:rPr>
        <w:t>:</w:t>
      </w:r>
    </w:p>
    <w:p w14:paraId="4059F13B" w14:textId="67EB8D19" w:rsidR="005C6809" w:rsidRDefault="0001661F" w:rsidP="008B11A2">
      <w:pPr>
        <w:rPr>
          <w:rFonts w:eastAsiaTheme="minorEastAsia"/>
        </w:rPr>
      </w:pPr>
      <m:oMathPara>
        <m:oMath>
          <m:r>
            <w:rPr>
              <w:rFonts w:ascii="Cambria Math" w:eastAsiaTheme="minorEastAsia" w:hAnsi="Cambria Math"/>
            </w:rPr>
            <m:t>w=</m:t>
          </m:r>
          <m:rad>
            <m:radPr>
              <m:degHide m:val="1"/>
              <m:ctrlPr>
                <w:rPr>
                  <w:rFonts w:ascii="Cambria Math" w:eastAsiaTheme="minorEastAsia" w:hAnsi="Cambria Math"/>
                  <w:b/>
                  <w:bCs/>
                  <w:i/>
                  <w:iCs/>
                </w:rPr>
              </m:ctrlPr>
            </m:radPr>
            <m:deg/>
            <m:e>
              <m:r>
                <w:rPr>
                  <w:rFonts w:ascii="Cambria Math" w:eastAsiaTheme="minorEastAsia" w:hAnsi="Cambria Math"/>
                </w:rPr>
                <m:t>r</m:t>
              </m:r>
            </m:e>
          </m:rad>
          <m:r>
            <w:rPr>
              <w:rFonts w:ascii="Cambria Math" w:eastAsiaTheme="minorEastAsia" w:hAnsi="Cambria Math"/>
            </w:rPr>
            <m:t xml:space="preserve"> </m:t>
          </m:r>
          <m:sSub>
            <m:sSubPr>
              <m:ctrlPr>
                <w:rPr>
                  <w:rFonts w:ascii="Cambria Math" w:eastAsiaTheme="minorEastAsia" w:hAnsi="Cambria Math"/>
                  <w:b/>
                  <w:bCs/>
                  <w:i/>
                  <w:iCs/>
                </w:rPr>
              </m:ctrlPr>
            </m:sSubPr>
            <m:e>
              <m:r>
                <w:rPr>
                  <w:rFonts w:ascii="Cambria Math" w:eastAsiaTheme="minorEastAsia" w:hAnsi="Cambria Math"/>
                </w:rPr>
                <m:t>w</m:t>
              </m:r>
            </m:e>
            <m:sub>
              <m:r>
                <w:rPr>
                  <w:rFonts w:ascii="Cambria Math" w:eastAsiaTheme="minorEastAsia" w:hAnsi="Cambria Math"/>
                </w:rPr>
                <m:t>nom</m:t>
              </m:r>
            </m:sub>
          </m:sSub>
          <m:r>
            <w:rPr>
              <w:rFonts w:ascii="Cambria Math" w:eastAsiaTheme="minorEastAsia" w:hAnsi="Cambria Math"/>
            </w:rPr>
            <m:t>+</m:t>
          </m:r>
          <m:rad>
            <m:radPr>
              <m:degHide m:val="1"/>
              <m:ctrlPr>
                <w:rPr>
                  <w:rFonts w:ascii="Cambria Math" w:eastAsiaTheme="minorEastAsia" w:hAnsi="Cambria Math"/>
                  <w:b/>
                  <w:bCs/>
                  <w:i/>
                  <w:iCs/>
                </w:rPr>
              </m:ctrlPr>
            </m:radPr>
            <m:deg/>
            <m:e>
              <m:r>
                <w:rPr>
                  <w:rFonts w:ascii="Cambria Math" w:eastAsiaTheme="minorEastAsia" w:hAnsi="Cambria Math"/>
                </w:rPr>
                <m:t>1-r</m:t>
              </m:r>
            </m:e>
          </m:rad>
          <m:r>
            <w:rPr>
              <w:rFonts w:ascii="Cambria Math" w:eastAsiaTheme="minorEastAsia" w:hAnsi="Cambria Math"/>
            </w:rPr>
            <m:t xml:space="preserve"> </m:t>
          </m:r>
          <m:sSub>
            <m:sSubPr>
              <m:ctrlPr>
                <w:rPr>
                  <w:rFonts w:ascii="Cambria Math" w:eastAsiaTheme="minorEastAsia" w:hAnsi="Cambria Math"/>
                  <w:b/>
                  <w:bCs/>
                  <w:i/>
                  <w:iCs/>
                </w:rPr>
              </m:ctrlPr>
            </m:sSubPr>
            <m:e>
              <m:r>
                <w:rPr>
                  <w:rFonts w:ascii="Cambria Math" w:eastAsiaTheme="minorEastAsia" w:hAnsi="Cambria Math"/>
                </w:rPr>
                <m:t>w</m:t>
              </m:r>
            </m:e>
            <m:sub>
              <m:r>
                <w:rPr>
                  <w:rFonts w:ascii="Cambria Math" w:eastAsiaTheme="minorEastAsia" w:hAnsi="Cambria Math"/>
                </w:rPr>
                <m:t>uncorr</m:t>
              </m:r>
            </m:sub>
          </m:sSub>
        </m:oMath>
      </m:oMathPara>
    </w:p>
    <w:p w14:paraId="2C5AD824" w14:textId="77777777" w:rsidR="008B11A2" w:rsidRDefault="008B11A2" w:rsidP="008B11A2">
      <w:pPr>
        <w:spacing w:after="0"/>
        <w:contextualSpacing/>
        <w:textAlignment w:val="baseline"/>
        <w:rPr>
          <w:rFonts w:eastAsiaTheme="minorEastAsia"/>
          <w:color w:val="000000" w:themeColor="text1"/>
          <w:spacing w:val="-6"/>
          <w:kern w:val="20"/>
        </w:rPr>
      </w:pPr>
      <w:r>
        <w:rPr>
          <w:rFonts w:eastAsiaTheme="minorEastAsia"/>
          <w:color w:val="000000" w:themeColor="text1"/>
          <w:spacing w:val="-6"/>
          <w:kern w:val="20"/>
        </w:rPr>
        <w:t>w</w:t>
      </w:r>
      <w:r w:rsidRPr="00E566E3">
        <w:rPr>
          <w:rFonts w:eastAsiaTheme="minorEastAsia"/>
          <w:color w:val="000000" w:themeColor="text1"/>
          <w:spacing w:val="-6"/>
          <w:kern w:val="20"/>
        </w:rPr>
        <w:t xml:space="preserve">here </w:t>
      </w:r>
      <m:oMath>
        <m:sSub>
          <m:sSubPr>
            <m:ctrlPr>
              <w:rPr>
                <w:rFonts w:ascii="Cambria Math" w:eastAsiaTheme="minorEastAsia" w:hAnsi="Cambria Math"/>
                <w:i/>
                <w:iCs/>
                <w:color w:val="000000" w:themeColor="text1"/>
                <w:spacing w:val="-6"/>
                <w:kern w:val="20"/>
              </w:rPr>
            </m:ctrlPr>
          </m:sSubPr>
          <m:e>
            <m:r>
              <w:rPr>
                <w:rFonts w:ascii="Cambria Math" w:eastAsiaTheme="minorEastAsia" w:hAnsi="Cambria Math"/>
                <w:color w:val="000000" w:themeColor="text1"/>
                <w:spacing w:val="-6"/>
                <w:kern w:val="20"/>
              </w:rPr>
              <m:t>w</m:t>
            </m:r>
          </m:e>
          <m:sub>
            <m:r>
              <w:rPr>
                <w:rFonts w:ascii="Cambria Math" w:eastAsiaTheme="minorEastAsia" w:hAnsi="Cambria Math"/>
                <w:color w:val="000000" w:themeColor="text1"/>
                <w:spacing w:val="-6"/>
                <w:kern w:val="20"/>
              </w:rPr>
              <m:t>uncorr</m:t>
            </m:r>
          </m:sub>
        </m:sSub>
      </m:oMath>
      <w:r w:rsidRPr="00E566E3">
        <w:rPr>
          <w:rFonts w:eastAsiaTheme="minorEastAsia"/>
          <w:color w:val="000000" w:themeColor="text1"/>
          <w:spacing w:val="-6"/>
          <w:kern w:val="20"/>
        </w:rPr>
        <w:t xml:space="preserve"> </w:t>
      </w:r>
      <w:r>
        <w:rPr>
          <w:rFonts w:eastAsiaTheme="minorEastAsia"/>
          <w:color w:val="000000" w:themeColor="text1"/>
          <w:spacing w:val="-6"/>
          <w:kern w:val="20"/>
        </w:rPr>
        <w:t>are</w:t>
      </w:r>
      <w:r w:rsidRPr="00E566E3">
        <w:rPr>
          <w:rFonts w:eastAsiaTheme="minorEastAsia"/>
          <w:color w:val="000000" w:themeColor="text1"/>
          <w:spacing w:val="-6"/>
          <w:kern w:val="20"/>
        </w:rPr>
        <w:t xml:space="preserve"> random weights:</w:t>
      </w:r>
    </w:p>
    <w:p w14:paraId="3422AE87" w14:textId="1E73CF66" w:rsidR="008B11A2" w:rsidRPr="00F8395A" w:rsidRDefault="0089269E">
      <w:pPr>
        <w:spacing w:after="0"/>
        <w:contextualSpacing/>
        <w:jc w:val="center"/>
        <w:textAlignment w:val="baseline"/>
        <w:rPr>
          <w:rFonts w:eastAsiaTheme="minorEastAsia"/>
          <w:b/>
          <w:iCs/>
          <w:color w:val="000000" w:themeColor="text1"/>
          <w:spacing w:val="-6"/>
          <w:kern w:val="20"/>
        </w:rPr>
      </w:pPr>
      <m:oMathPara>
        <m:oMath>
          <m:sSub>
            <m:sSubPr>
              <m:ctrlPr>
                <w:rPr>
                  <w:rFonts w:ascii="Cambria Math" w:eastAsiaTheme="minorEastAsia" w:hAnsi="Cambria Math"/>
                  <w:b/>
                  <w:i/>
                  <w:iCs/>
                  <w:color w:val="000000" w:themeColor="text1"/>
                  <w:spacing w:val="-6"/>
                  <w:kern w:val="20"/>
                </w:rPr>
              </m:ctrlPr>
            </m:sSubPr>
            <m:e>
              <m:r>
                <w:rPr>
                  <w:rFonts w:ascii="Cambria Math" w:eastAsiaTheme="minorEastAsia" w:hAnsi="Cambria Math"/>
                  <w:color w:val="000000" w:themeColor="text1"/>
                  <w:spacing w:val="-6"/>
                  <w:kern w:val="20"/>
                </w:rPr>
                <m:t>w</m:t>
              </m:r>
            </m:e>
            <m:sub>
              <m:r>
                <w:rPr>
                  <w:rFonts w:ascii="Cambria Math" w:eastAsiaTheme="minorEastAsia" w:hAnsi="Cambria Math"/>
                  <w:color w:val="000000" w:themeColor="text1"/>
                  <w:spacing w:val="-6"/>
                  <w:kern w:val="20"/>
                </w:rPr>
                <m:t>uncorr</m:t>
              </m:r>
            </m:sub>
          </m:sSub>
          <m:r>
            <w:rPr>
              <w:rFonts w:ascii="Cambria Math" w:eastAsiaTheme="minorEastAsia" w:hAnsi="Cambria Math"/>
              <w:color w:val="000000" w:themeColor="text1"/>
              <w:spacing w:val="-6"/>
              <w:kern w:val="20"/>
            </w:rPr>
            <m:t>=</m:t>
          </m:r>
          <m:f>
            <m:fPr>
              <m:ctrlPr>
                <w:rPr>
                  <w:rFonts w:ascii="Cambria Math" w:eastAsiaTheme="minorEastAsia" w:hAnsi="Cambria Math"/>
                  <w:b/>
                  <w:i/>
                  <w:iCs/>
                  <w:color w:val="000000" w:themeColor="text1"/>
                  <w:spacing w:val="-6"/>
                  <w:kern w:val="20"/>
                </w:rPr>
              </m:ctrlPr>
            </m:fPr>
            <m:num>
              <m:r>
                <w:rPr>
                  <w:rFonts w:ascii="Cambria Math" w:eastAsiaTheme="minorEastAsia" w:hAnsi="Cambria Math"/>
                  <w:color w:val="000000" w:themeColor="text1"/>
                  <w:spacing w:val="-6"/>
                  <w:kern w:val="20"/>
                </w:rPr>
                <m:t>x</m:t>
              </m:r>
              <m:r>
                <w:rPr>
                  <w:rFonts w:ascii="Cambria Math" w:eastAsiaTheme="minorEastAsia" w:hAnsi="Cambria Math"/>
                  <w:color w:val="000000" w:themeColor="text1"/>
                  <w:spacing w:val="-6"/>
                  <w:kern w:val="20"/>
                </w:rPr>
                <m:t>+</m:t>
              </m:r>
              <m:r>
                <w:rPr>
                  <w:rFonts w:ascii="Cambria Math" w:eastAsiaTheme="minorEastAsia" w:hAnsi="Cambria Math"/>
                  <w:color w:val="000000" w:themeColor="text1"/>
                  <w:spacing w:val="-6"/>
                  <w:kern w:val="20"/>
                </w:rPr>
                <m:t>jy</m:t>
              </m:r>
            </m:num>
            <m:den>
              <m:rad>
                <m:radPr>
                  <m:degHide m:val="1"/>
                  <m:ctrlPr>
                    <w:rPr>
                      <w:rFonts w:ascii="Cambria Math" w:eastAsiaTheme="minorEastAsia" w:hAnsi="Cambria Math"/>
                      <w:b/>
                      <w:i/>
                      <w:iCs/>
                      <w:color w:val="000000" w:themeColor="text1"/>
                      <w:spacing w:val="-6"/>
                      <w:kern w:val="20"/>
                    </w:rPr>
                  </m:ctrlPr>
                </m:radPr>
                <m:deg/>
                <m:e>
                  <m:r>
                    <w:rPr>
                      <w:rFonts w:ascii="Cambria Math" w:eastAsiaTheme="minorEastAsia" w:hAnsi="Cambria Math"/>
                      <w:color w:val="000000" w:themeColor="text1"/>
                      <w:spacing w:val="-6"/>
                      <w:kern w:val="20"/>
                    </w:rPr>
                    <m:t>2</m:t>
                  </m:r>
                  <m:r>
                    <w:rPr>
                      <w:rFonts w:ascii="Cambria Math" w:eastAsiaTheme="minorEastAsia" w:hAnsi="Cambria Math"/>
                      <w:color w:val="000000" w:themeColor="text1"/>
                      <w:spacing w:val="-6"/>
                      <w:kern w:val="20"/>
                    </w:rPr>
                    <m:t>N</m:t>
                  </m:r>
                </m:e>
              </m:rad>
            </m:den>
          </m:f>
        </m:oMath>
      </m:oMathPara>
    </w:p>
    <w:p w14:paraId="3EF10B34" w14:textId="77777777" w:rsidR="00F8395A" w:rsidRPr="005A0557" w:rsidRDefault="00F8395A" w:rsidP="00F8395A">
      <w:pPr>
        <w:spacing w:after="0"/>
        <w:contextualSpacing/>
        <w:jc w:val="center"/>
        <w:textAlignment w:val="baseline"/>
        <w:rPr>
          <w:rFonts w:eastAsiaTheme="minorEastAsia"/>
        </w:rPr>
      </w:pPr>
    </w:p>
    <w:p w14:paraId="00D9ED55" w14:textId="27296329" w:rsidR="005E264E" w:rsidRDefault="008B11A2" w:rsidP="0005501E">
      <w:pPr>
        <w:spacing w:after="0"/>
        <w:contextualSpacing/>
        <w:textAlignment w:val="baseline"/>
      </w:pPr>
      <w:r>
        <w:rPr>
          <w:rFonts w:eastAsiaTheme="minorEastAsia"/>
          <w:bCs/>
          <w:color w:val="000000" w:themeColor="text1"/>
          <w:spacing w:val="-6"/>
          <w:kern w:val="20"/>
        </w:rPr>
        <w:t xml:space="preserve">Here, </w:t>
      </w:r>
      <m:oMath>
        <m:r>
          <w:rPr>
            <w:rFonts w:ascii="Cambria Math" w:eastAsiaTheme="minorEastAsia" w:hAnsi="Cambria Math"/>
            <w:color w:val="000000" w:themeColor="text1"/>
            <w:spacing w:val="-6"/>
            <w:kern w:val="20"/>
          </w:rPr>
          <m:t>x</m:t>
        </m:r>
      </m:oMath>
      <w:r w:rsidRPr="00E566E3">
        <w:rPr>
          <w:rFonts w:eastAsiaTheme="minorEastAsia"/>
          <w:color w:val="000000" w:themeColor="text1"/>
          <w:spacing w:val="-6"/>
          <w:kern w:val="20"/>
        </w:rPr>
        <w:t xml:space="preserve"> and </w:t>
      </w:r>
      <m:oMath>
        <m:r>
          <w:rPr>
            <w:rFonts w:ascii="Cambria Math" w:eastAsiaTheme="minorEastAsia" w:hAnsi="Cambria Math"/>
            <w:color w:val="000000" w:themeColor="text1"/>
            <w:spacing w:val="-6"/>
            <w:kern w:val="20"/>
          </w:rPr>
          <m:t>y</m:t>
        </m:r>
      </m:oMath>
      <w:r w:rsidRPr="00E566E3">
        <w:rPr>
          <w:rFonts w:eastAsiaTheme="minorEastAsia"/>
          <w:color w:val="000000" w:themeColor="text1"/>
          <w:spacing w:val="-6"/>
          <w:kern w:val="20"/>
        </w:rPr>
        <w:t xml:space="preserve"> are </w:t>
      </w:r>
      <w:r>
        <w:rPr>
          <w:rFonts w:eastAsiaTheme="minorEastAsia"/>
          <w:color w:val="000000" w:themeColor="text1"/>
          <w:spacing w:val="-6"/>
          <w:kern w:val="20"/>
        </w:rPr>
        <w:t>normally distribute</w:t>
      </w:r>
      <w:r w:rsidR="001C5BF0">
        <w:rPr>
          <w:rFonts w:eastAsiaTheme="minorEastAsia"/>
          <w:color w:val="000000" w:themeColor="text1"/>
          <w:spacing w:val="-6"/>
          <w:kern w:val="20"/>
        </w:rPr>
        <w:t>d</w:t>
      </w:r>
      <w:r>
        <w:rPr>
          <w:rFonts w:eastAsiaTheme="minorEastAsia"/>
          <w:color w:val="000000" w:themeColor="text1"/>
          <w:spacing w:val="-6"/>
          <w:kern w:val="20"/>
        </w:rPr>
        <w:t xml:space="preserve"> </w:t>
      </w:r>
      <w:r w:rsidRPr="00E566E3">
        <w:rPr>
          <w:rFonts w:eastAsiaTheme="minorEastAsia"/>
          <w:color w:val="000000" w:themeColor="text1"/>
          <w:spacing w:val="-6"/>
          <w:kern w:val="20"/>
        </w:rPr>
        <w:t xml:space="preserve">random </w:t>
      </w:r>
      <w:r>
        <w:rPr>
          <w:rFonts w:eastAsiaTheme="minorEastAsia"/>
          <w:color w:val="000000" w:themeColor="text1"/>
          <w:spacing w:val="-6"/>
          <w:kern w:val="20"/>
        </w:rPr>
        <w:t>variables</w:t>
      </w:r>
      <w:r w:rsidRPr="00E566E3">
        <w:rPr>
          <w:rFonts w:eastAsiaTheme="minorEastAsia"/>
          <w:color w:val="000000" w:themeColor="text1"/>
          <w:spacing w:val="-6"/>
          <w:kern w:val="20"/>
        </w:rPr>
        <w:t xml:space="preserve"> </w:t>
      </w:r>
      <w:r>
        <w:rPr>
          <w:rFonts w:eastAsiaTheme="minorEastAsia"/>
          <w:color w:val="000000" w:themeColor="text1"/>
          <w:spacing w:val="-6"/>
          <w:kern w:val="20"/>
        </w:rPr>
        <w:t>with expect</w:t>
      </w:r>
      <w:r w:rsidR="00417749">
        <w:rPr>
          <w:rFonts w:eastAsiaTheme="minorEastAsia"/>
          <w:color w:val="000000" w:themeColor="text1"/>
          <w:spacing w:val="-6"/>
          <w:kern w:val="20"/>
        </w:rPr>
        <w:t xml:space="preserve">ed </w:t>
      </w:r>
      <w:r>
        <w:rPr>
          <w:rFonts w:eastAsiaTheme="minorEastAsia"/>
          <w:color w:val="000000" w:themeColor="text1"/>
          <w:spacing w:val="-6"/>
          <w:kern w:val="20"/>
        </w:rPr>
        <w:t>value 0, and N is the number of subarray ports</w:t>
      </w:r>
      <w:r w:rsidRPr="00E566E3">
        <w:rPr>
          <w:rFonts w:eastAsiaTheme="minorEastAsia"/>
          <w:color w:val="000000" w:themeColor="text1"/>
          <w:spacing w:val="-6"/>
          <w:kern w:val="20"/>
        </w:rPr>
        <w:t>.</w:t>
      </w:r>
    </w:p>
    <w:p w14:paraId="7BA998ED" w14:textId="77777777" w:rsidR="00AE1D0F" w:rsidRPr="00AE1D0F" w:rsidRDefault="00AE1D0F" w:rsidP="00245B30"/>
    <w:p w14:paraId="0F3CF00D" w14:textId="4AA7791D" w:rsidR="001E1434" w:rsidRDefault="001E1434" w:rsidP="007B343C">
      <w:pPr>
        <w:pStyle w:val="BodyText"/>
        <w:numPr>
          <w:ilvl w:val="1"/>
          <w:numId w:val="5"/>
        </w:numPr>
        <w:ind w:hanging="720"/>
        <w:rPr>
          <w:rFonts w:ascii="Arial" w:hAnsi="Arial" w:cs="Arial"/>
          <w:sz w:val="28"/>
          <w:szCs w:val="28"/>
        </w:rPr>
      </w:pPr>
      <w:r w:rsidRPr="00245B30">
        <w:rPr>
          <w:rFonts w:ascii="Arial" w:hAnsi="Arial" w:cs="Arial"/>
          <w:sz w:val="28"/>
          <w:szCs w:val="28"/>
        </w:rPr>
        <w:t>Result</w:t>
      </w:r>
    </w:p>
    <w:p w14:paraId="7AAE314B" w14:textId="34C1EDAB" w:rsidR="00947D88" w:rsidRDefault="00423A62" w:rsidP="00B02771">
      <w:r>
        <w:t>W</w:t>
      </w:r>
      <w:r w:rsidR="007F5CD0" w:rsidRPr="001E43F1">
        <w:t xml:space="preserve">e </w:t>
      </w:r>
      <w:r>
        <w:t xml:space="preserve">have considered </w:t>
      </w:r>
      <w:r w:rsidR="00901191">
        <w:t xml:space="preserve">two </w:t>
      </w:r>
      <w:r>
        <w:t xml:space="preserve">co-location </w:t>
      </w:r>
      <w:r w:rsidR="00947D88">
        <w:t>s</w:t>
      </w:r>
      <w:r w:rsidR="00901191">
        <w:t>ituations</w:t>
      </w:r>
      <w:r w:rsidR="007F5CD0" w:rsidRPr="001E43F1">
        <w:t xml:space="preserve"> where aggressor and victim are operating within the same band</w:t>
      </w:r>
      <w:r>
        <w:t xml:space="preserve"> and where the </w:t>
      </w:r>
      <w:r w:rsidR="0007729A">
        <w:t>aggressor and victim are operating in different bands</w:t>
      </w:r>
      <w:r w:rsidR="007F5CD0" w:rsidRPr="001E43F1">
        <w:t xml:space="preserve">. </w:t>
      </w:r>
      <w:r w:rsidR="0007729A">
        <w:t>In general, co-location spurious emission and co-location receiver blocking requirement is considering</w:t>
      </w:r>
      <w:r w:rsidR="001E38E4">
        <w:t xml:space="preserve"> coupling between different bands, while TDD OFF power </w:t>
      </w:r>
      <w:r w:rsidR="00947D88">
        <w:t xml:space="preserve">requirement </w:t>
      </w:r>
      <w:r w:rsidR="001E38E4">
        <w:t xml:space="preserve">and </w:t>
      </w:r>
      <w:r w:rsidR="00E62A66">
        <w:t>transmitter</w:t>
      </w:r>
      <w:r w:rsidR="001E38E4">
        <w:t xml:space="preserve"> </w:t>
      </w:r>
      <w:r w:rsidR="005360DC">
        <w:t xml:space="preserve">intermodulation </w:t>
      </w:r>
      <w:r w:rsidR="001E38E4">
        <w:t xml:space="preserve">requirement consider coupling loss within </w:t>
      </w:r>
      <w:r w:rsidR="00947D88">
        <w:t xml:space="preserve">the same band. </w:t>
      </w:r>
    </w:p>
    <w:p w14:paraId="2B90C4ED" w14:textId="15A643D9" w:rsidR="007F5CD0" w:rsidRDefault="00F75C50" w:rsidP="00B02771">
      <w:r w:rsidRPr="001E43F1">
        <w:t>In this contribution we looked at BS-to-BS coupling loss for a situation where both victim and the aggressor have the same physical size and operating at the same frequency</w:t>
      </w:r>
      <w:r w:rsidR="00947D88">
        <w:t xml:space="preserve"> and different </w:t>
      </w:r>
      <w:r w:rsidR="00AF3492">
        <w:t>frequenc</w:t>
      </w:r>
      <w:r w:rsidR="00B4482D">
        <w:t>ies.</w:t>
      </w:r>
    </w:p>
    <w:p w14:paraId="6B81AAC4" w14:textId="4FEBB2BA" w:rsidR="00B02771" w:rsidRDefault="00E162C1" w:rsidP="00B02771">
      <w:r>
        <w:t>Simulation results related to 3 different situations have been studied</w:t>
      </w:r>
      <w:r w:rsidR="00AC5034">
        <w:t xml:space="preserve"> for</w:t>
      </w:r>
      <w:r w:rsidR="007A018E">
        <w:t xml:space="preserve"> 3500 MHz, 7000 MHz and when the victim and aggressor is operating </w:t>
      </w:r>
      <w:r w:rsidR="00291F10">
        <w:t>at different frequencies</w:t>
      </w:r>
      <w:r w:rsidR="00AC5034">
        <w:t>, according to Table 2.3-1.</w:t>
      </w:r>
    </w:p>
    <w:p w14:paraId="2177E244" w14:textId="662CBCFF" w:rsidR="00B02771" w:rsidRPr="003C0B2F" w:rsidRDefault="00B02771" w:rsidP="00B02771">
      <w:pPr>
        <w:keepNext/>
        <w:keepLines/>
        <w:spacing w:after="0"/>
        <w:jc w:val="center"/>
        <w:rPr>
          <w:rFonts w:ascii="Arial" w:eastAsia="SimSun" w:hAnsi="Arial"/>
          <w:b/>
        </w:rPr>
      </w:pPr>
      <w:r w:rsidRPr="003C0B2F">
        <w:rPr>
          <w:rFonts w:ascii="Arial" w:eastAsia="SimSun" w:hAnsi="Arial"/>
          <w:b/>
        </w:rPr>
        <w:t>Table 2</w:t>
      </w:r>
      <w:r w:rsidR="00367F68">
        <w:rPr>
          <w:rFonts w:ascii="Arial" w:eastAsia="SimSun" w:hAnsi="Arial"/>
          <w:b/>
        </w:rPr>
        <w:t>.3</w:t>
      </w:r>
      <w:r w:rsidRPr="003C0B2F">
        <w:rPr>
          <w:rFonts w:ascii="Arial" w:eastAsia="SimSun" w:hAnsi="Arial"/>
          <w:b/>
        </w:rPr>
        <w:t>-1:</w:t>
      </w:r>
      <w:r w:rsidR="00367F68">
        <w:rPr>
          <w:rFonts w:ascii="Arial" w:eastAsia="SimSun" w:hAnsi="Arial"/>
          <w:b/>
        </w:rPr>
        <w:t xml:space="preserve"> </w:t>
      </w:r>
      <w:r w:rsidR="00212C2C">
        <w:rPr>
          <w:rFonts w:ascii="Arial" w:eastAsia="SimSun" w:hAnsi="Arial"/>
          <w:b/>
        </w:rPr>
        <w:t>Simulation results</w:t>
      </w:r>
      <w:r w:rsidRPr="003C0B2F">
        <w:rPr>
          <w:rFonts w:ascii="Arial" w:eastAsia="SimSun"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67"/>
        <w:gridCol w:w="1337"/>
        <w:gridCol w:w="997"/>
        <w:gridCol w:w="1377"/>
      </w:tblGrid>
      <w:tr w:rsidR="00135271" w:rsidRPr="000C0827" w14:paraId="4544CC5E" w14:textId="02E08299" w:rsidTr="00325EEC">
        <w:trPr>
          <w:tblHeader/>
          <w:jc w:val="center"/>
        </w:trPr>
        <w:tc>
          <w:tcPr>
            <w:tcW w:w="0" w:type="auto"/>
          </w:tcPr>
          <w:p w14:paraId="446700A2" w14:textId="1FE96007" w:rsidR="00135271" w:rsidRDefault="00135271">
            <w:pPr>
              <w:keepNext/>
              <w:keepLines/>
              <w:spacing w:after="0"/>
              <w:jc w:val="center"/>
              <w:rPr>
                <w:rFonts w:ascii="Arial" w:hAnsi="Arial"/>
                <w:b/>
                <w:sz w:val="18"/>
              </w:rPr>
            </w:pPr>
            <w:r>
              <w:rPr>
                <w:rFonts w:ascii="Arial" w:hAnsi="Arial"/>
                <w:b/>
                <w:sz w:val="18"/>
              </w:rPr>
              <w:t>Case</w:t>
            </w:r>
          </w:p>
        </w:tc>
        <w:tc>
          <w:tcPr>
            <w:tcW w:w="0" w:type="auto"/>
            <w:shd w:val="clear" w:color="auto" w:fill="auto"/>
          </w:tcPr>
          <w:p w14:paraId="5BB4972A" w14:textId="297CE952" w:rsidR="00135271" w:rsidRDefault="00135271">
            <w:pPr>
              <w:keepNext/>
              <w:keepLines/>
              <w:spacing w:after="0"/>
              <w:jc w:val="center"/>
              <w:rPr>
                <w:rFonts w:ascii="Arial" w:hAnsi="Arial"/>
                <w:b/>
                <w:sz w:val="18"/>
              </w:rPr>
            </w:pPr>
            <w:r>
              <w:rPr>
                <w:rFonts w:ascii="Arial" w:hAnsi="Arial"/>
                <w:b/>
                <w:sz w:val="18"/>
              </w:rPr>
              <w:t xml:space="preserve">Aggressor BS </w:t>
            </w:r>
            <w:r w:rsidR="005360DC">
              <w:rPr>
                <w:rFonts w:ascii="Arial" w:hAnsi="Arial"/>
                <w:b/>
                <w:sz w:val="18"/>
              </w:rPr>
              <w:br/>
            </w:r>
            <w:r>
              <w:rPr>
                <w:rFonts w:ascii="Arial" w:hAnsi="Arial"/>
                <w:b/>
                <w:sz w:val="18"/>
              </w:rPr>
              <w:t>frequency</w:t>
            </w:r>
          </w:p>
          <w:p w14:paraId="3C53E02D" w14:textId="024E1819" w:rsidR="00135271" w:rsidRPr="000C0827" w:rsidRDefault="00135271">
            <w:pPr>
              <w:keepNext/>
              <w:keepLines/>
              <w:spacing w:after="0"/>
              <w:jc w:val="center"/>
              <w:rPr>
                <w:rFonts w:ascii="Arial" w:hAnsi="Arial"/>
                <w:b/>
                <w:sz w:val="18"/>
              </w:rPr>
            </w:pPr>
            <w:r>
              <w:rPr>
                <w:rFonts w:ascii="Arial" w:hAnsi="Arial"/>
                <w:b/>
                <w:sz w:val="18"/>
              </w:rPr>
              <w:t>(MHz)</w:t>
            </w:r>
          </w:p>
        </w:tc>
        <w:tc>
          <w:tcPr>
            <w:tcW w:w="0" w:type="auto"/>
          </w:tcPr>
          <w:p w14:paraId="19A511F9" w14:textId="77777777" w:rsidR="00135271" w:rsidRDefault="00135271">
            <w:pPr>
              <w:keepNext/>
              <w:keepLines/>
              <w:spacing w:after="0"/>
              <w:jc w:val="center"/>
              <w:rPr>
                <w:rFonts w:ascii="Arial" w:hAnsi="Arial"/>
                <w:b/>
                <w:sz w:val="18"/>
              </w:rPr>
            </w:pPr>
            <w:r>
              <w:rPr>
                <w:rFonts w:ascii="Arial" w:hAnsi="Arial"/>
                <w:b/>
                <w:sz w:val="18"/>
              </w:rPr>
              <w:t xml:space="preserve">Victim BS </w:t>
            </w:r>
          </w:p>
          <w:p w14:paraId="2D250748" w14:textId="5752AC33" w:rsidR="00135271" w:rsidRDefault="00135271">
            <w:pPr>
              <w:keepNext/>
              <w:keepLines/>
              <w:spacing w:after="0"/>
              <w:jc w:val="center"/>
              <w:rPr>
                <w:rFonts w:ascii="Arial" w:hAnsi="Arial"/>
                <w:b/>
                <w:sz w:val="18"/>
              </w:rPr>
            </w:pPr>
            <w:r>
              <w:rPr>
                <w:rFonts w:ascii="Arial" w:hAnsi="Arial"/>
                <w:b/>
                <w:sz w:val="18"/>
              </w:rPr>
              <w:t>frequency</w:t>
            </w:r>
          </w:p>
          <w:p w14:paraId="78CC00BA" w14:textId="6DE60DC9" w:rsidR="00135271" w:rsidRDefault="00135271">
            <w:pPr>
              <w:keepNext/>
              <w:keepLines/>
              <w:spacing w:after="0"/>
              <w:jc w:val="center"/>
              <w:rPr>
                <w:rFonts w:ascii="Arial" w:hAnsi="Arial"/>
                <w:b/>
                <w:sz w:val="18"/>
              </w:rPr>
            </w:pPr>
            <w:r>
              <w:rPr>
                <w:rFonts w:ascii="Arial" w:hAnsi="Arial"/>
                <w:b/>
                <w:sz w:val="18"/>
              </w:rPr>
              <w:t>(MHz)</w:t>
            </w:r>
          </w:p>
        </w:tc>
        <w:tc>
          <w:tcPr>
            <w:tcW w:w="0" w:type="auto"/>
          </w:tcPr>
          <w:p w14:paraId="79FEDD01" w14:textId="59308678" w:rsidR="00135271" w:rsidRDefault="004C2663">
            <w:pPr>
              <w:keepNext/>
              <w:keepLines/>
              <w:spacing w:after="0"/>
              <w:jc w:val="center"/>
              <w:rPr>
                <w:rFonts w:ascii="Arial" w:hAnsi="Arial"/>
                <w:b/>
                <w:sz w:val="18"/>
              </w:rPr>
            </w:pPr>
            <w:r>
              <w:rPr>
                <w:rFonts w:ascii="Arial" w:hAnsi="Arial"/>
                <w:b/>
                <w:sz w:val="18"/>
              </w:rPr>
              <w:t>Coupling loss</w:t>
            </w:r>
            <w:r w:rsidR="005360DC">
              <w:rPr>
                <w:rFonts w:ascii="Arial" w:hAnsi="Arial"/>
                <w:b/>
                <w:sz w:val="18"/>
              </w:rPr>
              <w:t xml:space="preserve"> </w:t>
            </w:r>
            <w:r w:rsidR="005360DC">
              <w:rPr>
                <w:rFonts w:ascii="Arial" w:hAnsi="Arial"/>
                <w:b/>
                <w:sz w:val="18"/>
              </w:rPr>
              <w:br/>
              <w:t>definition</w:t>
            </w:r>
          </w:p>
        </w:tc>
      </w:tr>
      <w:tr w:rsidR="00135271" w:rsidRPr="000C0827" w14:paraId="1AA38485" w14:textId="6DF574DC" w:rsidTr="00325EEC">
        <w:trPr>
          <w:jc w:val="center"/>
        </w:trPr>
        <w:tc>
          <w:tcPr>
            <w:tcW w:w="0" w:type="auto"/>
          </w:tcPr>
          <w:p w14:paraId="7B610218" w14:textId="72D09106" w:rsidR="00135271" w:rsidRDefault="00135271">
            <w:pPr>
              <w:keepNext/>
              <w:keepLines/>
              <w:spacing w:after="0"/>
              <w:jc w:val="center"/>
              <w:rPr>
                <w:rFonts w:ascii="Arial" w:hAnsi="Arial"/>
                <w:sz w:val="18"/>
                <w:szCs w:val="18"/>
                <w:lang w:eastAsia="zh-CN"/>
              </w:rPr>
            </w:pPr>
            <w:r>
              <w:rPr>
                <w:rFonts w:ascii="Arial" w:hAnsi="Arial"/>
                <w:sz w:val="18"/>
                <w:szCs w:val="18"/>
                <w:lang w:eastAsia="zh-CN"/>
              </w:rPr>
              <w:t>A</w:t>
            </w:r>
          </w:p>
        </w:tc>
        <w:tc>
          <w:tcPr>
            <w:tcW w:w="0" w:type="auto"/>
            <w:shd w:val="clear" w:color="auto" w:fill="auto"/>
          </w:tcPr>
          <w:p w14:paraId="539A4BA7" w14:textId="745A6B88" w:rsidR="00135271" w:rsidRPr="000C0827" w:rsidRDefault="00135271">
            <w:pPr>
              <w:keepNext/>
              <w:keepLines/>
              <w:spacing w:after="0"/>
              <w:jc w:val="center"/>
              <w:rPr>
                <w:rFonts w:ascii="Arial" w:hAnsi="Arial"/>
                <w:sz w:val="18"/>
                <w:szCs w:val="18"/>
                <w:lang w:eastAsia="zh-CN"/>
              </w:rPr>
            </w:pPr>
            <w:r>
              <w:rPr>
                <w:rFonts w:ascii="Arial" w:hAnsi="Arial"/>
                <w:sz w:val="18"/>
                <w:szCs w:val="18"/>
                <w:lang w:eastAsia="zh-CN"/>
              </w:rPr>
              <w:t>3500</w:t>
            </w:r>
          </w:p>
        </w:tc>
        <w:tc>
          <w:tcPr>
            <w:tcW w:w="0" w:type="auto"/>
          </w:tcPr>
          <w:p w14:paraId="61552619" w14:textId="5DAE37FF" w:rsidR="00135271" w:rsidRDefault="00135271">
            <w:pPr>
              <w:keepNext/>
              <w:keepLines/>
              <w:spacing w:after="0"/>
              <w:jc w:val="center"/>
              <w:rPr>
                <w:rFonts w:ascii="Arial" w:hAnsi="Arial"/>
                <w:sz w:val="18"/>
                <w:szCs w:val="18"/>
                <w:lang w:eastAsia="zh-CN"/>
              </w:rPr>
            </w:pPr>
            <w:r>
              <w:rPr>
                <w:rFonts w:ascii="Arial" w:hAnsi="Arial"/>
                <w:sz w:val="18"/>
                <w:szCs w:val="18"/>
                <w:lang w:eastAsia="zh-CN"/>
              </w:rPr>
              <w:t>3500</w:t>
            </w:r>
          </w:p>
        </w:tc>
        <w:tc>
          <w:tcPr>
            <w:tcW w:w="0" w:type="auto"/>
          </w:tcPr>
          <w:p w14:paraId="7C910FFC" w14:textId="34A70AA4" w:rsidR="00135271" w:rsidRDefault="00135271">
            <w:pPr>
              <w:keepNext/>
              <w:keepLines/>
              <w:spacing w:after="0"/>
              <w:jc w:val="center"/>
              <w:rPr>
                <w:rFonts w:ascii="Arial" w:hAnsi="Arial"/>
                <w:sz w:val="18"/>
                <w:szCs w:val="18"/>
                <w:lang w:eastAsia="zh-CN"/>
              </w:rPr>
            </w:pPr>
            <w:r>
              <w:rPr>
                <w:rFonts w:ascii="Arial" w:hAnsi="Arial"/>
                <w:sz w:val="18"/>
                <w:szCs w:val="18"/>
                <w:lang w:eastAsia="zh-CN"/>
              </w:rPr>
              <w:t>A-to-SA</w:t>
            </w:r>
          </w:p>
        </w:tc>
      </w:tr>
      <w:tr w:rsidR="00135271" w:rsidRPr="000C0827" w14:paraId="4BD09833" w14:textId="08E79525" w:rsidTr="00325EEC">
        <w:trPr>
          <w:jc w:val="center"/>
        </w:trPr>
        <w:tc>
          <w:tcPr>
            <w:tcW w:w="0" w:type="auto"/>
          </w:tcPr>
          <w:p w14:paraId="0E1FAA53" w14:textId="246447BC" w:rsidR="00135271" w:rsidRDefault="00135271">
            <w:pPr>
              <w:keepNext/>
              <w:keepLines/>
              <w:spacing w:after="0"/>
              <w:jc w:val="center"/>
              <w:rPr>
                <w:rFonts w:ascii="Arial" w:hAnsi="Arial"/>
                <w:sz w:val="18"/>
                <w:lang w:eastAsia="x-none"/>
              </w:rPr>
            </w:pPr>
            <w:r>
              <w:rPr>
                <w:rFonts w:ascii="Arial" w:hAnsi="Arial"/>
                <w:sz w:val="18"/>
                <w:lang w:eastAsia="x-none"/>
              </w:rPr>
              <w:t>B</w:t>
            </w:r>
          </w:p>
        </w:tc>
        <w:tc>
          <w:tcPr>
            <w:tcW w:w="0" w:type="auto"/>
            <w:shd w:val="clear" w:color="auto" w:fill="auto"/>
          </w:tcPr>
          <w:p w14:paraId="6FD5FAFB" w14:textId="584F8347" w:rsidR="00135271" w:rsidRPr="000C0827" w:rsidRDefault="00135271">
            <w:pPr>
              <w:keepNext/>
              <w:keepLines/>
              <w:spacing w:after="0"/>
              <w:jc w:val="center"/>
              <w:rPr>
                <w:rFonts w:ascii="Arial" w:hAnsi="Arial"/>
                <w:sz w:val="18"/>
                <w:lang w:eastAsia="x-none"/>
              </w:rPr>
            </w:pPr>
            <w:r>
              <w:rPr>
                <w:rFonts w:ascii="Arial" w:hAnsi="Arial"/>
                <w:sz w:val="18"/>
                <w:lang w:eastAsia="x-none"/>
              </w:rPr>
              <w:t>7000</w:t>
            </w:r>
          </w:p>
        </w:tc>
        <w:tc>
          <w:tcPr>
            <w:tcW w:w="0" w:type="auto"/>
          </w:tcPr>
          <w:p w14:paraId="7F0A5E4C" w14:textId="59903D04" w:rsidR="00135271" w:rsidRDefault="00135271">
            <w:pPr>
              <w:keepNext/>
              <w:keepLines/>
              <w:spacing w:after="0"/>
              <w:jc w:val="center"/>
              <w:rPr>
                <w:rFonts w:ascii="Arial" w:hAnsi="Arial"/>
                <w:sz w:val="18"/>
                <w:lang w:eastAsia="x-none"/>
              </w:rPr>
            </w:pPr>
            <w:r>
              <w:rPr>
                <w:rFonts w:ascii="Arial" w:hAnsi="Arial"/>
                <w:sz w:val="18"/>
                <w:lang w:eastAsia="x-none"/>
              </w:rPr>
              <w:t>7000</w:t>
            </w:r>
          </w:p>
        </w:tc>
        <w:tc>
          <w:tcPr>
            <w:tcW w:w="0" w:type="auto"/>
          </w:tcPr>
          <w:p w14:paraId="37514F5C" w14:textId="7C358682" w:rsidR="00135271" w:rsidRDefault="00135271">
            <w:pPr>
              <w:keepNext/>
              <w:keepLines/>
              <w:spacing w:after="0"/>
              <w:jc w:val="center"/>
              <w:rPr>
                <w:rFonts w:ascii="Arial" w:hAnsi="Arial"/>
                <w:sz w:val="18"/>
                <w:lang w:eastAsia="x-none"/>
              </w:rPr>
            </w:pPr>
            <w:r>
              <w:rPr>
                <w:rFonts w:ascii="Arial" w:hAnsi="Arial"/>
                <w:sz w:val="18"/>
                <w:lang w:eastAsia="x-none"/>
              </w:rPr>
              <w:t>A-to-A</w:t>
            </w:r>
            <w:r w:rsidR="00ED0978">
              <w:rPr>
                <w:rFonts w:ascii="Arial" w:hAnsi="Arial"/>
                <w:sz w:val="18"/>
                <w:lang w:eastAsia="x-none"/>
              </w:rPr>
              <w:t>, A-to-SA</w:t>
            </w:r>
          </w:p>
        </w:tc>
      </w:tr>
      <w:tr w:rsidR="00135271" w:rsidRPr="000C0827" w14:paraId="0AF55890" w14:textId="49613E01" w:rsidTr="00325EEC">
        <w:trPr>
          <w:jc w:val="center"/>
        </w:trPr>
        <w:tc>
          <w:tcPr>
            <w:tcW w:w="0" w:type="auto"/>
          </w:tcPr>
          <w:p w14:paraId="1C6BA97B" w14:textId="5E9475F1" w:rsidR="00135271" w:rsidRDefault="00135271">
            <w:pPr>
              <w:keepNext/>
              <w:keepLines/>
              <w:spacing w:after="0"/>
              <w:jc w:val="center"/>
              <w:rPr>
                <w:rFonts w:ascii="Arial" w:hAnsi="Arial"/>
                <w:sz w:val="18"/>
                <w:lang w:eastAsia="x-none"/>
              </w:rPr>
            </w:pPr>
            <w:r>
              <w:rPr>
                <w:rFonts w:ascii="Arial" w:hAnsi="Arial"/>
                <w:sz w:val="18"/>
                <w:lang w:eastAsia="x-none"/>
              </w:rPr>
              <w:t>C</w:t>
            </w:r>
          </w:p>
        </w:tc>
        <w:tc>
          <w:tcPr>
            <w:tcW w:w="0" w:type="auto"/>
            <w:shd w:val="clear" w:color="auto" w:fill="auto"/>
          </w:tcPr>
          <w:p w14:paraId="69519C10" w14:textId="475574DC" w:rsidR="00135271" w:rsidRDefault="008E4983">
            <w:pPr>
              <w:keepNext/>
              <w:keepLines/>
              <w:spacing w:after="0"/>
              <w:jc w:val="center"/>
              <w:rPr>
                <w:rFonts w:ascii="Arial" w:hAnsi="Arial"/>
                <w:sz w:val="18"/>
                <w:lang w:eastAsia="x-none"/>
              </w:rPr>
            </w:pPr>
            <w:r>
              <w:rPr>
                <w:rFonts w:ascii="Arial" w:hAnsi="Arial"/>
                <w:sz w:val="18"/>
                <w:lang w:eastAsia="x-none"/>
              </w:rPr>
              <w:t>3500</w:t>
            </w:r>
          </w:p>
        </w:tc>
        <w:tc>
          <w:tcPr>
            <w:tcW w:w="0" w:type="auto"/>
          </w:tcPr>
          <w:p w14:paraId="7ADCFD7B" w14:textId="6F63EBFF" w:rsidR="00135271" w:rsidRDefault="008E4983">
            <w:pPr>
              <w:keepNext/>
              <w:keepLines/>
              <w:spacing w:after="0"/>
              <w:jc w:val="center"/>
              <w:rPr>
                <w:rFonts w:ascii="Arial" w:hAnsi="Arial"/>
                <w:sz w:val="18"/>
                <w:lang w:eastAsia="x-none"/>
              </w:rPr>
            </w:pPr>
            <w:r>
              <w:rPr>
                <w:rFonts w:ascii="Arial" w:hAnsi="Arial"/>
                <w:sz w:val="18"/>
                <w:lang w:eastAsia="x-none"/>
              </w:rPr>
              <w:t>7000</w:t>
            </w:r>
          </w:p>
        </w:tc>
        <w:tc>
          <w:tcPr>
            <w:tcW w:w="0" w:type="auto"/>
          </w:tcPr>
          <w:p w14:paraId="3294933E" w14:textId="0B12751B" w:rsidR="00135271" w:rsidRDefault="008E4983">
            <w:pPr>
              <w:keepNext/>
              <w:keepLines/>
              <w:spacing w:after="0"/>
              <w:jc w:val="center"/>
              <w:rPr>
                <w:rFonts w:ascii="Arial" w:hAnsi="Arial"/>
                <w:sz w:val="18"/>
                <w:lang w:eastAsia="x-none"/>
              </w:rPr>
            </w:pPr>
            <w:r>
              <w:rPr>
                <w:rFonts w:ascii="Arial" w:hAnsi="Arial"/>
                <w:sz w:val="18"/>
                <w:lang w:eastAsia="x-none"/>
              </w:rPr>
              <w:t>A-to-A, A-to-SA</w:t>
            </w:r>
          </w:p>
        </w:tc>
      </w:tr>
    </w:tbl>
    <w:p w14:paraId="2EDE87EF" w14:textId="77777777" w:rsidR="00685F04" w:rsidRPr="007B343C" w:rsidRDefault="00685F04" w:rsidP="00245B30"/>
    <w:p w14:paraId="4FF474C2" w14:textId="07BCE10B" w:rsidR="001E1434" w:rsidRPr="008F6359" w:rsidRDefault="00291F10" w:rsidP="008F6359">
      <w:pPr>
        <w:pStyle w:val="BodyText"/>
        <w:numPr>
          <w:ilvl w:val="2"/>
          <w:numId w:val="5"/>
        </w:numPr>
        <w:ind w:left="709" w:hanging="709"/>
        <w:rPr>
          <w:rFonts w:ascii="Arial" w:hAnsi="Arial" w:cs="Arial"/>
          <w:sz w:val="24"/>
          <w:szCs w:val="24"/>
        </w:rPr>
      </w:pPr>
      <w:r>
        <w:rPr>
          <w:rFonts w:ascii="Arial" w:hAnsi="Arial" w:cs="Arial"/>
          <w:sz w:val="24"/>
          <w:szCs w:val="24"/>
        </w:rPr>
        <w:t>Case A</w:t>
      </w:r>
    </w:p>
    <w:p w14:paraId="4050BE08" w14:textId="5B98A762" w:rsidR="001E43F1" w:rsidRPr="001E43F1" w:rsidRDefault="001E43F1" w:rsidP="001E43F1">
      <w:r w:rsidRPr="001E43F1">
        <w:t xml:space="preserve">Using the simulation assumptions and methodology described in previous sections results for </w:t>
      </w:r>
      <w:r w:rsidR="004119F2">
        <w:t>A-to-SA</w:t>
      </w:r>
      <w:r w:rsidRPr="001E43F1">
        <w:t xml:space="preserve"> coupling loss have been produced. </w:t>
      </w:r>
    </w:p>
    <w:p w14:paraId="7496FCA3" w14:textId="443C57FE" w:rsidR="001E43F1" w:rsidRPr="001E43F1" w:rsidRDefault="001E43F1" w:rsidP="001E43F1">
      <w:r w:rsidRPr="001E43F1">
        <w:t>A snapshot of the UE distribution and associated coupling loss is visualised in Figure 2.</w:t>
      </w:r>
      <w:r w:rsidR="00685F04">
        <w:t>3.1</w:t>
      </w:r>
      <w:r w:rsidRPr="001E43F1">
        <w:t xml:space="preserve">-1. </w:t>
      </w:r>
    </w:p>
    <w:p w14:paraId="5F670135" w14:textId="77777777" w:rsidR="001E43F1" w:rsidRPr="001E43F1" w:rsidRDefault="001E43F1" w:rsidP="008F6359">
      <w:pPr>
        <w:jc w:val="center"/>
      </w:pPr>
      <w:r w:rsidRPr="001E43F1">
        <w:rPr>
          <w:noProof/>
        </w:rPr>
        <w:drawing>
          <wp:inline distT="0" distB="0" distL="0" distR="0" wp14:anchorId="7F47EA6B" wp14:editId="27A27FD4">
            <wp:extent cx="2568286" cy="1835417"/>
            <wp:effectExtent l="0" t="0" r="3810" b="0"/>
            <wp:docPr id="170166097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660970" name="Picture 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87703" cy="1849293"/>
                    </a:xfrm>
                    <a:prstGeom prst="rect">
                      <a:avLst/>
                    </a:prstGeom>
                  </pic:spPr>
                </pic:pic>
              </a:graphicData>
            </a:graphic>
          </wp:inline>
        </w:drawing>
      </w:r>
    </w:p>
    <w:p w14:paraId="0DA6422C" w14:textId="6458338C" w:rsidR="001E43F1" w:rsidRPr="008F6359" w:rsidRDefault="001E43F1" w:rsidP="008F6359">
      <w:pPr>
        <w:jc w:val="center"/>
        <w:rPr>
          <w:rFonts w:ascii="Arial" w:hAnsi="Arial" w:cs="Arial"/>
        </w:rPr>
      </w:pPr>
      <w:r w:rsidRPr="008F6359">
        <w:rPr>
          <w:rFonts w:ascii="Arial" w:hAnsi="Arial" w:cs="Arial"/>
          <w:b/>
        </w:rPr>
        <w:t>Figure 2.</w:t>
      </w:r>
      <w:r w:rsidR="00875269">
        <w:rPr>
          <w:rFonts w:ascii="Arial" w:hAnsi="Arial" w:cs="Arial"/>
          <w:b/>
        </w:rPr>
        <w:t>3.1</w:t>
      </w:r>
      <w:r w:rsidRPr="008F6359">
        <w:rPr>
          <w:rFonts w:ascii="Arial" w:hAnsi="Arial" w:cs="Arial"/>
          <w:b/>
        </w:rPr>
        <w:t>-1: A</w:t>
      </w:r>
      <w:r w:rsidR="00E72FFB">
        <w:rPr>
          <w:rFonts w:ascii="Arial" w:hAnsi="Arial" w:cs="Arial"/>
          <w:b/>
        </w:rPr>
        <w:t>-</w:t>
      </w:r>
      <w:r w:rsidRPr="008F6359">
        <w:rPr>
          <w:rFonts w:ascii="Arial" w:hAnsi="Arial" w:cs="Arial"/>
          <w:b/>
        </w:rPr>
        <w:t>to</w:t>
      </w:r>
      <w:r w:rsidR="00E72FFB">
        <w:rPr>
          <w:rFonts w:ascii="Arial" w:hAnsi="Arial" w:cs="Arial"/>
          <w:b/>
        </w:rPr>
        <w:t>-</w:t>
      </w:r>
      <w:r w:rsidR="00875269">
        <w:rPr>
          <w:rFonts w:ascii="Arial" w:hAnsi="Arial" w:cs="Arial"/>
          <w:b/>
          <w:bCs/>
        </w:rPr>
        <w:t>SA</w:t>
      </w:r>
      <w:r w:rsidRPr="008F6359">
        <w:rPr>
          <w:rFonts w:ascii="Arial" w:hAnsi="Arial" w:cs="Arial"/>
          <w:b/>
          <w:bCs/>
        </w:rPr>
        <w:t xml:space="preserve"> coupling loss level v</w:t>
      </w:r>
      <w:r w:rsidR="00364EE5">
        <w:rPr>
          <w:rFonts w:ascii="Arial" w:hAnsi="Arial" w:cs="Arial"/>
          <w:b/>
          <w:bCs/>
        </w:rPr>
        <w:t>ersu</w:t>
      </w:r>
      <w:r w:rsidRPr="008F6359">
        <w:rPr>
          <w:rFonts w:ascii="Arial" w:hAnsi="Arial" w:cs="Arial"/>
          <w:b/>
          <w:bCs/>
        </w:rPr>
        <w:t>s beam direction for the aggressor AAS</w:t>
      </w:r>
      <w:r w:rsidR="00364EE5">
        <w:rPr>
          <w:rFonts w:ascii="Arial" w:hAnsi="Arial" w:cs="Arial"/>
          <w:b/>
          <w:bCs/>
        </w:rPr>
        <w:t xml:space="preserve"> BS</w:t>
      </w:r>
    </w:p>
    <w:p w14:paraId="3E454563" w14:textId="3F74A0D2" w:rsidR="001E43F1" w:rsidRPr="001E43F1" w:rsidRDefault="001E43F1" w:rsidP="001E43F1">
      <w:pPr>
        <w:rPr>
          <w:bCs/>
        </w:rPr>
      </w:pPr>
      <w:r w:rsidRPr="001E43F1">
        <w:rPr>
          <w:b/>
          <w:bCs/>
          <w:u w:val="single"/>
        </w:rPr>
        <w:t xml:space="preserve">Observation </w:t>
      </w:r>
      <w:r w:rsidR="00BF5D49">
        <w:rPr>
          <w:b/>
          <w:bCs/>
          <w:u w:val="single"/>
        </w:rPr>
        <w:t>1</w:t>
      </w:r>
      <w:r w:rsidRPr="001E43F1">
        <w:rPr>
          <w:b/>
          <w:bCs/>
          <w:u w:val="single"/>
        </w:rPr>
        <w:t>:</w:t>
      </w:r>
      <w:r w:rsidRPr="001E43F1">
        <w:rPr>
          <w:b/>
          <w:bCs/>
        </w:rPr>
        <w:t xml:space="preserve"> </w:t>
      </w:r>
      <w:r w:rsidRPr="001E43F1">
        <w:t>Our results indicate angular regions of beam pointing directions with higher and lower coupling loss reflecting variations in the nearfield antenna pattern.</w:t>
      </w:r>
      <w:r w:rsidRPr="001E43F1">
        <w:rPr>
          <w:bCs/>
        </w:rPr>
        <w:t xml:space="preserve"> </w:t>
      </w:r>
    </w:p>
    <w:p w14:paraId="0283B1AC" w14:textId="5FF0C04E" w:rsidR="001E43F1" w:rsidRPr="001E43F1" w:rsidRDefault="001E43F1" w:rsidP="001E43F1">
      <w:pPr>
        <w:rPr>
          <w:bCs/>
        </w:rPr>
      </w:pPr>
      <w:r w:rsidRPr="001E43F1">
        <w:rPr>
          <w:bCs/>
        </w:rPr>
        <w:t xml:space="preserve">The </w:t>
      </w:r>
      <w:r w:rsidR="00FA29FD">
        <w:rPr>
          <w:bCs/>
        </w:rPr>
        <w:t>m</w:t>
      </w:r>
      <w:r w:rsidRPr="001E43F1">
        <w:rPr>
          <w:bCs/>
        </w:rPr>
        <w:t xml:space="preserve">inimum </w:t>
      </w:r>
      <w:r w:rsidR="00FA29FD">
        <w:rPr>
          <w:bCs/>
        </w:rPr>
        <w:t>c</w:t>
      </w:r>
      <w:r w:rsidRPr="001E43F1">
        <w:rPr>
          <w:bCs/>
        </w:rPr>
        <w:t xml:space="preserve">oupling </w:t>
      </w:r>
      <w:r w:rsidR="00FA29FD">
        <w:rPr>
          <w:bCs/>
        </w:rPr>
        <w:t>l</w:t>
      </w:r>
      <w:r w:rsidRPr="001E43F1">
        <w:rPr>
          <w:bCs/>
        </w:rPr>
        <w:t xml:space="preserve">oss value in this scenario is observed around phi = 20 </w:t>
      </w:r>
      <w:r w:rsidR="00E21CDB" w:rsidRPr="001E43F1">
        <w:rPr>
          <w:bCs/>
        </w:rPr>
        <w:t>deg</w:t>
      </w:r>
      <w:r w:rsidR="00E21CDB">
        <w:rPr>
          <w:bCs/>
        </w:rPr>
        <w:t>rees</w:t>
      </w:r>
      <w:r w:rsidRPr="001E43F1">
        <w:rPr>
          <w:bCs/>
        </w:rPr>
        <w:t>.</w:t>
      </w:r>
    </w:p>
    <w:p w14:paraId="1143CAA3" w14:textId="351D24F1" w:rsidR="001E43F1" w:rsidRPr="001E43F1" w:rsidRDefault="001E43F1" w:rsidP="001E43F1">
      <w:r w:rsidRPr="001E43F1">
        <w:t xml:space="preserve">The </w:t>
      </w:r>
      <w:r w:rsidR="00460F6C">
        <w:t xml:space="preserve">empirical CDF of </w:t>
      </w:r>
      <w:r w:rsidRPr="001E43F1">
        <w:t>A-to-SA coupling loss is plotted for three frequencies in Figure 2.</w:t>
      </w:r>
      <w:r w:rsidR="00E21CDB">
        <w:t>3.1</w:t>
      </w:r>
      <w:r w:rsidRPr="001E43F1">
        <w:t xml:space="preserve">-2. The CDF includes coupling loss for all sub-arrays in the victim base station.  </w:t>
      </w:r>
    </w:p>
    <w:p w14:paraId="70C176B4" w14:textId="77777777" w:rsidR="001E43F1" w:rsidRPr="001E43F1" w:rsidRDefault="001E43F1" w:rsidP="008F6359">
      <w:pPr>
        <w:jc w:val="center"/>
      </w:pPr>
      <w:r w:rsidRPr="001E43F1">
        <w:rPr>
          <w:noProof/>
        </w:rPr>
        <w:lastRenderedPageBreak/>
        <w:drawing>
          <wp:inline distT="0" distB="0" distL="0" distR="0" wp14:anchorId="605E92C1" wp14:editId="0BCB8F4B">
            <wp:extent cx="2901120" cy="2073275"/>
            <wp:effectExtent l="0" t="0" r="0" b="3175"/>
            <wp:docPr id="5323872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387291" name="Picture 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05547" cy="2076439"/>
                    </a:xfrm>
                    <a:prstGeom prst="rect">
                      <a:avLst/>
                    </a:prstGeom>
                  </pic:spPr>
                </pic:pic>
              </a:graphicData>
            </a:graphic>
          </wp:inline>
        </w:drawing>
      </w:r>
    </w:p>
    <w:p w14:paraId="48F3BDAB" w14:textId="24F8F187" w:rsidR="001E43F1" w:rsidRPr="008F6359" w:rsidRDefault="001E43F1" w:rsidP="008F6359">
      <w:pPr>
        <w:jc w:val="center"/>
        <w:rPr>
          <w:rFonts w:ascii="Arial" w:hAnsi="Arial" w:cs="Arial"/>
        </w:rPr>
      </w:pPr>
      <w:r w:rsidRPr="008F6359" w:rsidDel="00A61D83">
        <w:rPr>
          <w:rFonts w:ascii="Arial" w:hAnsi="Arial" w:cs="Arial"/>
          <w:b/>
        </w:rPr>
        <w:t>Figure 2</w:t>
      </w:r>
      <w:r w:rsidR="00E21CDB">
        <w:rPr>
          <w:rFonts w:ascii="Arial" w:hAnsi="Arial" w:cs="Arial"/>
          <w:b/>
        </w:rPr>
        <w:t>.3.1</w:t>
      </w:r>
      <w:r w:rsidRPr="008F6359" w:rsidDel="00A61D83">
        <w:rPr>
          <w:rFonts w:ascii="Arial" w:hAnsi="Arial" w:cs="Arial"/>
          <w:b/>
        </w:rPr>
        <w:t>-</w:t>
      </w:r>
      <w:r w:rsidRPr="008F6359">
        <w:rPr>
          <w:rFonts w:ascii="Arial" w:hAnsi="Arial" w:cs="Arial"/>
          <w:b/>
        </w:rPr>
        <w:t>2: A</w:t>
      </w:r>
      <w:r w:rsidR="00C219BF">
        <w:rPr>
          <w:rFonts w:ascii="Arial" w:hAnsi="Arial" w:cs="Arial"/>
          <w:b/>
        </w:rPr>
        <w:t>-</w:t>
      </w:r>
      <w:r w:rsidRPr="008F6359" w:rsidDel="00A61D83">
        <w:rPr>
          <w:rFonts w:ascii="Arial" w:hAnsi="Arial" w:cs="Arial"/>
          <w:b/>
        </w:rPr>
        <w:t>to</w:t>
      </w:r>
      <w:r w:rsidR="00C219BF">
        <w:rPr>
          <w:rFonts w:ascii="Arial" w:hAnsi="Arial" w:cs="Arial"/>
          <w:b/>
        </w:rPr>
        <w:t>-SA</w:t>
      </w:r>
      <w:r w:rsidRPr="008F6359">
        <w:rPr>
          <w:rFonts w:ascii="Arial" w:hAnsi="Arial" w:cs="Arial"/>
          <w:b/>
        </w:rPr>
        <w:t xml:space="preserve"> coupling loss </w:t>
      </w:r>
      <w:bookmarkStart w:id="2" w:name="_Hlk197525825"/>
      <w:r w:rsidRPr="008F6359">
        <w:rPr>
          <w:rFonts w:ascii="Arial" w:hAnsi="Arial" w:cs="Arial"/>
          <w:b/>
        </w:rPr>
        <w:t>levels as an empirical CDF</w:t>
      </w:r>
      <w:bookmarkEnd w:id="2"/>
    </w:p>
    <w:p w14:paraId="4656E9D8" w14:textId="3A1F0E63" w:rsidR="00C8446C" w:rsidRDefault="00C8446C" w:rsidP="002D1451">
      <w:r>
        <w:t xml:space="preserve">It can be noticed that the </w:t>
      </w:r>
      <w:r w:rsidR="009300D3">
        <w:t xml:space="preserve">mean </w:t>
      </w:r>
      <w:r>
        <w:t>A-to-SA coupling</w:t>
      </w:r>
      <w:r w:rsidR="009300D3">
        <w:t xml:space="preserve"> loss is 55 dB with a variation of </w:t>
      </w:r>
      <w:r w:rsidR="002D1451" w:rsidRPr="002D1451">
        <w:t>±</w:t>
      </w:r>
      <w:r w:rsidR="00C764CD">
        <w:t xml:space="preserve">15 </w:t>
      </w:r>
      <w:r w:rsidR="009300D3">
        <w:t xml:space="preserve">dB. Some minor variation due to frequency can be seen. </w:t>
      </w:r>
      <w:r>
        <w:t xml:space="preserve"> </w:t>
      </w:r>
    </w:p>
    <w:p w14:paraId="511D039B" w14:textId="2685A437" w:rsidR="00A06165" w:rsidRDefault="00A06165" w:rsidP="00C8446C">
      <w:r>
        <w:t xml:space="preserve">The </w:t>
      </w:r>
      <w:r w:rsidR="005F1754">
        <w:t xml:space="preserve">coupling loss variation comes </w:t>
      </w:r>
      <w:r w:rsidR="00F370F3">
        <w:t>from</w:t>
      </w:r>
      <w:r w:rsidR="005F1754">
        <w:t xml:space="preserve"> the fact that the aggressor BS is </w:t>
      </w:r>
      <w:r w:rsidR="00EF1213">
        <w:t>pointing the beam to UEs in the aggressor network</w:t>
      </w:r>
      <w:r w:rsidR="002B1C1A">
        <w:t xml:space="preserve">, </w:t>
      </w:r>
      <w:r w:rsidR="00791F84">
        <w:t>meaning</w:t>
      </w:r>
      <w:r w:rsidR="002B1C1A">
        <w:t xml:space="preserve"> that the </w:t>
      </w:r>
      <w:r w:rsidR="00791F84">
        <w:t xml:space="preserve">coupling towards the victim BS will vary. </w:t>
      </w:r>
    </w:p>
    <w:p w14:paraId="49C020B6" w14:textId="5477C7D3" w:rsidR="001E43F1" w:rsidRPr="001E43F1" w:rsidRDefault="001E43F1" w:rsidP="009A37A8">
      <w:r w:rsidRPr="001E43F1">
        <w:rPr>
          <w:b/>
          <w:u w:val="single"/>
        </w:rPr>
        <w:t>Observation</w:t>
      </w:r>
      <w:r w:rsidRPr="001E43F1">
        <w:rPr>
          <w:b/>
          <w:bCs/>
          <w:u w:val="single"/>
        </w:rPr>
        <w:t xml:space="preserve"> </w:t>
      </w:r>
      <w:r w:rsidR="00BF5D49">
        <w:rPr>
          <w:b/>
          <w:bCs/>
          <w:u w:val="single"/>
        </w:rPr>
        <w:t>2</w:t>
      </w:r>
      <w:r w:rsidRPr="001E43F1">
        <w:rPr>
          <w:b/>
          <w:u w:val="single"/>
        </w:rPr>
        <w:t>:</w:t>
      </w:r>
      <w:r w:rsidRPr="001E43F1">
        <w:t xml:space="preserve"> </w:t>
      </w:r>
      <w:r w:rsidR="00FB1755">
        <w:t>For 3500 MHz to 3500 MHz</w:t>
      </w:r>
      <w:r w:rsidR="007C362A">
        <w:t xml:space="preserve">, the A-to-SA coupling loss varies between 55 </w:t>
      </w:r>
      <w:r w:rsidR="009A37A8" w:rsidRPr="009A37A8">
        <w:t>±</w:t>
      </w:r>
      <w:r w:rsidR="009A37A8" w:rsidRPr="009A37A8" w:rsidDel="009A37A8">
        <w:t xml:space="preserve"> </w:t>
      </w:r>
      <w:r w:rsidR="00212C82">
        <w:t xml:space="preserve">15 </w:t>
      </w:r>
      <w:r w:rsidR="007C362A">
        <w:t>dB</w:t>
      </w:r>
      <w:r w:rsidR="00032E62">
        <w:t xml:space="preserve">. </w:t>
      </w:r>
    </w:p>
    <w:p w14:paraId="6AB3CCEB" w14:textId="433081AE" w:rsidR="001E43F1" w:rsidRPr="001E43F1" w:rsidRDefault="001E43F1" w:rsidP="001E43F1">
      <w:r w:rsidRPr="001E43F1">
        <w:t>For AAS BS the beamforming will add a spread to the statistics not considered for non-AAS BS</w:t>
      </w:r>
      <w:r w:rsidR="00702041">
        <w:t xml:space="preserve"> with passive antenna</w:t>
      </w:r>
      <w:r w:rsidRPr="001E43F1">
        <w:t xml:space="preserve">. This is an aspect to further consider to properly establish relevant foundation for requirement derivation. For the requirement level derivation instead of minimum coupling a statistical approach should be considered including aspects related to the larger variation of coupling loss in networks with AAS BSs. </w:t>
      </w:r>
    </w:p>
    <w:p w14:paraId="0EC9354E" w14:textId="1AD1A48E" w:rsidR="001E43F1" w:rsidRPr="001E43F1" w:rsidRDefault="001E43F1" w:rsidP="001E43F1">
      <w:r w:rsidRPr="001E43F1">
        <w:t xml:space="preserve">The legacy assumption of 30 dB </w:t>
      </w:r>
      <w:r w:rsidR="00EE3571">
        <w:t xml:space="preserve">coupling loss </w:t>
      </w:r>
      <w:r w:rsidRPr="001E43F1">
        <w:t xml:space="preserve">was derived based on passive </w:t>
      </w:r>
      <w:r w:rsidR="00904D9A">
        <w:t xml:space="preserve">BS </w:t>
      </w:r>
      <w:r w:rsidRPr="001E43F1">
        <w:t>antennas and a specific scenario considering aggressor BS and victim BS being located in the same geographical area</w:t>
      </w:r>
      <w:r w:rsidR="00CD5F85">
        <w:t xml:space="preserve"> at </w:t>
      </w:r>
      <w:r w:rsidR="00091EAF">
        <w:t>different towers</w:t>
      </w:r>
      <w:r w:rsidRPr="001E43F1">
        <w:t xml:space="preserve">. Detailed information for the scenario can be found in TR 25.942, subclause 10.2. For AAS BS with beamforming a statical approach should be adopted when coupling loss for requirement derivation is considered. </w:t>
      </w:r>
    </w:p>
    <w:p w14:paraId="47289677" w14:textId="18800C56" w:rsidR="001E43F1" w:rsidRPr="001E43F1" w:rsidRDefault="001E43F1" w:rsidP="001E43F1">
      <w:r w:rsidRPr="001E43F1">
        <w:t xml:space="preserve">In current specifications, a fixed value for BS-to-BS </w:t>
      </w:r>
      <w:r w:rsidR="00EE3571">
        <w:t>coupling loss</w:t>
      </w:r>
      <w:r w:rsidR="00EE3571" w:rsidRPr="001E43F1">
        <w:t xml:space="preserve"> </w:t>
      </w:r>
      <w:r w:rsidRPr="001E43F1">
        <w:t xml:space="preserve">have been derived from in-band assumptions and applied for requirement derivation for cases with large frequency offset between victim and aggressor. </w:t>
      </w:r>
    </w:p>
    <w:p w14:paraId="415DCDA3" w14:textId="684E6B30" w:rsidR="001E43F1" w:rsidRDefault="001E43F1" w:rsidP="001E43F1">
      <w:bookmarkStart w:id="3" w:name="_Hlk181947608"/>
      <w:r w:rsidRPr="001E43F1">
        <w:rPr>
          <w:b/>
          <w:u w:val="single"/>
        </w:rPr>
        <w:t>Observation</w:t>
      </w:r>
      <w:r w:rsidRPr="001E43F1">
        <w:rPr>
          <w:b/>
          <w:bCs/>
          <w:u w:val="single"/>
        </w:rPr>
        <w:t xml:space="preserve"> </w:t>
      </w:r>
      <w:r w:rsidR="00DE7219">
        <w:rPr>
          <w:b/>
          <w:bCs/>
          <w:u w:val="single"/>
        </w:rPr>
        <w:t>3</w:t>
      </w:r>
      <w:r w:rsidRPr="001E43F1">
        <w:rPr>
          <w:b/>
          <w:u w:val="single"/>
        </w:rPr>
        <w:t>:</w:t>
      </w:r>
      <w:r w:rsidRPr="001E43F1">
        <w:t xml:space="preserve"> In this contribution identically sized </w:t>
      </w:r>
      <w:r w:rsidR="006852BB" w:rsidRPr="001E43F1">
        <w:t>AAS</w:t>
      </w:r>
      <w:r w:rsidR="006852BB">
        <w:t xml:space="preserve"> base stations</w:t>
      </w:r>
      <w:r w:rsidR="006852BB" w:rsidRPr="001E43F1">
        <w:t xml:space="preserve"> </w:t>
      </w:r>
      <w:r w:rsidRPr="001E43F1">
        <w:t xml:space="preserve">have been studied. Previous studies </w:t>
      </w:r>
      <w:r w:rsidR="00D669CA">
        <w:t xml:space="preserve">[8] </w:t>
      </w:r>
      <w:r w:rsidRPr="001E43F1">
        <w:t>indicate such size matching is the worst-case coupling loss.</w:t>
      </w:r>
    </w:p>
    <w:p w14:paraId="39305E81" w14:textId="33609BC8" w:rsidR="003D240E" w:rsidRPr="001E43F1" w:rsidRDefault="003D240E" w:rsidP="001E43F1">
      <w:r>
        <w:t xml:space="preserve">In the co-location scenario introduced for AAS BS in Rel-15 </w:t>
      </w:r>
      <w:r w:rsidR="00E12EA8">
        <w:t>a co-location scenario between an AAS BS and a non-AAS BS is considered, see description in TS 38.104, subclause</w:t>
      </w:r>
      <w:r w:rsidR="005D2191">
        <w:t xml:space="preserve"> 4.9</w:t>
      </w:r>
      <w:r w:rsidR="00E12EA8">
        <w:t>.</w:t>
      </w:r>
      <w:r w:rsidR="002C57EE">
        <w:t xml:space="preserve"> This scenario is relevant for non-AAS BS and AAS BS operating below 3 GHz. </w:t>
      </w:r>
      <w:r w:rsidR="002D2267">
        <w:t xml:space="preserve">To further explore </w:t>
      </w:r>
      <w:r w:rsidR="00071EE2">
        <w:t xml:space="preserve">the co-location coupling loss above 3 GHz we </w:t>
      </w:r>
      <w:r w:rsidR="002C47CC">
        <w:t>consider two AAS BS to be co-located at the same site.</w:t>
      </w:r>
    </w:p>
    <w:bookmarkEnd w:id="3"/>
    <w:p w14:paraId="46A6B1F8" w14:textId="5B1D80E0" w:rsidR="001E43F1" w:rsidRPr="001E43F1" w:rsidRDefault="001E43F1" w:rsidP="001E43F1">
      <w:r w:rsidRPr="001E43F1">
        <w:t>The co-location scenario</w:t>
      </w:r>
      <w:r w:rsidR="00330DD8">
        <w:t xml:space="preserve"> </w:t>
      </w:r>
      <w:r w:rsidRPr="001E43F1">
        <w:t xml:space="preserve">analysed in this contribution is based on two </w:t>
      </w:r>
      <w:r w:rsidR="005B08F8">
        <w:t>AAS BS</w:t>
      </w:r>
      <w:r w:rsidRPr="001E43F1">
        <w:t xml:space="preserve"> located side-by-side with separation of </w:t>
      </w:r>
      <w:r w:rsidR="000E03F9">
        <w:t>0.1</w:t>
      </w:r>
      <w:r w:rsidR="000E03F9" w:rsidRPr="001E43F1">
        <w:t xml:space="preserve"> </w:t>
      </w:r>
      <w:r w:rsidRPr="001E43F1">
        <w:t>m. This co</w:t>
      </w:r>
      <w:r w:rsidR="00122A08">
        <w:t>-</w:t>
      </w:r>
      <w:r w:rsidRPr="001E43F1">
        <w:t xml:space="preserve">location scenario represents a situation rarely seen at real sites for wide area base stations. Often the separation of base stations operating in different networks operating in different bands are larger than </w:t>
      </w:r>
      <w:r w:rsidR="00122A08">
        <w:t xml:space="preserve">0.1 </w:t>
      </w:r>
      <w:r w:rsidRPr="001E43F1">
        <w:t xml:space="preserve">m in real situations. Moreover, the antennas interfere with each other’s reactive nearfield regions. This will complicate standardization of measurement with standard test antennas and simulations. </w:t>
      </w:r>
    </w:p>
    <w:p w14:paraId="58848DA4" w14:textId="44973FE1" w:rsidR="00A409BD" w:rsidRDefault="001E43F1" w:rsidP="003C5ACD">
      <w:r w:rsidRPr="001E43F1">
        <w:t>In reality</w:t>
      </w:r>
      <w:r w:rsidR="008139F6">
        <w:t>,</w:t>
      </w:r>
      <w:r w:rsidRPr="001E43F1">
        <w:t xml:space="preserve"> for a real AAS BS implementation the spacing between enclosures is specified to be </w:t>
      </w:r>
      <w:r w:rsidR="00743742">
        <w:t>0.</w:t>
      </w:r>
      <w:r w:rsidRPr="001E43F1">
        <w:t xml:space="preserve">1 m, this means that the total spacing between the arrays will be larger than </w:t>
      </w:r>
      <w:r w:rsidR="00743742">
        <w:t>0.1</w:t>
      </w:r>
      <w:r w:rsidRPr="001E43F1">
        <w:t xml:space="preserve"> m.</w:t>
      </w:r>
    </w:p>
    <w:p w14:paraId="26022F1A" w14:textId="77777777" w:rsidR="00F8395A" w:rsidRDefault="00F8395A" w:rsidP="003C5ACD"/>
    <w:p w14:paraId="37C923E8" w14:textId="77777777" w:rsidR="00F8395A" w:rsidRDefault="00F8395A" w:rsidP="003C5ACD"/>
    <w:p w14:paraId="400A2883" w14:textId="77777777" w:rsidR="00F8395A" w:rsidRDefault="00F8395A" w:rsidP="003C5ACD"/>
    <w:p w14:paraId="0FA11B9C" w14:textId="77777777" w:rsidR="00F8395A" w:rsidRDefault="00F8395A" w:rsidP="003C5ACD"/>
    <w:p w14:paraId="16EBE710" w14:textId="77777777" w:rsidR="00A409BD" w:rsidRDefault="00A409BD" w:rsidP="00A409BD">
      <w:pPr>
        <w:pStyle w:val="BodyText"/>
        <w:ind w:left="720"/>
      </w:pPr>
    </w:p>
    <w:p w14:paraId="14FE258A" w14:textId="12D5F4EB" w:rsidR="00CA0DE6" w:rsidRPr="008F6359" w:rsidRDefault="00762582" w:rsidP="008F6359">
      <w:pPr>
        <w:pStyle w:val="BodyText"/>
        <w:numPr>
          <w:ilvl w:val="2"/>
          <w:numId w:val="5"/>
        </w:numPr>
        <w:ind w:left="709" w:hanging="709"/>
        <w:rPr>
          <w:rFonts w:ascii="Arial" w:hAnsi="Arial" w:cs="Arial"/>
          <w:sz w:val="24"/>
          <w:szCs w:val="24"/>
        </w:rPr>
      </w:pPr>
      <w:r>
        <w:rPr>
          <w:rFonts w:ascii="Arial" w:hAnsi="Arial" w:cs="Arial"/>
          <w:sz w:val="24"/>
          <w:szCs w:val="24"/>
        </w:rPr>
        <w:lastRenderedPageBreak/>
        <w:t>Case B</w:t>
      </w:r>
    </w:p>
    <w:p w14:paraId="22C556F2" w14:textId="7D5F7BBD" w:rsidR="00CE59F2" w:rsidRPr="00BB4EF2" w:rsidRDefault="00CE59F2" w:rsidP="00CE59F2">
      <w:bookmarkStart w:id="4" w:name="_Hlk197499145"/>
      <w:r>
        <w:t xml:space="preserve">The empirical CDF of the A-to-A coupling loss is depicted </w:t>
      </w:r>
      <w:r w:rsidR="00212C82">
        <w:t xml:space="preserve">in </w:t>
      </w:r>
      <w:r>
        <w:t>Fig</w:t>
      </w:r>
      <w:r w:rsidR="00E60646">
        <w:t>ure 2.3.2-1.</w:t>
      </w:r>
    </w:p>
    <w:bookmarkEnd w:id="4"/>
    <w:p w14:paraId="07A54641" w14:textId="77777777" w:rsidR="00CE59F2" w:rsidRDefault="00CE59F2" w:rsidP="00CE59F2">
      <w:pPr>
        <w:pStyle w:val="Caption"/>
        <w:jc w:val="center"/>
      </w:pPr>
      <w:r>
        <w:rPr>
          <w:noProof/>
        </w:rPr>
        <w:drawing>
          <wp:inline distT="0" distB="0" distL="0" distR="0" wp14:anchorId="462AEEE9" wp14:editId="79B3BECE">
            <wp:extent cx="2919852" cy="2064173"/>
            <wp:effectExtent l="0" t="0" r="0" b="0"/>
            <wp:docPr id="17441797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179767" name="Picture 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43671" cy="2081011"/>
                    </a:xfrm>
                    <a:prstGeom prst="rect">
                      <a:avLst/>
                    </a:prstGeom>
                  </pic:spPr>
                </pic:pic>
              </a:graphicData>
            </a:graphic>
          </wp:inline>
        </w:drawing>
      </w:r>
      <w:r>
        <w:t xml:space="preserve"> </w:t>
      </w:r>
    </w:p>
    <w:p w14:paraId="6A84D1E6" w14:textId="1B967883" w:rsidR="00CE59F2" w:rsidRPr="00325EEC" w:rsidRDefault="00CE59F2" w:rsidP="00CE59F2">
      <w:pPr>
        <w:pStyle w:val="Caption"/>
        <w:jc w:val="center"/>
        <w:rPr>
          <w:rFonts w:ascii="Arial" w:hAnsi="Arial" w:cs="Arial"/>
        </w:rPr>
      </w:pPr>
      <w:r w:rsidRPr="00772A97">
        <w:rPr>
          <w:rFonts w:ascii="Arial" w:hAnsi="Arial" w:cs="Arial"/>
        </w:rPr>
        <w:t>Figure 2.</w:t>
      </w:r>
      <w:r w:rsidR="00135271" w:rsidRPr="00772A97">
        <w:rPr>
          <w:rFonts w:ascii="Arial" w:hAnsi="Arial" w:cs="Arial"/>
        </w:rPr>
        <w:t>3.</w:t>
      </w:r>
      <w:r w:rsidRPr="00772A97">
        <w:rPr>
          <w:rFonts w:ascii="Arial" w:hAnsi="Arial" w:cs="Arial"/>
        </w:rPr>
        <w:t>2-</w:t>
      </w:r>
      <w:r w:rsidR="00135271" w:rsidRPr="00772A97">
        <w:rPr>
          <w:rFonts w:ascii="Arial" w:hAnsi="Arial" w:cs="Arial"/>
        </w:rPr>
        <w:t>1</w:t>
      </w:r>
      <w:r w:rsidRPr="00772A97">
        <w:rPr>
          <w:rFonts w:ascii="Arial" w:hAnsi="Arial" w:cs="Arial"/>
        </w:rPr>
        <w:t xml:space="preserve">: </w:t>
      </w:r>
      <w:r w:rsidRPr="00325EEC">
        <w:rPr>
          <w:rFonts w:ascii="Arial" w:hAnsi="Arial" w:cs="Arial"/>
        </w:rPr>
        <w:t>A-to-A coupling loss</w:t>
      </w:r>
      <w:r w:rsidR="0075513E" w:rsidRPr="0075513E">
        <w:t xml:space="preserve"> </w:t>
      </w:r>
      <w:r w:rsidR="0075513E" w:rsidRPr="0075513E">
        <w:rPr>
          <w:rFonts w:ascii="Arial" w:hAnsi="Arial" w:cs="Arial"/>
        </w:rPr>
        <w:t>levels as an empirical CDF</w:t>
      </w:r>
    </w:p>
    <w:p w14:paraId="3115331F" w14:textId="15E5E778" w:rsidR="00770410" w:rsidRPr="00574EEC" w:rsidRDefault="00770410" w:rsidP="009A37A8">
      <w:r>
        <w:t xml:space="preserve">It can be noticed that the mean A-to-A coupling loss is </w:t>
      </w:r>
      <w:r w:rsidR="00C5077A">
        <w:t>77</w:t>
      </w:r>
      <w:r>
        <w:t xml:space="preserve"> dB with a variation of </w:t>
      </w:r>
      <w:r w:rsidR="009A37A8" w:rsidRPr="009A37A8">
        <w:t>±</w:t>
      </w:r>
      <w:r w:rsidR="00692209">
        <w:t xml:space="preserve">15 </w:t>
      </w:r>
      <w:r>
        <w:t xml:space="preserve">dB. Some minor variation due to frequency can be seen.  </w:t>
      </w:r>
    </w:p>
    <w:p w14:paraId="259BE42D" w14:textId="2FEDB51F" w:rsidR="00CE59F2" w:rsidRPr="00194113" w:rsidRDefault="0048053B" w:rsidP="009A37A8">
      <w:bookmarkStart w:id="5" w:name="_Toc189852314"/>
      <w:r w:rsidRPr="008F6359">
        <w:rPr>
          <w:b/>
          <w:bCs/>
          <w:u w:val="single"/>
        </w:rPr>
        <w:t xml:space="preserve">Observation </w:t>
      </w:r>
      <w:r w:rsidR="00F05EA2">
        <w:rPr>
          <w:b/>
          <w:bCs/>
          <w:u w:val="single"/>
        </w:rPr>
        <w:t>4</w:t>
      </w:r>
      <w:r w:rsidRPr="008F6359">
        <w:rPr>
          <w:b/>
          <w:bCs/>
          <w:u w:val="single"/>
        </w:rPr>
        <w:t>:</w:t>
      </w:r>
      <w:r>
        <w:t xml:space="preserve"> </w:t>
      </w:r>
      <w:r w:rsidR="000569CC" w:rsidRPr="000569CC">
        <w:t xml:space="preserve">For </w:t>
      </w:r>
      <w:r w:rsidR="000569CC">
        <w:t>7000</w:t>
      </w:r>
      <w:r w:rsidR="000569CC" w:rsidRPr="000569CC">
        <w:t xml:space="preserve"> MHz to </w:t>
      </w:r>
      <w:r w:rsidR="000569CC">
        <w:t>7000</w:t>
      </w:r>
      <w:r w:rsidR="000569CC" w:rsidRPr="000569CC">
        <w:t xml:space="preserve"> MHz, the A-to-A coupling loss varies between </w:t>
      </w:r>
      <w:r w:rsidR="000569CC">
        <w:t>77</w:t>
      </w:r>
      <w:r w:rsidR="000569CC" w:rsidRPr="000569CC">
        <w:t xml:space="preserve"> </w:t>
      </w:r>
      <w:r w:rsidR="009A37A8" w:rsidRPr="009A37A8">
        <w:t>±</w:t>
      </w:r>
      <w:r w:rsidR="009A37A8" w:rsidRPr="009A37A8" w:rsidDel="009A37A8">
        <w:t xml:space="preserve"> </w:t>
      </w:r>
      <w:r w:rsidR="00692209">
        <w:t>15</w:t>
      </w:r>
      <w:r w:rsidR="00692209" w:rsidRPr="000569CC">
        <w:t xml:space="preserve"> </w:t>
      </w:r>
      <w:r w:rsidR="000569CC" w:rsidRPr="000569CC">
        <w:t xml:space="preserve">dB. </w:t>
      </w:r>
      <w:bookmarkEnd w:id="5"/>
    </w:p>
    <w:p w14:paraId="688D6B5C" w14:textId="4F78010C" w:rsidR="00CE59F2" w:rsidRPr="00C61469" w:rsidRDefault="00CE59F2" w:rsidP="00CE59F2">
      <w:r w:rsidRPr="000D69C6">
        <w:t xml:space="preserve">For each beam direction of the left (or right) array, the coupling loss depends on frequency. </w:t>
      </w:r>
      <w:r>
        <w:t>In Fig</w:t>
      </w:r>
      <w:r w:rsidR="00950E6A">
        <w:t>ure</w:t>
      </w:r>
      <w:r>
        <w:t xml:space="preserve"> 2.</w:t>
      </w:r>
      <w:r w:rsidR="00172316">
        <w:t>3</w:t>
      </w:r>
      <w:r>
        <w:t>.</w:t>
      </w:r>
      <w:r w:rsidR="00172316">
        <w:t>2</w:t>
      </w:r>
      <w:r>
        <w:t>-</w:t>
      </w:r>
      <w:r w:rsidR="00E37C84">
        <w:t>2</w:t>
      </w:r>
      <w:r w:rsidR="00E37C84" w:rsidRPr="000D69C6">
        <w:t xml:space="preserve"> </w:t>
      </w:r>
      <w:r w:rsidRPr="000D69C6">
        <w:t xml:space="preserve">the minimum coupling loss over frequency </w:t>
      </w:r>
      <w:r>
        <w:t>is depicted versus</w:t>
      </w:r>
      <w:r w:rsidRPr="000D69C6">
        <w:t xml:space="preserve"> beam </w:t>
      </w:r>
      <w:r>
        <w:t xml:space="preserve">pointing </w:t>
      </w:r>
      <w:r w:rsidRPr="000D69C6">
        <w:t>direction</w:t>
      </w:r>
      <w:r>
        <w:t xml:space="preserve"> and for the two arrays</w:t>
      </w:r>
      <w:r w:rsidRPr="000D69C6">
        <w:t>.</w:t>
      </w:r>
    </w:p>
    <w:p w14:paraId="145CA089" w14:textId="71149E26" w:rsidR="00CE59F2" w:rsidRDefault="00CE59F2" w:rsidP="00EB4097">
      <w:pPr>
        <w:jc w:val="center"/>
        <w:rPr>
          <w:noProof/>
        </w:rPr>
      </w:pPr>
      <w:r w:rsidRPr="000D5C2B">
        <w:rPr>
          <w:noProof/>
        </w:rPr>
        <w:drawing>
          <wp:inline distT="0" distB="0" distL="0" distR="0" wp14:anchorId="6CF4049D" wp14:editId="1ACCB65D">
            <wp:extent cx="2528678" cy="1784123"/>
            <wp:effectExtent l="0" t="0" r="5080" b="6985"/>
            <wp:docPr id="171158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585004" name="Pictur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49666" cy="1798931"/>
                    </a:xfrm>
                    <a:prstGeom prst="rect">
                      <a:avLst/>
                    </a:prstGeom>
                  </pic:spPr>
                </pic:pic>
              </a:graphicData>
            </a:graphic>
          </wp:inline>
        </w:drawing>
      </w:r>
      <w:r w:rsidRPr="000D5C2B">
        <w:rPr>
          <w:noProof/>
        </w:rPr>
        <w:drawing>
          <wp:inline distT="0" distB="0" distL="0" distR="0" wp14:anchorId="11382D30" wp14:editId="70FC516D">
            <wp:extent cx="2540231" cy="1792274"/>
            <wp:effectExtent l="0" t="0" r="0" b="0"/>
            <wp:docPr id="151486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861033" name="Picture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66045" cy="1810487"/>
                    </a:xfrm>
                    <a:prstGeom prst="rect">
                      <a:avLst/>
                    </a:prstGeom>
                  </pic:spPr>
                </pic:pic>
              </a:graphicData>
            </a:graphic>
          </wp:inline>
        </w:drawing>
      </w:r>
    </w:p>
    <w:p w14:paraId="408761C4" w14:textId="2B85E54B" w:rsidR="00CE59F2" w:rsidRPr="00772A97" w:rsidRDefault="00CE59F2" w:rsidP="00CE59F2">
      <w:pPr>
        <w:pStyle w:val="Caption"/>
        <w:jc w:val="center"/>
        <w:rPr>
          <w:rFonts w:ascii="Arial" w:hAnsi="Arial" w:cs="Arial"/>
          <w:noProof/>
        </w:rPr>
      </w:pPr>
      <w:r w:rsidRPr="00772A97">
        <w:rPr>
          <w:rFonts w:ascii="Arial" w:hAnsi="Arial" w:cs="Arial"/>
        </w:rPr>
        <w:t>Figure 2.</w:t>
      </w:r>
      <w:r w:rsidR="00ED0978" w:rsidRPr="00772A97">
        <w:rPr>
          <w:rFonts w:ascii="Arial" w:hAnsi="Arial" w:cs="Arial"/>
        </w:rPr>
        <w:t>3</w:t>
      </w:r>
      <w:r w:rsidRPr="00772A97">
        <w:rPr>
          <w:rFonts w:ascii="Arial" w:hAnsi="Arial" w:cs="Arial"/>
        </w:rPr>
        <w:t>.</w:t>
      </w:r>
      <w:r w:rsidR="00ED0978" w:rsidRPr="00772A97">
        <w:rPr>
          <w:rFonts w:ascii="Arial" w:hAnsi="Arial" w:cs="Arial"/>
        </w:rPr>
        <w:t>2</w:t>
      </w:r>
      <w:r w:rsidRPr="00772A97">
        <w:rPr>
          <w:rFonts w:ascii="Arial" w:hAnsi="Arial" w:cs="Arial"/>
        </w:rPr>
        <w:t>-</w:t>
      </w:r>
      <w:r w:rsidR="00ED0978" w:rsidRPr="00772A97">
        <w:rPr>
          <w:rFonts w:ascii="Arial" w:hAnsi="Arial" w:cs="Arial"/>
        </w:rPr>
        <w:t>2</w:t>
      </w:r>
      <w:r w:rsidRPr="00772A97">
        <w:rPr>
          <w:rFonts w:ascii="Arial" w:hAnsi="Arial" w:cs="Arial"/>
        </w:rPr>
        <w:t xml:space="preserve">: </w:t>
      </w:r>
      <w:r w:rsidRPr="00325EEC">
        <w:rPr>
          <w:rFonts w:ascii="Arial" w:hAnsi="Arial" w:cs="Arial"/>
        </w:rPr>
        <w:t>Minimum A-to-A coupling loss versus beam direction</w:t>
      </w:r>
    </w:p>
    <w:p w14:paraId="20406F31" w14:textId="5BBB0DC6" w:rsidR="00CE59F2" w:rsidRDefault="00CE59F2" w:rsidP="00CE59F2">
      <w:r>
        <w:t>In the A-to-SA coupling</w:t>
      </w:r>
      <w:r w:rsidR="00223E68">
        <w:t xml:space="preserve"> loss</w:t>
      </w:r>
      <w:r>
        <w:t xml:space="preserve"> case, beams are directed to the users of the left system as depicted below. The coupling loss is then calculated from the corresponding beam port (including beamforming weights applied to all sub-arrays of the left array which have a fixed subarray down tilt) to all the subarray ports of the right system.</w:t>
      </w:r>
    </w:p>
    <w:p w14:paraId="7CA79800" w14:textId="77777777" w:rsidR="00F8395A" w:rsidRDefault="00F8395A" w:rsidP="00CE59F2"/>
    <w:p w14:paraId="229B70B9" w14:textId="77777777" w:rsidR="00F8395A" w:rsidRDefault="00F8395A" w:rsidP="00CE59F2"/>
    <w:p w14:paraId="05FF0E34" w14:textId="77777777" w:rsidR="00F8395A" w:rsidRDefault="00F8395A" w:rsidP="00CE59F2"/>
    <w:p w14:paraId="595CF4C9" w14:textId="77777777" w:rsidR="00F8395A" w:rsidRDefault="00F8395A" w:rsidP="00CE59F2"/>
    <w:p w14:paraId="1E0F31C9" w14:textId="77777777" w:rsidR="00F8395A" w:rsidRDefault="00F8395A" w:rsidP="00CE59F2"/>
    <w:p w14:paraId="6C2A736D" w14:textId="77777777" w:rsidR="00F8395A" w:rsidRDefault="00F8395A" w:rsidP="00CE59F2"/>
    <w:p w14:paraId="408DE10D" w14:textId="77777777" w:rsidR="00F8395A" w:rsidRDefault="00F8395A" w:rsidP="00CE59F2"/>
    <w:p w14:paraId="5793D3B5" w14:textId="77777777" w:rsidR="00F8395A" w:rsidRDefault="00F8395A" w:rsidP="00CE59F2"/>
    <w:p w14:paraId="7555387D" w14:textId="77777777" w:rsidR="00F8395A" w:rsidRDefault="00F8395A" w:rsidP="00CE59F2"/>
    <w:p w14:paraId="66BFA0AD" w14:textId="5F14381F" w:rsidR="00F8395A" w:rsidRDefault="0005548D" w:rsidP="00CE59F2">
      <w:r w:rsidRPr="0005548D">
        <w:lastRenderedPageBreak/>
        <w:t>The empirical CDF of the A-to-</w:t>
      </w:r>
      <w:r>
        <w:t>S</w:t>
      </w:r>
      <w:r w:rsidRPr="0005548D">
        <w:t>A coupling loss is depicted in Figure 2.3.2-</w:t>
      </w:r>
      <w:r>
        <w:t>3</w:t>
      </w:r>
      <w:r w:rsidRPr="0005548D">
        <w:t>.</w:t>
      </w:r>
    </w:p>
    <w:p w14:paraId="62F66EE9" w14:textId="77777777" w:rsidR="00CE59F2" w:rsidRDefault="00CE59F2" w:rsidP="00CE59F2">
      <w:pPr>
        <w:jc w:val="center"/>
      </w:pPr>
      <w:r>
        <w:rPr>
          <w:noProof/>
        </w:rPr>
        <w:drawing>
          <wp:inline distT="0" distB="0" distL="0" distR="0" wp14:anchorId="221875D6" wp14:editId="11272838">
            <wp:extent cx="2880630" cy="2036445"/>
            <wp:effectExtent l="0" t="0" r="0" b="1905"/>
            <wp:docPr id="21022723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72321" name="Picture 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01203" cy="2050989"/>
                    </a:xfrm>
                    <a:prstGeom prst="rect">
                      <a:avLst/>
                    </a:prstGeom>
                  </pic:spPr>
                </pic:pic>
              </a:graphicData>
            </a:graphic>
          </wp:inline>
        </w:drawing>
      </w:r>
    </w:p>
    <w:p w14:paraId="2309BEC2" w14:textId="156E6503" w:rsidR="00CE59F2" w:rsidRPr="00325EEC" w:rsidRDefault="00CE59F2" w:rsidP="00CE59F2">
      <w:pPr>
        <w:pStyle w:val="Caption"/>
        <w:jc w:val="center"/>
        <w:rPr>
          <w:rFonts w:ascii="Arial" w:hAnsi="Arial" w:cs="Arial"/>
        </w:rPr>
      </w:pPr>
      <w:r w:rsidRPr="00772A97">
        <w:rPr>
          <w:rFonts w:ascii="Arial" w:hAnsi="Arial" w:cs="Arial"/>
        </w:rPr>
        <w:t>Figure 2.</w:t>
      </w:r>
      <w:r w:rsidR="00ED0978" w:rsidRPr="00772A97">
        <w:rPr>
          <w:rFonts w:ascii="Arial" w:hAnsi="Arial" w:cs="Arial"/>
        </w:rPr>
        <w:t>3.2</w:t>
      </w:r>
      <w:r w:rsidRPr="00772A97">
        <w:rPr>
          <w:rFonts w:ascii="Arial" w:hAnsi="Arial" w:cs="Arial"/>
        </w:rPr>
        <w:t>-</w:t>
      </w:r>
      <w:r w:rsidR="00ED0978" w:rsidRPr="00772A97">
        <w:rPr>
          <w:rFonts w:ascii="Arial" w:hAnsi="Arial" w:cs="Arial"/>
        </w:rPr>
        <w:t>3</w:t>
      </w:r>
      <w:r w:rsidRPr="00772A97">
        <w:rPr>
          <w:rFonts w:ascii="Arial" w:hAnsi="Arial" w:cs="Arial"/>
        </w:rPr>
        <w:t xml:space="preserve">: </w:t>
      </w:r>
      <w:r w:rsidRPr="00325EEC">
        <w:rPr>
          <w:rFonts w:ascii="Arial" w:hAnsi="Arial" w:cs="Arial"/>
        </w:rPr>
        <w:t>A-to-SA coupling loss</w:t>
      </w:r>
      <w:r w:rsidR="00524435" w:rsidRPr="00524435">
        <w:t xml:space="preserve"> </w:t>
      </w:r>
      <w:r w:rsidR="00524435" w:rsidRPr="00524435">
        <w:rPr>
          <w:rFonts w:ascii="Arial" w:hAnsi="Arial" w:cs="Arial"/>
        </w:rPr>
        <w:t>levels as an empirical CDF</w:t>
      </w:r>
      <w:r w:rsidR="00BD6A53">
        <w:rPr>
          <w:rFonts w:ascii="Arial" w:hAnsi="Arial" w:cs="Arial"/>
        </w:rPr>
        <w:t xml:space="preserve"> </w:t>
      </w:r>
    </w:p>
    <w:p w14:paraId="44750F5A" w14:textId="25B9E6C3" w:rsidR="006E5E97" w:rsidRDefault="00D41CBE" w:rsidP="009A37A8">
      <w:r>
        <w:t xml:space="preserve">It can be noticed that the mean A-to-SA coupling loss is 70 dB with a variation of </w:t>
      </w:r>
      <w:r w:rsidR="009A37A8" w:rsidRPr="009A37A8">
        <w:t>±</w:t>
      </w:r>
      <w:r w:rsidR="00EB1B78">
        <w:t xml:space="preserve">15 </w:t>
      </w:r>
      <w:r>
        <w:t xml:space="preserve">dB. Some minor variation due to frequency can be seen.  </w:t>
      </w:r>
    </w:p>
    <w:p w14:paraId="73D9D802" w14:textId="67D69716" w:rsidR="005536B6" w:rsidRDefault="00D37C95" w:rsidP="009536DF">
      <w:bookmarkStart w:id="6" w:name="_Toc189852315"/>
      <w:r w:rsidRPr="008F6359">
        <w:rPr>
          <w:b/>
          <w:bCs/>
          <w:u w:val="single"/>
        </w:rPr>
        <w:t xml:space="preserve">Observation </w:t>
      </w:r>
      <w:r w:rsidR="0000458E">
        <w:rPr>
          <w:b/>
          <w:bCs/>
          <w:u w:val="single"/>
        </w:rPr>
        <w:t>5</w:t>
      </w:r>
      <w:r w:rsidRPr="008F6359">
        <w:rPr>
          <w:b/>
          <w:bCs/>
          <w:u w:val="single"/>
        </w:rPr>
        <w:t>:</w:t>
      </w:r>
      <w:r>
        <w:t xml:space="preserve"> </w:t>
      </w:r>
      <w:r w:rsidR="005536B6" w:rsidRPr="000569CC">
        <w:t xml:space="preserve">For </w:t>
      </w:r>
      <w:r w:rsidR="005536B6">
        <w:t>7000</w:t>
      </w:r>
      <w:r w:rsidR="005536B6" w:rsidRPr="000569CC">
        <w:t xml:space="preserve"> MHz to </w:t>
      </w:r>
      <w:r w:rsidR="005536B6">
        <w:t>7000</w:t>
      </w:r>
      <w:r w:rsidR="005536B6" w:rsidRPr="000569CC">
        <w:t xml:space="preserve"> MHz, the A-to-</w:t>
      </w:r>
      <w:r w:rsidR="005536B6">
        <w:t>S</w:t>
      </w:r>
      <w:r w:rsidR="005536B6" w:rsidRPr="000569CC">
        <w:t xml:space="preserve">A coupling loss varies between </w:t>
      </w:r>
      <w:r w:rsidR="005536B6">
        <w:t>70</w:t>
      </w:r>
      <w:r w:rsidR="005536B6" w:rsidRPr="000569CC">
        <w:t xml:space="preserve"> </w:t>
      </w:r>
      <w:r w:rsidR="009536DF" w:rsidRPr="009536DF">
        <w:t>±</w:t>
      </w:r>
      <w:r w:rsidR="009536DF" w:rsidRPr="009536DF" w:rsidDel="009536DF">
        <w:t xml:space="preserve"> </w:t>
      </w:r>
      <w:r w:rsidR="00EB1B78">
        <w:t>15</w:t>
      </w:r>
      <w:r w:rsidR="00EB1B78" w:rsidRPr="000569CC">
        <w:t xml:space="preserve"> </w:t>
      </w:r>
      <w:r w:rsidR="005536B6" w:rsidRPr="000569CC">
        <w:t xml:space="preserve">dB. </w:t>
      </w:r>
      <w:bookmarkEnd w:id="6"/>
    </w:p>
    <w:p w14:paraId="5F409B94" w14:textId="666319DC" w:rsidR="00CE59F2" w:rsidRPr="00194113" w:rsidRDefault="00D37C95" w:rsidP="008F6359">
      <w:bookmarkStart w:id="7" w:name="_Toc189852316"/>
      <w:r w:rsidRPr="008F6359">
        <w:rPr>
          <w:b/>
          <w:bCs/>
          <w:u w:val="single"/>
        </w:rPr>
        <w:t xml:space="preserve">Observation </w:t>
      </w:r>
      <w:r w:rsidR="0000458E">
        <w:rPr>
          <w:b/>
          <w:bCs/>
          <w:u w:val="single"/>
        </w:rPr>
        <w:t>6</w:t>
      </w:r>
      <w:r w:rsidRPr="008F6359">
        <w:rPr>
          <w:b/>
          <w:bCs/>
          <w:u w:val="single"/>
        </w:rPr>
        <w:t>:</w:t>
      </w:r>
      <w:r>
        <w:t xml:space="preserve"> </w:t>
      </w:r>
      <w:r w:rsidR="00B90260">
        <w:t xml:space="preserve">As </w:t>
      </w:r>
      <w:r w:rsidR="003E726B">
        <w:t>expected,</w:t>
      </w:r>
      <w:r w:rsidR="00B90260">
        <w:t xml:space="preserve"> </w:t>
      </w:r>
      <w:r w:rsidR="00CE59F2" w:rsidRPr="00E9332E">
        <w:t>A-</w:t>
      </w:r>
      <w:r w:rsidR="00CE59F2">
        <w:t>to-</w:t>
      </w:r>
      <w:r w:rsidR="00CE59F2" w:rsidRPr="00E9332E">
        <w:t>A and A-</w:t>
      </w:r>
      <w:r w:rsidR="00CE59F2">
        <w:t>to-</w:t>
      </w:r>
      <w:r w:rsidR="00CE59F2" w:rsidRPr="00E9332E">
        <w:t>SA coupling losses are different</w:t>
      </w:r>
      <w:r w:rsidR="00CE59F2">
        <w:t>.</w:t>
      </w:r>
      <w:bookmarkEnd w:id="7"/>
    </w:p>
    <w:p w14:paraId="4C9D65F7" w14:textId="0D75456F" w:rsidR="00CE59F2" w:rsidRPr="00555045" w:rsidRDefault="00CE59F2" w:rsidP="00CE59F2">
      <w:r w:rsidRPr="00DA3DE9">
        <w:t>Minimum coupling loss</w:t>
      </w:r>
      <w:r>
        <w:t xml:space="preserve"> for A-to-SA case</w:t>
      </w:r>
      <w:r w:rsidRPr="00DA3DE9">
        <w:t xml:space="preserve"> </w:t>
      </w:r>
      <w:r>
        <w:t>is depicted in Fig</w:t>
      </w:r>
      <w:r w:rsidR="00950E6A">
        <w:t>ure</w:t>
      </w:r>
      <w:r>
        <w:t xml:space="preserve"> 2.</w:t>
      </w:r>
      <w:r w:rsidR="00ED5BDC">
        <w:t>3</w:t>
      </w:r>
      <w:r>
        <w:t>.2-</w:t>
      </w:r>
      <w:r w:rsidR="00ED5BDC">
        <w:t>4</w:t>
      </w:r>
      <w:r w:rsidRPr="00DA3DE9">
        <w:t xml:space="preserve">. For the beam directions of the left array, the minimum </w:t>
      </w:r>
      <w:r>
        <w:t xml:space="preserve">coupling loss </w:t>
      </w:r>
      <w:r w:rsidRPr="00DA3DE9">
        <w:t>over frequency and subarrays of the right array, is used. For the subarrays of the right array, the minimum coupling loss over frequency and beam directions of the left array, are presented</w:t>
      </w:r>
      <w:r>
        <w:t>.</w:t>
      </w:r>
    </w:p>
    <w:p w14:paraId="59DB3A76" w14:textId="77777777" w:rsidR="00B81040" w:rsidRDefault="00CE59F2" w:rsidP="00CE59F2">
      <w:pPr>
        <w:pStyle w:val="Caption"/>
        <w:jc w:val="center"/>
        <w:rPr>
          <w:rFonts w:ascii="Arial" w:hAnsi="Arial" w:cs="Arial"/>
        </w:rPr>
      </w:pPr>
      <w:r>
        <w:rPr>
          <w:noProof/>
        </w:rPr>
        <w:drawing>
          <wp:inline distT="0" distB="0" distL="0" distR="0" wp14:anchorId="412B217C" wp14:editId="76938AE4">
            <wp:extent cx="2512817" cy="1772931"/>
            <wp:effectExtent l="0" t="0" r="1905" b="0"/>
            <wp:docPr id="17878905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90584" name="Picture 7"/>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22296" cy="1779619"/>
                    </a:xfrm>
                    <a:prstGeom prst="rect">
                      <a:avLst/>
                    </a:prstGeom>
                  </pic:spPr>
                </pic:pic>
              </a:graphicData>
            </a:graphic>
          </wp:inline>
        </w:drawing>
      </w:r>
      <w:r>
        <w:rPr>
          <w:noProof/>
        </w:rPr>
        <w:drawing>
          <wp:inline distT="0" distB="0" distL="0" distR="0" wp14:anchorId="42EB00D5" wp14:editId="32E42CB3">
            <wp:extent cx="2526458" cy="1782556"/>
            <wp:effectExtent l="0" t="0" r="7620" b="8255"/>
            <wp:docPr id="4388028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802870" name="Picture 6"/>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45422" cy="1795936"/>
                    </a:xfrm>
                    <a:prstGeom prst="rect">
                      <a:avLst/>
                    </a:prstGeom>
                  </pic:spPr>
                </pic:pic>
              </a:graphicData>
            </a:graphic>
          </wp:inline>
        </w:drawing>
      </w:r>
    </w:p>
    <w:p w14:paraId="4D5D8F78" w14:textId="41D3150C" w:rsidR="00CE59F2" w:rsidRPr="00AE2B3E" w:rsidRDefault="00CE59F2" w:rsidP="00CE59F2">
      <w:pPr>
        <w:pStyle w:val="Caption"/>
        <w:jc w:val="center"/>
      </w:pPr>
      <w:r w:rsidRPr="00772A97">
        <w:rPr>
          <w:rFonts w:ascii="Arial" w:hAnsi="Arial" w:cs="Arial"/>
        </w:rPr>
        <w:t>Figure 2.</w:t>
      </w:r>
      <w:r w:rsidR="00172316" w:rsidRPr="00772A97">
        <w:rPr>
          <w:rFonts w:ascii="Arial" w:hAnsi="Arial" w:cs="Arial"/>
        </w:rPr>
        <w:t>3</w:t>
      </w:r>
      <w:r w:rsidRPr="00772A97">
        <w:rPr>
          <w:rFonts w:ascii="Arial" w:hAnsi="Arial" w:cs="Arial"/>
        </w:rPr>
        <w:t>.2-</w:t>
      </w:r>
      <w:r w:rsidR="00172316" w:rsidRPr="00772A97">
        <w:rPr>
          <w:rFonts w:ascii="Arial" w:hAnsi="Arial" w:cs="Arial"/>
        </w:rPr>
        <w:t>4</w:t>
      </w:r>
      <w:r w:rsidRPr="00772A97">
        <w:rPr>
          <w:rFonts w:ascii="Arial" w:hAnsi="Arial" w:cs="Arial"/>
        </w:rPr>
        <w:t xml:space="preserve">: </w:t>
      </w:r>
      <w:r w:rsidRPr="00325EEC">
        <w:rPr>
          <w:rFonts w:ascii="Arial" w:hAnsi="Arial" w:cs="Arial"/>
        </w:rPr>
        <w:t>Minimum A-to-SA coupling loss</w:t>
      </w:r>
    </w:p>
    <w:p w14:paraId="1955C729" w14:textId="70EE1BD2" w:rsidR="00CE59F2" w:rsidRDefault="00B275F6" w:rsidP="00CE59F2">
      <w:pPr>
        <w:pStyle w:val="BodyText"/>
      </w:pPr>
      <w:r>
        <w:t>It can be noticed that the coupling experiences between the array and different sub-</w:t>
      </w:r>
      <w:r w:rsidR="004D157F">
        <w:t>arrays</w:t>
      </w:r>
      <w:r>
        <w:t xml:space="preserve"> varies.</w:t>
      </w:r>
      <w:r w:rsidR="004D157F">
        <w:t xml:space="preserve"> </w:t>
      </w:r>
      <w:r w:rsidR="00A07223">
        <w:t xml:space="preserve">The impact on requirement derivation should be </w:t>
      </w:r>
      <w:r w:rsidR="00125C74">
        <w:t>further studied separately for</w:t>
      </w:r>
      <w:r w:rsidR="00A07223">
        <w:t xml:space="preserve"> each co-location requirement</w:t>
      </w:r>
      <w:r w:rsidR="00125C74">
        <w:t>.</w:t>
      </w:r>
      <w:r w:rsidR="00A07223">
        <w:t xml:space="preserve"> </w:t>
      </w:r>
    </w:p>
    <w:p w14:paraId="6F602D30" w14:textId="35689CA8" w:rsidR="00CE59F2" w:rsidRDefault="00D37C95" w:rsidP="008F6359">
      <w:bookmarkStart w:id="8" w:name="_Toc189852317"/>
      <w:r w:rsidRPr="008F6359">
        <w:rPr>
          <w:b/>
          <w:bCs/>
          <w:u w:val="single"/>
        </w:rPr>
        <w:t xml:space="preserve">Observation </w:t>
      </w:r>
      <w:r w:rsidR="0000458E">
        <w:rPr>
          <w:b/>
          <w:bCs/>
          <w:u w:val="single"/>
        </w:rPr>
        <w:t>7</w:t>
      </w:r>
      <w:r w:rsidRPr="008F6359">
        <w:rPr>
          <w:b/>
          <w:bCs/>
          <w:u w:val="single"/>
        </w:rPr>
        <w:t>:</w:t>
      </w:r>
      <w:r>
        <w:t xml:space="preserve"> </w:t>
      </w:r>
      <w:r w:rsidR="00CE59F2">
        <w:t xml:space="preserve">The non-uniform coupling loss with respect to subarray position in the Array-to-subarray </w:t>
      </w:r>
      <w:r w:rsidR="00B275F6">
        <w:t>and</w:t>
      </w:r>
      <w:r w:rsidR="00CE59F2">
        <w:t xml:space="preserve"> </w:t>
      </w:r>
      <w:r w:rsidR="00B275F6">
        <w:t xml:space="preserve">the </w:t>
      </w:r>
      <w:r w:rsidR="00CE59F2">
        <w:t xml:space="preserve">impact </w:t>
      </w:r>
      <w:r w:rsidR="00B275F6">
        <w:t xml:space="preserve">for </w:t>
      </w:r>
      <w:r w:rsidR="00CE59F2">
        <w:t>requirements</w:t>
      </w:r>
      <w:r w:rsidR="00B275F6">
        <w:t xml:space="preserve"> derivation needs further study. </w:t>
      </w:r>
      <w:bookmarkEnd w:id="8"/>
    </w:p>
    <w:p w14:paraId="3F3182E6" w14:textId="77777777" w:rsidR="00F8395A" w:rsidRDefault="00F8395A" w:rsidP="008F6359"/>
    <w:p w14:paraId="298D0E4C" w14:textId="77777777" w:rsidR="00F8395A" w:rsidRDefault="00F8395A" w:rsidP="008F6359"/>
    <w:p w14:paraId="1D34EF32" w14:textId="77777777" w:rsidR="00F8395A" w:rsidRDefault="00F8395A" w:rsidP="008F6359"/>
    <w:p w14:paraId="64ABF5BF" w14:textId="77777777" w:rsidR="00F8395A" w:rsidRDefault="00F8395A" w:rsidP="008F6359"/>
    <w:p w14:paraId="3E6B9B54" w14:textId="77777777" w:rsidR="00F8395A" w:rsidRDefault="00F8395A" w:rsidP="008F6359"/>
    <w:p w14:paraId="1BB6653D" w14:textId="77777777" w:rsidR="00F8395A" w:rsidRDefault="00F8395A" w:rsidP="008F6359"/>
    <w:p w14:paraId="3C4C27F4" w14:textId="77777777" w:rsidR="001E43F1" w:rsidRDefault="001E43F1" w:rsidP="008F6359"/>
    <w:p w14:paraId="68D358BB" w14:textId="3DEF6209" w:rsidR="00CA0DE6" w:rsidRPr="008F6359" w:rsidRDefault="00ED0978" w:rsidP="008F6359">
      <w:pPr>
        <w:pStyle w:val="BodyText"/>
        <w:numPr>
          <w:ilvl w:val="2"/>
          <w:numId w:val="5"/>
        </w:numPr>
        <w:ind w:left="709" w:hanging="709"/>
        <w:rPr>
          <w:rFonts w:ascii="Arial" w:hAnsi="Arial" w:cs="Arial"/>
          <w:sz w:val="24"/>
          <w:szCs w:val="24"/>
        </w:rPr>
      </w:pPr>
      <w:r w:rsidRPr="008F6359">
        <w:rPr>
          <w:rFonts w:ascii="Arial" w:hAnsi="Arial" w:cs="Arial"/>
          <w:sz w:val="24"/>
          <w:szCs w:val="24"/>
        </w:rPr>
        <w:lastRenderedPageBreak/>
        <w:t>Case C</w:t>
      </w:r>
    </w:p>
    <w:p w14:paraId="5084018D" w14:textId="28DA31C9" w:rsidR="00B15CDA" w:rsidRPr="00BB4EF2" w:rsidRDefault="00B15CDA" w:rsidP="00B15CDA">
      <w:r>
        <w:t>The empirical CDFs of the A-</w:t>
      </w:r>
      <w:r w:rsidR="00A75E03">
        <w:t>to-</w:t>
      </w:r>
      <w:r>
        <w:t xml:space="preserve">A coupling results are shown in </w:t>
      </w:r>
      <w:r w:rsidR="000F239B">
        <w:t xml:space="preserve">Figure 2.3.3-1 </w:t>
      </w:r>
      <w:r>
        <w:t xml:space="preserve">for different levels of antenna correlation as explained in Section </w:t>
      </w:r>
      <w:r w:rsidR="00200427">
        <w:t>2.2</w:t>
      </w:r>
      <w:r w:rsidR="002C6DD7">
        <w:t xml:space="preserve"> and at </w:t>
      </w:r>
      <w:r w:rsidR="000A7F76">
        <w:t>different frequencies</w:t>
      </w:r>
      <w:r>
        <w:t xml:space="preserve">. Note that only the isolation between the beam (= array) ports are shown. </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B15CDA" w14:paraId="221854B1" w14:textId="77777777">
        <w:tc>
          <w:tcPr>
            <w:tcW w:w="3210" w:type="dxa"/>
          </w:tcPr>
          <w:p w14:paraId="733C5E47" w14:textId="77777777" w:rsidR="00B15CDA" w:rsidRDefault="00B15CDA">
            <w:r w:rsidRPr="001B5838">
              <w:rPr>
                <w:noProof/>
              </w:rPr>
              <w:drawing>
                <wp:inline distT="0" distB="0" distL="0" distR="0" wp14:anchorId="45C8C9E9" wp14:editId="42F6D9E5">
                  <wp:extent cx="1842265" cy="1842265"/>
                  <wp:effectExtent l="0" t="0" r="0" b="0"/>
                  <wp:docPr id="1583342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342799" name="Picture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42265" cy="1842265"/>
                          </a:xfrm>
                          <a:prstGeom prst="rect">
                            <a:avLst/>
                          </a:prstGeom>
                        </pic:spPr>
                      </pic:pic>
                    </a:graphicData>
                  </a:graphic>
                </wp:inline>
              </w:drawing>
            </w:r>
          </w:p>
        </w:tc>
        <w:tc>
          <w:tcPr>
            <w:tcW w:w="3210" w:type="dxa"/>
          </w:tcPr>
          <w:p w14:paraId="6DF9C4BF" w14:textId="77777777" w:rsidR="00B15CDA" w:rsidRDefault="00B15CDA">
            <w:r w:rsidRPr="00F327D4">
              <w:rPr>
                <w:noProof/>
              </w:rPr>
              <w:drawing>
                <wp:inline distT="0" distB="0" distL="0" distR="0" wp14:anchorId="1311EF66" wp14:editId="3219E14A">
                  <wp:extent cx="1800000" cy="1800000"/>
                  <wp:effectExtent l="0" t="0" r="3810" b="3810"/>
                  <wp:docPr id="624263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263760" name="Picture 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c>
          <w:tcPr>
            <w:tcW w:w="3211" w:type="dxa"/>
          </w:tcPr>
          <w:p w14:paraId="21FDD670" w14:textId="77777777" w:rsidR="00B15CDA" w:rsidRDefault="00B15CDA">
            <w:r w:rsidRPr="00E8254C">
              <w:rPr>
                <w:noProof/>
              </w:rPr>
              <w:drawing>
                <wp:inline distT="0" distB="0" distL="0" distR="0" wp14:anchorId="25E4A76E" wp14:editId="4FF7EEBE">
                  <wp:extent cx="1800000" cy="1800000"/>
                  <wp:effectExtent l="0" t="0" r="3810" b="3810"/>
                  <wp:docPr id="1110145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145904" name="Picture 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r>
      <w:tr w:rsidR="00B15CDA" w14:paraId="2A2C819D" w14:textId="77777777">
        <w:tc>
          <w:tcPr>
            <w:tcW w:w="3210" w:type="dxa"/>
          </w:tcPr>
          <w:p w14:paraId="1A75C127" w14:textId="77777777" w:rsidR="00B15CDA" w:rsidRPr="00300720" w:rsidRDefault="00B15CDA" w:rsidP="00B15CDA">
            <w:pPr>
              <w:pStyle w:val="ListParagraph"/>
              <w:numPr>
                <w:ilvl w:val="0"/>
                <w:numId w:val="12"/>
              </w:numPr>
              <w:jc w:val="both"/>
              <w:rPr>
                <w:rFonts w:asciiTheme="minorBidi" w:hAnsiTheme="minorBidi"/>
              </w:rPr>
            </w:pPr>
            <w:r w:rsidRPr="00300720">
              <w:rPr>
                <w:rFonts w:asciiTheme="minorBidi" w:hAnsiTheme="minorBidi"/>
              </w:rPr>
              <w:t>6</w:t>
            </w:r>
            <w:r>
              <w:rPr>
                <w:rFonts w:asciiTheme="minorBidi" w:hAnsiTheme="minorBidi"/>
              </w:rPr>
              <w:t>425</w:t>
            </w:r>
            <w:r w:rsidRPr="00300720">
              <w:rPr>
                <w:rFonts w:asciiTheme="minorBidi" w:hAnsiTheme="minorBidi"/>
              </w:rPr>
              <w:t xml:space="preserve"> MHz</w:t>
            </w:r>
          </w:p>
        </w:tc>
        <w:tc>
          <w:tcPr>
            <w:tcW w:w="3210" w:type="dxa"/>
          </w:tcPr>
          <w:p w14:paraId="327FA725" w14:textId="77777777" w:rsidR="00B15CDA" w:rsidRPr="00300720" w:rsidRDefault="00B15CDA" w:rsidP="00B15CDA">
            <w:pPr>
              <w:pStyle w:val="ListParagraph"/>
              <w:numPr>
                <w:ilvl w:val="0"/>
                <w:numId w:val="12"/>
              </w:numPr>
              <w:jc w:val="both"/>
              <w:rPr>
                <w:rFonts w:asciiTheme="minorBidi" w:hAnsiTheme="minorBidi"/>
              </w:rPr>
            </w:pPr>
            <w:r>
              <w:rPr>
                <w:rFonts w:asciiTheme="minorBidi" w:hAnsiTheme="minorBidi"/>
              </w:rPr>
              <w:t>6775</w:t>
            </w:r>
            <w:r w:rsidRPr="00300720">
              <w:rPr>
                <w:rFonts w:asciiTheme="minorBidi" w:hAnsiTheme="minorBidi"/>
              </w:rPr>
              <w:t xml:space="preserve"> MHz</w:t>
            </w:r>
          </w:p>
        </w:tc>
        <w:tc>
          <w:tcPr>
            <w:tcW w:w="3211" w:type="dxa"/>
          </w:tcPr>
          <w:p w14:paraId="663C1633" w14:textId="77777777" w:rsidR="00B15CDA" w:rsidRPr="00300720" w:rsidRDefault="00B15CDA" w:rsidP="00B15CDA">
            <w:pPr>
              <w:pStyle w:val="ListParagraph"/>
              <w:numPr>
                <w:ilvl w:val="0"/>
                <w:numId w:val="12"/>
              </w:numPr>
              <w:jc w:val="both"/>
              <w:rPr>
                <w:rFonts w:asciiTheme="minorBidi" w:hAnsiTheme="minorBidi"/>
              </w:rPr>
            </w:pPr>
            <w:r w:rsidRPr="00300720">
              <w:rPr>
                <w:rFonts w:asciiTheme="minorBidi" w:hAnsiTheme="minorBidi"/>
              </w:rPr>
              <w:t>7</w:t>
            </w:r>
            <w:r>
              <w:rPr>
                <w:rFonts w:asciiTheme="minorBidi" w:hAnsiTheme="minorBidi"/>
              </w:rPr>
              <w:t>125</w:t>
            </w:r>
            <w:r w:rsidRPr="00300720">
              <w:rPr>
                <w:rFonts w:asciiTheme="minorBidi" w:hAnsiTheme="minorBidi"/>
              </w:rPr>
              <w:t xml:space="preserve"> MHz</w:t>
            </w:r>
          </w:p>
        </w:tc>
      </w:tr>
    </w:tbl>
    <w:p w14:paraId="11F68D07" w14:textId="0358B1C1" w:rsidR="00B15CDA" w:rsidRPr="009A7DAD" w:rsidRDefault="00B15CDA" w:rsidP="00574EEC">
      <w:pPr>
        <w:pStyle w:val="Caption"/>
        <w:jc w:val="center"/>
        <w:rPr>
          <w:rFonts w:ascii="Arial" w:hAnsi="Arial" w:cs="Arial"/>
          <w:lang w:val="en-US"/>
        </w:rPr>
      </w:pPr>
      <w:r w:rsidRPr="1369C750">
        <w:rPr>
          <w:rFonts w:ascii="Arial" w:hAnsi="Arial" w:cs="Arial"/>
          <w:lang w:val="en-US"/>
        </w:rPr>
        <w:t xml:space="preserve">Figure </w:t>
      </w:r>
      <w:r w:rsidR="00A87DE6" w:rsidRPr="1369C750">
        <w:rPr>
          <w:rFonts w:ascii="Arial" w:hAnsi="Arial" w:cs="Arial"/>
          <w:lang w:val="en-US"/>
        </w:rPr>
        <w:t>2.3.3-1</w:t>
      </w:r>
      <w:r w:rsidRPr="1369C750">
        <w:rPr>
          <w:rFonts w:ascii="Arial" w:hAnsi="Arial" w:cs="Arial"/>
          <w:lang w:val="en-US"/>
        </w:rPr>
        <w:t>: A-to-A coupling loss, aggressor at 35</w:t>
      </w:r>
      <w:r w:rsidR="00E35EE0" w:rsidRPr="1369C750">
        <w:rPr>
          <w:rFonts w:ascii="Arial" w:hAnsi="Arial" w:cs="Arial"/>
          <w:lang w:val="en-US"/>
        </w:rPr>
        <w:t>00</w:t>
      </w:r>
      <w:r w:rsidRPr="1369C750">
        <w:rPr>
          <w:rFonts w:ascii="Arial" w:hAnsi="Arial" w:cs="Arial"/>
          <w:lang w:val="en-US"/>
        </w:rPr>
        <w:t xml:space="preserve"> </w:t>
      </w:r>
      <w:r w:rsidR="00E35EE0" w:rsidRPr="1369C750">
        <w:rPr>
          <w:rFonts w:ascii="Arial" w:hAnsi="Arial" w:cs="Arial"/>
          <w:lang w:val="en-US"/>
        </w:rPr>
        <w:t>M</w:t>
      </w:r>
      <w:r w:rsidRPr="1369C750">
        <w:rPr>
          <w:rFonts w:ascii="Arial" w:hAnsi="Arial" w:cs="Arial"/>
          <w:lang w:val="en-US"/>
        </w:rPr>
        <w:t>Hz at different correlation levels and victim at three frequencies</w:t>
      </w:r>
    </w:p>
    <w:p w14:paraId="2BDA071D" w14:textId="4E310A24" w:rsidR="003E726B" w:rsidRDefault="003E726B" w:rsidP="009536DF">
      <w:r>
        <w:t xml:space="preserve">It can be noticed that the mean A-to-A coupling loss is </w:t>
      </w:r>
      <w:r w:rsidR="00DE0616">
        <w:t>5</w:t>
      </w:r>
      <w:r w:rsidR="00CD10A2">
        <w:t>4</w:t>
      </w:r>
      <w:r w:rsidR="00DE0616">
        <w:t xml:space="preserve"> </w:t>
      </w:r>
      <w:r>
        <w:t xml:space="preserve">dB with a variation of </w:t>
      </w:r>
      <w:r w:rsidR="009536DF" w:rsidRPr="009536DF">
        <w:t>±</w:t>
      </w:r>
      <w:r w:rsidR="00E05494">
        <w:t xml:space="preserve">10 </w:t>
      </w:r>
      <w:r>
        <w:t xml:space="preserve">dB. Some minor variation due to frequency can be seen.  </w:t>
      </w:r>
    </w:p>
    <w:p w14:paraId="2CEF2E71" w14:textId="4A5EE556" w:rsidR="00E35EE0" w:rsidRPr="00574EEC" w:rsidRDefault="00E35EE0" w:rsidP="009536DF">
      <w:r w:rsidRPr="008F6359">
        <w:rPr>
          <w:b/>
          <w:bCs/>
          <w:u w:val="single"/>
        </w:rPr>
        <w:t xml:space="preserve">Observation </w:t>
      </w:r>
      <w:r w:rsidR="00125C74">
        <w:rPr>
          <w:b/>
          <w:bCs/>
          <w:u w:val="single"/>
        </w:rPr>
        <w:t>8</w:t>
      </w:r>
      <w:r w:rsidRPr="008F6359">
        <w:rPr>
          <w:b/>
          <w:bCs/>
          <w:u w:val="single"/>
        </w:rPr>
        <w:t>:</w:t>
      </w:r>
      <w:r>
        <w:t xml:space="preserve"> </w:t>
      </w:r>
      <w:r w:rsidRPr="000569CC">
        <w:t xml:space="preserve">For </w:t>
      </w:r>
      <w:r>
        <w:t>3500</w:t>
      </w:r>
      <w:r w:rsidRPr="000569CC">
        <w:t xml:space="preserve"> MHz to </w:t>
      </w:r>
      <w:r>
        <w:t>7000</w:t>
      </w:r>
      <w:r w:rsidRPr="000569CC">
        <w:t xml:space="preserve"> MHz, the A-to-A coupling loss varies between </w:t>
      </w:r>
      <w:r w:rsidR="00DE0616">
        <w:t>5</w:t>
      </w:r>
      <w:r w:rsidR="004E1F41">
        <w:t>4</w:t>
      </w:r>
      <w:r w:rsidR="00DE0616" w:rsidRPr="000569CC">
        <w:t xml:space="preserve"> </w:t>
      </w:r>
      <w:r w:rsidR="009536DF" w:rsidRPr="009536DF">
        <w:t>±</w:t>
      </w:r>
      <w:r w:rsidR="009536DF" w:rsidRPr="009536DF" w:rsidDel="009536DF">
        <w:t xml:space="preserve"> </w:t>
      </w:r>
      <w:r w:rsidR="00E05494">
        <w:t>10</w:t>
      </w:r>
      <w:r w:rsidR="00E05494" w:rsidRPr="000569CC">
        <w:t xml:space="preserve"> </w:t>
      </w:r>
      <w:r w:rsidRPr="000569CC">
        <w:t>dB.</w:t>
      </w:r>
    </w:p>
    <w:p w14:paraId="3A8D07A1" w14:textId="7CA7EE9C" w:rsidR="00B15CDA" w:rsidRDefault="00B15CDA" w:rsidP="00B15CDA">
      <w:pPr>
        <w:pStyle w:val="Caption"/>
        <w:rPr>
          <w:b w:val="0"/>
        </w:rPr>
      </w:pPr>
      <w:r w:rsidRPr="008F6359">
        <w:rPr>
          <w:u w:val="single"/>
        </w:rPr>
        <w:t xml:space="preserve">Observation </w:t>
      </w:r>
      <w:r w:rsidR="00125C74">
        <w:rPr>
          <w:u w:val="single"/>
        </w:rPr>
        <w:t>9</w:t>
      </w:r>
      <w:r w:rsidRPr="008F6359">
        <w:rPr>
          <w:u w:val="single"/>
        </w:rPr>
        <w:t>:</w:t>
      </w:r>
      <w:r w:rsidRPr="00D75294">
        <w:t xml:space="preserve"> </w:t>
      </w:r>
      <w:r w:rsidRPr="00D75294">
        <w:rPr>
          <w:b w:val="0"/>
        </w:rPr>
        <w:t>The A-to-A coupling loss is lower for higher correlation.</w:t>
      </w:r>
    </w:p>
    <w:p w14:paraId="4F6A8D45" w14:textId="381CC362" w:rsidR="00B15CDA" w:rsidRDefault="00B15CDA" w:rsidP="00B15CDA">
      <w:pPr>
        <w:rPr>
          <w:lang w:eastAsia="en-GB"/>
        </w:rPr>
      </w:pPr>
      <w:r w:rsidRPr="008F6359">
        <w:rPr>
          <w:b/>
          <w:bCs/>
          <w:u w:val="single"/>
          <w:lang w:eastAsia="en-GB"/>
        </w:rPr>
        <w:t xml:space="preserve">Observation </w:t>
      </w:r>
      <w:r w:rsidR="00BF5D49">
        <w:rPr>
          <w:b/>
          <w:bCs/>
          <w:u w:val="single"/>
          <w:lang w:eastAsia="en-GB"/>
        </w:rPr>
        <w:t>1</w:t>
      </w:r>
      <w:r w:rsidR="00125C74">
        <w:rPr>
          <w:b/>
          <w:bCs/>
          <w:u w:val="single"/>
          <w:lang w:eastAsia="en-GB"/>
        </w:rPr>
        <w:t>0</w:t>
      </w:r>
      <w:r w:rsidRPr="008F6359">
        <w:rPr>
          <w:b/>
          <w:bCs/>
          <w:u w:val="single"/>
          <w:lang w:eastAsia="en-GB"/>
        </w:rPr>
        <w:t>:</w:t>
      </w:r>
      <w:r>
        <w:rPr>
          <w:b/>
          <w:bCs/>
          <w:lang w:eastAsia="en-GB"/>
        </w:rPr>
        <w:t xml:space="preserve"> </w:t>
      </w:r>
      <w:r w:rsidR="00A751B5" w:rsidRPr="00325EEC">
        <w:rPr>
          <w:lang w:eastAsia="en-GB"/>
        </w:rPr>
        <w:t xml:space="preserve">When </w:t>
      </w:r>
      <w:r w:rsidR="00A751B5" w:rsidRPr="001277A5">
        <w:rPr>
          <w:lang w:eastAsia="en-GB"/>
        </w:rPr>
        <w:t>c</w:t>
      </w:r>
      <w:r w:rsidRPr="001277A5">
        <w:rPr>
          <w:lang w:eastAsia="en-GB"/>
        </w:rPr>
        <w:t xml:space="preserve">onsidering AAS </w:t>
      </w:r>
      <w:r w:rsidR="007E06E4" w:rsidRPr="001277A5">
        <w:rPr>
          <w:lang w:eastAsia="en-GB"/>
        </w:rPr>
        <w:t>BS</w:t>
      </w:r>
      <w:r w:rsidR="00442F6E" w:rsidRPr="001277A5">
        <w:rPr>
          <w:lang w:eastAsia="en-GB"/>
        </w:rPr>
        <w:t xml:space="preserve"> coupling loss</w:t>
      </w:r>
      <w:r w:rsidRPr="001277A5">
        <w:rPr>
          <w:lang w:eastAsia="en-GB"/>
        </w:rPr>
        <w:t xml:space="preserve"> characteristics</w:t>
      </w:r>
      <w:r w:rsidR="00A751B5" w:rsidRPr="001277A5">
        <w:rPr>
          <w:lang w:eastAsia="en-GB"/>
        </w:rPr>
        <w:t xml:space="preserve"> for deriving requirement levels</w:t>
      </w:r>
      <w:r w:rsidRPr="001277A5">
        <w:rPr>
          <w:lang w:eastAsia="en-GB"/>
        </w:rPr>
        <w:t xml:space="preserve">, choosing the minimum coupling loss represents an outlier case </w:t>
      </w:r>
      <w:r w:rsidR="00582A7F" w:rsidRPr="001277A5">
        <w:rPr>
          <w:lang w:eastAsia="en-GB"/>
        </w:rPr>
        <w:t xml:space="preserve">which would risk </w:t>
      </w:r>
      <w:r w:rsidR="001277A5" w:rsidRPr="001277A5">
        <w:rPr>
          <w:lang w:eastAsia="en-GB"/>
        </w:rPr>
        <w:t>driving</w:t>
      </w:r>
      <w:r w:rsidR="00582A7F" w:rsidRPr="001277A5">
        <w:rPr>
          <w:lang w:eastAsia="en-GB"/>
        </w:rPr>
        <w:t xml:space="preserve"> </w:t>
      </w:r>
      <w:r w:rsidR="00FA425C" w:rsidRPr="001277A5">
        <w:rPr>
          <w:lang w:eastAsia="en-GB"/>
        </w:rPr>
        <w:t>design complexity and cost</w:t>
      </w:r>
      <w:r w:rsidRPr="001277A5">
        <w:rPr>
          <w:lang w:eastAsia="en-GB"/>
        </w:rPr>
        <w:t xml:space="preserve">. </w:t>
      </w:r>
      <w:r w:rsidR="00FA425C" w:rsidRPr="001277A5">
        <w:rPr>
          <w:lang w:eastAsia="en-GB"/>
        </w:rPr>
        <w:t>A more suitable</w:t>
      </w:r>
      <w:r w:rsidRPr="001277A5">
        <w:rPr>
          <w:lang w:eastAsia="en-GB"/>
        </w:rPr>
        <w:t xml:space="preserve"> percentile </w:t>
      </w:r>
      <w:r w:rsidR="00FA425C" w:rsidRPr="001277A5">
        <w:rPr>
          <w:lang w:eastAsia="en-GB"/>
        </w:rPr>
        <w:t>would be in the range 95 to 99</w:t>
      </w:r>
      <w:r w:rsidR="00CA7F00">
        <w:rPr>
          <w:lang w:eastAsia="en-GB"/>
        </w:rPr>
        <w:t>%</w:t>
      </w:r>
      <w:r w:rsidRPr="001277A5">
        <w:rPr>
          <w:lang w:eastAsia="en-GB"/>
        </w:rPr>
        <w:t>.</w:t>
      </w:r>
    </w:p>
    <w:p w14:paraId="45092164" w14:textId="486EF58E" w:rsidR="00B15CDA" w:rsidRPr="00C61469" w:rsidRDefault="00B15CDA" w:rsidP="00B15CDA">
      <w:r w:rsidRPr="000D69C6">
        <w:t xml:space="preserve">For each beam direction of the left (or right) array, the coupling loss depends on frequency. </w:t>
      </w:r>
      <w:r>
        <w:t>In Fig</w:t>
      </w:r>
      <w:r w:rsidR="00670625">
        <w:t>ure 2.3.3-2</w:t>
      </w:r>
      <w:r w:rsidRPr="000D69C6">
        <w:t xml:space="preserve"> the minimum coupling loss over frequency </w:t>
      </w:r>
      <w:r>
        <w:t>is depicted versus</w:t>
      </w:r>
      <w:r w:rsidRPr="000D69C6">
        <w:t xml:space="preserve"> beam </w:t>
      </w:r>
      <w:r>
        <w:t xml:space="preserve">pointing </w:t>
      </w:r>
      <w:r w:rsidRPr="000D69C6">
        <w:t>direction</w:t>
      </w:r>
      <w:r>
        <w:t xml:space="preserve"> for the left array (#1) and for 0 and 100% correlation levels (</w:t>
      </w:r>
      <w:r w:rsidRPr="00FE2CC2">
        <w:rPr>
          <w:rFonts w:ascii="Symbol" w:hAnsi="Symbol"/>
        </w:rPr>
        <w:t>r</w:t>
      </w:r>
      <w:r>
        <w:t xml:space="preserve"> = 0 or 1)</w:t>
      </w:r>
      <w:r w:rsidRPr="000D69C6">
        <w:t>.</w:t>
      </w:r>
    </w:p>
    <w:p w14:paraId="0A52C7DB" w14:textId="77777777" w:rsidR="00B15CDA" w:rsidRDefault="00B15CDA" w:rsidP="00B15CDA">
      <w:pPr>
        <w:rPr>
          <w:noProof/>
        </w:rPr>
      </w:pPr>
      <w:r w:rsidRPr="000D5C2B">
        <w:rPr>
          <w:noProof/>
        </w:rPr>
        <w:drawing>
          <wp:inline distT="0" distB="0" distL="0" distR="0" wp14:anchorId="758EC94F" wp14:editId="01CDD72F">
            <wp:extent cx="2957098" cy="2113279"/>
            <wp:effectExtent l="0" t="0" r="2540" b="0"/>
            <wp:docPr id="1005677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585004" name="Picture 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57098" cy="2113279"/>
                    </a:xfrm>
                    <a:prstGeom prst="rect">
                      <a:avLst/>
                    </a:prstGeom>
                  </pic:spPr>
                </pic:pic>
              </a:graphicData>
            </a:graphic>
          </wp:inline>
        </w:drawing>
      </w:r>
      <w:r w:rsidRPr="000D5C2B">
        <w:rPr>
          <w:noProof/>
        </w:rPr>
        <w:t xml:space="preserve"> </w:t>
      </w:r>
      <w:r w:rsidRPr="000D5C2B">
        <w:rPr>
          <w:noProof/>
        </w:rPr>
        <w:drawing>
          <wp:inline distT="0" distB="0" distL="0" distR="0" wp14:anchorId="50C4E6BD" wp14:editId="2CD4B123">
            <wp:extent cx="2957098" cy="2113279"/>
            <wp:effectExtent l="0" t="0" r="2540" b="0"/>
            <wp:docPr id="437045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861033" name="Picture 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57098" cy="2113279"/>
                    </a:xfrm>
                    <a:prstGeom prst="rect">
                      <a:avLst/>
                    </a:prstGeom>
                  </pic:spPr>
                </pic:pic>
              </a:graphicData>
            </a:graphic>
          </wp:inline>
        </w:drawing>
      </w:r>
    </w:p>
    <w:p w14:paraId="24C9DDD3" w14:textId="63CF27E5" w:rsidR="00B15CDA" w:rsidRPr="008F6359" w:rsidRDefault="00B15CDA" w:rsidP="00B15CDA">
      <w:pPr>
        <w:jc w:val="center"/>
        <w:rPr>
          <w:rFonts w:ascii="Arial" w:hAnsi="Arial" w:cs="Arial"/>
        </w:rPr>
      </w:pPr>
      <w:r w:rsidRPr="008F6359">
        <w:rPr>
          <w:rFonts w:ascii="Arial" w:hAnsi="Arial" w:cs="Arial"/>
          <w:b/>
          <w:lang w:val="x-none" w:eastAsia="x-none"/>
        </w:rPr>
        <w:t xml:space="preserve">Figure </w:t>
      </w:r>
      <w:r w:rsidR="00911DC9">
        <w:rPr>
          <w:rFonts w:ascii="Arial" w:hAnsi="Arial" w:cs="Arial"/>
          <w:b/>
          <w:lang w:val="x-none" w:eastAsia="x-none"/>
        </w:rPr>
        <w:t>2.3.3-2</w:t>
      </w:r>
      <w:r w:rsidRPr="008F6359">
        <w:rPr>
          <w:rFonts w:ascii="Arial" w:hAnsi="Arial" w:cs="Arial"/>
          <w:b/>
          <w:lang w:val="x-none" w:eastAsia="x-none"/>
        </w:rPr>
        <w:t>: Minimum A-to-A coupling loss versus beam direction for 0% and 100% correlation</w:t>
      </w:r>
    </w:p>
    <w:p w14:paraId="53951C9D" w14:textId="16FF8AEF" w:rsidR="00DF4BC3" w:rsidRDefault="00B15CDA" w:rsidP="00B15CDA">
      <w:r>
        <w:t>In the A-to-SA coupling case, beams are directed to the users of the left system as depicted below. The coupling loss is then calculated from the corresponding beam port (including beamforming weights applied to all sub-arrays of the left array which have a fixed subarray down tilt) to all the subarray ports of the right system.</w:t>
      </w:r>
      <w:r w:rsidRPr="004067FF">
        <w:t xml:space="preserve"> </w:t>
      </w:r>
      <w:r>
        <w:t>Note that only the isolation between the beam (= array) and subarray ports are shown.</w:t>
      </w:r>
    </w:p>
    <w:p w14:paraId="7AE9F928" w14:textId="263A1E53" w:rsidR="00B15CDA" w:rsidRPr="003E6701" w:rsidRDefault="00DF4BC3" w:rsidP="00B15CDA">
      <w:r>
        <w:t>The empirical CDFs of the A-to-SA coupling results are shown in Figure 2.3.3-3 for different levels of antenna correlation</w:t>
      </w:r>
      <w:r w:rsidR="000A7F76">
        <w:t xml:space="preserve"> and at different frequencies</w:t>
      </w:r>
      <w:r>
        <w:t>.</w:t>
      </w:r>
    </w:p>
    <w:p w14:paraId="7D0870CF" w14:textId="77777777" w:rsidR="00B15CDA" w:rsidRPr="00300720" w:rsidRDefault="00B15CDA" w:rsidP="00B15CDA">
      <w:pPr>
        <w:jc w:val="center"/>
        <w:rPr>
          <w:rFonts w:asciiTheme="minorBidi" w:hAnsiTheme="minorBidi"/>
        </w:rPr>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B15CDA" w:rsidRPr="00300720" w14:paraId="7C1109D4" w14:textId="77777777">
        <w:tc>
          <w:tcPr>
            <w:tcW w:w="3210" w:type="dxa"/>
          </w:tcPr>
          <w:p w14:paraId="47DCAA03" w14:textId="77777777" w:rsidR="00B15CDA" w:rsidRPr="00300720" w:rsidRDefault="00B15CDA">
            <w:pPr>
              <w:rPr>
                <w:rFonts w:asciiTheme="minorBidi" w:hAnsiTheme="minorBidi"/>
              </w:rPr>
            </w:pPr>
            <w:r w:rsidRPr="00300720">
              <w:rPr>
                <w:rFonts w:asciiTheme="minorBidi" w:hAnsiTheme="minorBidi"/>
                <w:noProof/>
              </w:rPr>
              <w:drawing>
                <wp:inline distT="0" distB="0" distL="0" distR="0" wp14:anchorId="769C5956" wp14:editId="671C3F56">
                  <wp:extent cx="1842265" cy="1842265"/>
                  <wp:effectExtent l="0" t="0" r="0" b="0"/>
                  <wp:docPr id="531250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250558" name="Picture 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42265" cy="1842265"/>
                          </a:xfrm>
                          <a:prstGeom prst="rect">
                            <a:avLst/>
                          </a:prstGeom>
                        </pic:spPr>
                      </pic:pic>
                    </a:graphicData>
                  </a:graphic>
                </wp:inline>
              </w:drawing>
            </w:r>
          </w:p>
        </w:tc>
        <w:tc>
          <w:tcPr>
            <w:tcW w:w="3210" w:type="dxa"/>
          </w:tcPr>
          <w:p w14:paraId="777315D2" w14:textId="77777777" w:rsidR="00B15CDA" w:rsidRPr="00300720" w:rsidRDefault="00B15CDA">
            <w:pPr>
              <w:rPr>
                <w:rFonts w:asciiTheme="minorBidi" w:hAnsiTheme="minorBidi"/>
              </w:rPr>
            </w:pPr>
            <w:r w:rsidRPr="00300720">
              <w:rPr>
                <w:rFonts w:asciiTheme="minorBidi" w:hAnsiTheme="minorBidi"/>
                <w:noProof/>
              </w:rPr>
              <w:drawing>
                <wp:inline distT="0" distB="0" distL="0" distR="0" wp14:anchorId="41B6B343" wp14:editId="1907F632">
                  <wp:extent cx="1800000" cy="1800000"/>
                  <wp:effectExtent l="0" t="0" r="3810" b="3810"/>
                  <wp:docPr id="1538353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35341" name="Picture 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c>
          <w:tcPr>
            <w:tcW w:w="3211" w:type="dxa"/>
          </w:tcPr>
          <w:p w14:paraId="1519063D" w14:textId="77777777" w:rsidR="00B15CDA" w:rsidRPr="00300720" w:rsidRDefault="00B15CDA">
            <w:pPr>
              <w:rPr>
                <w:rFonts w:asciiTheme="minorBidi" w:hAnsiTheme="minorBidi"/>
              </w:rPr>
            </w:pPr>
            <w:r w:rsidRPr="00300720">
              <w:rPr>
                <w:rFonts w:asciiTheme="minorBidi" w:hAnsiTheme="minorBidi"/>
                <w:noProof/>
              </w:rPr>
              <w:drawing>
                <wp:inline distT="0" distB="0" distL="0" distR="0" wp14:anchorId="617CA25F" wp14:editId="056DF7EC">
                  <wp:extent cx="1800000" cy="1800000"/>
                  <wp:effectExtent l="0" t="0" r="3810" b="3810"/>
                  <wp:docPr id="20742005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00571" name="Picture 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r>
      <w:tr w:rsidR="00B15CDA" w:rsidRPr="00300720" w14:paraId="611A6E37" w14:textId="77777777">
        <w:tc>
          <w:tcPr>
            <w:tcW w:w="3210" w:type="dxa"/>
          </w:tcPr>
          <w:p w14:paraId="34B308A5" w14:textId="77777777" w:rsidR="00B15CDA" w:rsidRPr="00300720" w:rsidRDefault="00B15CDA" w:rsidP="00B15CDA">
            <w:pPr>
              <w:pStyle w:val="ListParagraph"/>
              <w:numPr>
                <w:ilvl w:val="0"/>
                <w:numId w:val="13"/>
              </w:numPr>
              <w:jc w:val="both"/>
              <w:rPr>
                <w:rFonts w:asciiTheme="minorBidi" w:hAnsiTheme="minorBidi"/>
              </w:rPr>
            </w:pPr>
            <w:r w:rsidRPr="00300720">
              <w:rPr>
                <w:rFonts w:asciiTheme="minorBidi" w:hAnsiTheme="minorBidi"/>
              </w:rPr>
              <w:t>6</w:t>
            </w:r>
            <w:r>
              <w:rPr>
                <w:rFonts w:asciiTheme="minorBidi" w:hAnsiTheme="minorBidi"/>
              </w:rPr>
              <w:t>425</w:t>
            </w:r>
            <w:r w:rsidRPr="00300720">
              <w:rPr>
                <w:rFonts w:asciiTheme="minorBidi" w:hAnsiTheme="minorBidi"/>
              </w:rPr>
              <w:t xml:space="preserve"> MHz</w:t>
            </w:r>
          </w:p>
        </w:tc>
        <w:tc>
          <w:tcPr>
            <w:tcW w:w="3210" w:type="dxa"/>
          </w:tcPr>
          <w:p w14:paraId="535F7AE1" w14:textId="77777777" w:rsidR="00B15CDA" w:rsidRPr="00300720" w:rsidRDefault="00B15CDA" w:rsidP="00B15CDA">
            <w:pPr>
              <w:pStyle w:val="ListParagraph"/>
              <w:numPr>
                <w:ilvl w:val="0"/>
                <w:numId w:val="13"/>
              </w:numPr>
              <w:jc w:val="both"/>
              <w:rPr>
                <w:rFonts w:asciiTheme="minorBidi" w:hAnsiTheme="minorBidi"/>
              </w:rPr>
            </w:pPr>
            <w:r>
              <w:rPr>
                <w:rFonts w:asciiTheme="minorBidi" w:hAnsiTheme="minorBidi"/>
              </w:rPr>
              <w:t>6775</w:t>
            </w:r>
            <w:r w:rsidRPr="00300720">
              <w:rPr>
                <w:rFonts w:asciiTheme="minorBidi" w:hAnsiTheme="minorBidi"/>
              </w:rPr>
              <w:t xml:space="preserve"> MHz</w:t>
            </w:r>
          </w:p>
        </w:tc>
        <w:tc>
          <w:tcPr>
            <w:tcW w:w="3211" w:type="dxa"/>
          </w:tcPr>
          <w:p w14:paraId="10F9FAE2" w14:textId="77777777" w:rsidR="00B15CDA" w:rsidRPr="00300720" w:rsidRDefault="00B15CDA" w:rsidP="00B15CDA">
            <w:pPr>
              <w:pStyle w:val="ListParagraph"/>
              <w:numPr>
                <w:ilvl w:val="0"/>
                <w:numId w:val="13"/>
              </w:numPr>
              <w:jc w:val="both"/>
              <w:rPr>
                <w:rFonts w:asciiTheme="minorBidi" w:hAnsiTheme="minorBidi"/>
              </w:rPr>
            </w:pPr>
            <w:r w:rsidRPr="00300720">
              <w:rPr>
                <w:rFonts w:asciiTheme="minorBidi" w:hAnsiTheme="minorBidi"/>
              </w:rPr>
              <w:t>7</w:t>
            </w:r>
            <w:r>
              <w:rPr>
                <w:rFonts w:asciiTheme="minorBidi" w:hAnsiTheme="minorBidi"/>
              </w:rPr>
              <w:t>125</w:t>
            </w:r>
            <w:r w:rsidRPr="00300720">
              <w:rPr>
                <w:rFonts w:asciiTheme="minorBidi" w:hAnsiTheme="minorBidi"/>
              </w:rPr>
              <w:t xml:space="preserve"> MHz</w:t>
            </w:r>
          </w:p>
        </w:tc>
      </w:tr>
    </w:tbl>
    <w:p w14:paraId="698BBC8D" w14:textId="466BD565" w:rsidR="00B15CDA" w:rsidRPr="00300720" w:rsidRDefault="00B15CDA" w:rsidP="003967E1">
      <w:pPr>
        <w:pStyle w:val="Caption"/>
        <w:jc w:val="center"/>
        <w:rPr>
          <w:rFonts w:ascii="Arial" w:hAnsi="Arial" w:cs="Arial"/>
          <w:lang w:val="en-US"/>
        </w:rPr>
      </w:pPr>
      <w:r w:rsidRPr="7F152C9F">
        <w:rPr>
          <w:rFonts w:ascii="Arial" w:hAnsi="Arial" w:cs="Arial"/>
          <w:lang w:val="en-US"/>
        </w:rPr>
        <w:t>Figure 2.</w:t>
      </w:r>
      <w:r w:rsidR="00670625" w:rsidRPr="7F152C9F">
        <w:rPr>
          <w:rFonts w:ascii="Arial" w:hAnsi="Arial" w:cs="Arial"/>
          <w:lang w:val="en-US"/>
        </w:rPr>
        <w:t>3.3-3</w:t>
      </w:r>
      <w:r w:rsidRPr="7F152C9F">
        <w:rPr>
          <w:rFonts w:ascii="Arial" w:hAnsi="Arial" w:cs="Arial"/>
          <w:lang w:val="en-US"/>
        </w:rPr>
        <w:t>: A-to-SA coupling loss</w:t>
      </w:r>
      <w:r w:rsidR="00FD6A94" w:rsidRPr="7F152C9F">
        <w:rPr>
          <w:rFonts w:ascii="Arial" w:hAnsi="Arial" w:cs="Arial"/>
          <w:lang w:val="en-US"/>
        </w:rPr>
        <w:t>, aggressor at 3500 MHz at different correlation levels and victim at three frequencies</w:t>
      </w:r>
    </w:p>
    <w:p w14:paraId="30CD4A49" w14:textId="1662F8BC" w:rsidR="00B15CDA" w:rsidRDefault="00B15CDA" w:rsidP="00AD1405">
      <w:r w:rsidRPr="00300720">
        <w:t>Compared to the A</w:t>
      </w:r>
      <w:r w:rsidR="00A75E03">
        <w:t>-to</w:t>
      </w:r>
      <w:r w:rsidRPr="00300720">
        <w:t>-A case the spread is significantly lower, but again the trend that the lowe</w:t>
      </w:r>
      <w:r>
        <w:t>r</w:t>
      </w:r>
      <w:r w:rsidRPr="00300720">
        <w:t xml:space="preserve"> correlation gives the highest coupling is still clear.</w:t>
      </w:r>
    </w:p>
    <w:p w14:paraId="276E0835" w14:textId="1EAA2E0C" w:rsidR="00E50786" w:rsidRDefault="00E50786" w:rsidP="00E50786">
      <w:r>
        <w:t>It can be noticed that the mean A-to-</w:t>
      </w:r>
      <w:r w:rsidR="0060097B">
        <w:t>S</w:t>
      </w:r>
      <w:r>
        <w:t xml:space="preserve">A coupling loss is </w:t>
      </w:r>
      <w:r w:rsidR="0060097B">
        <w:t>57</w:t>
      </w:r>
      <w:r>
        <w:t xml:space="preserve"> dB with a variation of </w:t>
      </w:r>
      <w:r w:rsidR="009536DF">
        <w:t>±</w:t>
      </w:r>
      <w:r>
        <w:t xml:space="preserve"> </w:t>
      </w:r>
      <w:r w:rsidR="00982A66">
        <w:t xml:space="preserve">10 </w:t>
      </w:r>
      <w:r>
        <w:t xml:space="preserve">dB. Some minor variation due to frequency can be seen.  </w:t>
      </w:r>
    </w:p>
    <w:p w14:paraId="78824A3C" w14:textId="01B53850" w:rsidR="00E50786" w:rsidRPr="00574EEC" w:rsidRDefault="00E50786" w:rsidP="00B15CDA">
      <w:r w:rsidRPr="008F6359">
        <w:rPr>
          <w:b/>
          <w:bCs/>
          <w:u w:val="single"/>
        </w:rPr>
        <w:t xml:space="preserve">Observation </w:t>
      </w:r>
      <w:r w:rsidR="00BF5D49">
        <w:rPr>
          <w:b/>
          <w:bCs/>
          <w:u w:val="single"/>
        </w:rPr>
        <w:t>1</w:t>
      </w:r>
      <w:r w:rsidR="00125C74">
        <w:rPr>
          <w:b/>
          <w:bCs/>
          <w:u w:val="single"/>
        </w:rPr>
        <w:t>1</w:t>
      </w:r>
      <w:r w:rsidRPr="008F6359">
        <w:rPr>
          <w:b/>
          <w:bCs/>
          <w:u w:val="single"/>
        </w:rPr>
        <w:t>:</w:t>
      </w:r>
      <w:r>
        <w:t xml:space="preserve"> </w:t>
      </w:r>
      <w:r w:rsidRPr="000569CC">
        <w:t xml:space="preserve">For </w:t>
      </w:r>
      <w:r>
        <w:t>3500</w:t>
      </w:r>
      <w:r w:rsidRPr="000569CC">
        <w:t xml:space="preserve"> MHz to </w:t>
      </w:r>
      <w:r>
        <w:t>7000</w:t>
      </w:r>
      <w:r w:rsidRPr="000569CC">
        <w:t xml:space="preserve"> MHz, the A-to-</w:t>
      </w:r>
      <w:r w:rsidR="0060097B">
        <w:t>S</w:t>
      </w:r>
      <w:r w:rsidRPr="000569CC">
        <w:t xml:space="preserve">A coupling loss varies between </w:t>
      </w:r>
      <w:r w:rsidR="0060097B">
        <w:t>57</w:t>
      </w:r>
      <w:r w:rsidRPr="000569CC">
        <w:t xml:space="preserve"> </w:t>
      </w:r>
      <w:r w:rsidR="009536DF">
        <w:t>±</w:t>
      </w:r>
      <w:r w:rsidRPr="000569CC">
        <w:t xml:space="preserve"> </w:t>
      </w:r>
      <w:r w:rsidR="00982A66">
        <w:t>10</w:t>
      </w:r>
      <w:r w:rsidR="00982A66" w:rsidRPr="000569CC">
        <w:t xml:space="preserve"> </w:t>
      </w:r>
      <w:r w:rsidRPr="000569CC">
        <w:t>dB.</w:t>
      </w:r>
    </w:p>
    <w:p w14:paraId="4EA79CEC" w14:textId="1346AEA0" w:rsidR="00B15CDA" w:rsidRDefault="00B15CDA" w:rsidP="00B15CDA">
      <w:pPr>
        <w:pStyle w:val="Caption"/>
        <w:rPr>
          <w:b w:val="0"/>
        </w:rPr>
      </w:pPr>
      <w:r w:rsidRPr="008F6359">
        <w:rPr>
          <w:u w:val="single"/>
        </w:rPr>
        <w:t xml:space="preserve">Observation </w:t>
      </w:r>
      <w:r w:rsidR="00125C74">
        <w:rPr>
          <w:u w:val="single"/>
        </w:rPr>
        <w:t>12</w:t>
      </w:r>
      <w:r w:rsidRPr="008F6359">
        <w:rPr>
          <w:u w:val="single"/>
        </w:rPr>
        <w:t>:</w:t>
      </w:r>
      <w:r w:rsidRPr="00181EDD">
        <w:t xml:space="preserve"> </w:t>
      </w:r>
      <w:r w:rsidRPr="00181EDD">
        <w:rPr>
          <w:b w:val="0"/>
        </w:rPr>
        <w:t>The spread</w:t>
      </w:r>
      <w:r>
        <w:rPr>
          <w:b w:val="0"/>
        </w:rPr>
        <w:t xml:space="preserve"> in the coupling is lower in the A-</w:t>
      </w:r>
      <w:r w:rsidR="00303AC2">
        <w:rPr>
          <w:b w:val="0"/>
        </w:rPr>
        <w:t>to-</w:t>
      </w:r>
      <w:r>
        <w:rPr>
          <w:b w:val="0"/>
        </w:rPr>
        <w:t>SA compared to the A-</w:t>
      </w:r>
      <w:r w:rsidR="00303AC2">
        <w:rPr>
          <w:b w:val="0"/>
        </w:rPr>
        <w:t>to-</w:t>
      </w:r>
      <w:r>
        <w:rPr>
          <w:b w:val="0"/>
        </w:rPr>
        <w:t>A case.</w:t>
      </w:r>
    </w:p>
    <w:p w14:paraId="38C786B0" w14:textId="0365EDDA" w:rsidR="00B13139" w:rsidRDefault="00B13139" w:rsidP="00B13139">
      <w:pPr>
        <w:pStyle w:val="BodyText"/>
      </w:pPr>
      <w:bookmarkStart w:id="9" w:name="_Hlk197505421"/>
      <w:r>
        <w:t xml:space="preserve">The simulation results presented in this contribution indicate that the BS-to-BS coupling loss is very different for different coupling cases (Array-to-Array or Array-to-Sub-Array) and common band or cross bands. It is also worth noticing that results deviate significantly from the current assumption of 30 dB originally defined for 2 GHz and passive antennas in the early days of UTRA.    </w:t>
      </w:r>
    </w:p>
    <w:bookmarkEnd w:id="9"/>
    <w:p w14:paraId="6756FD69" w14:textId="5F9A1EDD" w:rsidR="00B15CDA" w:rsidRDefault="004072CC" w:rsidP="00B15CDA">
      <w:pPr>
        <w:pStyle w:val="BodyText"/>
      </w:pPr>
      <w:r w:rsidRPr="00FB5684">
        <w:rPr>
          <w:b/>
          <w:bCs/>
          <w:u w:val="single"/>
        </w:rPr>
        <w:t>Observation 13:</w:t>
      </w:r>
      <w:r>
        <w:t xml:space="preserve"> </w:t>
      </w:r>
      <w:r w:rsidR="00A9545D">
        <w:t xml:space="preserve">The simulation results indicates that the BS-to-BS coupling loss relevant for AAS BS operating </w:t>
      </w:r>
      <w:r w:rsidR="00093E0D">
        <w:t xml:space="preserve">at and above 3500 MHz is </w:t>
      </w:r>
      <w:r w:rsidR="00775A9F">
        <w:t xml:space="preserve">larger than </w:t>
      </w:r>
      <w:r w:rsidR="007F17CD">
        <w:t xml:space="preserve">current assumption of </w:t>
      </w:r>
      <w:r w:rsidR="00775A9F">
        <w:t xml:space="preserve">30 dB. </w:t>
      </w:r>
    </w:p>
    <w:p w14:paraId="7D1335E8" w14:textId="77777777" w:rsidR="00F8395A" w:rsidRDefault="00F8395A" w:rsidP="00B15CDA">
      <w:pPr>
        <w:pStyle w:val="BodyText"/>
      </w:pPr>
    </w:p>
    <w:p w14:paraId="5EB8902B" w14:textId="77777777" w:rsidR="00F8395A" w:rsidRDefault="00F8395A" w:rsidP="00B15CDA">
      <w:pPr>
        <w:pStyle w:val="BodyText"/>
      </w:pPr>
    </w:p>
    <w:p w14:paraId="1F7E919B" w14:textId="77777777" w:rsidR="00F8395A" w:rsidRDefault="00F8395A" w:rsidP="00B15CDA">
      <w:pPr>
        <w:pStyle w:val="BodyText"/>
      </w:pPr>
    </w:p>
    <w:p w14:paraId="4648C7C4" w14:textId="77777777" w:rsidR="00F8395A" w:rsidRDefault="00F8395A" w:rsidP="00B15CDA">
      <w:pPr>
        <w:pStyle w:val="BodyText"/>
      </w:pPr>
    </w:p>
    <w:p w14:paraId="1D9B6378" w14:textId="77777777" w:rsidR="00F8395A" w:rsidRDefault="00F8395A" w:rsidP="00B15CDA">
      <w:pPr>
        <w:pStyle w:val="BodyText"/>
      </w:pPr>
    </w:p>
    <w:p w14:paraId="3901C4F0" w14:textId="77777777" w:rsidR="00F8395A" w:rsidRDefault="00F8395A" w:rsidP="00B15CDA">
      <w:pPr>
        <w:pStyle w:val="BodyText"/>
      </w:pPr>
    </w:p>
    <w:p w14:paraId="0178CFDB" w14:textId="77777777" w:rsidR="00F8395A" w:rsidRDefault="00F8395A" w:rsidP="00B15CDA">
      <w:pPr>
        <w:pStyle w:val="BodyText"/>
      </w:pPr>
    </w:p>
    <w:p w14:paraId="399CAD2B" w14:textId="77777777" w:rsidR="00F8395A" w:rsidRDefault="00F8395A" w:rsidP="00B15CDA">
      <w:pPr>
        <w:pStyle w:val="BodyText"/>
      </w:pPr>
    </w:p>
    <w:p w14:paraId="0D56EF0F" w14:textId="77777777" w:rsidR="00F8395A" w:rsidRDefault="00F8395A" w:rsidP="00B15CDA">
      <w:pPr>
        <w:pStyle w:val="BodyText"/>
      </w:pPr>
    </w:p>
    <w:p w14:paraId="5571CF12" w14:textId="77777777" w:rsidR="00F8395A" w:rsidRDefault="00F8395A" w:rsidP="00B15CDA">
      <w:pPr>
        <w:pStyle w:val="BodyText"/>
      </w:pPr>
    </w:p>
    <w:p w14:paraId="26E37D11" w14:textId="77777777" w:rsidR="00F8395A" w:rsidRDefault="00F8395A" w:rsidP="00B15CDA">
      <w:pPr>
        <w:pStyle w:val="BodyText"/>
      </w:pPr>
    </w:p>
    <w:p w14:paraId="757BF6E6" w14:textId="77777777" w:rsidR="00F8395A" w:rsidRDefault="00F8395A" w:rsidP="00B15CDA">
      <w:pPr>
        <w:pStyle w:val="BodyText"/>
      </w:pPr>
    </w:p>
    <w:p w14:paraId="6958B5ED" w14:textId="77777777" w:rsidR="00F8395A" w:rsidRDefault="00F8395A" w:rsidP="00B15CDA">
      <w:pPr>
        <w:pStyle w:val="BodyText"/>
      </w:pPr>
    </w:p>
    <w:p w14:paraId="16B9070E" w14:textId="77777777" w:rsidR="00F8395A" w:rsidRDefault="00F8395A" w:rsidP="00B15CDA">
      <w:pPr>
        <w:pStyle w:val="BodyText"/>
      </w:pPr>
    </w:p>
    <w:p w14:paraId="5FFD2FDF" w14:textId="77777777" w:rsidR="00F8395A" w:rsidRDefault="00F8395A" w:rsidP="00B15CDA">
      <w:pPr>
        <w:pStyle w:val="BodyText"/>
      </w:pPr>
    </w:p>
    <w:p w14:paraId="080B339C" w14:textId="77777777" w:rsidR="00F8395A" w:rsidRDefault="00F8395A" w:rsidP="00B15CDA">
      <w:pPr>
        <w:pStyle w:val="BodyText"/>
      </w:pPr>
    </w:p>
    <w:p w14:paraId="1F9690FE" w14:textId="77777777" w:rsidR="00F8395A" w:rsidRDefault="00F8395A" w:rsidP="00B15CDA">
      <w:pPr>
        <w:pStyle w:val="BodyText"/>
      </w:pP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5A2992B2" w14:textId="3018AC4D" w:rsidR="004C2663" w:rsidRDefault="00D00FB6" w:rsidP="00574EEC">
      <w:pPr>
        <w:rPr>
          <w:rFonts w:ascii="Arial" w:eastAsia="SimSun" w:hAnsi="Arial"/>
          <w:b/>
        </w:rPr>
      </w:pPr>
      <w:r>
        <w:rPr>
          <w:rFonts w:eastAsia="SimSun"/>
        </w:rPr>
        <w:t xml:space="preserve">In this contribution </w:t>
      </w:r>
      <w:r w:rsidR="00212FB6">
        <w:rPr>
          <w:rFonts w:eastAsia="SimSun"/>
        </w:rPr>
        <w:t xml:space="preserve">we provide </w:t>
      </w:r>
      <w:r w:rsidR="00B066E2">
        <w:rPr>
          <w:rFonts w:eastAsia="SimSun"/>
        </w:rPr>
        <w:t xml:space="preserve">technical </w:t>
      </w:r>
      <w:r w:rsidR="00212FB6">
        <w:rPr>
          <w:rFonts w:eastAsia="SimSun"/>
        </w:rPr>
        <w:t xml:space="preserve">background </w:t>
      </w:r>
      <w:r w:rsidR="00091C97">
        <w:rPr>
          <w:rFonts w:eastAsia="SimSun"/>
        </w:rPr>
        <w:t>related to</w:t>
      </w:r>
      <w:r w:rsidR="00212FB6">
        <w:rPr>
          <w:rFonts w:eastAsia="SimSun"/>
        </w:rPr>
        <w:t xml:space="preserve"> simulation methodology </w:t>
      </w:r>
      <w:r w:rsidR="006E0FDE">
        <w:rPr>
          <w:rFonts w:eastAsia="SimSun"/>
        </w:rPr>
        <w:t xml:space="preserve">required to model </w:t>
      </w:r>
      <w:r w:rsidR="00091C97">
        <w:rPr>
          <w:rFonts w:eastAsia="SimSun"/>
        </w:rPr>
        <w:t>N</w:t>
      </w:r>
      <w:r w:rsidR="006E0FDE">
        <w:rPr>
          <w:rFonts w:eastAsia="SimSun"/>
        </w:rPr>
        <w:t>ear-</w:t>
      </w:r>
      <w:r w:rsidR="00091C97">
        <w:rPr>
          <w:rFonts w:eastAsia="SimSun"/>
        </w:rPr>
        <w:t>Field</w:t>
      </w:r>
      <w:r w:rsidR="006E0FDE">
        <w:rPr>
          <w:rFonts w:eastAsia="SimSun"/>
        </w:rPr>
        <w:t xml:space="preserve"> coupling effects for the purpose to evaluate BS-to-BS coupling loss</w:t>
      </w:r>
      <w:r w:rsidR="007A16AE">
        <w:rPr>
          <w:rFonts w:eastAsia="SimSun"/>
        </w:rPr>
        <w:t>. The model was used to evaluate coupling loss</w:t>
      </w:r>
      <w:r w:rsidR="008228F6">
        <w:rPr>
          <w:rFonts w:eastAsia="SimSun"/>
        </w:rPr>
        <w:t xml:space="preserve"> considering the situation where two AAS BS </w:t>
      </w:r>
      <w:r w:rsidR="00CE2B63">
        <w:rPr>
          <w:rFonts w:eastAsia="SimSun"/>
        </w:rPr>
        <w:t>are</w:t>
      </w:r>
      <w:r w:rsidR="008228F6">
        <w:rPr>
          <w:rFonts w:eastAsia="SimSun"/>
        </w:rPr>
        <w:t xml:space="preserve"> co-located </w:t>
      </w:r>
      <w:r w:rsidR="00E34440">
        <w:rPr>
          <w:rFonts w:eastAsia="SimSun"/>
        </w:rPr>
        <w:t>at the same site.</w:t>
      </w:r>
      <w:r w:rsidR="00DC2779">
        <w:rPr>
          <w:rFonts w:eastAsia="SimSun"/>
        </w:rPr>
        <w:t xml:space="preserve"> The BS-to-BS coupling loss is the core parameter used to derive </w:t>
      </w:r>
      <w:r w:rsidR="00496ACB">
        <w:rPr>
          <w:rFonts w:eastAsia="SimSun"/>
        </w:rPr>
        <w:t xml:space="preserve">requirement levels for co-location requirements. Depending on requirement, different isolation </w:t>
      </w:r>
      <w:r w:rsidR="00687C60">
        <w:rPr>
          <w:rFonts w:eastAsia="SimSun"/>
        </w:rPr>
        <w:t>types</w:t>
      </w:r>
      <w:r w:rsidR="00B568E6">
        <w:rPr>
          <w:rFonts w:eastAsia="SimSun"/>
        </w:rPr>
        <w:t xml:space="preserve"> (A-to-A or A-to-SA)</w:t>
      </w:r>
      <w:r w:rsidR="00687C60">
        <w:rPr>
          <w:rFonts w:eastAsia="SimSun"/>
        </w:rPr>
        <w:t xml:space="preserve"> is essential for proper requirement level derivation</w:t>
      </w:r>
      <w:r w:rsidR="00B568E6">
        <w:rPr>
          <w:rFonts w:eastAsia="SimSun"/>
        </w:rPr>
        <w:t xml:space="preserve">. We have studied the BS-to-BS coupling for </w:t>
      </w:r>
      <w:r w:rsidR="00B63F1A">
        <w:rPr>
          <w:rFonts w:eastAsia="SimSun"/>
        </w:rPr>
        <w:t xml:space="preserve">3 different cases including coupling within the same band and the coupling between bands. </w:t>
      </w:r>
      <w:r w:rsidR="00FC5A47">
        <w:rPr>
          <w:rFonts w:eastAsia="SimSun"/>
        </w:rPr>
        <w:t xml:space="preserve">To be able to compare the results </w:t>
      </w:r>
      <w:r w:rsidR="00F92D29">
        <w:rPr>
          <w:rFonts w:eastAsia="SimSun"/>
        </w:rPr>
        <w:t xml:space="preserve">the </w:t>
      </w:r>
      <w:r w:rsidR="00713CDD">
        <w:rPr>
          <w:rFonts w:eastAsia="SimSun"/>
        </w:rPr>
        <w:t>mean</w:t>
      </w:r>
      <w:r w:rsidR="00F92D29">
        <w:rPr>
          <w:rFonts w:eastAsia="SimSun"/>
        </w:rPr>
        <w:t xml:space="preserve"> value at 50% is evaluated </w:t>
      </w:r>
      <w:r w:rsidR="00DE5B28">
        <w:rPr>
          <w:rFonts w:eastAsia="SimSun"/>
        </w:rPr>
        <w:t xml:space="preserve">together with </w:t>
      </w:r>
      <w:r w:rsidR="009536DF">
        <w:rPr>
          <w:rFonts w:eastAsia="SimSun"/>
        </w:rPr>
        <w:t>±</w:t>
      </w:r>
      <w:r w:rsidR="00B969A1">
        <w:rPr>
          <w:rFonts w:eastAsia="SimSun"/>
        </w:rPr>
        <w:t xml:space="preserve"> spread</w:t>
      </w:r>
      <w:r w:rsidR="00713CDD">
        <w:rPr>
          <w:rFonts w:eastAsia="SimSun"/>
        </w:rPr>
        <w:t xml:space="preserve"> approximated </w:t>
      </w:r>
      <w:r w:rsidR="00344F6C">
        <w:rPr>
          <w:rFonts w:eastAsia="SimSun"/>
        </w:rPr>
        <w:t>within the range of</w:t>
      </w:r>
      <w:r w:rsidR="00713CDD">
        <w:rPr>
          <w:rFonts w:eastAsia="SimSun"/>
        </w:rPr>
        <w:t xml:space="preserve"> 5% to 95% on </w:t>
      </w:r>
      <w:r w:rsidR="0058426F">
        <w:rPr>
          <w:rFonts w:eastAsia="SimSun"/>
        </w:rPr>
        <w:t xml:space="preserve">the </w:t>
      </w:r>
      <w:r w:rsidR="00713CDD">
        <w:rPr>
          <w:rFonts w:eastAsia="SimSun"/>
        </w:rPr>
        <w:t>CDFs</w:t>
      </w:r>
      <w:r w:rsidR="00B969A1">
        <w:rPr>
          <w:rFonts w:eastAsia="SimSun"/>
        </w:rPr>
        <w:t>. All t</w:t>
      </w:r>
      <w:r w:rsidR="00B63F1A">
        <w:rPr>
          <w:rFonts w:eastAsia="SimSun"/>
        </w:rPr>
        <w:t xml:space="preserve">he results </w:t>
      </w:r>
      <w:r w:rsidR="00F85BB4">
        <w:rPr>
          <w:rFonts w:eastAsia="SimSun"/>
        </w:rPr>
        <w:t>are</w:t>
      </w:r>
      <w:r w:rsidR="00B63F1A">
        <w:rPr>
          <w:rFonts w:eastAsia="SimSun"/>
        </w:rPr>
        <w:t xml:space="preserve"> </w:t>
      </w:r>
      <w:r w:rsidR="00D20467">
        <w:rPr>
          <w:rFonts w:eastAsia="SimSun"/>
        </w:rPr>
        <w:t xml:space="preserve">collected </w:t>
      </w:r>
      <w:r w:rsidR="00F85BB4">
        <w:rPr>
          <w:rFonts w:eastAsia="SimSun"/>
        </w:rPr>
        <w:t>in Table 3-1.</w:t>
      </w:r>
    </w:p>
    <w:p w14:paraId="686BA47E" w14:textId="50A1D036" w:rsidR="004C2663" w:rsidRPr="003C0B2F" w:rsidRDefault="004C2663" w:rsidP="004C2663">
      <w:pPr>
        <w:keepNext/>
        <w:keepLines/>
        <w:spacing w:after="0"/>
        <w:jc w:val="center"/>
        <w:rPr>
          <w:rFonts w:ascii="Arial" w:eastAsia="SimSun" w:hAnsi="Arial"/>
          <w:b/>
        </w:rPr>
      </w:pPr>
      <w:r w:rsidRPr="003C0B2F">
        <w:rPr>
          <w:rFonts w:ascii="Arial" w:eastAsia="SimSun" w:hAnsi="Arial"/>
          <w:b/>
        </w:rPr>
        <w:t xml:space="preserve">Table </w:t>
      </w:r>
      <w:r w:rsidR="00475049">
        <w:rPr>
          <w:rFonts w:ascii="Arial" w:eastAsia="SimSun" w:hAnsi="Arial"/>
          <w:b/>
        </w:rPr>
        <w:t>3</w:t>
      </w:r>
      <w:r w:rsidRPr="003C0B2F">
        <w:rPr>
          <w:rFonts w:ascii="Arial" w:eastAsia="SimSun" w:hAnsi="Arial"/>
          <w:b/>
        </w:rPr>
        <w:t>-1:</w:t>
      </w:r>
      <w:r w:rsidR="00475049">
        <w:rPr>
          <w:rFonts w:ascii="Arial" w:eastAsia="SimSun" w:hAnsi="Arial"/>
          <w:b/>
        </w:rPr>
        <w:t xml:space="preserve"> Overview of </w:t>
      </w:r>
      <w:r w:rsidR="00D00FB6">
        <w:rPr>
          <w:rFonts w:ascii="Arial" w:eastAsia="SimSun" w:hAnsi="Arial"/>
          <w:b/>
        </w:rPr>
        <w:t xml:space="preserve">simulation </w:t>
      </w:r>
      <w:r w:rsidR="00475049">
        <w:rPr>
          <w:rFonts w:ascii="Arial" w:eastAsia="SimSun" w:hAnsi="Arial"/>
          <w:b/>
        </w:rPr>
        <w:t>results</w:t>
      </w:r>
      <w:r w:rsidRPr="003C0B2F">
        <w:rPr>
          <w:rFonts w:ascii="Arial" w:eastAsia="SimSun"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67"/>
        <w:gridCol w:w="1297"/>
        <w:gridCol w:w="1297"/>
      </w:tblGrid>
      <w:tr w:rsidR="004C2663" w:rsidRPr="000C0827" w14:paraId="2980BB8D" w14:textId="77777777" w:rsidTr="00325EEC">
        <w:trPr>
          <w:tblHeader/>
          <w:jc w:val="center"/>
        </w:trPr>
        <w:tc>
          <w:tcPr>
            <w:tcW w:w="0" w:type="auto"/>
          </w:tcPr>
          <w:p w14:paraId="7F57E56C" w14:textId="3DB2276E" w:rsidR="004C2663" w:rsidRDefault="00475049">
            <w:pPr>
              <w:keepNext/>
              <w:keepLines/>
              <w:spacing w:after="0"/>
              <w:jc w:val="center"/>
              <w:rPr>
                <w:rFonts w:ascii="Arial" w:hAnsi="Arial"/>
                <w:b/>
                <w:sz w:val="18"/>
              </w:rPr>
            </w:pPr>
            <w:r>
              <w:rPr>
                <w:rFonts w:ascii="Arial" w:hAnsi="Arial"/>
                <w:b/>
                <w:sz w:val="18"/>
              </w:rPr>
              <w:t>Case</w:t>
            </w:r>
          </w:p>
        </w:tc>
        <w:tc>
          <w:tcPr>
            <w:tcW w:w="0" w:type="auto"/>
            <w:shd w:val="clear" w:color="auto" w:fill="auto"/>
          </w:tcPr>
          <w:p w14:paraId="13DDD899" w14:textId="77777777" w:rsidR="008475FF" w:rsidRDefault="00FD7041">
            <w:pPr>
              <w:keepNext/>
              <w:keepLines/>
              <w:spacing w:after="0"/>
              <w:jc w:val="center"/>
              <w:rPr>
                <w:rFonts w:ascii="Arial" w:hAnsi="Arial"/>
                <w:b/>
                <w:sz w:val="18"/>
              </w:rPr>
            </w:pPr>
            <w:r>
              <w:rPr>
                <w:rFonts w:ascii="Arial" w:hAnsi="Arial"/>
                <w:b/>
                <w:sz w:val="18"/>
              </w:rPr>
              <w:t xml:space="preserve">A-to-A </w:t>
            </w:r>
          </w:p>
          <w:p w14:paraId="4E2F9452" w14:textId="7704F2A7" w:rsidR="004C2663" w:rsidRDefault="00FD7041">
            <w:pPr>
              <w:keepNext/>
              <w:keepLines/>
              <w:spacing w:after="0"/>
              <w:jc w:val="center"/>
              <w:rPr>
                <w:rFonts w:ascii="Arial" w:hAnsi="Arial"/>
                <w:b/>
                <w:sz w:val="18"/>
              </w:rPr>
            </w:pPr>
            <w:r>
              <w:rPr>
                <w:rFonts w:ascii="Arial" w:hAnsi="Arial"/>
                <w:b/>
                <w:sz w:val="18"/>
              </w:rPr>
              <w:t>coupling loss</w:t>
            </w:r>
          </w:p>
          <w:p w14:paraId="05DF2DC4" w14:textId="6CB27D32" w:rsidR="00FD7041" w:rsidRPr="000C0827" w:rsidRDefault="00FD7041">
            <w:pPr>
              <w:keepNext/>
              <w:keepLines/>
              <w:spacing w:after="0"/>
              <w:jc w:val="center"/>
              <w:rPr>
                <w:rFonts w:ascii="Arial" w:hAnsi="Arial"/>
                <w:b/>
                <w:sz w:val="18"/>
              </w:rPr>
            </w:pPr>
            <w:r>
              <w:rPr>
                <w:rFonts w:ascii="Arial" w:hAnsi="Arial"/>
                <w:b/>
                <w:sz w:val="18"/>
              </w:rPr>
              <w:t>(dB)</w:t>
            </w:r>
          </w:p>
        </w:tc>
        <w:tc>
          <w:tcPr>
            <w:tcW w:w="0" w:type="auto"/>
          </w:tcPr>
          <w:p w14:paraId="740B90BE" w14:textId="77777777" w:rsidR="008475FF" w:rsidRDefault="00FD7041">
            <w:pPr>
              <w:keepNext/>
              <w:keepLines/>
              <w:spacing w:after="0"/>
              <w:jc w:val="center"/>
              <w:rPr>
                <w:rFonts w:ascii="Arial" w:hAnsi="Arial"/>
                <w:b/>
                <w:sz w:val="18"/>
              </w:rPr>
            </w:pPr>
            <w:r>
              <w:rPr>
                <w:rFonts w:ascii="Arial" w:hAnsi="Arial"/>
                <w:b/>
                <w:sz w:val="18"/>
              </w:rPr>
              <w:t xml:space="preserve">A-to-SA </w:t>
            </w:r>
          </w:p>
          <w:p w14:paraId="2F4E72E5" w14:textId="4A4C815C" w:rsidR="004C2663" w:rsidRDefault="00FD7041">
            <w:pPr>
              <w:keepNext/>
              <w:keepLines/>
              <w:spacing w:after="0"/>
              <w:jc w:val="center"/>
              <w:rPr>
                <w:rFonts w:ascii="Arial" w:hAnsi="Arial"/>
                <w:b/>
                <w:sz w:val="18"/>
              </w:rPr>
            </w:pPr>
            <w:r>
              <w:rPr>
                <w:rFonts w:ascii="Arial" w:hAnsi="Arial"/>
                <w:b/>
                <w:sz w:val="18"/>
              </w:rPr>
              <w:t>coupling loss</w:t>
            </w:r>
          </w:p>
          <w:p w14:paraId="5DEB5DF7" w14:textId="0862C841" w:rsidR="00FD7041" w:rsidRDefault="000209DA">
            <w:pPr>
              <w:keepNext/>
              <w:keepLines/>
              <w:spacing w:after="0"/>
              <w:jc w:val="center"/>
              <w:rPr>
                <w:rFonts w:ascii="Arial" w:hAnsi="Arial"/>
                <w:b/>
                <w:sz w:val="18"/>
              </w:rPr>
            </w:pPr>
            <w:r>
              <w:rPr>
                <w:rFonts w:ascii="Arial" w:hAnsi="Arial"/>
                <w:b/>
                <w:sz w:val="18"/>
              </w:rPr>
              <w:t>(dB)</w:t>
            </w:r>
          </w:p>
        </w:tc>
      </w:tr>
      <w:tr w:rsidR="004C2663" w:rsidRPr="000C0827" w14:paraId="508C9936" w14:textId="77777777" w:rsidTr="00325EEC">
        <w:trPr>
          <w:jc w:val="center"/>
        </w:trPr>
        <w:tc>
          <w:tcPr>
            <w:tcW w:w="0" w:type="auto"/>
          </w:tcPr>
          <w:p w14:paraId="4AA7DC80" w14:textId="1586B6A9" w:rsidR="004C2663" w:rsidRDefault="00475049">
            <w:pPr>
              <w:keepNext/>
              <w:keepLines/>
              <w:spacing w:after="0"/>
              <w:jc w:val="center"/>
              <w:rPr>
                <w:rFonts w:ascii="Arial" w:hAnsi="Arial"/>
                <w:sz w:val="18"/>
                <w:szCs w:val="18"/>
                <w:lang w:eastAsia="zh-CN"/>
              </w:rPr>
            </w:pPr>
            <w:r>
              <w:rPr>
                <w:rFonts w:ascii="Arial" w:hAnsi="Arial"/>
                <w:sz w:val="18"/>
                <w:szCs w:val="18"/>
                <w:lang w:eastAsia="zh-CN"/>
              </w:rPr>
              <w:t>A</w:t>
            </w:r>
          </w:p>
        </w:tc>
        <w:tc>
          <w:tcPr>
            <w:tcW w:w="0" w:type="auto"/>
            <w:shd w:val="clear" w:color="auto" w:fill="auto"/>
          </w:tcPr>
          <w:p w14:paraId="24C2F0E5" w14:textId="7E0F7022" w:rsidR="004C2663" w:rsidRPr="000C0827" w:rsidRDefault="00674371">
            <w:pPr>
              <w:keepNext/>
              <w:keepLines/>
              <w:spacing w:after="0"/>
              <w:jc w:val="center"/>
              <w:rPr>
                <w:rFonts w:ascii="Arial" w:hAnsi="Arial"/>
                <w:sz w:val="18"/>
                <w:szCs w:val="18"/>
                <w:lang w:eastAsia="zh-CN"/>
              </w:rPr>
            </w:pPr>
            <w:r>
              <w:rPr>
                <w:rFonts w:ascii="Arial" w:hAnsi="Arial"/>
                <w:sz w:val="18"/>
                <w:szCs w:val="18"/>
                <w:lang w:eastAsia="zh-CN"/>
              </w:rPr>
              <w:t>No result</w:t>
            </w:r>
          </w:p>
        </w:tc>
        <w:tc>
          <w:tcPr>
            <w:tcW w:w="0" w:type="auto"/>
          </w:tcPr>
          <w:p w14:paraId="65A04539" w14:textId="3A5249B3" w:rsidR="004C2663" w:rsidRDefault="00305C28">
            <w:pPr>
              <w:keepNext/>
              <w:keepLines/>
              <w:spacing w:after="0"/>
              <w:jc w:val="center"/>
              <w:rPr>
                <w:rFonts w:ascii="Arial" w:hAnsi="Arial"/>
                <w:sz w:val="18"/>
                <w:szCs w:val="18"/>
                <w:lang w:eastAsia="zh-CN"/>
              </w:rPr>
            </w:pPr>
            <w:r>
              <w:rPr>
                <w:rFonts w:ascii="Arial" w:hAnsi="Arial"/>
                <w:sz w:val="18"/>
                <w:szCs w:val="18"/>
                <w:lang w:eastAsia="zh-CN"/>
              </w:rPr>
              <w:t xml:space="preserve">55 </w:t>
            </w:r>
            <w:r w:rsidR="009536DF">
              <w:rPr>
                <w:rFonts w:ascii="Arial" w:hAnsi="Arial"/>
                <w:sz w:val="18"/>
                <w:szCs w:val="18"/>
                <w:lang w:eastAsia="zh-CN"/>
              </w:rPr>
              <w:t>±</w:t>
            </w:r>
            <w:r>
              <w:rPr>
                <w:rFonts w:ascii="Arial" w:hAnsi="Arial"/>
                <w:sz w:val="18"/>
                <w:szCs w:val="18"/>
                <w:lang w:eastAsia="zh-CN"/>
              </w:rPr>
              <w:t xml:space="preserve"> </w:t>
            </w:r>
            <w:r w:rsidR="00435CEC">
              <w:rPr>
                <w:rFonts w:ascii="Arial" w:hAnsi="Arial"/>
                <w:sz w:val="18"/>
                <w:szCs w:val="18"/>
                <w:lang w:eastAsia="zh-CN"/>
              </w:rPr>
              <w:t>15</w:t>
            </w:r>
          </w:p>
        </w:tc>
      </w:tr>
      <w:tr w:rsidR="004C2663" w:rsidRPr="000C0827" w14:paraId="50DC0DA3" w14:textId="77777777" w:rsidTr="00325EEC">
        <w:trPr>
          <w:jc w:val="center"/>
        </w:trPr>
        <w:tc>
          <w:tcPr>
            <w:tcW w:w="0" w:type="auto"/>
          </w:tcPr>
          <w:p w14:paraId="3CDE8FF9" w14:textId="702ACAE0" w:rsidR="004C2663" w:rsidRDefault="00475049">
            <w:pPr>
              <w:keepNext/>
              <w:keepLines/>
              <w:spacing w:after="0"/>
              <w:jc w:val="center"/>
              <w:rPr>
                <w:rFonts w:ascii="Arial" w:hAnsi="Arial"/>
                <w:sz w:val="18"/>
                <w:lang w:eastAsia="x-none"/>
              </w:rPr>
            </w:pPr>
            <w:r>
              <w:rPr>
                <w:rFonts w:ascii="Arial" w:hAnsi="Arial"/>
                <w:sz w:val="18"/>
                <w:lang w:eastAsia="x-none"/>
              </w:rPr>
              <w:t>B</w:t>
            </w:r>
          </w:p>
        </w:tc>
        <w:tc>
          <w:tcPr>
            <w:tcW w:w="0" w:type="auto"/>
            <w:shd w:val="clear" w:color="auto" w:fill="auto"/>
          </w:tcPr>
          <w:p w14:paraId="414617C0" w14:textId="01E227E8" w:rsidR="004C2663" w:rsidRPr="000C0827" w:rsidRDefault="00305C28">
            <w:pPr>
              <w:keepNext/>
              <w:keepLines/>
              <w:spacing w:after="0"/>
              <w:jc w:val="center"/>
              <w:rPr>
                <w:rFonts w:ascii="Arial" w:hAnsi="Arial"/>
                <w:sz w:val="18"/>
                <w:lang w:eastAsia="x-none"/>
              </w:rPr>
            </w:pPr>
            <w:r>
              <w:rPr>
                <w:rFonts w:ascii="Arial" w:hAnsi="Arial"/>
                <w:sz w:val="18"/>
                <w:lang w:eastAsia="x-none"/>
              </w:rPr>
              <w:t xml:space="preserve">77 </w:t>
            </w:r>
            <w:r w:rsidR="009536DF">
              <w:rPr>
                <w:rFonts w:ascii="Arial" w:hAnsi="Arial"/>
                <w:sz w:val="18"/>
                <w:lang w:eastAsia="x-none"/>
              </w:rPr>
              <w:t>±</w:t>
            </w:r>
            <w:r>
              <w:rPr>
                <w:rFonts w:ascii="Arial" w:hAnsi="Arial"/>
                <w:sz w:val="18"/>
                <w:lang w:eastAsia="x-none"/>
              </w:rPr>
              <w:t xml:space="preserve"> </w:t>
            </w:r>
            <w:r w:rsidR="00435CEC">
              <w:rPr>
                <w:rFonts w:ascii="Arial" w:hAnsi="Arial"/>
                <w:sz w:val="18"/>
                <w:lang w:eastAsia="x-none"/>
              </w:rPr>
              <w:t>15</w:t>
            </w:r>
          </w:p>
        </w:tc>
        <w:tc>
          <w:tcPr>
            <w:tcW w:w="0" w:type="auto"/>
          </w:tcPr>
          <w:p w14:paraId="390A07DA" w14:textId="5C219485" w:rsidR="004C2663" w:rsidRDefault="00305C28">
            <w:pPr>
              <w:keepNext/>
              <w:keepLines/>
              <w:spacing w:after="0"/>
              <w:jc w:val="center"/>
              <w:rPr>
                <w:rFonts w:ascii="Arial" w:hAnsi="Arial"/>
                <w:sz w:val="18"/>
                <w:lang w:eastAsia="x-none"/>
              </w:rPr>
            </w:pPr>
            <w:r>
              <w:rPr>
                <w:rFonts w:ascii="Arial" w:hAnsi="Arial"/>
                <w:sz w:val="18"/>
                <w:lang w:eastAsia="x-none"/>
              </w:rPr>
              <w:t xml:space="preserve">70 </w:t>
            </w:r>
            <w:r w:rsidR="009536DF">
              <w:rPr>
                <w:rFonts w:ascii="Arial" w:hAnsi="Arial"/>
                <w:sz w:val="18"/>
                <w:lang w:eastAsia="x-none"/>
              </w:rPr>
              <w:t>±</w:t>
            </w:r>
            <w:r>
              <w:rPr>
                <w:rFonts w:ascii="Arial" w:hAnsi="Arial"/>
                <w:sz w:val="18"/>
                <w:lang w:eastAsia="x-none"/>
              </w:rPr>
              <w:t xml:space="preserve"> </w:t>
            </w:r>
            <w:r w:rsidR="00435CEC">
              <w:rPr>
                <w:rFonts w:ascii="Arial" w:hAnsi="Arial"/>
                <w:sz w:val="18"/>
                <w:lang w:eastAsia="x-none"/>
              </w:rPr>
              <w:t>15</w:t>
            </w:r>
          </w:p>
        </w:tc>
      </w:tr>
      <w:tr w:rsidR="004C2663" w:rsidRPr="000C0827" w14:paraId="37F6193D" w14:textId="77777777" w:rsidTr="00325EEC">
        <w:trPr>
          <w:jc w:val="center"/>
        </w:trPr>
        <w:tc>
          <w:tcPr>
            <w:tcW w:w="0" w:type="auto"/>
          </w:tcPr>
          <w:p w14:paraId="2503FF15" w14:textId="587AA0A4" w:rsidR="004C2663" w:rsidRDefault="00475049">
            <w:pPr>
              <w:keepNext/>
              <w:keepLines/>
              <w:spacing w:after="0"/>
              <w:jc w:val="center"/>
              <w:rPr>
                <w:rFonts w:ascii="Arial" w:hAnsi="Arial"/>
                <w:sz w:val="18"/>
                <w:lang w:eastAsia="x-none"/>
              </w:rPr>
            </w:pPr>
            <w:r>
              <w:rPr>
                <w:rFonts w:ascii="Arial" w:hAnsi="Arial"/>
                <w:sz w:val="18"/>
                <w:lang w:eastAsia="x-none"/>
              </w:rPr>
              <w:t>C</w:t>
            </w:r>
          </w:p>
        </w:tc>
        <w:tc>
          <w:tcPr>
            <w:tcW w:w="0" w:type="auto"/>
            <w:shd w:val="clear" w:color="auto" w:fill="auto"/>
          </w:tcPr>
          <w:p w14:paraId="255D8C71" w14:textId="0F4B96BA" w:rsidR="004C2663" w:rsidRDefault="00EC7B9D">
            <w:pPr>
              <w:keepNext/>
              <w:keepLines/>
              <w:spacing w:after="0"/>
              <w:jc w:val="center"/>
              <w:rPr>
                <w:rFonts w:ascii="Arial" w:hAnsi="Arial"/>
                <w:sz w:val="18"/>
                <w:lang w:eastAsia="x-none"/>
              </w:rPr>
            </w:pPr>
            <w:r>
              <w:rPr>
                <w:rFonts w:ascii="Arial" w:hAnsi="Arial"/>
                <w:sz w:val="18"/>
                <w:lang w:eastAsia="x-none"/>
              </w:rPr>
              <w:t xml:space="preserve">54 </w:t>
            </w:r>
            <w:r w:rsidR="009536DF">
              <w:rPr>
                <w:rFonts w:ascii="Arial" w:hAnsi="Arial"/>
                <w:sz w:val="18"/>
                <w:lang w:eastAsia="x-none"/>
              </w:rPr>
              <w:t>±</w:t>
            </w:r>
            <w:r w:rsidR="00305C28">
              <w:rPr>
                <w:rFonts w:ascii="Arial" w:hAnsi="Arial"/>
                <w:sz w:val="18"/>
                <w:lang w:eastAsia="x-none"/>
              </w:rPr>
              <w:t xml:space="preserve"> </w:t>
            </w:r>
            <w:r w:rsidR="008A1C32">
              <w:rPr>
                <w:rFonts w:ascii="Arial" w:hAnsi="Arial"/>
                <w:sz w:val="18"/>
                <w:lang w:eastAsia="x-none"/>
              </w:rPr>
              <w:t>1</w:t>
            </w:r>
            <w:r w:rsidR="00305C28">
              <w:rPr>
                <w:rFonts w:ascii="Arial" w:hAnsi="Arial"/>
                <w:sz w:val="18"/>
                <w:lang w:eastAsia="x-none"/>
              </w:rPr>
              <w:t>0</w:t>
            </w:r>
          </w:p>
        </w:tc>
        <w:tc>
          <w:tcPr>
            <w:tcW w:w="0" w:type="auto"/>
          </w:tcPr>
          <w:p w14:paraId="10E18D4A" w14:textId="61E210F8" w:rsidR="004C2663" w:rsidRDefault="00755C65">
            <w:pPr>
              <w:keepNext/>
              <w:keepLines/>
              <w:spacing w:after="0"/>
              <w:jc w:val="center"/>
              <w:rPr>
                <w:rFonts w:ascii="Arial" w:hAnsi="Arial"/>
                <w:sz w:val="18"/>
                <w:lang w:eastAsia="x-none"/>
              </w:rPr>
            </w:pPr>
            <w:r>
              <w:rPr>
                <w:rFonts w:ascii="Arial" w:hAnsi="Arial"/>
                <w:sz w:val="18"/>
                <w:lang w:eastAsia="x-none"/>
              </w:rPr>
              <w:t>57</w:t>
            </w:r>
            <w:r w:rsidR="00973F30">
              <w:rPr>
                <w:rFonts w:ascii="Arial" w:hAnsi="Arial"/>
                <w:sz w:val="18"/>
                <w:lang w:eastAsia="x-none"/>
              </w:rPr>
              <w:t xml:space="preserve"> </w:t>
            </w:r>
            <w:r w:rsidR="009536DF">
              <w:rPr>
                <w:rFonts w:ascii="Arial" w:hAnsi="Arial"/>
                <w:sz w:val="18"/>
                <w:lang w:eastAsia="x-none"/>
              </w:rPr>
              <w:t>±</w:t>
            </w:r>
            <w:r w:rsidR="00973F30">
              <w:rPr>
                <w:rFonts w:ascii="Arial" w:hAnsi="Arial"/>
                <w:sz w:val="18"/>
                <w:lang w:eastAsia="x-none"/>
              </w:rPr>
              <w:t xml:space="preserve"> </w:t>
            </w:r>
            <w:r w:rsidR="008A1C32">
              <w:rPr>
                <w:rFonts w:ascii="Arial" w:hAnsi="Arial"/>
                <w:sz w:val="18"/>
                <w:lang w:eastAsia="x-none"/>
              </w:rPr>
              <w:t>10</w:t>
            </w:r>
          </w:p>
        </w:tc>
      </w:tr>
    </w:tbl>
    <w:p w14:paraId="77330C54" w14:textId="77777777" w:rsidR="004C2663" w:rsidRDefault="004C2663" w:rsidP="004C2663">
      <w:pPr>
        <w:pStyle w:val="BodyText"/>
      </w:pPr>
    </w:p>
    <w:p w14:paraId="2ED3EE08" w14:textId="1F67F84C" w:rsidR="0099620D" w:rsidRDefault="0099620D" w:rsidP="0084322E">
      <w:pPr>
        <w:pStyle w:val="BodyText"/>
      </w:pPr>
      <w:r>
        <w:t>The results</w:t>
      </w:r>
      <w:r w:rsidR="0084322E">
        <w:t xml:space="preserve"> indicates</w:t>
      </w:r>
      <w:r>
        <w:t xml:space="preserve"> that the BS-to-BS coupling loss is very different for different coupling cases (Array-to-Array or Array-to-Sub-Array) and common band or cross bands. It is also worth noticing that results deviate significantly from the current assumption of 30 dB originally defined for 2 GHz and passive antennas in the early days of UTRA.    </w:t>
      </w:r>
    </w:p>
    <w:p w14:paraId="122A6238" w14:textId="463D0ACB" w:rsidR="00BA2B3D" w:rsidRDefault="00B969A1" w:rsidP="004C2663">
      <w:r>
        <w:t xml:space="preserve">Based on the experience </w:t>
      </w:r>
      <w:r w:rsidR="00786B16">
        <w:t>from the simulation i</w:t>
      </w:r>
      <w:r w:rsidR="00EB4053">
        <w:t>t</w:t>
      </w:r>
      <w:r w:rsidR="00786B16">
        <w:t xml:space="preserve"> can be concluded that the coupling loss </w:t>
      </w:r>
      <w:r w:rsidR="0078165D">
        <w:t>associated</w:t>
      </w:r>
      <w:r w:rsidR="00786B16">
        <w:t xml:space="preserve"> with 100% on the CDF</w:t>
      </w:r>
      <w:r w:rsidR="00617CA2">
        <w:t xml:space="preserve"> also referred to as Minimum Coupling Loss (MCL) is very sensitivity to number of </w:t>
      </w:r>
      <w:r w:rsidR="0078165D">
        <w:t xml:space="preserve">UEs considered. </w:t>
      </w:r>
      <w:r w:rsidR="00EB4053">
        <w:t>A more stable value can be found in the range 95</w:t>
      </w:r>
      <w:r w:rsidR="00CA7F00">
        <w:t>%</w:t>
      </w:r>
      <w:r w:rsidR="00EB4053">
        <w:t xml:space="preserve"> to 99% on the CDF. </w:t>
      </w:r>
    </w:p>
    <w:p w14:paraId="4414B774" w14:textId="7680A0A1" w:rsidR="00BA2B3D" w:rsidRDefault="007C1F48" w:rsidP="004C2663">
      <w:r>
        <w:t>For non-AAS BS the coupling loss was evaluated as MCL</w:t>
      </w:r>
      <w:r w:rsidR="000E7548">
        <w:t xml:space="preserve"> derived based on a link budget</w:t>
      </w:r>
      <w:r>
        <w:t xml:space="preserve">, since the </w:t>
      </w:r>
      <w:r w:rsidR="006D2BB4">
        <w:t xml:space="preserve">BS radiation patterns was fixed. With AAS BS it would be more </w:t>
      </w:r>
      <w:r w:rsidR="00326B3A">
        <w:t>reasonable</w:t>
      </w:r>
      <w:r w:rsidR="006D2BB4">
        <w:t xml:space="preserve"> to use </w:t>
      </w:r>
      <w:r w:rsidR="00C47745">
        <w:t>a point on the</w:t>
      </w:r>
      <w:r w:rsidR="00326B3A">
        <w:t xml:space="preserve"> CDF</w:t>
      </w:r>
      <w:r w:rsidR="00C47745">
        <w:t xml:space="preserve"> in the range 95% to 99%</w:t>
      </w:r>
      <w:r w:rsidR="00326B3A">
        <w:t xml:space="preserve"> due to the dynamic behaviour of the AAS BS </w:t>
      </w:r>
      <w:r w:rsidR="00C143F7">
        <w:t xml:space="preserve">beamforming </w:t>
      </w:r>
      <w:r w:rsidR="00326B3A">
        <w:t xml:space="preserve">due to UE location and channel condition. </w:t>
      </w:r>
    </w:p>
    <w:p w14:paraId="475220C5" w14:textId="1C8F64A4" w:rsidR="00C07BB6" w:rsidRDefault="000209DA" w:rsidP="004C2663">
      <w:r>
        <w:t>From the results we observe following:</w:t>
      </w:r>
    </w:p>
    <w:p w14:paraId="6DC5906C" w14:textId="77777777" w:rsidR="002C522F" w:rsidRPr="001E43F1" w:rsidRDefault="002C522F" w:rsidP="002C522F">
      <w:pPr>
        <w:rPr>
          <w:bCs/>
        </w:rPr>
      </w:pPr>
      <w:r w:rsidRPr="001E43F1">
        <w:rPr>
          <w:b/>
          <w:bCs/>
          <w:u w:val="single"/>
        </w:rPr>
        <w:t xml:space="preserve">Observation </w:t>
      </w:r>
      <w:r>
        <w:rPr>
          <w:b/>
          <w:bCs/>
          <w:u w:val="single"/>
        </w:rPr>
        <w:t>1</w:t>
      </w:r>
      <w:r w:rsidRPr="001E43F1">
        <w:rPr>
          <w:b/>
          <w:bCs/>
          <w:u w:val="single"/>
        </w:rPr>
        <w:t>:</w:t>
      </w:r>
      <w:r w:rsidRPr="001E43F1">
        <w:rPr>
          <w:b/>
          <w:bCs/>
        </w:rPr>
        <w:t xml:space="preserve"> </w:t>
      </w:r>
      <w:r w:rsidRPr="001E43F1">
        <w:t>Our results indicate angular regions of beam pointing directions with higher and lower coupling loss reflecting variations in the nearfield antenna pattern.</w:t>
      </w:r>
      <w:r w:rsidRPr="001E43F1">
        <w:rPr>
          <w:bCs/>
        </w:rPr>
        <w:t xml:space="preserve"> </w:t>
      </w:r>
    </w:p>
    <w:p w14:paraId="33C733C1" w14:textId="3F9F3620" w:rsidR="002C522F" w:rsidRPr="001E43F1" w:rsidRDefault="002C522F" w:rsidP="002C522F">
      <w:r w:rsidRPr="001E43F1">
        <w:rPr>
          <w:b/>
          <w:u w:val="single"/>
        </w:rPr>
        <w:t>Observation</w:t>
      </w:r>
      <w:r w:rsidRPr="001E43F1">
        <w:rPr>
          <w:b/>
          <w:bCs/>
          <w:u w:val="single"/>
        </w:rPr>
        <w:t xml:space="preserve"> </w:t>
      </w:r>
      <w:r>
        <w:rPr>
          <w:b/>
          <w:bCs/>
          <w:u w:val="single"/>
        </w:rPr>
        <w:t>2</w:t>
      </w:r>
      <w:r w:rsidRPr="001E43F1">
        <w:rPr>
          <w:b/>
          <w:u w:val="single"/>
        </w:rPr>
        <w:t>:</w:t>
      </w:r>
      <w:r w:rsidRPr="001E43F1">
        <w:t xml:space="preserve"> </w:t>
      </w:r>
      <w:r>
        <w:t xml:space="preserve">For 3500 MHz to 3500 MHz, the A-to-SA coupling loss varies between 55 </w:t>
      </w:r>
      <w:r w:rsidR="009536DF">
        <w:t>±</w:t>
      </w:r>
      <w:r>
        <w:t xml:space="preserve"> </w:t>
      </w:r>
      <w:r w:rsidR="001E7625">
        <w:t xml:space="preserve">15 </w:t>
      </w:r>
      <w:r>
        <w:t xml:space="preserve">dB. </w:t>
      </w:r>
    </w:p>
    <w:p w14:paraId="264E9A12" w14:textId="59EC4A5B" w:rsidR="00DE7219" w:rsidRPr="001E43F1" w:rsidRDefault="00DE7219" w:rsidP="00DE7219">
      <w:r w:rsidRPr="001E43F1">
        <w:rPr>
          <w:b/>
          <w:u w:val="single"/>
        </w:rPr>
        <w:t>Observation</w:t>
      </w:r>
      <w:r w:rsidRPr="001E43F1">
        <w:rPr>
          <w:b/>
          <w:bCs/>
          <w:u w:val="single"/>
        </w:rPr>
        <w:t xml:space="preserve"> </w:t>
      </w:r>
      <w:r>
        <w:rPr>
          <w:b/>
          <w:bCs/>
          <w:u w:val="single"/>
        </w:rPr>
        <w:t>3</w:t>
      </w:r>
      <w:r w:rsidRPr="001E43F1">
        <w:rPr>
          <w:b/>
          <w:u w:val="single"/>
        </w:rPr>
        <w:t>:</w:t>
      </w:r>
      <w:r w:rsidRPr="001E43F1">
        <w:t xml:space="preserve"> In this contribution identically sized </w:t>
      </w:r>
      <w:r w:rsidR="00C72FCE" w:rsidRPr="001E43F1">
        <w:t>AAS</w:t>
      </w:r>
      <w:r w:rsidR="00C72FCE">
        <w:t xml:space="preserve"> base stations</w:t>
      </w:r>
      <w:r w:rsidRPr="001E43F1">
        <w:t xml:space="preserve"> have been studied. Previous studies</w:t>
      </w:r>
      <w:r w:rsidR="00D669CA">
        <w:t xml:space="preserve"> [8]</w:t>
      </w:r>
      <w:r w:rsidRPr="001E43F1">
        <w:t xml:space="preserve"> indicate such size matching is the worst-case coupling loss.</w:t>
      </w:r>
    </w:p>
    <w:p w14:paraId="0F666FBC" w14:textId="58ED7201" w:rsidR="00F05EA2" w:rsidRPr="00194113" w:rsidRDefault="00F05EA2" w:rsidP="00F05EA2">
      <w:r w:rsidRPr="008F6359">
        <w:rPr>
          <w:b/>
          <w:bCs/>
          <w:u w:val="single"/>
        </w:rPr>
        <w:t xml:space="preserve">Observation </w:t>
      </w:r>
      <w:r>
        <w:rPr>
          <w:b/>
          <w:bCs/>
          <w:u w:val="single"/>
        </w:rPr>
        <w:t>4</w:t>
      </w:r>
      <w:r w:rsidRPr="008F6359">
        <w:rPr>
          <w:b/>
          <w:bCs/>
          <w:u w:val="single"/>
        </w:rPr>
        <w:t>:</w:t>
      </w:r>
      <w:r>
        <w:t xml:space="preserve"> </w:t>
      </w:r>
      <w:r w:rsidRPr="000569CC">
        <w:t xml:space="preserve">For </w:t>
      </w:r>
      <w:r>
        <w:t>7000</w:t>
      </w:r>
      <w:r w:rsidRPr="000569CC">
        <w:t xml:space="preserve"> MHz to </w:t>
      </w:r>
      <w:r>
        <w:t>7000</w:t>
      </w:r>
      <w:r w:rsidRPr="000569CC">
        <w:t xml:space="preserve"> MHz, the A-to-A coupling loss varies between </w:t>
      </w:r>
      <w:r>
        <w:t>77</w:t>
      </w:r>
      <w:r w:rsidRPr="000569CC">
        <w:t xml:space="preserve"> </w:t>
      </w:r>
      <w:r w:rsidR="009536DF">
        <w:t>±</w:t>
      </w:r>
      <w:r w:rsidRPr="000569CC">
        <w:t xml:space="preserve"> </w:t>
      </w:r>
      <w:r w:rsidR="001E7625">
        <w:t>15</w:t>
      </w:r>
      <w:r w:rsidR="001E7625" w:rsidRPr="000569CC">
        <w:t xml:space="preserve"> </w:t>
      </w:r>
      <w:r w:rsidRPr="000569CC">
        <w:t xml:space="preserve">dB. </w:t>
      </w:r>
    </w:p>
    <w:p w14:paraId="7F7BA766" w14:textId="283B6E40" w:rsidR="0000458E" w:rsidRDefault="0000458E" w:rsidP="0000458E">
      <w:r w:rsidRPr="008F6359">
        <w:rPr>
          <w:b/>
          <w:bCs/>
          <w:u w:val="single"/>
        </w:rPr>
        <w:t xml:space="preserve">Observation </w:t>
      </w:r>
      <w:r>
        <w:rPr>
          <w:b/>
          <w:bCs/>
          <w:u w:val="single"/>
        </w:rPr>
        <w:t>5</w:t>
      </w:r>
      <w:r w:rsidRPr="008F6359">
        <w:rPr>
          <w:b/>
          <w:bCs/>
          <w:u w:val="single"/>
        </w:rPr>
        <w:t>:</w:t>
      </w:r>
      <w:r>
        <w:t xml:space="preserve"> </w:t>
      </w:r>
      <w:r w:rsidRPr="000569CC">
        <w:t xml:space="preserve">For </w:t>
      </w:r>
      <w:r>
        <w:t>7000</w:t>
      </w:r>
      <w:r w:rsidRPr="000569CC">
        <w:t xml:space="preserve"> MHz to </w:t>
      </w:r>
      <w:r>
        <w:t>7000</w:t>
      </w:r>
      <w:r w:rsidRPr="000569CC">
        <w:t xml:space="preserve"> MHz, the A-to-</w:t>
      </w:r>
      <w:r>
        <w:t>S</w:t>
      </w:r>
      <w:r w:rsidRPr="000569CC">
        <w:t xml:space="preserve">A coupling loss varies between </w:t>
      </w:r>
      <w:r>
        <w:t>70</w:t>
      </w:r>
      <w:r w:rsidRPr="000569CC">
        <w:t xml:space="preserve"> </w:t>
      </w:r>
      <w:r w:rsidR="009536DF">
        <w:t>±</w:t>
      </w:r>
      <w:r w:rsidRPr="000569CC">
        <w:t xml:space="preserve"> </w:t>
      </w:r>
      <w:r w:rsidR="001E7625">
        <w:t>15</w:t>
      </w:r>
      <w:r w:rsidR="001E7625" w:rsidRPr="000569CC">
        <w:t xml:space="preserve"> </w:t>
      </w:r>
      <w:r w:rsidRPr="000569CC">
        <w:t xml:space="preserve">dB. </w:t>
      </w:r>
    </w:p>
    <w:p w14:paraId="45D1FEE6" w14:textId="77777777" w:rsidR="0000458E" w:rsidRPr="00194113" w:rsidRDefault="0000458E" w:rsidP="0000458E">
      <w:r w:rsidRPr="008F6359">
        <w:rPr>
          <w:b/>
          <w:bCs/>
          <w:u w:val="single"/>
        </w:rPr>
        <w:t xml:space="preserve">Observation </w:t>
      </w:r>
      <w:r>
        <w:rPr>
          <w:b/>
          <w:bCs/>
          <w:u w:val="single"/>
        </w:rPr>
        <w:t>6</w:t>
      </w:r>
      <w:r w:rsidRPr="008F6359">
        <w:rPr>
          <w:b/>
          <w:bCs/>
          <w:u w:val="single"/>
        </w:rPr>
        <w:t>:</w:t>
      </w:r>
      <w:r>
        <w:t xml:space="preserve"> As expected, </w:t>
      </w:r>
      <w:r w:rsidRPr="00E9332E">
        <w:t>A-</w:t>
      </w:r>
      <w:r>
        <w:t>to-</w:t>
      </w:r>
      <w:r w:rsidRPr="00E9332E">
        <w:t>A and A-</w:t>
      </w:r>
      <w:r>
        <w:t>to-</w:t>
      </w:r>
      <w:r w:rsidRPr="00E9332E">
        <w:t>SA coupling losses are different</w:t>
      </w:r>
      <w:r>
        <w:t>.</w:t>
      </w:r>
    </w:p>
    <w:p w14:paraId="4C27CFA8" w14:textId="646FEAEF" w:rsidR="00C07BB6" w:rsidRDefault="00125C74" w:rsidP="004C2663">
      <w:r w:rsidRPr="008F6359">
        <w:rPr>
          <w:b/>
          <w:bCs/>
          <w:u w:val="single"/>
        </w:rPr>
        <w:t xml:space="preserve">Observation </w:t>
      </w:r>
      <w:r>
        <w:rPr>
          <w:b/>
          <w:bCs/>
          <w:u w:val="single"/>
        </w:rPr>
        <w:t>7</w:t>
      </w:r>
      <w:r w:rsidRPr="008F6359">
        <w:rPr>
          <w:b/>
          <w:bCs/>
          <w:u w:val="single"/>
        </w:rPr>
        <w:t>:</w:t>
      </w:r>
      <w:r>
        <w:t xml:space="preserve"> The non-uniform coupling loss with respect to subarray position in the Array-to-subarray and the impact for requirements derivation needs further study.</w:t>
      </w:r>
    </w:p>
    <w:p w14:paraId="28AD52B7" w14:textId="0B015795" w:rsidR="00125C74" w:rsidRPr="0051429E" w:rsidRDefault="00125C74" w:rsidP="00125C74">
      <w:r w:rsidRPr="008F6359">
        <w:rPr>
          <w:b/>
          <w:bCs/>
          <w:u w:val="single"/>
        </w:rPr>
        <w:t xml:space="preserve">Observation </w:t>
      </w:r>
      <w:r>
        <w:rPr>
          <w:b/>
          <w:bCs/>
          <w:u w:val="single"/>
        </w:rPr>
        <w:t>8</w:t>
      </w:r>
      <w:r w:rsidRPr="008F6359">
        <w:rPr>
          <w:b/>
          <w:bCs/>
          <w:u w:val="single"/>
        </w:rPr>
        <w:t>:</w:t>
      </w:r>
      <w:r>
        <w:t xml:space="preserve"> </w:t>
      </w:r>
      <w:r w:rsidRPr="000569CC">
        <w:t xml:space="preserve">For </w:t>
      </w:r>
      <w:r>
        <w:t>3500</w:t>
      </w:r>
      <w:r w:rsidRPr="000569CC">
        <w:t xml:space="preserve"> MHz to </w:t>
      </w:r>
      <w:r>
        <w:t>7000</w:t>
      </w:r>
      <w:r w:rsidRPr="000569CC">
        <w:t xml:space="preserve"> MHz, the A-to-A coupling loss varies between </w:t>
      </w:r>
      <w:r w:rsidR="0058162D">
        <w:t>54</w:t>
      </w:r>
      <w:r w:rsidR="0058162D" w:rsidRPr="000569CC">
        <w:t xml:space="preserve"> </w:t>
      </w:r>
      <w:r w:rsidR="009536DF">
        <w:t>±</w:t>
      </w:r>
      <w:r w:rsidRPr="000569CC">
        <w:t xml:space="preserve"> </w:t>
      </w:r>
      <w:r w:rsidR="001E7625">
        <w:t>10</w:t>
      </w:r>
      <w:r w:rsidR="001E7625" w:rsidRPr="000569CC">
        <w:t xml:space="preserve"> </w:t>
      </w:r>
      <w:r w:rsidRPr="000569CC">
        <w:t>dB.</w:t>
      </w:r>
    </w:p>
    <w:p w14:paraId="1C4B09E1" w14:textId="77777777" w:rsidR="00125C74" w:rsidRDefault="00125C74" w:rsidP="00125C74">
      <w:pPr>
        <w:pStyle w:val="Caption"/>
        <w:rPr>
          <w:b w:val="0"/>
        </w:rPr>
      </w:pPr>
      <w:r w:rsidRPr="008F6359">
        <w:rPr>
          <w:u w:val="single"/>
        </w:rPr>
        <w:t xml:space="preserve">Observation </w:t>
      </w:r>
      <w:r>
        <w:rPr>
          <w:u w:val="single"/>
        </w:rPr>
        <w:t>9</w:t>
      </w:r>
      <w:r w:rsidRPr="008F6359">
        <w:rPr>
          <w:u w:val="single"/>
        </w:rPr>
        <w:t>:</w:t>
      </w:r>
      <w:r w:rsidRPr="00D75294">
        <w:t xml:space="preserve"> </w:t>
      </w:r>
      <w:r w:rsidRPr="00D75294">
        <w:rPr>
          <w:b w:val="0"/>
        </w:rPr>
        <w:t>The A-to-A coupling loss is lower for higher correlation.</w:t>
      </w:r>
    </w:p>
    <w:p w14:paraId="05C6B696" w14:textId="62FD3746" w:rsidR="00125C74" w:rsidRPr="00325EEC" w:rsidRDefault="00125C74" w:rsidP="00125C74">
      <w:pPr>
        <w:rPr>
          <w:b/>
          <w:bCs/>
          <w:u w:val="single"/>
        </w:rPr>
      </w:pPr>
      <w:r w:rsidRPr="008F6359">
        <w:rPr>
          <w:b/>
          <w:bCs/>
          <w:u w:val="single"/>
          <w:lang w:eastAsia="en-GB"/>
        </w:rPr>
        <w:t xml:space="preserve">Observation </w:t>
      </w:r>
      <w:r>
        <w:rPr>
          <w:b/>
          <w:bCs/>
          <w:u w:val="single"/>
          <w:lang w:eastAsia="en-GB"/>
        </w:rPr>
        <w:t>10</w:t>
      </w:r>
      <w:r w:rsidRPr="008F6359">
        <w:rPr>
          <w:b/>
          <w:bCs/>
          <w:u w:val="single"/>
          <w:lang w:eastAsia="en-GB"/>
        </w:rPr>
        <w:t>:</w:t>
      </w:r>
      <w:r>
        <w:rPr>
          <w:b/>
          <w:bCs/>
          <w:lang w:eastAsia="en-GB"/>
        </w:rPr>
        <w:t xml:space="preserve"> </w:t>
      </w:r>
      <w:r w:rsidR="001277A5" w:rsidRPr="00325EEC">
        <w:rPr>
          <w:lang w:eastAsia="en-GB"/>
        </w:rPr>
        <w:t>When considering AAS BS coupling loss characteristics for deriving requirement levels, choosing the minimum coupling loss represents an outlier case which would risk driving design complexity and cost. A more suitable percentile would be in the range 95 to 99</w:t>
      </w:r>
      <w:r w:rsidR="00CA7F00">
        <w:rPr>
          <w:lang w:eastAsia="en-GB"/>
        </w:rPr>
        <w:t>%</w:t>
      </w:r>
      <w:r w:rsidR="001277A5" w:rsidRPr="00325EEC">
        <w:rPr>
          <w:lang w:eastAsia="en-GB"/>
        </w:rPr>
        <w:t>.</w:t>
      </w:r>
    </w:p>
    <w:p w14:paraId="2AEDF633" w14:textId="4D89A9CC" w:rsidR="00125C74" w:rsidRPr="0051429E" w:rsidRDefault="00125C74" w:rsidP="00125C74">
      <w:r w:rsidRPr="008F6359">
        <w:rPr>
          <w:b/>
          <w:bCs/>
          <w:u w:val="single"/>
        </w:rPr>
        <w:t xml:space="preserve">Observation </w:t>
      </w:r>
      <w:r>
        <w:rPr>
          <w:b/>
          <w:bCs/>
          <w:u w:val="single"/>
        </w:rPr>
        <w:t>11</w:t>
      </w:r>
      <w:r w:rsidRPr="008F6359">
        <w:rPr>
          <w:b/>
          <w:bCs/>
          <w:u w:val="single"/>
        </w:rPr>
        <w:t>:</w:t>
      </w:r>
      <w:r>
        <w:t xml:space="preserve"> </w:t>
      </w:r>
      <w:r w:rsidRPr="000569CC">
        <w:t xml:space="preserve">For </w:t>
      </w:r>
      <w:r>
        <w:t>3500</w:t>
      </w:r>
      <w:r w:rsidRPr="000569CC">
        <w:t xml:space="preserve"> MHz to </w:t>
      </w:r>
      <w:r>
        <w:t>7000</w:t>
      </w:r>
      <w:r w:rsidRPr="000569CC">
        <w:t xml:space="preserve"> MHz, the A-to-</w:t>
      </w:r>
      <w:r>
        <w:t>S</w:t>
      </w:r>
      <w:r w:rsidRPr="000569CC">
        <w:t xml:space="preserve">A coupling loss varies between </w:t>
      </w:r>
      <w:r>
        <w:t>57</w:t>
      </w:r>
      <w:r w:rsidRPr="000569CC">
        <w:t xml:space="preserve"> </w:t>
      </w:r>
      <w:r w:rsidR="009536DF">
        <w:t>±</w:t>
      </w:r>
      <w:r w:rsidRPr="000569CC">
        <w:t xml:space="preserve"> </w:t>
      </w:r>
      <w:r w:rsidR="001E7625">
        <w:t>10</w:t>
      </w:r>
      <w:r w:rsidR="001E7625" w:rsidRPr="000569CC">
        <w:t xml:space="preserve"> </w:t>
      </w:r>
      <w:r w:rsidRPr="000569CC">
        <w:t>dB.</w:t>
      </w:r>
    </w:p>
    <w:p w14:paraId="060AB9E7" w14:textId="77777777" w:rsidR="00125C74" w:rsidRDefault="00125C74" w:rsidP="00125C74">
      <w:pPr>
        <w:pStyle w:val="Caption"/>
        <w:rPr>
          <w:b w:val="0"/>
        </w:rPr>
      </w:pPr>
      <w:r w:rsidRPr="008F6359">
        <w:rPr>
          <w:u w:val="single"/>
        </w:rPr>
        <w:t xml:space="preserve">Observation </w:t>
      </w:r>
      <w:r>
        <w:rPr>
          <w:u w:val="single"/>
        </w:rPr>
        <w:t>12</w:t>
      </w:r>
      <w:r w:rsidRPr="008F6359">
        <w:rPr>
          <w:u w:val="single"/>
        </w:rPr>
        <w:t>:</w:t>
      </w:r>
      <w:r w:rsidRPr="00181EDD">
        <w:t xml:space="preserve"> </w:t>
      </w:r>
      <w:r w:rsidRPr="00181EDD">
        <w:rPr>
          <w:b w:val="0"/>
        </w:rPr>
        <w:t>The spread</w:t>
      </w:r>
      <w:r>
        <w:rPr>
          <w:b w:val="0"/>
        </w:rPr>
        <w:t xml:space="preserve"> in the coupling is lower in the A-to-SA compared to the A-to-A case.</w:t>
      </w:r>
    </w:p>
    <w:p w14:paraId="0DDD6760" w14:textId="77777777" w:rsidR="007F17CD" w:rsidRDefault="007F17CD" w:rsidP="007F17CD">
      <w:pPr>
        <w:pStyle w:val="BodyText"/>
      </w:pPr>
      <w:r w:rsidRPr="00FB5684">
        <w:rPr>
          <w:b/>
          <w:bCs/>
          <w:u w:val="single"/>
        </w:rPr>
        <w:lastRenderedPageBreak/>
        <w:t>Observation 13:</w:t>
      </w:r>
      <w:r>
        <w:t xml:space="preserve"> The simulation results indicates that the BS-to-BS coupling loss relevant for AAS BS operating at and above 3500 MHz is larger than current assumption of 30 dB. </w:t>
      </w:r>
    </w:p>
    <w:p w14:paraId="12AB1DC9" w14:textId="77777777" w:rsidR="00C07BB6" w:rsidRDefault="00C07BB6" w:rsidP="004C2663"/>
    <w:p w14:paraId="188A849B" w14:textId="2D2E5B15" w:rsidR="003B61A8" w:rsidRDefault="00C07BB6" w:rsidP="004C2663">
      <w:r>
        <w:t>Based on the observation we propose following:</w:t>
      </w:r>
      <w:r w:rsidR="003B61A8">
        <w:t xml:space="preserve">  </w:t>
      </w:r>
    </w:p>
    <w:p w14:paraId="510C9A64" w14:textId="4F19B788" w:rsidR="00D37C95" w:rsidRDefault="00C07BB6" w:rsidP="008F6359">
      <w:bookmarkStart w:id="10" w:name="_Toc189852318"/>
      <w:r w:rsidRPr="00642695">
        <w:rPr>
          <w:b/>
          <w:bCs/>
          <w:u w:val="single"/>
        </w:rPr>
        <w:t xml:space="preserve">Proposal </w:t>
      </w:r>
      <w:r w:rsidR="00642695" w:rsidRPr="00574EEC">
        <w:rPr>
          <w:b/>
          <w:bCs/>
          <w:u w:val="single"/>
        </w:rPr>
        <w:t>1</w:t>
      </w:r>
      <w:r w:rsidRPr="00642695">
        <w:rPr>
          <w:b/>
          <w:bCs/>
          <w:u w:val="single"/>
        </w:rPr>
        <w:t>:</w:t>
      </w:r>
      <w:r w:rsidRPr="00642695">
        <w:t xml:space="preserve"> </w:t>
      </w:r>
      <w:r w:rsidR="000B0260">
        <w:t xml:space="preserve">For </w:t>
      </w:r>
      <w:r w:rsidR="008B4CC7">
        <w:t>transmitter</w:t>
      </w:r>
      <w:r w:rsidR="000B0260">
        <w:t xml:space="preserve"> </w:t>
      </w:r>
      <w:r w:rsidR="008B4CC7">
        <w:t>spurious</w:t>
      </w:r>
      <w:r w:rsidR="000B0260">
        <w:t xml:space="preserve"> emission and receiver out-of-band blocking </w:t>
      </w:r>
      <w:r w:rsidR="001F15C6">
        <w:t>c</w:t>
      </w:r>
      <w:r w:rsidR="00D37C95" w:rsidRPr="00642695">
        <w:t>o-location</w:t>
      </w:r>
      <w:r w:rsidR="001F15C6">
        <w:t xml:space="preserve"> coupling loss between</w:t>
      </w:r>
      <w:r w:rsidR="00D37C95" w:rsidRPr="00642695">
        <w:t xml:space="preserve"> two systems </w:t>
      </w:r>
      <w:r w:rsidR="00480B8F">
        <w:t xml:space="preserve">operating </w:t>
      </w:r>
      <w:r w:rsidR="00D37C95" w:rsidRPr="00642695">
        <w:t xml:space="preserve">at different bands should be </w:t>
      </w:r>
      <w:r w:rsidR="00480B8F">
        <w:t>considered</w:t>
      </w:r>
      <w:r w:rsidR="00A03F7B">
        <w:t xml:space="preserve">, assuming </w:t>
      </w:r>
      <w:r w:rsidR="00C87AF8">
        <w:t xml:space="preserve">relevant antenna aperture sizes for victim and aggressor. </w:t>
      </w:r>
      <w:bookmarkEnd w:id="10"/>
    </w:p>
    <w:p w14:paraId="6668A60D" w14:textId="27835232" w:rsidR="008B4CC7" w:rsidRPr="00642695" w:rsidRDefault="008B4CC7" w:rsidP="008F6359">
      <w:r w:rsidRPr="00325EEC">
        <w:rPr>
          <w:b/>
          <w:bCs/>
          <w:u w:val="single"/>
        </w:rPr>
        <w:t>Proposal 2:</w:t>
      </w:r>
      <w:r>
        <w:t xml:space="preserve"> For TDD OFF power and transmitter </w:t>
      </w:r>
      <w:r w:rsidR="006A5A14">
        <w:t xml:space="preserve">intermodulation </w:t>
      </w:r>
      <w:r w:rsidR="006A5A14" w:rsidRPr="006A5A14">
        <w:t xml:space="preserve">co-location coupling loss between two systems operating at </w:t>
      </w:r>
      <w:r w:rsidR="006A5A14">
        <w:t>the same</w:t>
      </w:r>
      <w:r w:rsidR="006A5A14" w:rsidRPr="006A5A14">
        <w:t xml:space="preserve"> band should be considered.</w:t>
      </w:r>
    </w:p>
    <w:p w14:paraId="6B8BC82A" w14:textId="2F43656A" w:rsidR="00D37C95" w:rsidRPr="00642695" w:rsidRDefault="00C07BB6" w:rsidP="008F6359">
      <w:bookmarkStart w:id="11" w:name="_Toc189852319"/>
      <w:r w:rsidRPr="00642695">
        <w:rPr>
          <w:b/>
          <w:bCs/>
          <w:u w:val="single"/>
        </w:rPr>
        <w:t xml:space="preserve">Proposal </w:t>
      </w:r>
      <w:r w:rsidR="006A5A14">
        <w:rPr>
          <w:b/>
          <w:bCs/>
          <w:u w:val="single"/>
        </w:rPr>
        <w:t>3</w:t>
      </w:r>
      <w:r w:rsidRPr="00642695">
        <w:rPr>
          <w:b/>
          <w:bCs/>
          <w:u w:val="single"/>
        </w:rPr>
        <w:t>:</w:t>
      </w:r>
      <w:r w:rsidRPr="00642695">
        <w:t xml:space="preserve"> </w:t>
      </w:r>
      <w:r w:rsidR="00D37C95" w:rsidRPr="00642695">
        <w:t xml:space="preserve">Co-location of systems with different array size should be studied, e.g. </w:t>
      </w:r>
      <w:bookmarkEnd w:id="11"/>
      <w:r w:rsidR="00542A1A">
        <w:t>non-AAS to AAS and AAS to AAS.</w:t>
      </w:r>
    </w:p>
    <w:p w14:paraId="75F280BC" w14:textId="026749BB" w:rsidR="00D37C95" w:rsidRPr="00642695" w:rsidRDefault="00C07BB6" w:rsidP="004C2663">
      <w:bookmarkStart w:id="12" w:name="_Toc189852320"/>
      <w:r w:rsidRPr="00642695">
        <w:rPr>
          <w:b/>
          <w:bCs/>
          <w:u w:val="single"/>
        </w:rPr>
        <w:t xml:space="preserve">Proposal </w:t>
      </w:r>
      <w:r w:rsidR="006A5A14">
        <w:rPr>
          <w:b/>
          <w:bCs/>
          <w:u w:val="single"/>
        </w:rPr>
        <w:t>4</w:t>
      </w:r>
      <w:r w:rsidRPr="00642695">
        <w:rPr>
          <w:b/>
          <w:bCs/>
          <w:u w:val="single"/>
        </w:rPr>
        <w:t>:</w:t>
      </w:r>
      <w:r w:rsidRPr="00642695">
        <w:t xml:space="preserve"> </w:t>
      </w:r>
      <w:r w:rsidR="00D37C95" w:rsidRPr="00642695">
        <w:t>Study the impact on requirements of non-uniform coupling loss with respect to subarray position in the array-to-subarray case.</w:t>
      </w:r>
      <w:bookmarkEnd w:id="12"/>
    </w:p>
    <w:p w14:paraId="667D6F5E" w14:textId="6E6B07F3" w:rsidR="0050341D" w:rsidRPr="00642695" w:rsidRDefault="0050341D" w:rsidP="0050341D">
      <w:r w:rsidRPr="00642695">
        <w:rPr>
          <w:b/>
          <w:bCs/>
          <w:u w:val="single"/>
        </w:rPr>
        <w:t xml:space="preserve">Proposal </w:t>
      </w:r>
      <w:r w:rsidR="006A5A14">
        <w:rPr>
          <w:b/>
          <w:bCs/>
          <w:u w:val="single"/>
        </w:rPr>
        <w:t>5</w:t>
      </w:r>
      <w:r w:rsidRPr="00642695">
        <w:rPr>
          <w:b/>
          <w:bCs/>
          <w:u w:val="single"/>
        </w:rPr>
        <w:t>:</w:t>
      </w:r>
      <w:r w:rsidRPr="00642695">
        <w:rPr>
          <w:b/>
          <w:bCs/>
        </w:rPr>
        <w:t xml:space="preserve"> </w:t>
      </w:r>
      <w:r w:rsidRPr="00642695">
        <w:t xml:space="preserve">When deriving co-location requirements, </w:t>
      </w:r>
      <w:r w:rsidR="00423A62">
        <w:t>RAN4</w:t>
      </w:r>
      <w:r w:rsidRPr="00642695">
        <w:t xml:space="preserve"> need to agree on what percentile to use in the coupling loss statistics.</w:t>
      </w:r>
    </w:p>
    <w:p w14:paraId="752650FF" w14:textId="1B1CD7F6" w:rsidR="0050341D" w:rsidRDefault="0050341D" w:rsidP="0050341D">
      <w:r w:rsidRPr="00642695">
        <w:rPr>
          <w:b/>
          <w:bCs/>
          <w:u w:val="single"/>
        </w:rPr>
        <w:t xml:space="preserve">Proposal </w:t>
      </w:r>
      <w:r w:rsidR="006A5A14">
        <w:rPr>
          <w:b/>
          <w:bCs/>
          <w:u w:val="single"/>
        </w:rPr>
        <w:t>6</w:t>
      </w:r>
      <w:r w:rsidRPr="00642695">
        <w:rPr>
          <w:b/>
          <w:bCs/>
          <w:u w:val="single"/>
        </w:rPr>
        <w:t>:</w:t>
      </w:r>
      <w:r w:rsidRPr="00642695">
        <w:rPr>
          <w:b/>
          <w:bCs/>
        </w:rPr>
        <w:t xml:space="preserve"> </w:t>
      </w:r>
      <w:r w:rsidRPr="00642695">
        <w:t>Zero correlation of antenna weights can be used to derive worst case requirements for co-location between different bands well separated in frequency.</w:t>
      </w:r>
    </w:p>
    <w:p w14:paraId="0BE7776D" w14:textId="3C95B463" w:rsidR="00D37C95" w:rsidRDefault="004537BF" w:rsidP="008F6359">
      <w:r>
        <w:t xml:space="preserve">In a companion contribution a CR to </w:t>
      </w:r>
      <w:r w:rsidR="000B5B68">
        <w:t xml:space="preserve">TR </w:t>
      </w:r>
      <w:r>
        <w:t>37.941 is created to capture simulation results as</w:t>
      </w:r>
      <w:r w:rsidR="0060298A">
        <w:t xml:space="preserve"> technical background for further work in the </w:t>
      </w:r>
      <w:r w:rsidR="000C67F5">
        <w:t>future</w:t>
      </w:r>
      <w:r w:rsidR="0060298A">
        <w:t>.</w:t>
      </w:r>
    </w:p>
    <w:p w14:paraId="21A05BD1" w14:textId="77777777" w:rsidR="003967E1" w:rsidRDefault="003967E1" w:rsidP="008F6359"/>
    <w:p w14:paraId="4E1724F5" w14:textId="77777777" w:rsidR="003967E1" w:rsidRDefault="003967E1" w:rsidP="008F6359"/>
    <w:p w14:paraId="25B63948" w14:textId="77777777" w:rsidR="003967E1" w:rsidRDefault="003967E1" w:rsidP="008F6359"/>
    <w:p w14:paraId="5C413050" w14:textId="77777777" w:rsidR="003967E1" w:rsidRDefault="003967E1" w:rsidP="008F6359"/>
    <w:p w14:paraId="5F6EAF24" w14:textId="77777777" w:rsidR="003967E1" w:rsidRDefault="003967E1" w:rsidP="008F6359"/>
    <w:p w14:paraId="1ED89013" w14:textId="77777777" w:rsidR="003967E1" w:rsidRDefault="003967E1" w:rsidP="008F6359"/>
    <w:p w14:paraId="6E7DD2B3" w14:textId="77777777" w:rsidR="003967E1" w:rsidRDefault="003967E1" w:rsidP="008F6359"/>
    <w:p w14:paraId="148354CC" w14:textId="77777777" w:rsidR="003967E1" w:rsidRDefault="003967E1" w:rsidP="008F6359"/>
    <w:p w14:paraId="0D55DB3E" w14:textId="77777777" w:rsidR="00F8395A" w:rsidRDefault="00F8395A" w:rsidP="008F6359"/>
    <w:p w14:paraId="0CA561C9" w14:textId="77777777" w:rsidR="00F8395A" w:rsidRDefault="00F8395A" w:rsidP="008F6359"/>
    <w:p w14:paraId="7381D15E" w14:textId="77777777" w:rsidR="00F8395A" w:rsidRDefault="00F8395A" w:rsidP="008F6359"/>
    <w:p w14:paraId="3E4F2EAF" w14:textId="77777777" w:rsidR="00F8395A" w:rsidRDefault="00F8395A" w:rsidP="008F6359"/>
    <w:p w14:paraId="121ACC21" w14:textId="77777777" w:rsidR="00F8395A" w:rsidRDefault="00F8395A" w:rsidP="008F6359"/>
    <w:p w14:paraId="6ABC7483" w14:textId="77777777" w:rsidR="00F8395A" w:rsidRDefault="00F8395A" w:rsidP="008F6359"/>
    <w:p w14:paraId="7EEA4EB0" w14:textId="77777777" w:rsidR="00F8395A" w:rsidRDefault="00F8395A" w:rsidP="008F6359"/>
    <w:p w14:paraId="63FF51A2" w14:textId="77777777" w:rsidR="00F8395A" w:rsidRDefault="00F8395A" w:rsidP="008F6359"/>
    <w:p w14:paraId="39C2B45E" w14:textId="77777777" w:rsidR="00F8395A" w:rsidRDefault="00F8395A" w:rsidP="008F6359"/>
    <w:p w14:paraId="0F9F97CA" w14:textId="77777777" w:rsidR="00F8395A" w:rsidRDefault="00F8395A" w:rsidP="008F6359"/>
    <w:p w14:paraId="4CA9C6E1" w14:textId="77777777" w:rsidR="003967E1" w:rsidRDefault="003967E1" w:rsidP="008F6359"/>
    <w:p w14:paraId="0EFBEB65" w14:textId="77777777" w:rsidR="003967E1" w:rsidRPr="007D610C" w:rsidRDefault="003967E1" w:rsidP="008F6359"/>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4794E3A8" w14:textId="3A89191C" w:rsidR="003B61A8" w:rsidRDefault="003B61A8" w:rsidP="003B61A8">
      <w:pPr>
        <w:ind w:left="709" w:hanging="709"/>
      </w:pPr>
      <w:r>
        <w:t>[1]</w:t>
      </w:r>
      <w:r>
        <w:tab/>
      </w:r>
      <w:r w:rsidR="00214DFB">
        <w:t>RP</w:t>
      </w:r>
      <w:r w:rsidR="00EB7277">
        <w:t>-243270, “</w:t>
      </w:r>
      <w:r w:rsidR="008F231D" w:rsidRPr="008F231D">
        <w:t>Revised WID: NR base station (BS) RF requirement evolution for FR1/FR2 and testing</w:t>
      </w:r>
      <w:r w:rsidR="00EB7277">
        <w:t xml:space="preserve">”, </w:t>
      </w:r>
      <w:r w:rsidR="00D227FF" w:rsidRPr="00D227FF">
        <w:t>ZTE Corporation, HiSilicon, Huawei, Ericsson, Nokia, NEC</w:t>
      </w:r>
      <w:r w:rsidR="00D227FF" w:rsidRPr="00D227FF" w:rsidDel="00214DFB">
        <w:t xml:space="preserve"> </w:t>
      </w:r>
    </w:p>
    <w:p w14:paraId="6CF6CAF9" w14:textId="6BB801E5" w:rsidR="00CF1A69" w:rsidRDefault="00CF1A69" w:rsidP="003B61A8">
      <w:pPr>
        <w:ind w:left="709" w:hanging="709"/>
      </w:pPr>
      <w:r>
        <w:t>[2]</w:t>
      </w:r>
      <w:r>
        <w:tab/>
        <w:t>R4-2418398, “</w:t>
      </w:r>
      <w:r w:rsidR="00EF2C7A" w:rsidRPr="00EF2C7A">
        <w:t>Simulation of BS-to-BS isolation for edge-to-edge co-location scenario</w:t>
      </w:r>
      <w:r>
        <w:t>”, Ericsson</w:t>
      </w:r>
    </w:p>
    <w:p w14:paraId="69D12E9F" w14:textId="7A2F94D0" w:rsidR="00F50206" w:rsidRDefault="00F50206" w:rsidP="003B61A8">
      <w:pPr>
        <w:ind w:left="709" w:hanging="709"/>
      </w:pPr>
      <w:r>
        <w:t>[3]</w:t>
      </w:r>
      <w:r>
        <w:tab/>
        <w:t>R4-2502160, “</w:t>
      </w:r>
      <w:r w:rsidR="00530EA8" w:rsidRPr="00530EA8">
        <w:t>Simulation of BS-to-BS isolation for edge-to-edge co-location isolation at 7 GHz</w:t>
      </w:r>
      <w:r>
        <w:t>”, Ericsson</w:t>
      </w:r>
    </w:p>
    <w:p w14:paraId="5EF9FB7C" w14:textId="21BB2343" w:rsidR="00CF1A69" w:rsidRDefault="00BD7727" w:rsidP="000209DA">
      <w:pPr>
        <w:ind w:left="709" w:hanging="709"/>
      </w:pPr>
      <w:r>
        <w:t>[4]</w:t>
      </w:r>
      <w:r>
        <w:tab/>
        <w:t>R4-2504013, “</w:t>
      </w:r>
      <w:r w:rsidR="004B7FB4" w:rsidRPr="004B7FB4">
        <w:t>Simulation of BS-to-BS out-of-band isolation for edge-to-edge co-location isolation between 3.5 and 7 GHz</w:t>
      </w:r>
      <w:r>
        <w:t>”, Ericsson</w:t>
      </w:r>
    </w:p>
    <w:p w14:paraId="754A5650" w14:textId="2ABEDEBA" w:rsidR="00163DB7" w:rsidRDefault="00163DB7" w:rsidP="003B61A8">
      <w:pPr>
        <w:ind w:left="709" w:hanging="709"/>
      </w:pPr>
      <w:r>
        <w:t>[</w:t>
      </w:r>
      <w:r w:rsidR="000209DA">
        <w:t>5</w:t>
      </w:r>
      <w:r>
        <w:t>]</w:t>
      </w:r>
      <w:r>
        <w:tab/>
      </w:r>
      <w:r w:rsidR="00215B4D" w:rsidRPr="00215B4D">
        <w:t>R4-2502279</w:t>
      </w:r>
      <w:r w:rsidR="00215B4D">
        <w:t>, “</w:t>
      </w:r>
      <w:r w:rsidR="00CB7052" w:rsidRPr="00CB7052">
        <w:t>Way Forward for [114][303] NR_BS_RF_Part2_CLTA</w:t>
      </w:r>
      <w:r w:rsidR="00215B4D">
        <w:t xml:space="preserve">”, </w:t>
      </w:r>
      <w:r w:rsidR="00613C0F" w:rsidRPr="00613C0F">
        <w:t>Huawei, HiSilicon</w:t>
      </w:r>
    </w:p>
    <w:p w14:paraId="35EE84EA" w14:textId="77733E23" w:rsidR="003B61A8" w:rsidRDefault="003B61A8" w:rsidP="003B61A8">
      <w:pPr>
        <w:ind w:left="709" w:hanging="709"/>
      </w:pPr>
      <w:r>
        <w:t>[</w:t>
      </w:r>
      <w:r w:rsidR="000209DA">
        <w:t>6</w:t>
      </w:r>
      <w:r>
        <w:t xml:space="preserve">] </w:t>
      </w:r>
      <w:r>
        <w:tab/>
      </w:r>
      <w:r w:rsidR="00A46ED2" w:rsidRPr="00A46ED2">
        <w:t>R4-2504701</w:t>
      </w:r>
      <w:r w:rsidR="00A46ED2">
        <w:t>, “</w:t>
      </w:r>
      <w:r w:rsidR="006330C2" w:rsidRPr="006330C2">
        <w:t>Way Forward for CLTA</w:t>
      </w:r>
      <w:r w:rsidR="00A46ED2">
        <w:t xml:space="preserve">”, </w:t>
      </w:r>
      <w:r w:rsidR="00496110" w:rsidRPr="00496110">
        <w:t>Huawei, HiSilicon</w:t>
      </w:r>
    </w:p>
    <w:p w14:paraId="2E401D2E" w14:textId="06FE5D15" w:rsidR="0059237A" w:rsidRDefault="00382C57" w:rsidP="003B61A8">
      <w:pPr>
        <w:ind w:left="709" w:hanging="709"/>
      </w:pPr>
      <w:r w:rsidRPr="00FB5208">
        <w:t>[</w:t>
      </w:r>
      <w:r w:rsidR="000209DA" w:rsidRPr="00FB5208">
        <w:t>7</w:t>
      </w:r>
      <w:r w:rsidRPr="00FB5208">
        <w:t>]</w:t>
      </w:r>
      <w:r w:rsidRPr="00FB5208">
        <w:tab/>
      </w:r>
      <w:r w:rsidRPr="00F8395A">
        <w:t>R4-</w:t>
      </w:r>
      <w:r w:rsidR="007913F1" w:rsidRPr="00F8395A">
        <w:t>250</w:t>
      </w:r>
      <w:r w:rsidR="00FB5208" w:rsidRPr="00F8395A">
        <w:t>6308</w:t>
      </w:r>
      <w:r w:rsidRPr="00FB5208">
        <w:t>, “</w:t>
      </w:r>
      <w:r w:rsidR="0059237A" w:rsidRPr="00FB5208">
        <w:t>CR to TR 37.941: Addition of Rel-19 co-location requirement improvements in subclause 6.4</w:t>
      </w:r>
      <w:r w:rsidRPr="00FB5208">
        <w:t>”, Ericsson</w:t>
      </w:r>
    </w:p>
    <w:p w14:paraId="47182889" w14:textId="77777777" w:rsidR="00663184" w:rsidRDefault="00D669CA" w:rsidP="00663184">
      <w:pPr>
        <w:ind w:left="709" w:hanging="709"/>
      </w:pPr>
      <w:r>
        <w:t>[8]</w:t>
      </w:r>
      <w:r>
        <w:tab/>
      </w:r>
      <w:r w:rsidRPr="00D669CA">
        <w:t>R4-2009967, “On the criteria for selecting a proper CLTA”, Ericsson</w:t>
      </w:r>
    </w:p>
    <w:p w14:paraId="679412B7" w14:textId="7E181F90" w:rsidR="00A055B0" w:rsidRPr="00E83732" w:rsidRDefault="00663184" w:rsidP="00663184">
      <w:pPr>
        <w:ind w:left="709" w:hanging="709"/>
      </w:pPr>
      <w:r>
        <w:t>[9]</w:t>
      </w:r>
      <w:r w:rsidR="00A055B0">
        <w:t xml:space="preserve"> </w:t>
      </w:r>
      <w:r>
        <w:tab/>
      </w:r>
      <w:r w:rsidR="00A055B0">
        <w:t>I. A. Sadovskyy, “</w:t>
      </w:r>
      <w:r w:rsidR="00A055B0" w:rsidRPr="00691C88">
        <w:t>Reduction of the scattering matrix array</w:t>
      </w:r>
      <w:r w:rsidR="00A055B0">
        <w:t xml:space="preserve">”, </w:t>
      </w:r>
      <w:r w:rsidR="00A055B0" w:rsidRPr="00494BFE">
        <w:t>Physics</w:t>
      </w:r>
      <w:r w:rsidR="00A055B0">
        <w:t>-</w:t>
      </w:r>
      <w:r w:rsidR="00A055B0" w:rsidRPr="00494BFE">
        <w:t>Uspekhi</w:t>
      </w:r>
      <w:r w:rsidR="00A055B0">
        <w:t>,</w:t>
      </w:r>
      <w:r w:rsidR="00A055B0" w:rsidRPr="00494BFE">
        <w:t xml:space="preserve"> </w:t>
      </w:r>
      <w:r w:rsidR="00A055B0">
        <w:t xml:space="preserve">vol. </w:t>
      </w:r>
      <w:r w:rsidR="00A055B0" w:rsidRPr="00494BFE">
        <w:t>58</w:t>
      </w:r>
      <w:r w:rsidR="00A055B0">
        <w:t>,</w:t>
      </w:r>
      <w:r w:rsidR="00A055B0" w:rsidRPr="00494BFE">
        <w:t xml:space="preserve"> </w:t>
      </w:r>
      <w:r w:rsidR="00A055B0">
        <w:t>pp.</w:t>
      </w:r>
      <w:r w:rsidR="00A055B0" w:rsidRPr="00494BFE">
        <w:t>872</w:t>
      </w:r>
      <w:r w:rsidR="00A055B0">
        <w:t>-</w:t>
      </w:r>
      <w:r w:rsidR="00A055B0" w:rsidRPr="00494BFE">
        <w:t>876</w:t>
      </w:r>
      <w:r w:rsidR="00A055B0">
        <w:t>,</w:t>
      </w:r>
      <w:r w:rsidR="00A055B0" w:rsidRPr="00494BFE">
        <w:t xml:space="preserve"> 2015</w:t>
      </w:r>
      <w:r w:rsidR="00A055B0">
        <w:t xml:space="preserve">, </w:t>
      </w:r>
      <w:r w:rsidR="00A055B0" w:rsidRPr="00435633">
        <w:t>DOI: 10.3367/UFNe.0185.201509c.0941</w:t>
      </w:r>
    </w:p>
    <w:p w14:paraId="4C744876" w14:textId="77777777" w:rsidR="00A055B0" w:rsidRDefault="00A055B0" w:rsidP="003B61A8">
      <w:pPr>
        <w:ind w:left="709" w:hanging="709"/>
      </w:pPr>
    </w:p>
    <w:p w14:paraId="48A3EBEE" w14:textId="666E13A8" w:rsidR="00567D27" w:rsidRPr="002A5DDB" w:rsidRDefault="0059237A" w:rsidP="006A08EB">
      <w:pPr>
        <w:ind w:left="709" w:hanging="709"/>
        <w:rPr>
          <w:rFonts w:ascii="Arial" w:hAnsi="Arial"/>
          <w:color w:val="0000FF"/>
          <w:sz w:val="40"/>
          <w:lang w:val="en-US"/>
        </w:rPr>
      </w:pPr>
      <w:r>
        <w:rPr>
          <w:rFonts w:ascii="Arial" w:hAnsi="Arial"/>
          <w:color w:val="0000FF"/>
          <w:sz w:val="40"/>
          <w:lang w:val="en-US"/>
        </w:rPr>
        <w:tab/>
      </w:r>
      <w:bookmarkEnd w:id="0"/>
    </w:p>
    <w:p w14:paraId="7185828F" w14:textId="77777777" w:rsidR="005C7173" w:rsidRDefault="005C7173" w:rsidP="005C7173"/>
    <w:sectPr w:rsidR="005C7173">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5623F7" w14:textId="77777777" w:rsidR="0087105B" w:rsidRDefault="0087105B">
      <w:r>
        <w:separator/>
      </w:r>
    </w:p>
  </w:endnote>
  <w:endnote w:type="continuationSeparator" w:id="0">
    <w:p w14:paraId="092D2F37" w14:textId="77777777" w:rsidR="0087105B" w:rsidRDefault="0087105B">
      <w:r>
        <w:continuationSeparator/>
      </w:r>
    </w:p>
  </w:endnote>
  <w:endnote w:type="continuationNotice" w:id="1">
    <w:p w14:paraId="2D485E37" w14:textId="77777777" w:rsidR="0087105B" w:rsidRDefault="0087105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Ericsson Hilda">
    <w:panose1 w:val="00000500000000000000"/>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CFE278" w14:textId="77777777" w:rsidR="0087105B" w:rsidRDefault="0087105B">
      <w:r>
        <w:separator/>
      </w:r>
    </w:p>
  </w:footnote>
  <w:footnote w:type="continuationSeparator" w:id="0">
    <w:p w14:paraId="3AD44E20" w14:textId="77777777" w:rsidR="0087105B" w:rsidRDefault="0087105B">
      <w:r>
        <w:continuationSeparator/>
      </w:r>
    </w:p>
  </w:footnote>
  <w:footnote w:type="continuationNotice" w:id="1">
    <w:p w14:paraId="2FB4513F" w14:textId="77777777" w:rsidR="0087105B" w:rsidRDefault="0087105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917867"/>
    <w:multiLevelType w:val="hybridMultilevel"/>
    <w:tmpl w:val="AC88904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B0385A"/>
    <w:multiLevelType w:val="hybridMultilevel"/>
    <w:tmpl w:val="45E0FB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B564256"/>
    <w:multiLevelType w:val="hybridMultilevel"/>
    <w:tmpl w:val="B928E46A"/>
    <w:lvl w:ilvl="0" w:tplc="716E27CA">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48B209C6"/>
    <w:multiLevelType w:val="multilevel"/>
    <w:tmpl w:val="2D5EF7F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4B665249"/>
    <w:multiLevelType w:val="hybridMultilevel"/>
    <w:tmpl w:val="D562932C"/>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5101505E"/>
    <w:multiLevelType w:val="hybridMultilevel"/>
    <w:tmpl w:val="6C28A41A"/>
    <w:lvl w:ilvl="0" w:tplc="901E4CC4">
      <w:start w:val="1"/>
      <w:numFmt w:val="decimal"/>
      <w:pStyle w:val="Observation"/>
      <w:lvlText w:val="Observation %1"/>
      <w:lvlJc w:val="left"/>
      <w:pPr>
        <w:ind w:left="1637" w:hanging="360"/>
      </w:pPr>
      <w:rPr>
        <w:rFonts w:hint="default"/>
      </w:rPr>
    </w:lvl>
    <w:lvl w:ilvl="1" w:tplc="04090019" w:tentative="1">
      <w:start w:val="1"/>
      <w:numFmt w:val="lowerLetter"/>
      <w:lvlText w:val="%2."/>
      <w:lvlJc w:val="left"/>
      <w:pPr>
        <w:ind w:left="2717" w:hanging="360"/>
      </w:pPr>
    </w:lvl>
    <w:lvl w:ilvl="2" w:tplc="0409001B" w:tentative="1">
      <w:start w:val="1"/>
      <w:numFmt w:val="lowerRoman"/>
      <w:lvlText w:val="%3."/>
      <w:lvlJc w:val="right"/>
      <w:pPr>
        <w:ind w:left="3437" w:hanging="180"/>
      </w:pPr>
    </w:lvl>
    <w:lvl w:ilvl="3" w:tplc="0409000F" w:tentative="1">
      <w:start w:val="1"/>
      <w:numFmt w:val="decimal"/>
      <w:lvlText w:val="%4."/>
      <w:lvlJc w:val="left"/>
      <w:pPr>
        <w:ind w:left="4157" w:hanging="360"/>
      </w:pPr>
    </w:lvl>
    <w:lvl w:ilvl="4" w:tplc="04090019" w:tentative="1">
      <w:start w:val="1"/>
      <w:numFmt w:val="lowerLetter"/>
      <w:lvlText w:val="%5."/>
      <w:lvlJc w:val="left"/>
      <w:pPr>
        <w:ind w:left="4877" w:hanging="360"/>
      </w:pPr>
    </w:lvl>
    <w:lvl w:ilvl="5" w:tplc="0409001B" w:tentative="1">
      <w:start w:val="1"/>
      <w:numFmt w:val="lowerRoman"/>
      <w:lvlText w:val="%6."/>
      <w:lvlJc w:val="right"/>
      <w:pPr>
        <w:ind w:left="5597" w:hanging="180"/>
      </w:pPr>
    </w:lvl>
    <w:lvl w:ilvl="6" w:tplc="0409000F" w:tentative="1">
      <w:start w:val="1"/>
      <w:numFmt w:val="decimal"/>
      <w:lvlText w:val="%7."/>
      <w:lvlJc w:val="left"/>
      <w:pPr>
        <w:ind w:left="6317" w:hanging="360"/>
      </w:pPr>
    </w:lvl>
    <w:lvl w:ilvl="7" w:tplc="04090019" w:tentative="1">
      <w:start w:val="1"/>
      <w:numFmt w:val="lowerLetter"/>
      <w:lvlText w:val="%8."/>
      <w:lvlJc w:val="left"/>
      <w:pPr>
        <w:ind w:left="7037" w:hanging="360"/>
      </w:pPr>
    </w:lvl>
    <w:lvl w:ilvl="8" w:tplc="0409001B" w:tentative="1">
      <w:start w:val="1"/>
      <w:numFmt w:val="lowerRoman"/>
      <w:lvlText w:val="%9."/>
      <w:lvlJc w:val="right"/>
      <w:pPr>
        <w:ind w:left="7757" w:hanging="180"/>
      </w:pPr>
    </w:lvl>
  </w:abstractNum>
  <w:abstractNum w:abstractNumId="10" w15:restartNumberingAfterBreak="0">
    <w:nsid w:val="5A1A6796"/>
    <w:multiLevelType w:val="hybridMultilevel"/>
    <w:tmpl w:val="AC88904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3D15B51"/>
    <w:multiLevelType w:val="hybridMultilevel"/>
    <w:tmpl w:val="BF08462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93632977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1"/>
  </w:num>
  <w:num w:numId="4" w16cid:durableId="458424953">
    <w:abstractNumId w:val="4"/>
  </w:num>
  <w:num w:numId="5" w16cid:durableId="922879894">
    <w:abstractNumId w:val="7"/>
  </w:num>
  <w:num w:numId="6" w16cid:durableId="1466200772">
    <w:abstractNumId w:val="11"/>
  </w:num>
  <w:num w:numId="7" w16cid:durableId="342705952">
    <w:abstractNumId w:val="12"/>
  </w:num>
  <w:num w:numId="8" w16cid:durableId="844783433">
    <w:abstractNumId w:val="5"/>
  </w:num>
  <w:num w:numId="9" w16cid:durableId="63187152">
    <w:abstractNumId w:val="8"/>
  </w:num>
  <w:num w:numId="10" w16cid:durableId="1514537583">
    <w:abstractNumId w:val="6"/>
  </w:num>
  <w:num w:numId="11" w16cid:durableId="1485076300">
    <w:abstractNumId w:val="9"/>
  </w:num>
  <w:num w:numId="12" w16cid:durableId="960259063">
    <w:abstractNumId w:val="2"/>
  </w:num>
  <w:num w:numId="13" w16cid:durableId="594441711">
    <w:abstractNumId w:val="10"/>
  </w:num>
  <w:num w:numId="14" w16cid:durableId="177046677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BC"/>
    <w:rsid w:val="0000458E"/>
    <w:rsid w:val="00010281"/>
    <w:rsid w:val="00011C1E"/>
    <w:rsid w:val="0001661F"/>
    <w:rsid w:val="000209DA"/>
    <w:rsid w:val="00021249"/>
    <w:rsid w:val="00023CC7"/>
    <w:rsid w:val="000314A5"/>
    <w:rsid w:val="00032E62"/>
    <w:rsid w:val="00033397"/>
    <w:rsid w:val="000345DF"/>
    <w:rsid w:val="00037FFA"/>
    <w:rsid w:val="00040095"/>
    <w:rsid w:val="00041C49"/>
    <w:rsid w:val="00051834"/>
    <w:rsid w:val="00054A22"/>
    <w:rsid w:val="0005501E"/>
    <w:rsid w:val="0005548D"/>
    <w:rsid w:val="00055ECD"/>
    <w:rsid w:val="000560CC"/>
    <w:rsid w:val="000566E5"/>
    <w:rsid w:val="000569CC"/>
    <w:rsid w:val="000575F8"/>
    <w:rsid w:val="00062C02"/>
    <w:rsid w:val="000655A6"/>
    <w:rsid w:val="00067CC1"/>
    <w:rsid w:val="00070795"/>
    <w:rsid w:val="000709FD"/>
    <w:rsid w:val="00071EE2"/>
    <w:rsid w:val="000752C0"/>
    <w:rsid w:val="0007729A"/>
    <w:rsid w:val="00080512"/>
    <w:rsid w:val="0008612A"/>
    <w:rsid w:val="000866A6"/>
    <w:rsid w:val="0008672F"/>
    <w:rsid w:val="000907A0"/>
    <w:rsid w:val="00091C97"/>
    <w:rsid w:val="00091EA0"/>
    <w:rsid w:val="00091EAF"/>
    <w:rsid w:val="00092201"/>
    <w:rsid w:val="00093E0D"/>
    <w:rsid w:val="00094D53"/>
    <w:rsid w:val="00096009"/>
    <w:rsid w:val="00097811"/>
    <w:rsid w:val="000A06EE"/>
    <w:rsid w:val="000A4B02"/>
    <w:rsid w:val="000A6894"/>
    <w:rsid w:val="000A77C0"/>
    <w:rsid w:val="000A7F76"/>
    <w:rsid w:val="000B0260"/>
    <w:rsid w:val="000B0B68"/>
    <w:rsid w:val="000B0CA1"/>
    <w:rsid w:val="000B5B68"/>
    <w:rsid w:val="000B683F"/>
    <w:rsid w:val="000B6FF3"/>
    <w:rsid w:val="000C1C4F"/>
    <w:rsid w:val="000C2823"/>
    <w:rsid w:val="000C5317"/>
    <w:rsid w:val="000C67F5"/>
    <w:rsid w:val="000C6C8E"/>
    <w:rsid w:val="000D1E00"/>
    <w:rsid w:val="000D2A14"/>
    <w:rsid w:val="000D303C"/>
    <w:rsid w:val="000D3699"/>
    <w:rsid w:val="000D58AB"/>
    <w:rsid w:val="000D59CF"/>
    <w:rsid w:val="000D696C"/>
    <w:rsid w:val="000E03F9"/>
    <w:rsid w:val="000E0817"/>
    <w:rsid w:val="000E0882"/>
    <w:rsid w:val="000E1DEA"/>
    <w:rsid w:val="000E61F1"/>
    <w:rsid w:val="000E632F"/>
    <w:rsid w:val="000E7548"/>
    <w:rsid w:val="000F0805"/>
    <w:rsid w:val="000F1A38"/>
    <w:rsid w:val="000F239B"/>
    <w:rsid w:val="001030EC"/>
    <w:rsid w:val="00104883"/>
    <w:rsid w:val="00104898"/>
    <w:rsid w:val="00106F91"/>
    <w:rsid w:val="00111B34"/>
    <w:rsid w:val="001154A0"/>
    <w:rsid w:val="001157AD"/>
    <w:rsid w:val="00117155"/>
    <w:rsid w:val="00121C11"/>
    <w:rsid w:val="00122A08"/>
    <w:rsid w:val="00122E68"/>
    <w:rsid w:val="00124DE7"/>
    <w:rsid w:val="001251FF"/>
    <w:rsid w:val="00125C74"/>
    <w:rsid w:val="00126A13"/>
    <w:rsid w:val="00126E2F"/>
    <w:rsid w:val="001277A5"/>
    <w:rsid w:val="0013135D"/>
    <w:rsid w:val="001315CC"/>
    <w:rsid w:val="001330AB"/>
    <w:rsid w:val="001346C6"/>
    <w:rsid w:val="00134779"/>
    <w:rsid w:val="00135271"/>
    <w:rsid w:val="0014334C"/>
    <w:rsid w:val="00144EFA"/>
    <w:rsid w:val="001450BD"/>
    <w:rsid w:val="00146D9D"/>
    <w:rsid w:val="00152EDD"/>
    <w:rsid w:val="00155B44"/>
    <w:rsid w:val="00155C9F"/>
    <w:rsid w:val="00160968"/>
    <w:rsid w:val="00162162"/>
    <w:rsid w:val="0016363C"/>
    <w:rsid w:val="00163DB7"/>
    <w:rsid w:val="00172316"/>
    <w:rsid w:val="001768D8"/>
    <w:rsid w:val="00176C71"/>
    <w:rsid w:val="00177A6F"/>
    <w:rsid w:val="00180057"/>
    <w:rsid w:val="00180677"/>
    <w:rsid w:val="001852F0"/>
    <w:rsid w:val="00185DE6"/>
    <w:rsid w:val="001862BC"/>
    <w:rsid w:val="00191E6B"/>
    <w:rsid w:val="00192EB4"/>
    <w:rsid w:val="00196273"/>
    <w:rsid w:val="001A1D18"/>
    <w:rsid w:val="001B006E"/>
    <w:rsid w:val="001B0597"/>
    <w:rsid w:val="001B0822"/>
    <w:rsid w:val="001B25A2"/>
    <w:rsid w:val="001B3783"/>
    <w:rsid w:val="001B51DA"/>
    <w:rsid w:val="001B6807"/>
    <w:rsid w:val="001C1DF4"/>
    <w:rsid w:val="001C5BF0"/>
    <w:rsid w:val="001C678F"/>
    <w:rsid w:val="001C77B6"/>
    <w:rsid w:val="001D02C2"/>
    <w:rsid w:val="001D05E2"/>
    <w:rsid w:val="001D413C"/>
    <w:rsid w:val="001D5BDB"/>
    <w:rsid w:val="001D630A"/>
    <w:rsid w:val="001D65A9"/>
    <w:rsid w:val="001E1434"/>
    <w:rsid w:val="001E32D6"/>
    <w:rsid w:val="001E38E4"/>
    <w:rsid w:val="001E408A"/>
    <w:rsid w:val="001E43F1"/>
    <w:rsid w:val="001E62AA"/>
    <w:rsid w:val="001E7625"/>
    <w:rsid w:val="001E7C2F"/>
    <w:rsid w:val="001F014E"/>
    <w:rsid w:val="001F15C6"/>
    <w:rsid w:val="001F168B"/>
    <w:rsid w:val="001F2287"/>
    <w:rsid w:val="001F2BFA"/>
    <w:rsid w:val="001F2C10"/>
    <w:rsid w:val="001F33FD"/>
    <w:rsid w:val="001F3E0D"/>
    <w:rsid w:val="001F4764"/>
    <w:rsid w:val="001F4A89"/>
    <w:rsid w:val="001F5FF2"/>
    <w:rsid w:val="001F6232"/>
    <w:rsid w:val="001F6868"/>
    <w:rsid w:val="00200427"/>
    <w:rsid w:val="00212C2C"/>
    <w:rsid w:val="00212C77"/>
    <w:rsid w:val="00212C82"/>
    <w:rsid w:val="00212FB6"/>
    <w:rsid w:val="00214458"/>
    <w:rsid w:val="00214DFB"/>
    <w:rsid w:val="00215B4D"/>
    <w:rsid w:val="00216C48"/>
    <w:rsid w:val="00223E68"/>
    <w:rsid w:val="002245A4"/>
    <w:rsid w:val="00224F5C"/>
    <w:rsid w:val="002254C5"/>
    <w:rsid w:val="00231DE5"/>
    <w:rsid w:val="0023254C"/>
    <w:rsid w:val="00233FFA"/>
    <w:rsid w:val="002347A2"/>
    <w:rsid w:val="0023655F"/>
    <w:rsid w:val="00241D8F"/>
    <w:rsid w:val="00243290"/>
    <w:rsid w:val="00245B30"/>
    <w:rsid w:val="00245C4D"/>
    <w:rsid w:val="002464A0"/>
    <w:rsid w:val="0025132F"/>
    <w:rsid w:val="00252959"/>
    <w:rsid w:val="0025592A"/>
    <w:rsid w:val="00256CA2"/>
    <w:rsid w:val="0026270C"/>
    <w:rsid w:val="00263DF6"/>
    <w:rsid w:val="002640B6"/>
    <w:rsid w:val="002657B4"/>
    <w:rsid w:val="00270ECD"/>
    <w:rsid w:val="00272600"/>
    <w:rsid w:val="00273A6B"/>
    <w:rsid w:val="0027518B"/>
    <w:rsid w:val="00276322"/>
    <w:rsid w:val="00276948"/>
    <w:rsid w:val="002770E8"/>
    <w:rsid w:val="0027787D"/>
    <w:rsid w:val="0028078E"/>
    <w:rsid w:val="00280CDB"/>
    <w:rsid w:val="002839DF"/>
    <w:rsid w:val="00283CF3"/>
    <w:rsid w:val="00291F10"/>
    <w:rsid w:val="002926DF"/>
    <w:rsid w:val="002941D4"/>
    <w:rsid w:val="002944F4"/>
    <w:rsid w:val="00294BF6"/>
    <w:rsid w:val="00297309"/>
    <w:rsid w:val="002A0978"/>
    <w:rsid w:val="002A2761"/>
    <w:rsid w:val="002A4C74"/>
    <w:rsid w:val="002A4F95"/>
    <w:rsid w:val="002A682D"/>
    <w:rsid w:val="002A76BC"/>
    <w:rsid w:val="002B067D"/>
    <w:rsid w:val="002B0AA9"/>
    <w:rsid w:val="002B0B48"/>
    <w:rsid w:val="002B0EC8"/>
    <w:rsid w:val="002B1C1A"/>
    <w:rsid w:val="002B78DD"/>
    <w:rsid w:val="002B7CD5"/>
    <w:rsid w:val="002C3FAC"/>
    <w:rsid w:val="002C47CC"/>
    <w:rsid w:val="002C522F"/>
    <w:rsid w:val="002C57EE"/>
    <w:rsid w:val="002C6DD7"/>
    <w:rsid w:val="002C7284"/>
    <w:rsid w:val="002D1451"/>
    <w:rsid w:val="002D2267"/>
    <w:rsid w:val="002D3312"/>
    <w:rsid w:val="002D7304"/>
    <w:rsid w:val="002E2D39"/>
    <w:rsid w:val="002E4C71"/>
    <w:rsid w:val="002E5E2C"/>
    <w:rsid w:val="002F1E03"/>
    <w:rsid w:val="002F50DE"/>
    <w:rsid w:val="002F534C"/>
    <w:rsid w:val="002F672D"/>
    <w:rsid w:val="002F77C7"/>
    <w:rsid w:val="0030019D"/>
    <w:rsid w:val="00300A11"/>
    <w:rsid w:val="00301009"/>
    <w:rsid w:val="00303AC2"/>
    <w:rsid w:val="00304760"/>
    <w:rsid w:val="00305014"/>
    <w:rsid w:val="003056DF"/>
    <w:rsid w:val="003057D4"/>
    <w:rsid w:val="00305A5D"/>
    <w:rsid w:val="00305C28"/>
    <w:rsid w:val="00310385"/>
    <w:rsid w:val="00314749"/>
    <w:rsid w:val="00314788"/>
    <w:rsid w:val="003149E1"/>
    <w:rsid w:val="003172DC"/>
    <w:rsid w:val="003177A0"/>
    <w:rsid w:val="00325EEC"/>
    <w:rsid w:val="003269F0"/>
    <w:rsid w:val="00326B3A"/>
    <w:rsid w:val="00330DD8"/>
    <w:rsid w:val="00330E3F"/>
    <w:rsid w:val="00331C32"/>
    <w:rsid w:val="00331F72"/>
    <w:rsid w:val="00332D64"/>
    <w:rsid w:val="003348D7"/>
    <w:rsid w:val="0033682A"/>
    <w:rsid w:val="003411A2"/>
    <w:rsid w:val="00341B89"/>
    <w:rsid w:val="00344F6C"/>
    <w:rsid w:val="003450CF"/>
    <w:rsid w:val="00346A27"/>
    <w:rsid w:val="00353C1D"/>
    <w:rsid w:val="0035462D"/>
    <w:rsid w:val="00355D8C"/>
    <w:rsid w:val="003615C3"/>
    <w:rsid w:val="00361E87"/>
    <w:rsid w:val="0036215E"/>
    <w:rsid w:val="00364AD4"/>
    <w:rsid w:val="00364EE5"/>
    <w:rsid w:val="00367B5A"/>
    <w:rsid w:val="00367E64"/>
    <w:rsid w:val="00367F68"/>
    <w:rsid w:val="00371F8C"/>
    <w:rsid w:val="00372CB6"/>
    <w:rsid w:val="00373EF0"/>
    <w:rsid w:val="00374350"/>
    <w:rsid w:val="003743A7"/>
    <w:rsid w:val="00375644"/>
    <w:rsid w:val="00376818"/>
    <w:rsid w:val="00377543"/>
    <w:rsid w:val="00382C57"/>
    <w:rsid w:val="003843D8"/>
    <w:rsid w:val="003848C4"/>
    <w:rsid w:val="00385562"/>
    <w:rsid w:val="003855BB"/>
    <w:rsid w:val="00387AAF"/>
    <w:rsid w:val="003912E1"/>
    <w:rsid w:val="003967E1"/>
    <w:rsid w:val="003A0931"/>
    <w:rsid w:val="003A2576"/>
    <w:rsid w:val="003A3B77"/>
    <w:rsid w:val="003A72E1"/>
    <w:rsid w:val="003B1D4A"/>
    <w:rsid w:val="003B2820"/>
    <w:rsid w:val="003B28B9"/>
    <w:rsid w:val="003B2AC8"/>
    <w:rsid w:val="003B61A8"/>
    <w:rsid w:val="003C0B2F"/>
    <w:rsid w:val="003C3971"/>
    <w:rsid w:val="003C5ACD"/>
    <w:rsid w:val="003C6C4E"/>
    <w:rsid w:val="003C7628"/>
    <w:rsid w:val="003C7845"/>
    <w:rsid w:val="003C7AAC"/>
    <w:rsid w:val="003D240E"/>
    <w:rsid w:val="003D2E4E"/>
    <w:rsid w:val="003D31E1"/>
    <w:rsid w:val="003D368D"/>
    <w:rsid w:val="003D5980"/>
    <w:rsid w:val="003D6B62"/>
    <w:rsid w:val="003E007A"/>
    <w:rsid w:val="003E0430"/>
    <w:rsid w:val="003E1A78"/>
    <w:rsid w:val="003E5F93"/>
    <w:rsid w:val="003E6D67"/>
    <w:rsid w:val="003E726B"/>
    <w:rsid w:val="003F0874"/>
    <w:rsid w:val="003F17A2"/>
    <w:rsid w:val="003F1B16"/>
    <w:rsid w:val="003F1B51"/>
    <w:rsid w:val="003F299C"/>
    <w:rsid w:val="003F387A"/>
    <w:rsid w:val="003F4708"/>
    <w:rsid w:val="003F6B5A"/>
    <w:rsid w:val="003F7077"/>
    <w:rsid w:val="00402612"/>
    <w:rsid w:val="004072CC"/>
    <w:rsid w:val="004119F2"/>
    <w:rsid w:val="0041571A"/>
    <w:rsid w:val="004163BB"/>
    <w:rsid w:val="00416F85"/>
    <w:rsid w:val="00417749"/>
    <w:rsid w:val="00417998"/>
    <w:rsid w:val="00417D27"/>
    <w:rsid w:val="00423391"/>
    <w:rsid w:val="004239C7"/>
    <w:rsid w:val="00423A62"/>
    <w:rsid w:val="00424BFB"/>
    <w:rsid w:val="00435CEC"/>
    <w:rsid w:val="00437195"/>
    <w:rsid w:val="00437FDD"/>
    <w:rsid w:val="00442E9A"/>
    <w:rsid w:val="00442F6E"/>
    <w:rsid w:val="00445137"/>
    <w:rsid w:val="004507C3"/>
    <w:rsid w:val="004510C1"/>
    <w:rsid w:val="004530BD"/>
    <w:rsid w:val="004537BF"/>
    <w:rsid w:val="00455462"/>
    <w:rsid w:val="00460E9A"/>
    <w:rsid w:val="00460F6C"/>
    <w:rsid w:val="00464F81"/>
    <w:rsid w:val="0046677A"/>
    <w:rsid w:val="00473D02"/>
    <w:rsid w:val="00475049"/>
    <w:rsid w:val="0048053B"/>
    <w:rsid w:val="00480B8F"/>
    <w:rsid w:val="00480FA4"/>
    <w:rsid w:val="00483CFD"/>
    <w:rsid w:val="00484C7D"/>
    <w:rsid w:val="00485B6A"/>
    <w:rsid w:val="00485FCA"/>
    <w:rsid w:val="00487AAB"/>
    <w:rsid w:val="0049041B"/>
    <w:rsid w:val="00494B37"/>
    <w:rsid w:val="00496110"/>
    <w:rsid w:val="00496694"/>
    <w:rsid w:val="00496ACB"/>
    <w:rsid w:val="004970E0"/>
    <w:rsid w:val="00497E8C"/>
    <w:rsid w:val="004A0DC6"/>
    <w:rsid w:val="004A3363"/>
    <w:rsid w:val="004A4210"/>
    <w:rsid w:val="004A5805"/>
    <w:rsid w:val="004A58EC"/>
    <w:rsid w:val="004A5ACF"/>
    <w:rsid w:val="004B372C"/>
    <w:rsid w:val="004B5078"/>
    <w:rsid w:val="004B7FB4"/>
    <w:rsid w:val="004C0569"/>
    <w:rsid w:val="004C2145"/>
    <w:rsid w:val="004C2663"/>
    <w:rsid w:val="004C43A9"/>
    <w:rsid w:val="004C4F3F"/>
    <w:rsid w:val="004D157F"/>
    <w:rsid w:val="004D2FA6"/>
    <w:rsid w:val="004D3578"/>
    <w:rsid w:val="004D4CD3"/>
    <w:rsid w:val="004D650A"/>
    <w:rsid w:val="004E0810"/>
    <w:rsid w:val="004E0C1D"/>
    <w:rsid w:val="004E1F41"/>
    <w:rsid w:val="004E213A"/>
    <w:rsid w:val="004E29CC"/>
    <w:rsid w:val="004E50B2"/>
    <w:rsid w:val="004F0A50"/>
    <w:rsid w:val="004F1947"/>
    <w:rsid w:val="004F4B1D"/>
    <w:rsid w:val="004F4D5A"/>
    <w:rsid w:val="004F752E"/>
    <w:rsid w:val="0050341D"/>
    <w:rsid w:val="00505838"/>
    <w:rsid w:val="0050677F"/>
    <w:rsid w:val="005076E3"/>
    <w:rsid w:val="00510925"/>
    <w:rsid w:val="00514E51"/>
    <w:rsid w:val="00516D81"/>
    <w:rsid w:val="005211C4"/>
    <w:rsid w:val="00524435"/>
    <w:rsid w:val="00527742"/>
    <w:rsid w:val="00530587"/>
    <w:rsid w:val="00530EA8"/>
    <w:rsid w:val="00531A0E"/>
    <w:rsid w:val="005360DC"/>
    <w:rsid w:val="00541C64"/>
    <w:rsid w:val="00542A1A"/>
    <w:rsid w:val="00543E6C"/>
    <w:rsid w:val="005509CD"/>
    <w:rsid w:val="005517F7"/>
    <w:rsid w:val="005536B6"/>
    <w:rsid w:val="005539A9"/>
    <w:rsid w:val="0055578A"/>
    <w:rsid w:val="0055578E"/>
    <w:rsid w:val="005606CD"/>
    <w:rsid w:val="00562810"/>
    <w:rsid w:val="00562CB7"/>
    <w:rsid w:val="00564348"/>
    <w:rsid w:val="00565087"/>
    <w:rsid w:val="00567D27"/>
    <w:rsid w:val="00570025"/>
    <w:rsid w:val="00571748"/>
    <w:rsid w:val="0057246B"/>
    <w:rsid w:val="005736C2"/>
    <w:rsid w:val="00574EEC"/>
    <w:rsid w:val="00576DC7"/>
    <w:rsid w:val="005772F3"/>
    <w:rsid w:val="00577305"/>
    <w:rsid w:val="00581150"/>
    <w:rsid w:val="0058127B"/>
    <w:rsid w:val="0058162D"/>
    <w:rsid w:val="00581CCE"/>
    <w:rsid w:val="00582A7F"/>
    <w:rsid w:val="0058426F"/>
    <w:rsid w:val="00585E1D"/>
    <w:rsid w:val="00587152"/>
    <w:rsid w:val="00591E76"/>
    <w:rsid w:val="0059237A"/>
    <w:rsid w:val="00592A9D"/>
    <w:rsid w:val="005938D4"/>
    <w:rsid w:val="00594E26"/>
    <w:rsid w:val="00597685"/>
    <w:rsid w:val="005A0557"/>
    <w:rsid w:val="005A3EB1"/>
    <w:rsid w:val="005A43B6"/>
    <w:rsid w:val="005A58E0"/>
    <w:rsid w:val="005B020D"/>
    <w:rsid w:val="005B08F8"/>
    <w:rsid w:val="005B3C08"/>
    <w:rsid w:val="005B3C73"/>
    <w:rsid w:val="005B4A0A"/>
    <w:rsid w:val="005B6B4B"/>
    <w:rsid w:val="005B7A11"/>
    <w:rsid w:val="005C0DFA"/>
    <w:rsid w:val="005C2897"/>
    <w:rsid w:val="005C29B7"/>
    <w:rsid w:val="005C58CF"/>
    <w:rsid w:val="005C5F8B"/>
    <w:rsid w:val="005C6809"/>
    <w:rsid w:val="005C6B79"/>
    <w:rsid w:val="005C7173"/>
    <w:rsid w:val="005D09D4"/>
    <w:rsid w:val="005D2191"/>
    <w:rsid w:val="005D24B8"/>
    <w:rsid w:val="005D26AF"/>
    <w:rsid w:val="005D2E01"/>
    <w:rsid w:val="005D3EE8"/>
    <w:rsid w:val="005E264E"/>
    <w:rsid w:val="005F043B"/>
    <w:rsid w:val="005F1754"/>
    <w:rsid w:val="0060073E"/>
    <w:rsid w:val="0060090C"/>
    <w:rsid w:val="0060097B"/>
    <w:rsid w:val="0060298A"/>
    <w:rsid w:val="006064D4"/>
    <w:rsid w:val="0060715C"/>
    <w:rsid w:val="00612061"/>
    <w:rsid w:val="00613C0F"/>
    <w:rsid w:val="00614FDF"/>
    <w:rsid w:val="00617CA2"/>
    <w:rsid w:val="006220FC"/>
    <w:rsid w:val="00624260"/>
    <w:rsid w:val="006242BC"/>
    <w:rsid w:val="00625621"/>
    <w:rsid w:val="0062745C"/>
    <w:rsid w:val="00627D14"/>
    <w:rsid w:val="006311EE"/>
    <w:rsid w:val="006330C2"/>
    <w:rsid w:val="00637504"/>
    <w:rsid w:val="006406B8"/>
    <w:rsid w:val="00642143"/>
    <w:rsid w:val="00642695"/>
    <w:rsid w:val="006437A9"/>
    <w:rsid w:val="00646304"/>
    <w:rsid w:val="00646E4C"/>
    <w:rsid w:val="00647242"/>
    <w:rsid w:val="00647309"/>
    <w:rsid w:val="00652641"/>
    <w:rsid w:val="00655664"/>
    <w:rsid w:val="00656546"/>
    <w:rsid w:val="006577FC"/>
    <w:rsid w:val="00660396"/>
    <w:rsid w:val="0066191B"/>
    <w:rsid w:val="00663184"/>
    <w:rsid w:val="006639DB"/>
    <w:rsid w:val="0066416E"/>
    <w:rsid w:val="006641E0"/>
    <w:rsid w:val="0066520B"/>
    <w:rsid w:val="00665FD3"/>
    <w:rsid w:val="0066749F"/>
    <w:rsid w:val="00667CE3"/>
    <w:rsid w:val="00670625"/>
    <w:rsid w:val="00670CFA"/>
    <w:rsid w:val="00673606"/>
    <w:rsid w:val="00673A59"/>
    <w:rsid w:val="00673D97"/>
    <w:rsid w:val="00674371"/>
    <w:rsid w:val="00674E7D"/>
    <w:rsid w:val="00682C8C"/>
    <w:rsid w:val="006852BB"/>
    <w:rsid w:val="00685F04"/>
    <w:rsid w:val="00687C60"/>
    <w:rsid w:val="00692209"/>
    <w:rsid w:val="006957AE"/>
    <w:rsid w:val="006A08EB"/>
    <w:rsid w:val="006A1F1D"/>
    <w:rsid w:val="006A33E7"/>
    <w:rsid w:val="006A5A14"/>
    <w:rsid w:val="006B463B"/>
    <w:rsid w:val="006B6D20"/>
    <w:rsid w:val="006B6DEF"/>
    <w:rsid w:val="006C00FA"/>
    <w:rsid w:val="006C1009"/>
    <w:rsid w:val="006C1DAC"/>
    <w:rsid w:val="006C2684"/>
    <w:rsid w:val="006C5C0C"/>
    <w:rsid w:val="006C7082"/>
    <w:rsid w:val="006C78CB"/>
    <w:rsid w:val="006C791A"/>
    <w:rsid w:val="006D1100"/>
    <w:rsid w:val="006D24E9"/>
    <w:rsid w:val="006D2BB4"/>
    <w:rsid w:val="006D60B5"/>
    <w:rsid w:val="006D71C1"/>
    <w:rsid w:val="006E0184"/>
    <w:rsid w:val="006E0FDE"/>
    <w:rsid w:val="006E4842"/>
    <w:rsid w:val="006E5C26"/>
    <w:rsid w:val="006E5C86"/>
    <w:rsid w:val="006E5E97"/>
    <w:rsid w:val="006F042C"/>
    <w:rsid w:val="006F35B2"/>
    <w:rsid w:val="006F3D9C"/>
    <w:rsid w:val="006F5FF4"/>
    <w:rsid w:val="00700244"/>
    <w:rsid w:val="00701BE1"/>
    <w:rsid w:val="0070201B"/>
    <w:rsid w:val="00702041"/>
    <w:rsid w:val="00707CCF"/>
    <w:rsid w:val="00712421"/>
    <w:rsid w:val="00713CDD"/>
    <w:rsid w:val="007148E4"/>
    <w:rsid w:val="00714AEA"/>
    <w:rsid w:val="00715920"/>
    <w:rsid w:val="007170B2"/>
    <w:rsid w:val="00717B61"/>
    <w:rsid w:val="00722FFC"/>
    <w:rsid w:val="007250E1"/>
    <w:rsid w:val="00730AD4"/>
    <w:rsid w:val="00734A5B"/>
    <w:rsid w:val="007351E8"/>
    <w:rsid w:val="007353F4"/>
    <w:rsid w:val="00743742"/>
    <w:rsid w:val="00744E76"/>
    <w:rsid w:val="00745DDC"/>
    <w:rsid w:val="0075023B"/>
    <w:rsid w:val="007532FA"/>
    <w:rsid w:val="0075513E"/>
    <w:rsid w:val="00755C65"/>
    <w:rsid w:val="00757045"/>
    <w:rsid w:val="007576DD"/>
    <w:rsid w:val="007577CB"/>
    <w:rsid w:val="00760161"/>
    <w:rsid w:val="00760838"/>
    <w:rsid w:val="00762582"/>
    <w:rsid w:val="00763249"/>
    <w:rsid w:val="007645B0"/>
    <w:rsid w:val="00767574"/>
    <w:rsid w:val="00770410"/>
    <w:rsid w:val="00771315"/>
    <w:rsid w:val="007720F0"/>
    <w:rsid w:val="00772A97"/>
    <w:rsid w:val="007730D9"/>
    <w:rsid w:val="00773760"/>
    <w:rsid w:val="00775A9F"/>
    <w:rsid w:val="00776F46"/>
    <w:rsid w:val="00780996"/>
    <w:rsid w:val="0078165D"/>
    <w:rsid w:val="007817BC"/>
    <w:rsid w:val="00781F0F"/>
    <w:rsid w:val="00784049"/>
    <w:rsid w:val="007845A3"/>
    <w:rsid w:val="00785879"/>
    <w:rsid w:val="00786B16"/>
    <w:rsid w:val="00787D06"/>
    <w:rsid w:val="007913F1"/>
    <w:rsid w:val="00791F84"/>
    <w:rsid w:val="007929E9"/>
    <w:rsid w:val="00793A2E"/>
    <w:rsid w:val="00797414"/>
    <w:rsid w:val="007A018E"/>
    <w:rsid w:val="007A0F21"/>
    <w:rsid w:val="007A16AE"/>
    <w:rsid w:val="007A2E78"/>
    <w:rsid w:val="007A3177"/>
    <w:rsid w:val="007A785A"/>
    <w:rsid w:val="007B343C"/>
    <w:rsid w:val="007B4A73"/>
    <w:rsid w:val="007B6960"/>
    <w:rsid w:val="007B6AC1"/>
    <w:rsid w:val="007B70D3"/>
    <w:rsid w:val="007C01FD"/>
    <w:rsid w:val="007C1F48"/>
    <w:rsid w:val="007C2115"/>
    <w:rsid w:val="007C362A"/>
    <w:rsid w:val="007C3765"/>
    <w:rsid w:val="007C4B20"/>
    <w:rsid w:val="007C4C45"/>
    <w:rsid w:val="007D0379"/>
    <w:rsid w:val="007D3EB1"/>
    <w:rsid w:val="007D4B99"/>
    <w:rsid w:val="007D51F3"/>
    <w:rsid w:val="007D5B5C"/>
    <w:rsid w:val="007D6E17"/>
    <w:rsid w:val="007D758B"/>
    <w:rsid w:val="007E020D"/>
    <w:rsid w:val="007E06E4"/>
    <w:rsid w:val="007E129B"/>
    <w:rsid w:val="007E165A"/>
    <w:rsid w:val="007E1C9A"/>
    <w:rsid w:val="007E29EE"/>
    <w:rsid w:val="007E2E3C"/>
    <w:rsid w:val="007E4C3B"/>
    <w:rsid w:val="007F17CD"/>
    <w:rsid w:val="007F52D4"/>
    <w:rsid w:val="007F53C3"/>
    <w:rsid w:val="007F5CD0"/>
    <w:rsid w:val="007F66D1"/>
    <w:rsid w:val="00800902"/>
    <w:rsid w:val="008028A4"/>
    <w:rsid w:val="00804E18"/>
    <w:rsid w:val="00805820"/>
    <w:rsid w:val="00811760"/>
    <w:rsid w:val="00812191"/>
    <w:rsid w:val="0081287B"/>
    <w:rsid w:val="00813615"/>
    <w:rsid w:val="008139F6"/>
    <w:rsid w:val="008141B8"/>
    <w:rsid w:val="00814CCF"/>
    <w:rsid w:val="00816A7B"/>
    <w:rsid w:val="00817F50"/>
    <w:rsid w:val="008228F6"/>
    <w:rsid w:val="00826F97"/>
    <w:rsid w:val="00830B74"/>
    <w:rsid w:val="00834357"/>
    <w:rsid w:val="00835808"/>
    <w:rsid w:val="00840B48"/>
    <w:rsid w:val="0084322E"/>
    <w:rsid w:val="00843454"/>
    <w:rsid w:val="00846612"/>
    <w:rsid w:val="008475FF"/>
    <w:rsid w:val="008479BC"/>
    <w:rsid w:val="00847BD3"/>
    <w:rsid w:val="008560FF"/>
    <w:rsid w:val="008571C8"/>
    <w:rsid w:val="00861365"/>
    <w:rsid w:val="00862BA5"/>
    <w:rsid w:val="008636F5"/>
    <w:rsid w:val="00863C0B"/>
    <w:rsid w:val="00864C2B"/>
    <w:rsid w:val="00870857"/>
    <w:rsid w:val="0087105B"/>
    <w:rsid w:val="00872E34"/>
    <w:rsid w:val="00875269"/>
    <w:rsid w:val="008768CA"/>
    <w:rsid w:val="008774BC"/>
    <w:rsid w:val="00881EAD"/>
    <w:rsid w:val="0088287B"/>
    <w:rsid w:val="0088363F"/>
    <w:rsid w:val="008877E6"/>
    <w:rsid w:val="0089269E"/>
    <w:rsid w:val="008934AC"/>
    <w:rsid w:val="0089462B"/>
    <w:rsid w:val="008947E2"/>
    <w:rsid w:val="0089512B"/>
    <w:rsid w:val="008A06AC"/>
    <w:rsid w:val="008A1955"/>
    <w:rsid w:val="008A1C32"/>
    <w:rsid w:val="008A2AD8"/>
    <w:rsid w:val="008A3582"/>
    <w:rsid w:val="008A3F5A"/>
    <w:rsid w:val="008A656E"/>
    <w:rsid w:val="008A7C7A"/>
    <w:rsid w:val="008B11A2"/>
    <w:rsid w:val="008B3E35"/>
    <w:rsid w:val="008B4CC7"/>
    <w:rsid w:val="008B65B4"/>
    <w:rsid w:val="008B735F"/>
    <w:rsid w:val="008C0085"/>
    <w:rsid w:val="008C0604"/>
    <w:rsid w:val="008C0DA0"/>
    <w:rsid w:val="008C15B1"/>
    <w:rsid w:val="008C189C"/>
    <w:rsid w:val="008C2529"/>
    <w:rsid w:val="008C2AD3"/>
    <w:rsid w:val="008C307C"/>
    <w:rsid w:val="008C484A"/>
    <w:rsid w:val="008D0A45"/>
    <w:rsid w:val="008E0DF4"/>
    <w:rsid w:val="008E430F"/>
    <w:rsid w:val="008E4983"/>
    <w:rsid w:val="008E52C3"/>
    <w:rsid w:val="008F0378"/>
    <w:rsid w:val="008F231D"/>
    <w:rsid w:val="008F2922"/>
    <w:rsid w:val="008F4E42"/>
    <w:rsid w:val="008F6359"/>
    <w:rsid w:val="008F6912"/>
    <w:rsid w:val="008F6E91"/>
    <w:rsid w:val="00901191"/>
    <w:rsid w:val="00901823"/>
    <w:rsid w:val="0090271F"/>
    <w:rsid w:val="00902A43"/>
    <w:rsid w:val="00902E23"/>
    <w:rsid w:val="00903414"/>
    <w:rsid w:val="0090487E"/>
    <w:rsid w:val="009048D8"/>
    <w:rsid w:val="00904D9A"/>
    <w:rsid w:val="009054DF"/>
    <w:rsid w:val="0090598A"/>
    <w:rsid w:val="00907978"/>
    <w:rsid w:val="00911DC9"/>
    <w:rsid w:val="00911FBE"/>
    <w:rsid w:val="0091212D"/>
    <w:rsid w:val="0091348E"/>
    <w:rsid w:val="009141AA"/>
    <w:rsid w:val="00914217"/>
    <w:rsid w:val="009144B8"/>
    <w:rsid w:val="00917CCB"/>
    <w:rsid w:val="009228DF"/>
    <w:rsid w:val="00924C81"/>
    <w:rsid w:val="009265E7"/>
    <w:rsid w:val="00926BC3"/>
    <w:rsid w:val="0092774C"/>
    <w:rsid w:val="00927D89"/>
    <w:rsid w:val="009300D3"/>
    <w:rsid w:val="009333E6"/>
    <w:rsid w:val="00934285"/>
    <w:rsid w:val="00934A30"/>
    <w:rsid w:val="00934E26"/>
    <w:rsid w:val="00937B72"/>
    <w:rsid w:val="00942EC2"/>
    <w:rsid w:val="00943DE4"/>
    <w:rsid w:val="00944C13"/>
    <w:rsid w:val="009477E4"/>
    <w:rsid w:val="00947BDE"/>
    <w:rsid w:val="00947D88"/>
    <w:rsid w:val="00950E6A"/>
    <w:rsid w:val="009512CF"/>
    <w:rsid w:val="009536DF"/>
    <w:rsid w:val="009574BA"/>
    <w:rsid w:val="00957835"/>
    <w:rsid w:val="00961199"/>
    <w:rsid w:val="00961AAA"/>
    <w:rsid w:val="00966856"/>
    <w:rsid w:val="00967AFA"/>
    <w:rsid w:val="00973B2A"/>
    <w:rsid w:val="00973F30"/>
    <w:rsid w:val="00974355"/>
    <w:rsid w:val="009805AE"/>
    <w:rsid w:val="00982050"/>
    <w:rsid w:val="00982A66"/>
    <w:rsid w:val="00985375"/>
    <w:rsid w:val="00986FFA"/>
    <w:rsid w:val="00991FF7"/>
    <w:rsid w:val="0099493A"/>
    <w:rsid w:val="00995C35"/>
    <w:rsid w:val="0099620D"/>
    <w:rsid w:val="00996BF7"/>
    <w:rsid w:val="0099778A"/>
    <w:rsid w:val="009A0A2A"/>
    <w:rsid w:val="009A2D2D"/>
    <w:rsid w:val="009A37A8"/>
    <w:rsid w:val="009A41DE"/>
    <w:rsid w:val="009A5724"/>
    <w:rsid w:val="009B02AD"/>
    <w:rsid w:val="009B11E3"/>
    <w:rsid w:val="009B13F6"/>
    <w:rsid w:val="009B5100"/>
    <w:rsid w:val="009D162F"/>
    <w:rsid w:val="009D247A"/>
    <w:rsid w:val="009D6DB4"/>
    <w:rsid w:val="009E0F4F"/>
    <w:rsid w:val="009E10BD"/>
    <w:rsid w:val="009E3599"/>
    <w:rsid w:val="009E49D3"/>
    <w:rsid w:val="009F2BBB"/>
    <w:rsid w:val="009F2D8D"/>
    <w:rsid w:val="009F2FCA"/>
    <w:rsid w:val="009F37B7"/>
    <w:rsid w:val="00A03350"/>
    <w:rsid w:val="00A03F7B"/>
    <w:rsid w:val="00A04113"/>
    <w:rsid w:val="00A0430A"/>
    <w:rsid w:val="00A055B0"/>
    <w:rsid w:val="00A06165"/>
    <w:rsid w:val="00A07223"/>
    <w:rsid w:val="00A10AA2"/>
    <w:rsid w:val="00A10F02"/>
    <w:rsid w:val="00A11425"/>
    <w:rsid w:val="00A11A6D"/>
    <w:rsid w:val="00A13989"/>
    <w:rsid w:val="00A164B4"/>
    <w:rsid w:val="00A20DFF"/>
    <w:rsid w:val="00A22BAB"/>
    <w:rsid w:val="00A23CDC"/>
    <w:rsid w:val="00A23E79"/>
    <w:rsid w:val="00A248CE"/>
    <w:rsid w:val="00A27134"/>
    <w:rsid w:val="00A31438"/>
    <w:rsid w:val="00A31566"/>
    <w:rsid w:val="00A319A6"/>
    <w:rsid w:val="00A3456E"/>
    <w:rsid w:val="00A35FA4"/>
    <w:rsid w:val="00A3796B"/>
    <w:rsid w:val="00A37B5C"/>
    <w:rsid w:val="00A409BD"/>
    <w:rsid w:val="00A413FB"/>
    <w:rsid w:val="00A41B20"/>
    <w:rsid w:val="00A45A72"/>
    <w:rsid w:val="00A46ED2"/>
    <w:rsid w:val="00A52056"/>
    <w:rsid w:val="00A534B3"/>
    <w:rsid w:val="00A53724"/>
    <w:rsid w:val="00A54B6D"/>
    <w:rsid w:val="00A55120"/>
    <w:rsid w:val="00A554FE"/>
    <w:rsid w:val="00A557BC"/>
    <w:rsid w:val="00A55BD5"/>
    <w:rsid w:val="00A57951"/>
    <w:rsid w:val="00A57CFC"/>
    <w:rsid w:val="00A6329A"/>
    <w:rsid w:val="00A6396C"/>
    <w:rsid w:val="00A6421D"/>
    <w:rsid w:val="00A64B62"/>
    <w:rsid w:val="00A751B5"/>
    <w:rsid w:val="00A75E03"/>
    <w:rsid w:val="00A77D66"/>
    <w:rsid w:val="00A81D3C"/>
    <w:rsid w:val="00A82346"/>
    <w:rsid w:val="00A83D0D"/>
    <w:rsid w:val="00A87DE6"/>
    <w:rsid w:val="00A93DC8"/>
    <w:rsid w:val="00A9545D"/>
    <w:rsid w:val="00A97BFE"/>
    <w:rsid w:val="00AA3116"/>
    <w:rsid w:val="00AA3D46"/>
    <w:rsid w:val="00AA4D02"/>
    <w:rsid w:val="00AA5E12"/>
    <w:rsid w:val="00AA7268"/>
    <w:rsid w:val="00AB0B6C"/>
    <w:rsid w:val="00AB1B7C"/>
    <w:rsid w:val="00AB389E"/>
    <w:rsid w:val="00AC17A1"/>
    <w:rsid w:val="00AC1BF1"/>
    <w:rsid w:val="00AC34D0"/>
    <w:rsid w:val="00AC5034"/>
    <w:rsid w:val="00AC5681"/>
    <w:rsid w:val="00AD1405"/>
    <w:rsid w:val="00AD4C52"/>
    <w:rsid w:val="00AD6272"/>
    <w:rsid w:val="00AE1D0F"/>
    <w:rsid w:val="00AE3921"/>
    <w:rsid w:val="00AE72DF"/>
    <w:rsid w:val="00AE7B1C"/>
    <w:rsid w:val="00AF09C5"/>
    <w:rsid w:val="00AF3492"/>
    <w:rsid w:val="00B02771"/>
    <w:rsid w:val="00B02A90"/>
    <w:rsid w:val="00B02CE7"/>
    <w:rsid w:val="00B066E2"/>
    <w:rsid w:val="00B06CF4"/>
    <w:rsid w:val="00B07152"/>
    <w:rsid w:val="00B13139"/>
    <w:rsid w:val="00B1355D"/>
    <w:rsid w:val="00B14246"/>
    <w:rsid w:val="00B15449"/>
    <w:rsid w:val="00B15CDA"/>
    <w:rsid w:val="00B211A6"/>
    <w:rsid w:val="00B22C4F"/>
    <w:rsid w:val="00B2300F"/>
    <w:rsid w:val="00B265C6"/>
    <w:rsid w:val="00B275F6"/>
    <w:rsid w:val="00B31207"/>
    <w:rsid w:val="00B32419"/>
    <w:rsid w:val="00B33C33"/>
    <w:rsid w:val="00B36FCC"/>
    <w:rsid w:val="00B447BB"/>
    <w:rsid w:val="00B4482D"/>
    <w:rsid w:val="00B463BE"/>
    <w:rsid w:val="00B46513"/>
    <w:rsid w:val="00B476B7"/>
    <w:rsid w:val="00B51C27"/>
    <w:rsid w:val="00B568E6"/>
    <w:rsid w:val="00B56BA7"/>
    <w:rsid w:val="00B56CC8"/>
    <w:rsid w:val="00B57386"/>
    <w:rsid w:val="00B578FC"/>
    <w:rsid w:val="00B57A40"/>
    <w:rsid w:val="00B63F1A"/>
    <w:rsid w:val="00B653C4"/>
    <w:rsid w:val="00B67296"/>
    <w:rsid w:val="00B72050"/>
    <w:rsid w:val="00B73B1A"/>
    <w:rsid w:val="00B7524C"/>
    <w:rsid w:val="00B75876"/>
    <w:rsid w:val="00B81040"/>
    <w:rsid w:val="00B81124"/>
    <w:rsid w:val="00B81C39"/>
    <w:rsid w:val="00B8301C"/>
    <w:rsid w:val="00B86388"/>
    <w:rsid w:val="00B90260"/>
    <w:rsid w:val="00B9498E"/>
    <w:rsid w:val="00B94DF0"/>
    <w:rsid w:val="00B969A1"/>
    <w:rsid w:val="00B96C0C"/>
    <w:rsid w:val="00B97F94"/>
    <w:rsid w:val="00BA0B81"/>
    <w:rsid w:val="00BA1D18"/>
    <w:rsid w:val="00BA2B3D"/>
    <w:rsid w:val="00BA7B70"/>
    <w:rsid w:val="00BB326F"/>
    <w:rsid w:val="00BC08C1"/>
    <w:rsid w:val="00BC0F7D"/>
    <w:rsid w:val="00BC123D"/>
    <w:rsid w:val="00BD3AB6"/>
    <w:rsid w:val="00BD5C61"/>
    <w:rsid w:val="00BD6666"/>
    <w:rsid w:val="00BD6A53"/>
    <w:rsid w:val="00BD7727"/>
    <w:rsid w:val="00BD7852"/>
    <w:rsid w:val="00BE17A0"/>
    <w:rsid w:val="00BE3FA8"/>
    <w:rsid w:val="00BF1095"/>
    <w:rsid w:val="00BF151F"/>
    <w:rsid w:val="00BF1C81"/>
    <w:rsid w:val="00BF48D4"/>
    <w:rsid w:val="00BF5152"/>
    <w:rsid w:val="00BF5D49"/>
    <w:rsid w:val="00BF6346"/>
    <w:rsid w:val="00C00F3F"/>
    <w:rsid w:val="00C0647D"/>
    <w:rsid w:val="00C06A33"/>
    <w:rsid w:val="00C07BB6"/>
    <w:rsid w:val="00C123CA"/>
    <w:rsid w:val="00C13588"/>
    <w:rsid w:val="00C143F7"/>
    <w:rsid w:val="00C16FBC"/>
    <w:rsid w:val="00C173A0"/>
    <w:rsid w:val="00C17A60"/>
    <w:rsid w:val="00C219BF"/>
    <w:rsid w:val="00C22884"/>
    <w:rsid w:val="00C27A0F"/>
    <w:rsid w:val="00C27F10"/>
    <w:rsid w:val="00C316CA"/>
    <w:rsid w:val="00C32986"/>
    <w:rsid w:val="00C33079"/>
    <w:rsid w:val="00C34595"/>
    <w:rsid w:val="00C3479B"/>
    <w:rsid w:val="00C371B3"/>
    <w:rsid w:val="00C42538"/>
    <w:rsid w:val="00C44F1E"/>
    <w:rsid w:val="00C45231"/>
    <w:rsid w:val="00C47745"/>
    <w:rsid w:val="00C506C9"/>
    <w:rsid w:val="00C5077A"/>
    <w:rsid w:val="00C51F8A"/>
    <w:rsid w:val="00C52351"/>
    <w:rsid w:val="00C52DC8"/>
    <w:rsid w:val="00C53507"/>
    <w:rsid w:val="00C56A20"/>
    <w:rsid w:val="00C57C0B"/>
    <w:rsid w:val="00C6035E"/>
    <w:rsid w:val="00C628DE"/>
    <w:rsid w:val="00C62CB5"/>
    <w:rsid w:val="00C63DE5"/>
    <w:rsid w:val="00C66F30"/>
    <w:rsid w:val="00C70BF9"/>
    <w:rsid w:val="00C725A2"/>
    <w:rsid w:val="00C72833"/>
    <w:rsid w:val="00C72FCE"/>
    <w:rsid w:val="00C745B2"/>
    <w:rsid w:val="00C764CD"/>
    <w:rsid w:val="00C76E76"/>
    <w:rsid w:val="00C807C8"/>
    <w:rsid w:val="00C8446C"/>
    <w:rsid w:val="00C87AF8"/>
    <w:rsid w:val="00C91B3C"/>
    <w:rsid w:val="00C92C8B"/>
    <w:rsid w:val="00C93F40"/>
    <w:rsid w:val="00C955B1"/>
    <w:rsid w:val="00C970B6"/>
    <w:rsid w:val="00CA0DE6"/>
    <w:rsid w:val="00CA3B1D"/>
    <w:rsid w:val="00CA3D0C"/>
    <w:rsid w:val="00CA3D41"/>
    <w:rsid w:val="00CA47BF"/>
    <w:rsid w:val="00CA6A53"/>
    <w:rsid w:val="00CA738F"/>
    <w:rsid w:val="00CA788A"/>
    <w:rsid w:val="00CA7F00"/>
    <w:rsid w:val="00CB06D8"/>
    <w:rsid w:val="00CB0A9A"/>
    <w:rsid w:val="00CB380A"/>
    <w:rsid w:val="00CB592B"/>
    <w:rsid w:val="00CB6F47"/>
    <w:rsid w:val="00CB7052"/>
    <w:rsid w:val="00CC3F7F"/>
    <w:rsid w:val="00CC41A1"/>
    <w:rsid w:val="00CC644E"/>
    <w:rsid w:val="00CD10A2"/>
    <w:rsid w:val="00CD110C"/>
    <w:rsid w:val="00CD1895"/>
    <w:rsid w:val="00CD2E52"/>
    <w:rsid w:val="00CD5F85"/>
    <w:rsid w:val="00CD7465"/>
    <w:rsid w:val="00CD7AF6"/>
    <w:rsid w:val="00CE09F6"/>
    <w:rsid w:val="00CE2B63"/>
    <w:rsid w:val="00CE3280"/>
    <w:rsid w:val="00CE4DE3"/>
    <w:rsid w:val="00CE4EA3"/>
    <w:rsid w:val="00CE5047"/>
    <w:rsid w:val="00CE59F2"/>
    <w:rsid w:val="00CE5AE6"/>
    <w:rsid w:val="00CE6799"/>
    <w:rsid w:val="00CE67CD"/>
    <w:rsid w:val="00CF0C5C"/>
    <w:rsid w:val="00CF1A69"/>
    <w:rsid w:val="00CF415A"/>
    <w:rsid w:val="00CF4CA2"/>
    <w:rsid w:val="00CF5B0A"/>
    <w:rsid w:val="00D00FB6"/>
    <w:rsid w:val="00D01D09"/>
    <w:rsid w:val="00D11B3A"/>
    <w:rsid w:val="00D128F7"/>
    <w:rsid w:val="00D13B74"/>
    <w:rsid w:val="00D14002"/>
    <w:rsid w:val="00D15384"/>
    <w:rsid w:val="00D172F6"/>
    <w:rsid w:val="00D17A45"/>
    <w:rsid w:val="00D20467"/>
    <w:rsid w:val="00D209A0"/>
    <w:rsid w:val="00D227FF"/>
    <w:rsid w:val="00D2544C"/>
    <w:rsid w:val="00D3471C"/>
    <w:rsid w:val="00D37C95"/>
    <w:rsid w:val="00D37D1A"/>
    <w:rsid w:val="00D40904"/>
    <w:rsid w:val="00D412E9"/>
    <w:rsid w:val="00D41CBE"/>
    <w:rsid w:val="00D42567"/>
    <w:rsid w:val="00D43F00"/>
    <w:rsid w:val="00D4682F"/>
    <w:rsid w:val="00D46EA0"/>
    <w:rsid w:val="00D51A43"/>
    <w:rsid w:val="00D5244C"/>
    <w:rsid w:val="00D565EC"/>
    <w:rsid w:val="00D56778"/>
    <w:rsid w:val="00D6078C"/>
    <w:rsid w:val="00D613EE"/>
    <w:rsid w:val="00D62154"/>
    <w:rsid w:val="00D6450C"/>
    <w:rsid w:val="00D669CA"/>
    <w:rsid w:val="00D67A19"/>
    <w:rsid w:val="00D73103"/>
    <w:rsid w:val="00D738D6"/>
    <w:rsid w:val="00D74F6F"/>
    <w:rsid w:val="00D755EB"/>
    <w:rsid w:val="00D779E4"/>
    <w:rsid w:val="00D81517"/>
    <w:rsid w:val="00D81A3E"/>
    <w:rsid w:val="00D826D8"/>
    <w:rsid w:val="00D878CB"/>
    <w:rsid w:val="00D87E00"/>
    <w:rsid w:val="00D9134D"/>
    <w:rsid w:val="00D9546E"/>
    <w:rsid w:val="00D96451"/>
    <w:rsid w:val="00D97453"/>
    <w:rsid w:val="00DA0A41"/>
    <w:rsid w:val="00DA2246"/>
    <w:rsid w:val="00DA2DBA"/>
    <w:rsid w:val="00DA7A03"/>
    <w:rsid w:val="00DB1818"/>
    <w:rsid w:val="00DB3CE6"/>
    <w:rsid w:val="00DB770C"/>
    <w:rsid w:val="00DB79C1"/>
    <w:rsid w:val="00DB7D7E"/>
    <w:rsid w:val="00DC2779"/>
    <w:rsid w:val="00DC309B"/>
    <w:rsid w:val="00DC339C"/>
    <w:rsid w:val="00DC4DA2"/>
    <w:rsid w:val="00DC66A5"/>
    <w:rsid w:val="00DC7CF9"/>
    <w:rsid w:val="00DD4398"/>
    <w:rsid w:val="00DD7E24"/>
    <w:rsid w:val="00DE0616"/>
    <w:rsid w:val="00DE1F8C"/>
    <w:rsid w:val="00DE4D6B"/>
    <w:rsid w:val="00DE5B28"/>
    <w:rsid w:val="00DE7219"/>
    <w:rsid w:val="00DF1897"/>
    <w:rsid w:val="00DF2B1F"/>
    <w:rsid w:val="00DF3306"/>
    <w:rsid w:val="00DF4AD9"/>
    <w:rsid w:val="00DF4BC3"/>
    <w:rsid w:val="00DF51D2"/>
    <w:rsid w:val="00DF5DC4"/>
    <w:rsid w:val="00DF62CD"/>
    <w:rsid w:val="00E01242"/>
    <w:rsid w:val="00E02B1F"/>
    <w:rsid w:val="00E03AAE"/>
    <w:rsid w:val="00E05494"/>
    <w:rsid w:val="00E068C5"/>
    <w:rsid w:val="00E12EA8"/>
    <w:rsid w:val="00E13370"/>
    <w:rsid w:val="00E15C44"/>
    <w:rsid w:val="00E162C1"/>
    <w:rsid w:val="00E20B05"/>
    <w:rsid w:val="00E2173D"/>
    <w:rsid w:val="00E21CDB"/>
    <w:rsid w:val="00E244A6"/>
    <w:rsid w:val="00E25BCE"/>
    <w:rsid w:val="00E26F7A"/>
    <w:rsid w:val="00E27F83"/>
    <w:rsid w:val="00E33C28"/>
    <w:rsid w:val="00E34440"/>
    <w:rsid w:val="00E35C92"/>
    <w:rsid w:val="00E35EE0"/>
    <w:rsid w:val="00E3622A"/>
    <w:rsid w:val="00E37C84"/>
    <w:rsid w:val="00E41C4A"/>
    <w:rsid w:val="00E43A22"/>
    <w:rsid w:val="00E448DE"/>
    <w:rsid w:val="00E47B45"/>
    <w:rsid w:val="00E50786"/>
    <w:rsid w:val="00E511C0"/>
    <w:rsid w:val="00E51AF8"/>
    <w:rsid w:val="00E60646"/>
    <w:rsid w:val="00E62871"/>
    <w:rsid w:val="00E62A66"/>
    <w:rsid w:val="00E72121"/>
    <w:rsid w:val="00E72FFB"/>
    <w:rsid w:val="00E73100"/>
    <w:rsid w:val="00E73B83"/>
    <w:rsid w:val="00E74221"/>
    <w:rsid w:val="00E75619"/>
    <w:rsid w:val="00E757C7"/>
    <w:rsid w:val="00E75EDD"/>
    <w:rsid w:val="00E77645"/>
    <w:rsid w:val="00E80FF4"/>
    <w:rsid w:val="00E82C49"/>
    <w:rsid w:val="00E82F19"/>
    <w:rsid w:val="00E83D79"/>
    <w:rsid w:val="00E84FFF"/>
    <w:rsid w:val="00E900EE"/>
    <w:rsid w:val="00E929C1"/>
    <w:rsid w:val="00E95F22"/>
    <w:rsid w:val="00E964A2"/>
    <w:rsid w:val="00E96F5D"/>
    <w:rsid w:val="00E97ABF"/>
    <w:rsid w:val="00EA256E"/>
    <w:rsid w:val="00EA2916"/>
    <w:rsid w:val="00EA3504"/>
    <w:rsid w:val="00EA7286"/>
    <w:rsid w:val="00EA7C61"/>
    <w:rsid w:val="00EB1B78"/>
    <w:rsid w:val="00EB39D1"/>
    <w:rsid w:val="00EB4053"/>
    <w:rsid w:val="00EB4097"/>
    <w:rsid w:val="00EB7277"/>
    <w:rsid w:val="00EC1E92"/>
    <w:rsid w:val="00EC2087"/>
    <w:rsid w:val="00EC2546"/>
    <w:rsid w:val="00EC4A25"/>
    <w:rsid w:val="00EC7B9D"/>
    <w:rsid w:val="00ED04A1"/>
    <w:rsid w:val="00ED0978"/>
    <w:rsid w:val="00ED4BE8"/>
    <w:rsid w:val="00ED5BDC"/>
    <w:rsid w:val="00ED6EAD"/>
    <w:rsid w:val="00ED7214"/>
    <w:rsid w:val="00EE0E12"/>
    <w:rsid w:val="00EE26B8"/>
    <w:rsid w:val="00EE3571"/>
    <w:rsid w:val="00EE45F3"/>
    <w:rsid w:val="00EE628A"/>
    <w:rsid w:val="00EF1213"/>
    <w:rsid w:val="00EF1994"/>
    <w:rsid w:val="00EF1FC5"/>
    <w:rsid w:val="00EF2C7A"/>
    <w:rsid w:val="00EF640F"/>
    <w:rsid w:val="00EF696B"/>
    <w:rsid w:val="00EF6ABB"/>
    <w:rsid w:val="00F00FA1"/>
    <w:rsid w:val="00F014FA"/>
    <w:rsid w:val="00F025A2"/>
    <w:rsid w:val="00F025F7"/>
    <w:rsid w:val="00F03195"/>
    <w:rsid w:val="00F03738"/>
    <w:rsid w:val="00F04712"/>
    <w:rsid w:val="00F05EA2"/>
    <w:rsid w:val="00F06348"/>
    <w:rsid w:val="00F13E6C"/>
    <w:rsid w:val="00F166B3"/>
    <w:rsid w:val="00F21008"/>
    <w:rsid w:val="00F21311"/>
    <w:rsid w:val="00F22EC7"/>
    <w:rsid w:val="00F264EF"/>
    <w:rsid w:val="00F267B4"/>
    <w:rsid w:val="00F26CEE"/>
    <w:rsid w:val="00F27A4F"/>
    <w:rsid w:val="00F31C96"/>
    <w:rsid w:val="00F3626A"/>
    <w:rsid w:val="00F370F3"/>
    <w:rsid w:val="00F37AC3"/>
    <w:rsid w:val="00F40852"/>
    <w:rsid w:val="00F4343B"/>
    <w:rsid w:val="00F4623A"/>
    <w:rsid w:val="00F465E8"/>
    <w:rsid w:val="00F467D6"/>
    <w:rsid w:val="00F50206"/>
    <w:rsid w:val="00F61EF7"/>
    <w:rsid w:val="00F62143"/>
    <w:rsid w:val="00F64E60"/>
    <w:rsid w:val="00F653B8"/>
    <w:rsid w:val="00F665BC"/>
    <w:rsid w:val="00F67B16"/>
    <w:rsid w:val="00F7314A"/>
    <w:rsid w:val="00F73192"/>
    <w:rsid w:val="00F73EF0"/>
    <w:rsid w:val="00F75C50"/>
    <w:rsid w:val="00F82237"/>
    <w:rsid w:val="00F8395A"/>
    <w:rsid w:val="00F85BB4"/>
    <w:rsid w:val="00F8753C"/>
    <w:rsid w:val="00F92790"/>
    <w:rsid w:val="00F92D29"/>
    <w:rsid w:val="00F93615"/>
    <w:rsid w:val="00F936D6"/>
    <w:rsid w:val="00F944FC"/>
    <w:rsid w:val="00F9489A"/>
    <w:rsid w:val="00F9524E"/>
    <w:rsid w:val="00FA075F"/>
    <w:rsid w:val="00FA0938"/>
    <w:rsid w:val="00FA1266"/>
    <w:rsid w:val="00FA1657"/>
    <w:rsid w:val="00FA215D"/>
    <w:rsid w:val="00FA29FD"/>
    <w:rsid w:val="00FA425C"/>
    <w:rsid w:val="00FA5947"/>
    <w:rsid w:val="00FA62A4"/>
    <w:rsid w:val="00FA6CE7"/>
    <w:rsid w:val="00FB147F"/>
    <w:rsid w:val="00FB1755"/>
    <w:rsid w:val="00FB36B7"/>
    <w:rsid w:val="00FB389A"/>
    <w:rsid w:val="00FB4925"/>
    <w:rsid w:val="00FB5208"/>
    <w:rsid w:val="00FB5684"/>
    <w:rsid w:val="00FB6B36"/>
    <w:rsid w:val="00FC016F"/>
    <w:rsid w:val="00FC04AA"/>
    <w:rsid w:val="00FC1192"/>
    <w:rsid w:val="00FC45CE"/>
    <w:rsid w:val="00FC53B3"/>
    <w:rsid w:val="00FC55DB"/>
    <w:rsid w:val="00FC5A47"/>
    <w:rsid w:val="00FC7F18"/>
    <w:rsid w:val="00FD01F0"/>
    <w:rsid w:val="00FD4DFA"/>
    <w:rsid w:val="00FD6A94"/>
    <w:rsid w:val="00FD7041"/>
    <w:rsid w:val="00FE11B9"/>
    <w:rsid w:val="00FE16A2"/>
    <w:rsid w:val="00FE181B"/>
    <w:rsid w:val="00FE2CC2"/>
    <w:rsid w:val="00FE2DF2"/>
    <w:rsid w:val="00FE6EB0"/>
    <w:rsid w:val="00FF17D5"/>
    <w:rsid w:val="00FF1F52"/>
    <w:rsid w:val="00FF2808"/>
    <w:rsid w:val="00FF34A9"/>
    <w:rsid w:val="00FF63EB"/>
    <w:rsid w:val="00FF74A1"/>
    <w:rsid w:val="0EBEE29A"/>
    <w:rsid w:val="1369C750"/>
    <w:rsid w:val="6467214D"/>
    <w:rsid w:val="7F152C9F"/>
  </w:rsids>
  <m:mathPr>
    <m:mathFont m:val="Cambria Math"/>
    <m:brkBin m:val="before"/>
    <m:brkBinSub m:val="--"/>
    <m:smallFrac m:val="0"/>
    <m:dispDef/>
    <m:lMargin m:val="0"/>
    <m:rMargin m:val="0"/>
    <m:defJc m:val="centerGroup"/>
    <m:wrapIndent m:val="1440"/>
    <m:intLim m:val="subSup"/>
    <m:naryLim m:val="undOvr"/>
  </m:mathPr>
  <w:themeFontLang w:val="sv-S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6ACB58CD-AD31-4828-AED7-25B106C592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iPriority="35" w:unhideWhenUsed="1" w:qFormat="1"/>
    <w:lsdException w:name="Title" w:qFormat="1"/>
    <w:lsdException w:name="Body Text" w:uiPriority="99"/>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uiPriority w:val="99"/>
    <w:qFormat/>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semiHidden/>
    <w:rsid w:val="003F7077"/>
    <w:rPr>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D5244C"/>
    <w:rPr>
      <w:rFonts w:ascii="Arial" w:hAnsi="Arial"/>
      <w:sz w:val="32"/>
      <w:lang w:val="en-GB" w:eastAsia="en-US"/>
    </w:rPr>
  </w:style>
  <w:style w:type="table" w:styleId="TableGrid">
    <w:name w:val="Table Grid"/>
    <w:aliases w:val="TableGrid"/>
    <w:basedOn w:val="TableNormal"/>
    <w:uiPriority w:val="39"/>
    <w:qFormat/>
    <w:rsid w:val="00D5244C"/>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Bullet list,清單段落1"/>
    <w:basedOn w:val="Normal"/>
    <w:link w:val="ListParagraphChar"/>
    <w:uiPriority w:val="34"/>
    <w:qFormat/>
    <w:rsid w:val="00FE6EB0"/>
    <w:pPr>
      <w:ind w:left="720"/>
      <w:contextualSpacing/>
    </w:pPr>
  </w:style>
  <w:style w:type="paragraph" w:customStyle="1" w:styleId="Proposal">
    <w:name w:val="Proposal"/>
    <w:basedOn w:val="BodyText"/>
    <w:qFormat/>
    <w:rsid w:val="00CE59F2"/>
    <w:pPr>
      <w:numPr>
        <w:numId w:val="10"/>
      </w:numPr>
      <w:tabs>
        <w:tab w:val="left" w:pos="1701"/>
      </w:tabs>
      <w:spacing w:line="259" w:lineRule="auto"/>
      <w:jc w:val="both"/>
    </w:pPr>
    <w:rPr>
      <w:rFonts w:ascii="Arial" w:eastAsiaTheme="minorHAnsi" w:hAnsi="Arial" w:cstheme="minorBidi"/>
      <w:b/>
      <w:bCs/>
      <w:szCs w:val="22"/>
      <w:lang w:val="en-US" w:eastAsia="zh-CN"/>
    </w:rPr>
  </w:style>
  <w:style w:type="paragraph" w:customStyle="1" w:styleId="Observation">
    <w:name w:val="Observation"/>
    <w:basedOn w:val="Proposal"/>
    <w:qFormat/>
    <w:rsid w:val="00CE59F2"/>
    <w:pPr>
      <w:numPr>
        <w:numId w:val="11"/>
      </w:numPr>
    </w:pPr>
    <w:rPr>
      <w:lang w:eastAsia="ja-JP"/>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locked/>
    <w:rsid w:val="008B11A2"/>
    <w:rPr>
      <w:b/>
      <w:bCs/>
      <w:lang w:val="en-GB" w:eastAsia="en-US"/>
    </w:r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B15CDA"/>
    <w:rPr>
      <w:lang w:val="en-GB" w:eastAsia="en-US"/>
    </w:rPr>
  </w:style>
  <w:style w:type="character" w:styleId="CommentReference">
    <w:name w:val="annotation reference"/>
    <w:basedOn w:val="DefaultParagraphFont"/>
    <w:rsid w:val="00C27F10"/>
    <w:rPr>
      <w:sz w:val="16"/>
      <w:szCs w:val="16"/>
    </w:rPr>
  </w:style>
  <w:style w:type="paragraph" w:styleId="CommentText">
    <w:name w:val="annotation text"/>
    <w:basedOn w:val="Normal"/>
    <w:link w:val="CommentTextChar"/>
    <w:rsid w:val="00C27F10"/>
  </w:style>
  <w:style w:type="character" w:customStyle="1" w:styleId="CommentTextChar">
    <w:name w:val="Comment Text Char"/>
    <w:basedOn w:val="DefaultParagraphFont"/>
    <w:link w:val="CommentText"/>
    <w:rsid w:val="00C27F10"/>
    <w:rPr>
      <w:lang w:val="en-GB" w:eastAsia="en-US"/>
    </w:rPr>
  </w:style>
  <w:style w:type="paragraph" w:styleId="CommentSubject">
    <w:name w:val="annotation subject"/>
    <w:basedOn w:val="CommentText"/>
    <w:next w:val="CommentText"/>
    <w:link w:val="CommentSubjectChar"/>
    <w:rsid w:val="00C27F10"/>
    <w:rPr>
      <w:b/>
      <w:bCs/>
    </w:rPr>
  </w:style>
  <w:style w:type="character" w:customStyle="1" w:styleId="CommentSubjectChar">
    <w:name w:val="Comment Subject Char"/>
    <w:basedOn w:val="CommentTextChar"/>
    <w:link w:val="CommentSubject"/>
    <w:rsid w:val="00C27F10"/>
    <w:rPr>
      <w:b/>
      <w:bCs/>
      <w:lang w:val="en-GB" w:eastAsia="en-US"/>
    </w:rPr>
  </w:style>
  <w:style w:type="character" w:styleId="PlaceholderText">
    <w:name w:val="Placeholder Text"/>
    <w:basedOn w:val="DefaultParagraphFont"/>
    <w:uiPriority w:val="99"/>
    <w:semiHidden/>
    <w:rsid w:val="007A785A"/>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147796">
      <w:bodyDiv w:val="1"/>
      <w:marLeft w:val="0"/>
      <w:marRight w:val="0"/>
      <w:marTop w:val="0"/>
      <w:marBottom w:val="0"/>
      <w:divBdr>
        <w:top w:val="none" w:sz="0" w:space="0" w:color="auto"/>
        <w:left w:val="none" w:sz="0" w:space="0" w:color="auto"/>
        <w:bottom w:val="none" w:sz="0" w:space="0" w:color="auto"/>
        <w:right w:val="none" w:sz="0" w:space="0" w:color="auto"/>
      </w:divBdr>
    </w:div>
    <w:div w:id="1294941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eader" Target="header1.xml"/><Relationship Id="rId8" Type="http://schemas.openxmlformats.org/officeDocument/2006/relationships/settings" Target="settings.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D2493C0D-3974-40EA-934D-6C55B3E029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9FB698B-13F8-4032-B5C2-5A8081C6630E}">
  <ds:schemaRefs>
    <ds:schemaRef ds:uri="http://schemas.microsoft.com/sharepoint/v3/contenttype/forms"/>
  </ds:schemaRefs>
</ds:datastoreItem>
</file>

<file path=customXml/itemProps3.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4.xml><?xml version="1.0" encoding="utf-8"?>
<ds:datastoreItem xmlns:ds="http://schemas.openxmlformats.org/officeDocument/2006/customXml" ds:itemID="{BF8AC3DB-47C0-470D-B0A3-7A9193293176}">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41</TotalTime>
  <Pages>15</Pages>
  <Words>4705</Words>
  <Characters>25430</Characters>
  <Application>Microsoft Office Word</Application>
  <DocSecurity>0</DocSecurity>
  <Lines>211</Lines>
  <Paragraphs>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30075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44</cp:revision>
  <cp:lastPrinted>2025-04-28T08:05:00Z</cp:lastPrinted>
  <dcterms:created xsi:type="dcterms:W3CDTF">2025-05-09T05:46:00Z</dcterms:created>
  <dcterms:modified xsi:type="dcterms:W3CDTF">2025-05-09T14:39:00Z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