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AAEE9" w14:textId="6498E555"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B84760">
        <w:rPr>
          <w:rFonts w:ascii="Arial" w:eastAsia="SimSun" w:hAnsi="Arial" w:cs="Times New Roman"/>
          <w:b/>
          <w:sz w:val="24"/>
          <w:szCs w:val="20"/>
        </w:rPr>
        <w:t>5</w:t>
      </w:r>
      <w:r w:rsidRPr="008F786B">
        <w:rPr>
          <w:rFonts w:ascii="Arial" w:eastAsia="SimSun" w:hAnsi="Arial" w:cs="Times New Roman"/>
          <w:b/>
          <w:bCs/>
          <w:sz w:val="24"/>
          <w:szCs w:val="20"/>
        </w:rPr>
        <w:tab/>
      </w:r>
      <w:r w:rsidR="00957DC5" w:rsidRPr="00635BFD">
        <w:rPr>
          <w:rFonts w:ascii="Arial" w:eastAsia="SimSun" w:hAnsi="Arial" w:cs="Times New Roman"/>
          <w:b/>
          <w:bCs/>
          <w:sz w:val="24"/>
          <w:szCs w:val="20"/>
          <w:lang w:eastAsia="ja-JP"/>
        </w:rPr>
        <w:t>R4-2</w:t>
      </w:r>
      <w:r w:rsidR="00635BFD" w:rsidRPr="00635BFD">
        <w:rPr>
          <w:rFonts w:ascii="Arial" w:eastAsia="SimSun" w:hAnsi="Arial" w:cs="Times New Roman"/>
          <w:b/>
          <w:bCs/>
          <w:sz w:val="24"/>
          <w:szCs w:val="20"/>
          <w:lang w:eastAsia="ja-JP"/>
        </w:rPr>
        <w:t>50</w:t>
      </w:r>
      <w:r w:rsidR="00021B86">
        <w:rPr>
          <w:rFonts w:ascii="Arial" w:eastAsia="SimSun" w:hAnsi="Arial" w:cs="Times New Roman"/>
          <w:b/>
          <w:bCs/>
          <w:sz w:val="24"/>
          <w:szCs w:val="20"/>
          <w:lang w:eastAsia="ja-JP"/>
        </w:rPr>
        <w:t>6117</w:t>
      </w:r>
    </w:p>
    <w:bookmarkEnd w:id="0"/>
    <w:bookmarkEnd w:id="1"/>
    <w:p w14:paraId="2FE6BF35" w14:textId="20AFAC12" w:rsidR="00283489" w:rsidRPr="00B26A8A" w:rsidRDefault="00021B86" w:rsidP="0028348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Malta</w:t>
      </w:r>
      <w:r w:rsidRPr="00B26A8A">
        <w:rPr>
          <w:rFonts w:ascii="Arial" w:eastAsia="SimSun" w:hAnsi="Arial" w:cs="Times New Roman"/>
          <w:b/>
          <w:sz w:val="24"/>
          <w:szCs w:val="20"/>
        </w:rPr>
        <w:t>,</w:t>
      </w:r>
      <w:r>
        <w:rPr>
          <w:rFonts w:ascii="Arial" w:eastAsia="SimSun" w:hAnsi="Arial" w:cs="Times New Roman"/>
          <w:b/>
          <w:sz w:val="24"/>
          <w:szCs w:val="20"/>
        </w:rPr>
        <w:t xml:space="preserve"> MT,</w:t>
      </w:r>
      <w:r w:rsidRPr="00B26A8A">
        <w:rPr>
          <w:rFonts w:ascii="Arial" w:eastAsia="SimSun" w:hAnsi="Arial" w:cs="Times New Roman"/>
          <w:b/>
          <w:sz w:val="24"/>
          <w:szCs w:val="20"/>
        </w:rPr>
        <w:t xml:space="preserve"> </w:t>
      </w:r>
      <w:r>
        <w:rPr>
          <w:rFonts w:ascii="Arial" w:eastAsia="SimSun" w:hAnsi="Arial" w:cs="Times New Roman"/>
          <w:b/>
          <w:sz w:val="24"/>
          <w:szCs w:val="20"/>
        </w:rPr>
        <w:t>May</w:t>
      </w:r>
      <w:r w:rsidRPr="00B26A8A">
        <w:rPr>
          <w:rFonts w:ascii="Arial" w:eastAsia="SimSun" w:hAnsi="Arial" w:cs="Times New Roman"/>
          <w:b/>
          <w:sz w:val="24"/>
          <w:szCs w:val="20"/>
        </w:rPr>
        <w:t xml:space="preserve"> </w:t>
      </w:r>
      <w:r>
        <w:rPr>
          <w:rFonts w:ascii="Arial" w:eastAsia="SimSun" w:hAnsi="Arial" w:cs="Times New Roman"/>
          <w:b/>
          <w:sz w:val="24"/>
          <w:szCs w:val="20"/>
        </w:rPr>
        <w:t>19</w:t>
      </w:r>
      <w:r w:rsidRPr="00B26A8A">
        <w:rPr>
          <w:rFonts w:ascii="Arial" w:eastAsia="SimSun" w:hAnsi="Arial" w:cs="Times New Roman"/>
          <w:b/>
          <w:sz w:val="24"/>
          <w:szCs w:val="20"/>
        </w:rPr>
        <w:t>th –</w:t>
      </w:r>
      <w:r>
        <w:rPr>
          <w:rFonts w:ascii="Arial" w:eastAsia="SimSun" w:hAnsi="Arial" w:cs="Times New Roman"/>
          <w:b/>
          <w:sz w:val="24"/>
          <w:szCs w:val="20"/>
        </w:rPr>
        <w:t xml:space="preserve"> May 23rd</w:t>
      </w:r>
      <w:r w:rsidRPr="00B26A8A">
        <w:rPr>
          <w:rFonts w:ascii="Arial" w:eastAsia="SimSun" w:hAnsi="Arial" w:cs="Times New Roman"/>
          <w:b/>
          <w:sz w:val="24"/>
          <w:szCs w:val="20"/>
        </w:rPr>
        <w:t>, 2025</w:t>
      </w:r>
    </w:p>
    <w:p w14:paraId="32EF1AA9"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9DE8FE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A424CFC" w14:textId="2635525A"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E70CAA" w:rsidRPr="00E70CAA">
        <w:rPr>
          <w:rFonts w:ascii="Arial" w:eastAsia="Calibri" w:hAnsi="Arial" w:cs="Arial"/>
          <w:b/>
          <w:bCs/>
          <w:sz w:val="24"/>
        </w:rPr>
        <w:t>Testability aspects of LP-WUR</w:t>
      </w:r>
    </w:p>
    <w:p w14:paraId="2C901366" w14:textId="15F60F21"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1C6AE0" w:rsidRPr="008B4CA9">
        <w:rPr>
          <w:rFonts w:ascii="Arial" w:eastAsia="MS Mincho" w:hAnsi="Arial" w:cs="Arial"/>
          <w:b/>
          <w:bCs/>
          <w:sz w:val="24"/>
          <w:szCs w:val="20"/>
        </w:rPr>
        <w:t>7.2</w:t>
      </w:r>
      <w:r w:rsidR="0047695B">
        <w:rPr>
          <w:rFonts w:ascii="Arial" w:eastAsia="MS Mincho" w:hAnsi="Arial" w:cs="Arial"/>
          <w:b/>
          <w:bCs/>
          <w:sz w:val="24"/>
          <w:szCs w:val="20"/>
        </w:rPr>
        <w:t>8</w:t>
      </w:r>
      <w:r w:rsidR="001C6AE0" w:rsidRPr="008B4CA9">
        <w:rPr>
          <w:rFonts w:ascii="Arial" w:eastAsia="MS Mincho" w:hAnsi="Arial" w:cs="Arial"/>
          <w:b/>
          <w:bCs/>
          <w:sz w:val="24"/>
          <w:szCs w:val="20"/>
        </w:rPr>
        <w:t>.</w:t>
      </w:r>
      <w:r w:rsidR="0047695B">
        <w:rPr>
          <w:rFonts w:ascii="Arial" w:eastAsia="MS Mincho" w:hAnsi="Arial" w:cs="Arial"/>
          <w:b/>
          <w:bCs/>
          <w:sz w:val="24"/>
          <w:szCs w:val="20"/>
        </w:rPr>
        <w:t>3</w:t>
      </w:r>
      <w:r w:rsidR="001C6AE0" w:rsidRPr="008B4CA9">
        <w:rPr>
          <w:rFonts w:ascii="Arial" w:eastAsia="MS Mincho" w:hAnsi="Arial" w:cs="Arial"/>
          <w:b/>
          <w:bCs/>
          <w:sz w:val="24"/>
          <w:szCs w:val="20"/>
        </w:rPr>
        <w:t>.4</w:t>
      </w:r>
    </w:p>
    <w:p w14:paraId="2E44FE35"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27D8FC0A" w14:textId="77777777" w:rsidR="00E323E9" w:rsidRPr="008F786B" w:rsidRDefault="00E323E9" w:rsidP="00841BCD">
      <w:pPr>
        <w:tabs>
          <w:tab w:val="left" w:pos="1985"/>
        </w:tabs>
        <w:rPr>
          <w:rFonts w:ascii="Arial" w:eastAsia="Calibri" w:hAnsi="Arial" w:cs="Arial"/>
          <w:b/>
          <w:bCs/>
          <w:sz w:val="24"/>
        </w:rPr>
      </w:pPr>
    </w:p>
    <w:p w14:paraId="4A49DBBB"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0E7F7572" w14:textId="2504BD9A" w:rsidR="007E4668" w:rsidRPr="00444CD7" w:rsidRDefault="003C68BD" w:rsidP="007E4668">
      <w:pPr>
        <w:rPr>
          <w:lang w:val="en-US"/>
        </w:rPr>
      </w:pPr>
      <w:r>
        <w:rPr>
          <w:lang w:val="en-US"/>
        </w:rPr>
        <w:t xml:space="preserve">In this document we present our views on testability aspects of the LP-WUR. Following agreements were made in the last RAN4 meeting </w:t>
      </w:r>
      <w:r>
        <w:rPr>
          <w:lang w:val="en-US"/>
        </w:rPr>
        <w:fldChar w:fldCharType="begin"/>
      </w:r>
      <w:r>
        <w:rPr>
          <w:lang w:val="en-US"/>
        </w:rPr>
        <w:instrText xml:space="preserve"> REF _Ref165543298 \r \h </w:instrText>
      </w:r>
      <w:r>
        <w:rPr>
          <w:lang w:val="en-US"/>
        </w:rPr>
      </w:r>
      <w:r>
        <w:rPr>
          <w:lang w:val="en-US"/>
        </w:rPr>
        <w:fldChar w:fldCharType="separate"/>
      </w:r>
      <w:r>
        <w:rPr>
          <w:lang w:val="en-US"/>
        </w:rPr>
        <w:t>[1]</w:t>
      </w:r>
      <w:r>
        <w:rPr>
          <w:lang w:val="en-US"/>
        </w:rPr>
        <w:fldChar w:fldCharType="end"/>
      </w:r>
      <w:r>
        <w:rPr>
          <w:lang w:val="en-US"/>
        </w:rPr>
        <w:t>.</w:t>
      </w:r>
    </w:p>
    <w:tbl>
      <w:tblPr>
        <w:tblStyle w:val="TableGrid"/>
        <w:tblW w:w="0" w:type="auto"/>
        <w:tblLook w:val="04A0" w:firstRow="1" w:lastRow="0" w:firstColumn="1" w:lastColumn="0" w:noHBand="0" w:noVBand="1"/>
      </w:tblPr>
      <w:tblGrid>
        <w:gridCol w:w="9617"/>
      </w:tblGrid>
      <w:tr w:rsidR="007E4668" w:rsidRPr="008F786B" w14:paraId="559A4830" w14:textId="77777777" w:rsidTr="293C7FEC">
        <w:tc>
          <w:tcPr>
            <w:tcW w:w="9617" w:type="dxa"/>
          </w:tcPr>
          <w:p w14:paraId="3859B539" w14:textId="77777777" w:rsidR="004E4621" w:rsidRDefault="004E4621" w:rsidP="004E4621">
            <w:pPr>
              <w:pStyle w:val="Heading1"/>
              <w:rPr>
                <w:lang w:eastAsia="ja-JP"/>
              </w:rPr>
            </w:pPr>
            <w:r>
              <w:rPr>
                <w:lang w:eastAsia="ja-JP"/>
              </w:rPr>
              <w:t>Topic #</w:t>
            </w:r>
            <w:r>
              <w:rPr>
                <w:rFonts w:hint="eastAsia"/>
                <w:lang w:eastAsia="zh-CN"/>
              </w:rPr>
              <w:t>4</w:t>
            </w:r>
            <w:r>
              <w:rPr>
                <w:lang w:eastAsia="ja-JP"/>
              </w:rPr>
              <w:t xml:space="preserve">: </w:t>
            </w:r>
            <w:r>
              <w:rPr>
                <w:rFonts w:hint="eastAsia"/>
                <w:lang w:eastAsia="zh-CN"/>
              </w:rPr>
              <w:t xml:space="preserve">Testability issues </w:t>
            </w:r>
          </w:p>
          <w:p w14:paraId="6A98FE99" w14:textId="77777777" w:rsidR="00283489" w:rsidRPr="0070456E" w:rsidRDefault="00283489" w:rsidP="00283489">
            <w:pPr>
              <w:pStyle w:val="Heading3"/>
              <w:rPr>
                <w:szCs w:val="16"/>
                <w:lang w:val="en-US"/>
              </w:rPr>
            </w:pPr>
            <w:r w:rsidRPr="0070456E">
              <w:rPr>
                <w:szCs w:val="16"/>
                <w:lang w:val="en-US"/>
              </w:rPr>
              <w:t xml:space="preserve">Sub-topic </w:t>
            </w:r>
            <w:r w:rsidRPr="0070456E">
              <w:rPr>
                <w:rFonts w:hint="eastAsia"/>
                <w:szCs w:val="16"/>
                <w:lang w:val="en-US"/>
              </w:rPr>
              <w:t>4</w:t>
            </w:r>
            <w:r w:rsidRPr="0070456E">
              <w:rPr>
                <w:szCs w:val="16"/>
                <w:lang w:val="en-US"/>
              </w:rPr>
              <w:t>-</w:t>
            </w:r>
            <w:r w:rsidRPr="0070456E">
              <w:rPr>
                <w:rFonts w:hint="eastAsia"/>
                <w:szCs w:val="16"/>
                <w:lang w:val="en-US"/>
              </w:rPr>
              <w:t xml:space="preserve">1 </w:t>
            </w:r>
            <w:r w:rsidRPr="0070456E">
              <w:rPr>
                <w:szCs w:val="16"/>
                <w:lang w:val="en-US"/>
              </w:rPr>
              <w:t>Testability</w:t>
            </w:r>
            <w:r w:rsidRPr="0070456E">
              <w:rPr>
                <w:rFonts w:hint="eastAsia"/>
                <w:szCs w:val="16"/>
                <w:lang w:val="en-US"/>
              </w:rPr>
              <w:t xml:space="preserve"> for UE RF requirements</w:t>
            </w:r>
          </w:p>
          <w:p w14:paraId="0A6C2181" w14:textId="77777777" w:rsidR="00283489" w:rsidRPr="0070456E" w:rsidRDefault="00283489" w:rsidP="00283489">
            <w:pPr>
              <w:rPr>
                <w:b/>
                <w:u w:val="single"/>
                <w:lang w:eastAsia="zh-CN"/>
              </w:rPr>
            </w:pPr>
            <w:r w:rsidRPr="0070456E">
              <w:rPr>
                <w:b/>
                <w:u w:val="single"/>
                <w:lang w:eastAsia="ko-KR"/>
              </w:rPr>
              <w:t xml:space="preserve">Issue </w:t>
            </w:r>
            <w:r w:rsidRPr="0070456E">
              <w:rPr>
                <w:rFonts w:hint="eastAsia"/>
                <w:b/>
                <w:u w:val="single"/>
                <w:lang w:eastAsia="zh-CN"/>
              </w:rPr>
              <w:t>4</w:t>
            </w:r>
            <w:r w:rsidRPr="0070456E">
              <w:rPr>
                <w:b/>
                <w:u w:val="single"/>
                <w:lang w:eastAsia="ko-KR"/>
              </w:rPr>
              <w:t>-</w:t>
            </w:r>
            <w:r w:rsidRPr="0070456E">
              <w:rPr>
                <w:rFonts w:hint="eastAsia"/>
                <w:b/>
                <w:u w:val="single"/>
                <w:lang w:eastAsia="zh-CN"/>
              </w:rPr>
              <w:t>1</w:t>
            </w:r>
            <w:r w:rsidRPr="0070456E">
              <w:rPr>
                <w:b/>
                <w:u w:val="single"/>
                <w:lang w:eastAsia="ko-KR"/>
              </w:rPr>
              <w:t>-</w:t>
            </w:r>
            <w:r w:rsidRPr="0070456E">
              <w:rPr>
                <w:rFonts w:hint="eastAsia"/>
                <w:b/>
                <w:u w:val="single"/>
                <w:lang w:eastAsia="zh-CN"/>
              </w:rPr>
              <w:t>1</w:t>
            </w:r>
            <w:r w:rsidRPr="0070456E">
              <w:rPr>
                <w:b/>
                <w:u w:val="single"/>
                <w:lang w:eastAsia="ko-KR"/>
              </w:rPr>
              <w:t xml:space="preserve">: </w:t>
            </w:r>
            <w:r w:rsidRPr="0070456E">
              <w:rPr>
                <w:rFonts w:hint="eastAsia"/>
                <w:b/>
                <w:u w:val="single"/>
                <w:lang w:eastAsia="zh-CN"/>
              </w:rPr>
              <w:t>General framework for LP-WUR testability</w:t>
            </w:r>
          </w:p>
          <w:p w14:paraId="714E173F" w14:textId="77777777" w:rsidR="00283489" w:rsidRPr="0070456E" w:rsidRDefault="00283489" w:rsidP="00283489">
            <w:pPr>
              <w:spacing w:after="120"/>
              <w:rPr>
                <w:szCs w:val="24"/>
                <w:lang w:eastAsia="zh-CN"/>
              </w:rPr>
            </w:pPr>
            <w:r w:rsidRPr="0070456E">
              <w:rPr>
                <w:rFonts w:hint="eastAsia"/>
                <w:szCs w:val="24"/>
                <w:lang w:eastAsia="zh-CN"/>
              </w:rPr>
              <w:t>Way Forward:</w:t>
            </w:r>
          </w:p>
          <w:p w14:paraId="5BDEAD5E" w14:textId="77777777" w:rsidR="00283489" w:rsidRPr="00C00FD3" w:rsidRDefault="00283489" w:rsidP="00283489">
            <w:pPr>
              <w:pStyle w:val="ListParagraph"/>
              <w:numPr>
                <w:ilvl w:val="2"/>
                <w:numId w:val="28"/>
              </w:numPr>
              <w:spacing w:after="120"/>
              <w:contextualSpacing w:val="0"/>
              <w:rPr>
                <w:rFonts w:eastAsia="SimSun"/>
                <w:szCs w:val="24"/>
                <w:lang w:eastAsia="zh-CN"/>
              </w:rPr>
            </w:pPr>
            <w:r w:rsidRPr="00C00FD3">
              <w:rPr>
                <w:rFonts w:eastAsia="SimSun"/>
                <w:szCs w:val="24"/>
                <w:lang w:eastAsia="zh-CN"/>
              </w:rPr>
              <w:t>FFS</w:t>
            </w:r>
          </w:p>
          <w:p w14:paraId="08ADD521" w14:textId="77777777" w:rsidR="00283489" w:rsidRPr="0070456E" w:rsidRDefault="00283489" w:rsidP="00283489">
            <w:pPr>
              <w:rPr>
                <w:b/>
                <w:u w:val="single"/>
                <w:lang w:eastAsia="ko-KR"/>
              </w:rPr>
            </w:pPr>
          </w:p>
          <w:p w14:paraId="0FD60EA2" w14:textId="77777777" w:rsidR="00283489" w:rsidRPr="0070456E" w:rsidRDefault="00283489" w:rsidP="00283489">
            <w:pPr>
              <w:rPr>
                <w:b/>
                <w:u w:val="single"/>
                <w:lang w:eastAsia="zh-CN"/>
              </w:rPr>
            </w:pPr>
            <w:r w:rsidRPr="0070456E">
              <w:rPr>
                <w:b/>
                <w:u w:val="single"/>
                <w:lang w:eastAsia="ko-KR"/>
              </w:rPr>
              <w:t xml:space="preserve">Issue </w:t>
            </w:r>
            <w:r w:rsidRPr="0070456E">
              <w:rPr>
                <w:rFonts w:hint="eastAsia"/>
                <w:b/>
                <w:u w:val="single"/>
                <w:lang w:eastAsia="zh-CN"/>
              </w:rPr>
              <w:t>4</w:t>
            </w:r>
            <w:r w:rsidRPr="0070456E">
              <w:rPr>
                <w:b/>
                <w:u w:val="single"/>
                <w:lang w:eastAsia="ko-KR"/>
              </w:rPr>
              <w:t>-</w:t>
            </w:r>
            <w:r w:rsidRPr="0070456E">
              <w:rPr>
                <w:rFonts w:hint="eastAsia"/>
                <w:b/>
                <w:u w:val="single"/>
                <w:lang w:eastAsia="zh-CN"/>
              </w:rPr>
              <w:t>1</w:t>
            </w:r>
            <w:r w:rsidRPr="0070456E">
              <w:rPr>
                <w:b/>
                <w:u w:val="single"/>
                <w:lang w:eastAsia="ko-KR"/>
              </w:rPr>
              <w:t>-</w:t>
            </w:r>
            <w:r w:rsidRPr="0070456E">
              <w:rPr>
                <w:rFonts w:hint="eastAsia"/>
                <w:b/>
                <w:u w:val="single"/>
                <w:lang w:eastAsia="zh-CN"/>
              </w:rPr>
              <w:t>2</w:t>
            </w:r>
            <w:r w:rsidRPr="0070456E">
              <w:rPr>
                <w:b/>
                <w:u w:val="single"/>
                <w:lang w:eastAsia="ko-KR"/>
              </w:rPr>
              <w:t xml:space="preserve">: </w:t>
            </w:r>
            <w:r w:rsidRPr="0070456E">
              <w:rPr>
                <w:b/>
                <w:u w:val="single"/>
                <w:lang w:eastAsia="zh-CN"/>
              </w:rPr>
              <w:t>Separate</w:t>
            </w:r>
            <w:r w:rsidRPr="0070456E">
              <w:rPr>
                <w:rFonts w:hint="eastAsia"/>
                <w:b/>
                <w:u w:val="single"/>
                <w:lang w:eastAsia="zh-CN"/>
              </w:rPr>
              <w:t xml:space="preserve"> RF test case for </w:t>
            </w:r>
            <w:r w:rsidRPr="0070456E">
              <w:rPr>
                <w:b/>
                <w:u w:val="single"/>
                <w:lang w:eastAsia="zh-CN"/>
              </w:rPr>
              <w:t>idle</w:t>
            </w:r>
            <w:r w:rsidRPr="0070456E">
              <w:rPr>
                <w:rFonts w:hint="eastAsia"/>
                <w:b/>
                <w:u w:val="single"/>
                <w:lang w:eastAsia="zh-CN"/>
              </w:rPr>
              <w:t xml:space="preserve"> and connection mode</w:t>
            </w:r>
          </w:p>
          <w:p w14:paraId="21FC26CF" w14:textId="77777777" w:rsidR="00283489" w:rsidRPr="0070456E" w:rsidRDefault="00283489" w:rsidP="00283489">
            <w:pPr>
              <w:spacing w:after="120"/>
              <w:rPr>
                <w:szCs w:val="24"/>
                <w:lang w:eastAsia="zh-CN"/>
              </w:rPr>
            </w:pPr>
            <w:r w:rsidRPr="0070456E">
              <w:rPr>
                <w:rFonts w:hint="eastAsia"/>
                <w:szCs w:val="24"/>
                <w:lang w:eastAsia="zh-CN"/>
              </w:rPr>
              <w:t>Way forward:</w:t>
            </w:r>
          </w:p>
          <w:p w14:paraId="67EEF783" w14:textId="0490E322" w:rsidR="007E4668" w:rsidRPr="00283489" w:rsidRDefault="00283489" w:rsidP="00283489">
            <w:pPr>
              <w:pStyle w:val="ListParagraph"/>
              <w:numPr>
                <w:ilvl w:val="0"/>
                <w:numId w:val="29"/>
              </w:numPr>
              <w:overflowPunct w:val="0"/>
              <w:autoSpaceDE w:val="0"/>
              <w:autoSpaceDN w:val="0"/>
              <w:adjustRightInd w:val="0"/>
              <w:spacing w:after="120"/>
              <w:contextualSpacing w:val="0"/>
              <w:textAlignment w:val="baseline"/>
              <w:rPr>
                <w:rFonts w:eastAsia="SimSun"/>
                <w:szCs w:val="24"/>
                <w:lang w:eastAsia="zh-CN"/>
              </w:rPr>
            </w:pPr>
            <w:r w:rsidRPr="0070456E">
              <w:rPr>
                <w:rFonts w:eastAsiaTheme="minorEastAsia" w:hint="eastAsia"/>
                <w:szCs w:val="24"/>
                <w:lang w:eastAsia="zh-CN"/>
              </w:rPr>
              <w:t xml:space="preserve">RAN4 further discuss and check whether </w:t>
            </w:r>
            <w:r w:rsidRPr="0070456E">
              <w:rPr>
                <w:szCs w:val="24"/>
                <w:lang w:eastAsia="zh-CN"/>
              </w:rPr>
              <w:t xml:space="preserve">all UE types </w:t>
            </w:r>
            <w:r w:rsidRPr="0070456E">
              <w:rPr>
                <w:rFonts w:eastAsiaTheme="minorEastAsia" w:hint="eastAsia"/>
                <w:szCs w:val="24"/>
                <w:lang w:eastAsia="zh-CN"/>
              </w:rPr>
              <w:t xml:space="preserve">can </w:t>
            </w:r>
            <w:r w:rsidRPr="0070456E">
              <w:rPr>
                <w:szCs w:val="24"/>
                <w:lang w:eastAsia="zh-CN"/>
              </w:rPr>
              <w:t>support IDLE and/or CONNECTED mode</w:t>
            </w:r>
            <w:r w:rsidRPr="0070456E">
              <w:rPr>
                <w:rFonts w:hint="eastAsia"/>
                <w:szCs w:val="24"/>
                <w:lang w:eastAsia="zh-CN"/>
              </w:rPr>
              <w:t>?</w:t>
            </w:r>
          </w:p>
        </w:tc>
      </w:tr>
    </w:tbl>
    <w:p w14:paraId="1AD02CFC" w14:textId="77777777" w:rsidR="0060543D" w:rsidRPr="008F786B" w:rsidRDefault="0060543D" w:rsidP="005C23A4"/>
    <w:p w14:paraId="3F5A8754" w14:textId="77777777" w:rsidR="00B66B7D" w:rsidRPr="008F786B" w:rsidRDefault="003B659E" w:rsidP="00B66B7D">
      <w:pPr>
        <w:pStyle w:val="RAN4H1"/>
      </w:pPr>
      <w:bookmarkStart w:id="4" w:name="_Toc116995842"/>
      <w:r w:rsidRPr="008F786B">
        <w:t>Discussion</w:t>
      </w:r>
      <w:bookmarkEnd w:id="4"/>
    </w:p>
    <w:p w14:paraId="20E13CF9" w14:textId="1B12304D" w:rsidR="004960E2" w:rsidRPr="006C0BB1" w:rsidRDefault="004960E2" w:rsidP="004960E2">
      <w:pPr>
        <w:pStyle w:val="RAN4H2"/>
        <w:rPr>
          <w:lang w:val="en-US"/>
        </w:rPr>
      </w:pPr>
      <w:r w:rsidRPr="006C0BB1">
        <w:rPr>
          <w:lang w:val="en-US"/>
        </w:rPr>
        <w:t xml:space="preserve">Test </w:t>
      </w:r>
      <w:r w:rsidRPr="006C0BB1">
        <w:t>procedure</w:t>
      </w:r>
      <w:r w:rsidR="003B00C8" w:rsidRPr="006C0BB1">
        <w:t xml:space="preserve"> for the </w:t>
      </w:r>
      <w:r w:rsidR="00BA49BF" w:rsidRPr="006C0BB1">
        <w:t>LP-WUR RF performance parameters</w:t>
      </w:r>
    </w:p>
    <w:p w14:paraId="7BECD0D4" w14:textId="77777777" w:rsidR="004960E2" w:rsidRPr="006C0BB1" w:rsidRDefault="004960E2" w:rsidP="004960E2">
      <w:pPr>
        <w:rPr>
          <w:lang w:val="en-US"/>
        </w:rPr>
      </w:pPr>
      <w:r w:rsidRPr="006C0BB1">
        <w:rPr>
          <w:lang w:val="en-US"/>
        </w:rPr>
        <w:t xml:space="preserve">The test procedure must make sure that it is testing only the LP-WUR performance and not the combined performance of MR and LP-WUR. This might require using high SINR for the MR whenever there is a communication between TE and MR. However, designing detailed test cases comes under RAN5 responsibility. </w:t>
      </w:r>
    </w:p>
    <w:p w14:paraId="471453F2" w14:textId="77777777" w:rsidR="004960E2" w:rsidRPr="006C0BB1" w:rsidRDefault="004960E2" w:rsidP="004960E2">
      <w:pPr>
        <w:pStyle w:val="RAN4proposal"/>
        <w:rPr>
          <w:lang w:val="en-US"/>
        </w:rPr>
      </w:pPr>
      <w:bookmarkStart w:id="5" w:name="_Toc166509471"/>
      <w:bookmarkStart w:id="6" w:name="_Toc173768565"/>
      <w:bookmarkStart w:id="7" w:name="_Toc179201362"/>
      <w:bookmarkStart w:id="8" w:name="_Toc181982018"/>
      <w:r w:rsidRPr="006C0BB1">
        <w:rPr>
          <w:lang w:val="en-US"/>
        </w:rPr>
        <w:t>RAN5 defines the detailed test procedure for the conformance tests.</w:t>
      </w:r>
      <w:bookmarkEnd w:id="5"/>
      <w:bookmarkEnd w:id="6"/>
      <w:bookmarkEnd w:id="7"/>
      <w:bookmarkEnd w:id="8"/>
      <w:r w:rsidRPr="006C0BB1">
        <w:rPr>
          <w:lang w:val="en-US"/>
        </w:rPr>
        <w:t xml:space="preserve"> </w:t>
      </w:r>
    </w:p>
    <w:p w14:paraId="71E5395C" w14:textId="77777777" w:rsidR="004960E2" w:rsidRPr="006C0BB1" w:rsidRDefault="004960E2" w:rsidP="004960E2">
      <w:pPr>
        <w:pStyle w:val="RAN4proposal"/>
        <w:rPr>
          <w:lang w:val="en-US"/>
        </w:rPr>
      </w:pPr>
      <w:bookmarkStart w:id="9" w:name="_Toc166509472"/>
      <w:bookmarkStart w:id="10" w:name="_Toc173768566"/>
      <w:bookmarkStart w:id="11" w:name="_Toc179201363"/>
      <w:bookmarkStart w:id="12" w:name="_Toc181982019"/>
      <w:r w:rsidRPr="006C0BB1">
        <w:rPr>
          <w:lang w:val="en-US"/>
        </w:rPr>
        <w:t>A higher SNR for the main radio signals can be used, so that just the performance of the LP-WUR is tested.</w:t>
      </w:r>
      <w:bookmarkEnd w:id="9"/>
      <w:bookmarkEnd w:id="10"/>
      <w:bookmarkEnd w:id="11"/>
      <w:bookmarkEnd w:id="12"/>
      <w:r w:rsidRPr="006C0BB1">
        <w:rPr>
          <w:lang w:val="en-US"/>
        </w:rPr>
        <w:t xml:space="preserve"> </w:t>
      </w:r>
    </w:p>
    <w:p w14:paraId="01D68572" w14:textId="77777777" w:rsidR="004960E2" w:rsidRPr="006C0BB1" w:rsidRDefault="004960E2" w:rsidP="004960E2">
      <w:pPr>
        <w:pStyle w:val="RAN4H2"/>
        <w:rPr>
          <w:lang w:val="en-US"/>
        </w:rPr>
      </w:pPr>
      <w:r w:rsidRPr="006C0BB1">
        <w:rPr>
          <w:lang w:val="en-US"/>
        </w:rPr>
        <w:t xml:space="preserve">Test </w:t>
      </w:r>
      <w:r w:rsidRPr="006C0BB1">
        <w:t>mode</w:t>
      </w:r>
    </w:p>
    <w:p w14:paraId="1DCA262E" w14:textId="711FE127" w:rsidR="004960E2" w:rsidRPr="006C0BB1" w:rsidRDefault="004960E2" w:rsidP="004960E2">
      <w:pPr>
        <w:rPr>
          <w:lang w:val="en-US"/>
        </w:rPr>
      </w:pPr>
      <w:r w:rsidRPr="006C0BB1">
        <w:rPr>
          <w:lang w:val="en-US"/>
        </w:rPr>
        <w:t xml:space="preserve">As the LP-WUR is going to be a receiver which has no direct external interface to the test equipment (TE) as it can only talk with TE via the main radio (MR) unless there is a test mode to enable LP-WUR to enable such functionality. A test mode will help in simplifying the test procedure and will facilitate in faster testing. </w:t>
      </w:r>
      <w:r w:rsidR="00B66A0D" w:rsidRPr="006C0BB1">
        <w:rPr>
          <w:lang w:val="en-US"/>
        </w:rPr>
        <w:t xml:space="preserve">Further, </w:t>
      </w:r>
      <w:r w:rsidR="00DD5CE1" w:rsidRPr="006C0BB1">
        <w:rPr>
          <w:lang w:val="en-US"/>
        </w:rPr>
        <w:t>as the WUS functionality will be present</w:t>
      </w:r>
      <w:r w:rsidR="50E3CDE9" w:rsidRPr="006C0BB1">
        <w:rPr>
          <w:lang w:val="en-US"/>
        </w:rPr>
        <w:t>ed</w:t>
      </w:r>
      <w:r w:rsidR="00DD5CE1" w:rsidRPr="006C0BB1">
        <w:rPr>
          <w:lang w:val="en-US"/>
        </w:rPr>
        <w:t xml:space="preserve"> in all RRC modes, so </w:t>
      </w:r>
      <w:r w:rsidR="00877BAE" w:rsidRPr="006C0BB1">
        <w:rPr>
          <w:lang w:val="en-US"/>
        </w:rPr>
        <w:t xml:space="preserve">the test mode should support all RRC states. </w:t>
      </w:r>
      <w:r w:rsidR="00A03DF0" w:rsidRPr="006C0BB1">
        <w:rPr>
          <w:lang w:val="en-US"/>
        </w:rPr>
        <w:t xml:space="preserve">This will also help in </w:t>
      </w:r>
      <w:r w:rsidR="00995608" w:rsidRPr="006C0BB1">
        <w:rPr>
          <w:lang w:val="en-US"/>
        </w:rPr>
        <w:t>testing the effic</w:t>
      </w:r>
      <w:r w:rsidR="43EB60B1" w:rsidRPr="006C0BB1">
        <w:rPr>
          <w:lang w:val="en-US"/>
        </w:rPr>
        <w:t>ien</w:t>
      </w:r>
      <w:r w:rsidR="00995608" w:rsidRPr="006C0BB1">
        <w:rPr>
          <w:lang w:val="en-US"/>
        </w:rPr>
        <w:t xml:space="preserve">cy of LP-SS. </w:t>
      </w:r>
      <w:r w:rsidR="36EF6ADF" w:rsidRPr="006C0BB1">
        <w:rPr>
          <w:lang w:val="en-US"/>
        </w:rPr>
        <w:t>Th</w:t>
      </w:r>
      <w:r w:rsidR="00BB0B1E" w:rsidRPr="006C0BB1">
        <w:rPr>
          <w:lang w:val="en-US"/>
        </w:rPr>
        <w:t>e RRM test mode</w:t>
      </w:r>
      <w:r w:rsidR="36EF6ADF" w:rsidRPr="006C0BB1">
        <w:rPr>
          <w:lang w:val="en-US"/>
        </w:rPr>
        <w:t xml:space="preserve"> can be further discussed in the RRM session. </w:t>
      </w:r>
      <w:r w:rsidRPr="006C0BB1">
        <w:rPr>
          <w:lang w:val="en-US"/>
        </w:rPr>
        <w:t xml:space="preserve">However, how to design the test mode and how that will work in </w:t>
      </w:r>
      <w:r w:rsidR="00837E13" w:rsidRPr="006C0BB1">
        <w:rPr>
          <w:lang w:val="en-US"/>
        </w:rPr>
        <w:t>RRC_</w:t>
      </w:r>
      <w:r w:rsidRPr="006C0BB1">
        <w:rPr>
          <w:lang w:val="en-US"/>
        </w:rPr>
        <w:t>IDLE/</w:t>
      </w:r>
      <w:r w:rsidR="00837E13" w:rsidRPr="006C0BB1">
        <w:rPr>
          <w:lang w:val="en-US"/>
        </w:rPr>
        <w:t>RRC_</w:t>
      </w:r>
      <w:r w:rsidRPr="006C0BB1">
        <w:rPr>
          <w:lang w:val="en-US"/>
        </w:rPr>
        <w:t xml:space="preserve">INACTIVE and </w:t>
      </w:r>
      <w:r w:rsidR="00837E13" w:rsidRPr="006C0BB1">
        <w:rPr>
          <w:lang w:val="en-US"/>
        </w:rPr>
        <w:t>RRC_</w:t>
      </w:r>
      <w:r w:rsidRPr="006C0BB1">
        <w:rPr>
          <w:lang w:val="en-US"/>
        </w:rPr>
        <w:t>CONNECTED mode can be left for RAN5 to define with RAN4 input.</w:t>
      </w:r>
    </w:p>
    <w:p w14:paraId="175F892C" w14:textId="77777777" w:rsidR="00E35FF8" w:rsidRPr="006C0BB1" w:rsidRDefault="004960E2" w:rsidP="004960E2">
      <w:pPr>
        <w:pStyle w:val="RAN4proposal"/>
        <w:rPr>
          <w:lang w:val="en-US"/>
        </w:rPr>
      </w:pPr>
      <w:bookmarkStart w:id="13" w:name="_Toc173768568"/>
      <w:bookmarkStart w:id="14" w:name="_Toc179201364"/>
      <w:bookmarkStart w:id="15" w:name="_Toc181982020"/>
      <w:r w:rsidRPr="006C0BB1">
        <w:rPr>
          <w:lang w:val="en-US"/>
        </w:rPr>
        <w:t>RAN5 can design the details of Test mode required to test the LP_WUR with RAN4 input.</w:t>
      </w:r>
      <w:bookmarkEnd w:id="13"/>
      <w:bookmarkEnd w:id="14"/>
      <w:bookmarkEnd w:id="15"/>
      <w:r w:rsidR="00E35FF8" w:rsidRPr="006C0BB1">
        <w:rPr>
          <w:lang w:val="en-US"/>
        </w:rPr>
        <w:t xml:space="preserve"> </w:t>
      </w:r>
    </w:p>
    <w:p w14:paraId="6F277C4A" w14:textId="3FFD98C1" w:rsidR="004960E2" w:rsidRPr="006C0BB1" w:rsidRDefault="00E35FF8" w:rsidP="004960E2">
      <w:pPr>
        <w:pStyle w:val="RAN4proposal"/>
        <w:rPr>
          <w:lang w:val="en-US"/>
        </w:rPr>
      </w:pPr>
      <w:bookmarkStart w:id="16" w:name="_Toc181982021"/>
      <w:r w:rsidRPr="006C0BB1">
        <w:rPr>
          <w:lang w:val="en-US"/>
        </w:rPr>
        <w:lastRenderedPageBreak/>
        <w:t>Test mode shall support RRC_</w:t>
      </w:r>
      <w:r w:rsidR="00116816" w:rsidRPr="006C0BB1">
        <w:rPr>
          <w:lang w:val="en-US"/>
        </w:rPr>
        <w:t>IDLE, RRC_INACTIVE, and RRC_CONNECTED states.</w:t>
      </w:r>
      <w:bookmarkEnd w:id="16"/>
    </w:p>
    <w:p w14:paraId="081F94CF" w14:textId="06F31123" w:rsidR="008D6DA4" w:rsidRPr="006C0BB1" w:rsidRDefault="00BD12C0" w:rsidP="008D6DA4">
      <w:pPr>
        <w:pStyle w:val="RAN4proposal"/>
        <w:rPr>
          <w:lang w:val="en-US"/>
        </w:rPr>
      </w:pPr>
      <w:bookmarkStart w:id="17" w:name="_Toc181982022"/>
      <w:r w:rsidRPr="006C0BB1">
        <w:rPr>
          <w:lang w:val="en-US"/>
        </w:rPr>
        <w:t xml:space="preserve">RAN4 </w:t>
      </w:r>
      <w:r w:rsidR="00D3756A" w:rsidRPr="006C0BB1">
        <w:rPr>
          <w:lang w:val="en-US"/>
        </w:rPr>
        <w:t xml:space="preserve">define the </w:t>
      </w:r>
      <w:r w:rsidR="00180F23" w:rsidRPr="006C0BB1">
        <w:rPr>
          <w:lang w:val="en-US"/>
        </w:rPr>
        <w:t xml:space="preserve">test </w:t>
      </w:r>
      <w:r w:rsidR="003022F7" w:rsidRPr="006C0BB1">
        <w:rPr>
          <w:lang w:val="en-US"/>
        </w:rPr>
        <w:t>interface</w:t>
      </w:r>
      <w:r w:rsidR="00180F23" w:rsidRPr="006C0BB1">
        <w:rPr>
          <w:lang w:val="en-US"/>
        </w:rPr>
        <w:t xml:space="preserve"> between the MR and the LR, to ensure the MR is able to enter deep sleep with LR test is </w:t>
      </w:r>
      <w:r w:rsidR="003022F7" w:rsidRPr="006C0BB1">
        <w:rPr>
          <w:lang w:val="en-US"/>
        </w:rPr>
        <w:t xml:space="preserve">ongoing. The MR should only be woken up when data </w:t>
      </w:r>
      <w:r w:rsidR="00453ACE" w:rsidRPr="006C0BB1">
        <w:rPr>
          <w:lang w:val="en-US"/>
        </w:rPr>
        <w:t xml:space="preserve">transfer </w:t>
      </w:r>
      <w:r w:rsidR="008A1279">
        <w:rPr>
          <w:lang w:val="en-US"/>
        </w:rPr>
        <w:t xml:space="preserve">to </w:t>
      </w:r>
      <w:r w:rsidR="00453ACE" w:rsidRPr="006C0BB1">
        <w:rPr>
          <w:lang w:val="en-US"/>
        </w:rPr>
        <w:t>the system simulator is needed.</w:t>
      </w:r>
      <w:bookmarkEnd w:id="17"/>
    </w:p>
    <w:p w14:paraId="1ECBB326" w14:textId="59E51B3A" w:rsidR="00126CE5" w:rsidRPr="006C0BB1" w:rsidRDefault="00126CE5" w:rsidP="00126CE5">
      <w:pPr>
        <w:rPr>
          <w:lang w:val="en-US"/>
        </w:rPr>
      </w:pPr>
    </w:p>
    <w:p w14:paraId="58D821F6" w14:textId="77777777" w:rsidR="004960E2" w:rsidRPr="006C0BB1" w:rsidRDefault="004960E2" w:rsidP="004960E2">
      <w:pPr>
        <w:pStyle w:val="RAN4H2"/>
        <w:rPr>
          <w:lang w:val="en-US"/>
        </w:rPr>
      </w:pPr>
      <w:r w:rsidRPr="006C0BB1">
        <w:rPr>
          <w:lang w:val="en-US"/>
        </w:rPr>
        <w:t>Testing time</w:t>
      </w:r>
    </w:p>
    <w:p w14:paraId="769BB69A" w14:textId="77777777" w:rsidR="004960E2" w:rsidRPr="006C0BB1" w:rsidRDefault="004960E2" w:rsidP="004960E2">
      <w:pPr>
        <w:rPr>
          <w:lang w:val="en-US"/>
        </w:rPr>
      </w:pPr>
      <w:r w:rsidRPr="006C0BB1">
        <w:rPr>
          <w:lang w:val="en-US"/>
        </w:rPr>
        <w:t xml:space="preserve">To achieve a </w:t>
      </w:r>
      <m:oMath>
        <m:r>
          <w:rPr>
            <w:rFonts w:ascii="Cambria Math" w:hAnsi="Cambria Math"/>
            <w:lang w:val="en-US"/>
          </w:rPr>
          <m:t>≤1%</m:t>
        </m:r>
      </m:oMath>
      <w:r w:rsidRPr="006C0BB1">
        <w:rPr>
          <w:lang w:val="en-US"/>
        </w:rPr>
        <w:t xml:space="preserve"> miss detection rate (MDR) of LP-WUS in a statistically confident way will take long time. The total time taken to have a statistically significant value depends on multiple factors such as test case execution time, TE setup and response time, UE feedback time, repetition cycle, wait times between repetition, etc. As the motivation to have a higher MDR (</w:t>
      </w:r>
      <m:oMath>
        <m:r>
          <w:rPr>
            <w:rFonts w:ascii="Cambria Math" w:hAnsi="Cambria Math"/>
            <w:lang w:val="en-US"/>
          </w:rPr>
          <m:t>≥1%</m:t>
        </m:r>
      </m:oMath>
      <w:r w:rsidRPr="006C0BB1">
        <w:rPr>
          <w:lang w:val="en-US"/>
        </w:rPr>
        <w:t xml:space="preserve">) is to save on conformance test time, it is best for RAN5 to decide the confidence interval for the requirements in order to test them in a reasonable amount of time. </w:t>
      </w:r>
    </w:p>
    <w:p w14:paraId="4EB922C9" w14:textId="77777777" w:rsidR="004960E2" w:rsidRPr="006C0BB1" w:rsidRDefault="004960E2" w:rsidP="004960E2">
      <w:pPr>
        <w:pStyle w:val="RAN4observation0"/>
        <w:rPr>
          <w:lang w:val="en-US"/>
        </w:rPr>
      </w:pPr>
      <w:bookmarkStart w:id="18" w:name="_Toc166509464"/>
      <w:bookmarkStart w:id="19" w:name="_Toc179201365"/>
      <w:bookmarkStart w:id="20" w:name="_Toc181982023"/>
      <w:r w:rsidRPr="006C0BB1">
        <w:rPr>
          <w:lang w:val="en-US"/>
        </w:rPr>
        <w:t>Only motivation to have a higher (</w:t>
      </w:r>
      <m:oMath>
        <m:r>
          <w:rPr>
            <w:rFonts w:ascii="Cambria Math" w:hAnsi="Cambria Math"/>
            <w:lang w:val="en-US"/>
          </w:rPr>
          <m:t>≥1%</m:t>
        </m:r>
      </m:oMath>
      <w:r w:rsidRPr="006C0BB1">
        <w:rPr>
          <w:lang w:val="en-US"/>
        </w:rPr>
        <w:t>) MDR is to save conformance test time.</w:t>
      </w:r>
      <w:bookmarkEnd w:id="18"/>
      <w:bookmarkEnd w:id="19"/>
      <w:bookmarkEnd w:id="20"/>
    </w:p>
    <w:p w14:paraId="2F786824" w14:textId="77777777" w:rsidR="004960E2" w:rsidRPr="006C0BB1" w:rsidRDefault="004960E2" w:rsidP="004960E2">
      <w:pPr>
        <w:pStyle w:val="RAN4observation0"/>
        <w:rPr>
          <w:lang w:val="en-US"/>
        </w:rPr>
      </w:pPr>
      <w:bookmarkStart w:id="21" w:name="_Toc166509465"/>
      <w:bookmarkStart w:id="22" w:name="_Toc179201366"/>
      <w:bookmarkStart w:id="23" w:name="_Toc181982024"/>
      <w:r w:rsidRPr="006C0BB1">
        <w:rPr>
          <w:lang w:val="en-US"/>
        </w:rPr>
        <w:t>Lot of factors impacting the time taken for test case execution are under the scope of RAN5 work.</w:t>
      </w:r>
      <w:bookmarkEnd w:id="21"/>
      <w:bookmarkEnd w:id="22"/>
      <w:bookmarkEnd w:id="23"/>
    </w:p>
    <w:p w14:paraId="508911AB" w14:textId="393FEEDE" w:rsidR="0089210C" w:rsidRPr="006C0BB1" w:rsidRDefault="004960E2" w:rsidP="00CA1E0F">
      <w:pPr>
        <w:pStyle w:val="RAN4proposal"/>
        <w:rPr>
          <w:lang w:val="en-US"/>
        </w:rPr>
      </w:pPr>
      <w:bookmarkStart w:id="24" w:name="_Toc166509466"/>
      <w:bookmarkStart w:id="25" w:name="_Toc179201367"/>
      <w:bookmarkStart w:id="26" w:name="_Toc181982025"/>
      <w:r w:rsidRPr="006C0BB1">
        <w:rPr>
          <w:lang w:val="en-US"/>
        </w:rPr>
        <w:t>RAN5 can decide the confidence level to be used for testing the LP-WUR requirements in a reasonable amount of time.</w:t>
      </w:r>
      <w:bookmarkEnd w:id="24"/>
      <w:bookmarkEnd w:id="25"/>
      <w:bookmarkEnd w:id="26"/>
    </w:p>
    <w:p w14:paraId="719FA6FF" w14:textId="77777777" w:rsidR="00436CEF" w:rsidRPr="008F786B" w:rsidRDefault="00436CEF" w:rsidP="004960E2"/>
    <w:p w14:paraId="5A087670" w14:textId="77777777" w:rsidR="00CD7492" w:rsidRPr="008F786B" w:rsidRDefault="00CD7492" w:rsidP="00A37002">
      <w:pPr>
        <w:pStyle w:val="RAN4H1"/>
      </w:pPr>
      <w:bookmarkStart w:id="27" w:name="_Toc116995848"/>
      <w:r w:rsidRPr="008F786B">
        <w:t>Conclusion</w:t>
      </w:r>
      <w:bookmarkEnd w:id="27"/>
    </w:p>
    <w:p w14:paraId="3754007E"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0F3A4137" w14:textId="34416B80" w:rsidR="00CA1E0F" w:rsidRDefault="00A4355E">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181982018" w:history="1">
        <w:r w:rsidR="00CA1E0F" w:rsidRPr="00515A6C">
          <w:rPr>
            <w:rStyle w:val="Hyperlink"/>
            <w:noProof/>
            <w:lang w:val="en-US"/>
          </w:rPr>
          <w:t>Proposal 1: RAN5 defines the detailed test procedure for the conformance tests.</w:t>
        </w:r>
      </w:hyperlink>
    </w:p>
    <w:p w14:paraId="48E497D2" w14:textId="5B9FC770" w:rsidR="00CA1E0F" w:rsidRDefault="00CA1E0F">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82019" w:history="1">
        <w:r w:rsidRPr="00515A6C">
          <w:rPr>
            <w:rStyle w:val="Hyperlink"/>
            <w:noProof/>
            <w:lang w:val="en-US"/>
          </w:rPr>
          <w:t>Proposal 2: A higher SNR for the main radio signals can be used, so that just the performance of the LP-WUR is tested.</w:t>
        </w:r>
      </w:hyperlink>
    </w:p>
    <w:p w14:paraId="04A14004" w14:textId="3EBE92A2" w:rsidR="00CA1E0F" w:rsidRDefault="00CA1E0F">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82020" w:history="1">
        <w:r w:rsidRPr="00515A6C">
          <w:rPr>
            <w:rStyle w:val="Hyperlink"/>
            <w:noProof/>
            <w:lang w:val="en-US"/>
          </w:rPr>
          <w:t>Proposal 3: RAN5 can design the details of Test mode required to test the LP_WUR with RAN4 input.</w:t>
        </w:r>
      </w:hyperlink>
    </w:p>
    <w:p w14:paraId="39217C12" w14:textId="5B421754" w:rsidR="00CA1E0F" w:rsidRDefault="00CA1E0F">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82021" w:history="1">
        <w:r w:rsidRPr="00515A6C">
          <w:rPr>
            <w:rStyle w:val="Hyperlink"/>
            <w:noProof/>
            <w:lang w:val="en-US"/>
          </w:rPr>
          <w:t>Proposal 4: Test mode shall support RRC_IDLE, RRC_INACTIVE, and RRC_CONNECTED states.</w:t>
        </w:r>
      </w:hyperlink>
    </w:p>
    <w:p w14:paraId="54A1953B" w14:textId="56FC3B07" w:rsidR="00CA1E0F" w:rsidRDefault="00CA1E0F">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82022" w:history="1">
        <w:r w:rsidRPr="00515A6C">
          <w:rPr>
            <w:rStyle w:val="Hyperlink"/>
            <w:noProof/>
            <w:lang w:val="en-US"/>
          </w:rPr>
          <w:t>Proposal 5: RAN4 define the test interface between the MR and the LR, to ensure the MR is able to enter deep sleep with LR test is ongoing. The MR should only be woken up when data transfer the system simulator is needed.</w:t>
        </w:r>
      </w:hyperlink>
    </w:p>
    <w:p w14:paraId="55E6D857" w14:textId="0A9A231C" w:rsidR="00CA1E0F" w:rsidRDefault="00CA1E0F">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1982023" w:history="1">
        <w:r w:rsidRPr="00515A6C">
          <w:rPr>
            <w:rStyle w:val="Hyperlink"/>
            <w:b/>
            <w:noProof/>
            <w:lang w:val="en-US"/>
          </w:rPr>
          <w:t>Observation 1:</w:t>
        </w:r>
        <w:r w:rsidRPr="00515A6C">
          <w:rPr>
            <w:rStyle w:val="Hyperlink"/>
            <w:noProof/>
            <w:lang w:val="en-US"/>
          </w:rPr>
          <w:t xml:space="preserve"> Only motivation to have a higher (</w:t>
        </w:r>
        <m:oMath>
          <m:r>
            <w:rPr>
              <w:rStyle w:val="Hyperlink"/>
              <w:rFonts w:ascii="Cambria Math" w:hAnsi="Cambria Math"/>
              <w:noProof/>
              <w:lang w:val="en-US"/>
            </w:rPr>
            <m:t>≥1%</m:t>
          </m:r>
        </m:oMath>
        <w:r w:rsidRPr="00515A6C">
          <w:rPr>
            <w:rStyle w:val="Hyperlink"/>
            <w:noProof/>
            <w:lang w:val="en-US"/>
          </w:rPr>
          <w:t>) MDR is to save conformance test time.</w:t>
        </w:r>
      </w:hyperlink>
    </w:p>
    <w:p w14:paraId="14066EA1" w14:textId="2EB5F762" w:rsidR="00CA1E0F" w:rsidRDefault="00CA1E0F">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1982024" w:history="1">
        <w:r w:rsidRPr="00515A6C">
          <w:rPr>
            <w:rStyle w:val="Hyperlink"/>
            <w:b/>
            <w:noProof/>
            <w:lang w:val="en-US"/>
          </w:rPr>
          <w:t>Observation 2:</w:t>
        </w:r>
        <w:r w:rsidRPr="00515A6C">
          <w:rPr>
            <w:rStyle w:val="Hyperlink"/>
            <w:noProof/>
            <w:lang w:val="en-US"/>
          </w:rPr>
          <w:t xml:space="preserve"> Lot of factors impacting the time taken for test case execution are under the scope of RAN5 work.</w:t>
        </w:r>
      </w:hyperlink>
    </w:p>
    <w:p w14:paraId="55CED4FA" w14:textId="54DCF52F" w:rsidR="00CA1E0F" w:rsidRDefault="00CA1E0F">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82025" w:history="1">
        <w:r w:rsidRPr="00515A6C">
          <w:rPr>
            <w:rStyle w:val="Hyperlink"/>
            <w:noProof/>
            <w:lang w:val="en-US"/>
          </w:rPr>
          <w:t>Proposal 6: RAN5 can decide the confidence level to be used for testing the LP-WUR requirements in a reasonable amount of time.</w:t>
        </w:r>
      </w:hyperlink>
    </w:p>
    <w:p w14:paraId="4CA6DD37" w14:textId="7ACD6763" w:rsidR="00847264" w:rsidRPr="008F786B" w:rsidRDefault="00A4355E" w:rsidP="008C39F7">
      <w:r w:rsidRPr="008F786B">
        <w:fldChar w:fldCharType="end"/>
      </w:r>
      <w:bookmarkStart w:id="28" w:name="_Toc116995849"/>
    </w:p>
    <w:p w14:paraId="388165EA" w14:textId="77777777" w:rsidR="003B659E" w:rsidRPr="008F786B" w:rsidRDefault="003B659E" w:rsidP="0060543D">
      <w:pPr>
        <w:pStyle w:val="RAN4H1"/>
        <w:numPr>
          <w:ilvl w:val="0"/>
          <w:numId w:val="0"/>
        </w:numPr>
        <w:ind w:left="360" w:hanging="360"/>
      </w:pPr>
      <w:r w:rsidRPr="008F786B">
        <w:t>References</w:t>
      </w:r>
      <w:bookmarkEnd w:id="28"/>
    </w:p>
    <w:p w14:paraId="5A1A534E" w14:textId="06928716" w:rsidR="00E43BF9" w:rsidRPr="00283489" w:rsidRDefault="00283489" w:rsidP="00283489">
      <w:pPr>
        <w:pStyle w:val="ListParagraph"/>
        <w:numPr>
          <w:ilvl w:val="0"/>
          <w:numId w:val="22"/>
        </w:numPr>
      </w:pPr>
      <w:bookmarkStart w:id="29" w:name="_Ref114500673"/>
      <w:bookmarkStart w:id="30" w:name="_Ref186033042"/>
      <w:bookmarkEnd w:id="29"/>
      <w:r w:rsidRPr="729DCCE0">
        <w:rPr>
          <w:rFonts w:eastAsia="Times New Roman" w:cs="Times New Roman"/>
          <w:color w:val="000000" w:themeColor="text1"/>
          <w:szCs w:val="20"/>
        </w:rPr>
        <w:t>R4-2</w:t>
      </w:r>
      <w:r>
        <w:rPr>
          <w:rFonts w:eastAsia="Times New Roman" w:cs="Times New Roman"/>
          <w:color w:val="000000" w:themeColor="text1"/>
          <w:szCs w:val="20"/>
        </w:rPr>
        <w:t>503028</w:t>
      </w:r>
      <w:r w:rsidRPr="729DCCE0">
        <w:rPr>
          <w:rFonts w:eastAsia="Times New Roman" w:cs="Times New Roman"/>
          <w:color w:val="000000" w:themeColor="text1"/>
          <w:szCs w:val="20"/>
        </w:rPr>
        <w:t>, WF on UE RF requirements for LP-WUS, Vivo, RAN4#11</w:t>
      </w:r>
      <w:r>
        <w:rPr>
          <w:rFonts w:eastAsia="Times New Roman" w:cs="Times New Roman"/>
          <w:color w:val="000000" w:themeColor="text1"/>
          <w:szCs w:val="20"/>
        </w:rPr>
        <w:t>4</w:t>
      </w:r>
      <w:r w:rsidRPr="729DCCE0">
        <w:rPr>
          <w:rFonts w:eastAsia="Times New Roman" w:cs="Times New Roman"/>
          <w:color w:val="000000" w:themeColor="text1"/>
          <w:szCs w:val="20"/>
        </w:rPr>
        <w:t xml:space="preserve">, </w:t>
      </w:r>
      <w:r>
        <w:rPr>
          <w:rFonts w:eastAsia="Times New Roman" w:cs="Times New Roman"/>
          <w:color w:val="000000" w:themeColor="text1"/>
          <w:szCs w:val="20"/>
        </w:rPr>
        <w:t>Athens,</w:t>
      </w:r>
      <w:r w:rsidRPr="729DCCE0">
        <w:rPr>
          <w:rFonts w:eastAsia="Times New Roman" w:cs="Times New Roman"/>
          <w:color w:val="000000" w:themeColor="text1"/>
          <w:szCs w:val="20"/>
        </w:rPr>
        <w:t xml:space="preserve"> </w:t>
      </w:r>
      <w:r>
        <w:rPr>
          <w:rFonts w:eastAsia="Times New Roman" w:cs="Times New Roman"/>
          <w:color w:val="000000" w:themeColor="text1"/>
          <w:szCs w:val="20"/>
        </w:rPr>
        <w:t>Greece</w:t>
      </w:r>
      <w:r w:rsidRPr="729DCCE0">
        <w:rPr>
          <w:rFonts w:eastAsia="Times New Roman" w:cs="Times New Roman"/>
          <w:color w:val="000000" w:themeColor="text1"/>
          <w:szCs w:val="20"/>
        </w:rPr>
        <w:t>, 1</w:t>
      </w:r>
      <w:r>
        <w:rPr>
          <w:rFonts w:eastAsia="Times New Roman" w:cs="Times New Roman"/>
          <w:color w:val="000000" w:themeColor="text1"/>
          <w:szCs w:val="20"/>
        </w:rPr>
        <w:t>7</w:t>
      </w:r>
      <w:r w:rsidRPr="729DCCE0">
        <w:rPr>
          <w:rFonts w:eastAsia="Times New Roman" w:cs="Times New Roman"/>
          <w:color w:val="000000" w:themeColor="text1"/>
          <w:szCs w:val="20"/>
        </w:rPr>
        <w:t>th – 2</w:t>
      </w:r>
      <w:r>
        <w:rPr>
          <w:rFonts w:eastAsia="Times New Roman" w:cs="Times New Roman"/>
          <w:color w:val="000000" w:themeColor="text1"/>
          <w:szCs w:val="20"/>
        </w:rPr>
        <w:t>1st</w:t>
      </w:r>
      <w:r w:rsidRPr="729DCCE0">
        <w:rPr>
          <w:rFonts w:eastAsia="Times New Roman" w:cs="Times New Roman"/>
          <w:color w:val="000000" w:themeColor="text1"/>
          <w:szCs w:val="20"/>
        </w:rPr>
        <w:t xml:space="preserve"> </w:t>
      </w:r>
      <w:r>
        <w:rPr>
          <w:rFonts w:eastAsia="Times New Roman" w:cs="Times New Roman"/>
          <w:color w:val="000000" w:themeColor="text1"/>
          <w:szCs w:val="20"/>
        </w:rPr>
        <w:t>Feb</w:t>
      </w:r>
      <w:r w:rsidRPr="729DCCE0">
        <w:rPr>
          <w:rFonts w:eastAsia="Times New Roman" w:cs="Times New Roman"/>
          <w:color w:val="000000" w:themeColor="text1"/>
          <w:szCs w:val="20"/>
        </w:rPr>
        <w:t>, 202</w:t>
      </w:r>
      <w:r>
        <w:rPr>
          <w:rFonts w:eastAsia="Times New Roman" w:cs="Times New Roman"/>
          <w:color w:val="000000" w:themeColor="text1"/>
          <w:szCs w:val="20"/>
        </w:rPr>
        <w:t>5</w:t>
      </w:r>
      <w:r>
        <w:t>.</w:t>
      </w:r>
      <w:bookmarkEnd w:id="30"/>
    </w:p>
    <w:sectPr w:rsidR="00E43BF9" w:rsidRPr="00283489"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B963D" w14:textId="77777777" w:rsidR="00644139" w:rsidRDefault="00644139" w:rsidP="00001C9B">
      <w:pPr>
        <w:spacing w:after="0" w:line="240" w:lineRule="auto"/>
      </w:pPr>
      <w:r>
        <w:separator/>
      </w:r>
    </w:p>
  </w:endnote>
  <w:endnote w:type="continuationSeparator" w:id="0">
    <w:p w14:paraId="172F6466" w14:textId="77777777" w:rsidR="00644139" w:rsidRDefault="00644139" w:rsidP="00001C9B">
      <w:pPr>
        <w:spacing w:after="0" w:line="240" w:lineRule="auto"/>
      </w:pPr>
      <w:r>
        <w:continuationSeparator/>
      </w:r>
    </w:p>
  </w:endnote>
  <w:endnote w:type="continuationNotice" w:id="1">
    <w:p w14:paraId="6C0A5D0E" w14:textId="77777777" w:rsidR="00644139" w:rsidRDefault="006441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7E0E1" w14:textId="77777777" w:rsidR="00644139" w:rsidRDefault="00644139" w:rsidP="00001C9B">
      <w:pPr>
        <w:spacing w:after="0" w:line="240" w:lineRule="auto"/>
      </w:pPr>
      <w:r>
        <w:separator/>
      </w:r>
    </w:p>
  </w:footnote>
  <w:footnote w:type="continuationSeparator" w:id="0">
    <w:p w14:paraId="5FC8B801" w14:textId="77777777" w:rsidR="00644139" w:rsidRDefault="00644139" w:rsidP="00001C9B">
      <w:pPr>
        <w:spacing w:after="0" w:line="240" w:lineRule="auto"/>
      </w:pPr>
      <w:r>
        <w:continuationSeparator/>
      </w:r>
    </w:p>
  </w:footnote>
  <w:footnote w:type="continuationNotice" w:id="1">
    <w:p w14:paraId="09551388" w14:textId="77777777" w:rsidR="00644139" w:rsidRDefault="0064413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833BB6"/>
    <w:multiLevelType w:val="multilevel"/>
    <w:tmpl w:val="3F833B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1211"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B309A7"/>
    <w:multiLevelType w:val="hybridMultilevel"/>
    <w:tmpl w:val="4A4A8B96"/>
    <w:lvl w:ilvl="0" w:tplc="5F8C0EFE">
      <w:start w:val="1"/>
      <w:numFmt w:val="bullet"/>
      <w:lvlText w:val=""/>
      <w:lvlJc w:val="left"/>
      <w:pPr>
        <w:ind w:left="720" w:hanging="360"/>
      </w:pPr>
      <w:rPr>
        <w:rFonts w:ascii="Symbol" w:hAnsi="Symbol" w:hint="default"/>
      </w:rPr>
    </w:lvl>
    <w:lvl w:ilvl="1" w:tplc="7B8072BE">
      <w:start w:val="1"/>
      <w:numFmt w:val="bullet"/>
      <w:lvlText w:val="o"/>
      <w:lvlJc w:val="left"/>
      <w:pPr>
        <w:ind w:left="1440" w:hanging="360"/>
      </w:pPr>
      <w:rPr>
        <w:rFonts w:ascii="&quot;Courier New&quot;" w:hAnsi="&quot;Courier New&quot;" w:hint="default"/>
      </w:rPr>
    </w:lvl>
    <w:lvl w:ilvl="2" w:tplc="5AE22CD0">
      <w:start w:val="1"/>
      <w:numFmt w:val="bullet"/>
      <w:lvlText w:val=""/>
      <w:lvlJc w:val="left"/>
      <w:pPr>
        <w:ind w:left="2160" w:hanging="360"/>
      </w:pPr>
      <w:rPr>
        <w:rFonts w:ascii="Wingdings" w:hAnsi="Wingdings" w:hint="default"/>
      </w:rPr>
    </w:lvl>
    <w:lvl w:ilvl="3" w:tplc="B232DA0E">
      <w:start w:val="1"/>
      <w:numFmt w:val="bullet"/>
      <w:lvlText w:val=""/>
      <w:lvlJc w:val="left"/>
      <w:pPr>
        <w:ind w:left="2880" w:hanging="360"/>
      </w:pPr>
      <w:rPr>
        <w:rFonts w:ascii="Symbol" w:hAnsi="Symbol" w:hint="default"/>
      </w:rPr>
    </w:lvl>
    <w:lvl w:ilvl="4" w:tplc="0BF2C378">
      <w:start w:val="1"/>
      <w:numFmt w:val="bullet"/>
      <w:lvlText w:val="o"/>
      <w:lvlJc w:val="left"/>
      <w:pPr>
        <w:ind w:left="3600" w:hanging="360"/>
      </w:pPr>
      <w:rPr>
        <w:rFonts w:ascii="Courier New" w:hAnsi="Courier New" w:hint="default"/>
      </w:rPr>
    </w:lvl>
    <w:lvl w:ilvl="5" w:tplc="7E7CC8F8">
      <w:start w:val="1"/>
      <w:numFmt w:val="bullet"/>
      <w:lvlText w:val=""/>
      <w:lvlJc w:val="left"/>
      <w:pPr>
        <w:ind w:left="4320" w:hanging="360"/>
      </w:pPr>
      <w:rPr>
        <w:rFonts w:ascii="Wingdings" w:hAnsi="Wingdings" w:hint="default"/>
      </w:rPr>
    </w:lvl>
    <w:lvl w:ilvl="6" w:tplc="86D4E4C4">
      <w:start w:val="1"/>
      <w:numFmt w:val="bullet"/>
      <w:lvlText w:val=""/>
      <w:lvlJc w:val="left"/>
      <w:pPr>
        <w:ind w:left="5040" w:hanging="360"/>
      </w:pPr>
      <w:rPr>
        <w:rFonts w:ascii="Symbol" w:hAnsi="Symbol" w:hint="default"/>
      </w:rPr>
    </w:lvl>
    <w:lvl w:ilvl="7" w:tplc="DB722CAC">
      <w:start w:val="1"/>
      <w:numFmt w:val="bullet"/>
      <w:lvlText w:val="o"/>
      <w:lvlJc w:val="left"/>
      <w:pPr>
        <w:ind w:left="5760" w:hanging="360"/>
      </w:pPr>
      <w:rPr>
        <w:rFonts w:ascii="Courier New" w:hAnsi="Courier New" w:hint="default"/>
      </w:rPr>
    </w:lvl>
    <w:lvl w:ilvl="8" w:tplc="2684F36A">
      <w:start w:val="1"/>
      <w:numFmt w:val="bullet"/>
      <w:lvlText w:val=""/>
      <w:lvlJc w:val="left"/>
      <w:pPr>
        <w:ind w:left="6480" w:hanging="360"/>
      </w:pPr>
      <w:rPr>
        <w:rFonts w:ascii="Wingdings" w:hAnsi="Wingdings" w:hint="default"/>
      </w:rPr>
    </w:lvl>
  </w:abstractNum>
  <w:num w:numId="1" w16cid:durableId="719128645">
    <w:abstractNumId w:val="16"/>
  </w:num>
  <w:num w:numId="2" w16cid:durableId="166945348">
    <w:abstractNumId w:val="1"/>
  </w:num>
  <w:num w:numId="3" w16cid:durableId="1469392472">
    <w:abstractNumId w:val="5"/>
  </w:num>
  <w:num w:numId="4" w16cid:durableId="1792749823">
    <w:abstractNumId w:val="10"/>
  </w:num>
  <w:num w:numId="5" w16cid:durableId="517735681">
    <w:abstractNumId w:val="4"/>
  </w:num>
  <w:num w:numId="6" w16cid:durableId="1142041724">
    <w:abstractNumId w:val="14"/>
  </w:num>
  <w:num w:numId="7" w16cid:durableId="80681869">
    <w:abstractNumId w:val="8"/>
  </w:num>
  <w:num w:numId="8" w16cid:durableId="1566528953">
    <w:abstractNumId w:val="9"/>
  </w:num>
  <w:num w:numId="9" w16cid:durableId="809788981">
    <w:abstractNumId w:val="9"/>
    <w:lvlOverride w:ilvl="0">
      <w:startOverride w:val="1"/>
    </w:lvlOverride>
  </w:num>
  <w:num w:numId="10" w16cid:durableId="1398822153">
    <w:abstractNumId w:val="9"/>
    <w:lvlOverride w:ilvl="0">
      <w:startOverride w:val="1"/>
    </w:lvlOverride>
  </w:num>
  <w:num w:numId="11" w16cid:durableId="1825466284">
    <w:abstractNumId w:val="9"/>
    <w:lvlOverride w:ilvl="0">
      <w:startOverride w:val="1"/>
    </w:lvlOverride>
  </w:num>
  <w:num w:numId="12" w16cid:durableId="1446922321">
    <w:abstractNumId w:val="8"/>
    <w:lvlOverride w:ilvl="0">
      <w:startOverride w:val="1"/>
    </w:lvlOverride>
  </w:num>
  <w:num w:numId="13" w16cid:durableId="122584543">
    <w:abstractNumId w:val="9"/>
    <w:lvlOverride w:ilvl="0">
      <w:startOverride w:val="1"/>
    </w:lvlOverride>
  </w:num>
  <w:num w:numId="14" w16cid:durableId="818807267">
    <w:abstractNumId w:val="8"/>
    <w:lvlOverride w:ilvl="0">
      <w:startOverride w:val="1"/>
    </w:lvlOverride>
  </w:num>
  <w:num w:numId="15" w16cid:durableId="883829348">
    <w:abstractNumId w:val="9"/>
    <w:lvlOverride w:ilvl="0">
      <w:startOverride w:val="1"/>
    </w:lvlOverride>
  </w:num>
  <w:num w:numId="16" w16cid:durableId="438372887">
    <w:abstractNumId w:val="15"/>
  </w:num>
  <w:num w:numId="17" w16cid:durableId="516113510">
    <w:abstractNumId w:val="3"/>
  </w:num>
  <w:num w:numId="18" w16cid:durableId="1456096507">
    <w:abstractNumId w:val="13"/>
  </w:num>
  <w:num w:numId="19"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6063540">
    <w:abstractNumId w:val="7"/>
  </w:num>
  <w:num w:numId="22" w16cid:durableId="1659071369">
    <w:abstractNumId w:val="12"/>
  </w:num>
  <w:num w:numId="23" w16cid:durableId="1938362445">
    <w:abstractNumId w:val="8"/>
    <w:lvlOverride w:ilvl="0">
      <w:startOverride w:val="1"/>
    </w:lvlOverride>
  </w:num>
  <w:num w:numId="24" w16cid:durableId="913515990">
    <w:abstractNumId w:val="9"/>
    <w:lvlOverride w:ilvl="0">
      <w:startOverride w:val="1"/>
    </w:lvlOverride>
  </w:num>
  <w:num w:numId="25" w16cid:durableId="978418003">
    <w:abstractNumId w:val="2"/>
  </w:num>
  <w:num w:numId="26" w16cid:durableId="143009612">
    <w:abstractNumId w:val="0"/>
  </w:num>
  <w:num w:numId="27" w16cid:durableId="212620654">
    <w:abstractNumId w:val="0"/>
    <w:lvlOverride w:ilvl="0">
      <w:startOverride w:val="1"/>
    </w:lvlOverride>
  </w:num>
  <w:num w:numId="28" w16cid:durableId="622418969">
    <w:abstractNumId w:val="11"/>
  </w:num>
  <w:num w:numId="29" w16cid:durableId="7157413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doNotDisplayPageBoundarie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D0CD3"/>
    <w:rsid w:val="00001C9B"/>
    <w:rsid w:val="000040DC"/>
    <w:rsid w:val="00011784"/>
    <w:rsid w:val="00014F32"/>
    <w:rsid w:val="000151EF"/>
    <w:rsid w:val="00021B86"/>
    <w:rsid w:val="000239F5"/>
    <w:rsid w:val="00046D08"/>
    <w:rsid w:val="00072CCA"/>
    <w:rsid w:val="0007601C"/>
    <w:rsid w:val="00081544"/>
    <w:rsid w:val="0008612A"/>
    <w:rsid w:val="00090E18"/>
    <w:rsid w:val="000A10BC"/>
    <w:rsid w:val="000A2F98"/>
    <w:rsid w:val="000A31B3"/>
    <w:rsid w:val="000A7F53"/>
    <w:rsid w:val="000B0056"/>
    <w:rsid w:val="000B6808"/>
    <w:rsid w:val="000C3C7B"/>
    <w:rsid w:val="000D0F93"/>
    <w:rsid w:val="000D735A"/>
    <w:rsid w:val="000E6CAC"/>
    <w:rsid w:val="000F399A"/>
    <w:rsid w:val="001006FF"/>
    <w:rsid w:val="00106416"/>
    <w:rsid w:val="00110481"/>
    <w:rsid w:val="001127C9"/>
    <w:rsid w:val="00114498"/>
    <w:rsid w:val="00115B88"/>
    <w:rsid w:val="00116816"/>
    <w:rsid w:val="00126CE5"/>
    <w:rsid w:val="00132F6A"/>
    <w:rsid w:val="00133913"/>
    <w:rsid w:val="00140221"/>
    <w:rsid w:val="00156771"/>
    <w:rsid w:val="00161913"/>
    <w:rsid w:val="001642FC"/>
    <w:rsid w:val="0016496B"/>
    <w:rsid w:val="001743E2"/>
    <w:rsid w:val="001745F8"/>
    <w:rsid w:val="00180F23"/>
    <w:rsid w:val="001838CF"/>
    <w:rsid w:val="001868EE"/>
    <w:rsid w:val="001A3BA4"/>
    <w:rsid w:val="001A6D1F"/>
    <w:rsid w:val="001B09DB"/>
    <w:rsid w:val="001B1EA8"/>
    <w:rsid w:val="001C6AE0"/>
    <w:rsid w:val="001D10D6"/>
    <w:rsid w:val="001E30F6"/>
    <w:rsid w:val="002015D0"/>
    <w:rsid w:val="00216379"/>
    <w:rsid w:val="00217EE5"/>
    <w:rsid w:val="0023559D"/>
    <w:rsid w:val="00235F5C"/>
    <w:rsid w:val="0024235F"/>
    <w:rsid w:val="002433E2"/>
    <w:rsid w:val="00247C72"/>
    <w:rsid w:val="00254DB0"/>
    <w:rsid w:val="00257FA3"/>
    <w:rsid w:val="00276F75"/>
    <w:rsid w:val="00277B56"/>
    <w:rsid w:val="00282A74"/>
    <w:rsid w:val="00283489"/>
    <w:rsid w:val="002849D4"/>
    <w:rsid w:val="002A19F5"/>
    <w:rsid w:val="002B4922"/>
    <w:rsid w:val="002B69F3"/>
    <w:rsid w:val="002B7772"/>
    <w:rsid w:val="002C22C3"/>
    <w:rsid w:val="002C2D19"/>
    <w:rsid w:val="002D10FA"/>
    <w:rsid w:val="002D4C55"/>
    <w:rsid w:val="002E6DED"/>
    <w:rsid w:val="002F6F68"/>
    <w:rsid w:val="00300956"/>
    <w:rsid w:val="003022F7"/>
    <w:rsid w:val="00317187"/>
    <w:rsid w:val="0032013F"/>
    <w:rsid w:val="0032291E"/>
    <w:rsid w:val="0032499A"/>
    <w:rsid w:val="003341F7"/>
    <w:rsid w:val="0034282B"/>
    <w:rsid w:val="00347FEC"/>
    <w:rsid w:val="003509DF"/>
    <w:rsid w:val="00356F45"/>
    <w:rsid w:val="00366B74"/>
    <w:rsid w:val="003774C0"/>
    <w:rsid w:val="00381F95"/>
    <w:rsid w:val="00396396"/>
    <w:rsid w:val="003A710A"/>
    <w:rsid w:val="003B00C8"/>
    <w:rsid w:val="003B399A"/>
    <w:rsid w:val="003B3D3F"/>
    <w:rsid w:val="003B659E"/>
    <w:rsid w:val="003C275E"/>
    <w:rsid w:val="003C4FDE"/>
    <w:rsid w:val="003C68BD"/>
    <w:rsid w:val="003E58DF"/>
    <w:rsid w:val="00404C4C"/>
    <w:rsid w:val="0041423F"/>
    <w:rsid w:val="00414F81"/>
    <w:rsid w:val="00426B9A"/>
    <w:rsid w:val="00430591"/>
    <w:rsid w:val="00436A0F"/>
    <w:rsid w:val="00436CEF"/>
    <w:rsid w:val="00437150"/>
    <w:rsid w:val="0043750A"/>
    <w:rsid w:val="00444CD7"/>
    <w:rsid w:val="00447577"/>
    <w:rsid w:val="00453ACE"/>
    <w:rsid w:val="00455E82"/>
    <w:rsid w:val="004732E9"/>
    <w:rsid w:val="0047695B"/>
    <w:rsid w:val="004854BB"/>
    <w:rsid w:val="00486D93"/>
    <w:rsid w:val="00487940"/>
    <w:rsid w:val="00494493"/>
    <w:rsid w:val="004960E2"/>
    <w:rsid w:val="00496606"/>
    <w:rsid w:val="004B1443"/>
    <w:rsid w:val="004D0A5C"/>
    <w:rsid w:val="004E4621"/>
    <w:rsid w:val="004E5E66"/>
    <w:rsid w:val="004E7ADB"/>
    <w:rsid w:val="004F5731"/>
    <w:rsid w:val="00503B4D"/>
    <w:rsid w:val="00504EE9"/>
    <w:rsid w:val="00511A6A"/>
    <w:rsid w:val="00514E4F"/>
    <w:rsid w:val="00521576"/>
    <w:rsid w:val="005250E6"/>
    <w:rsid w:val="0053508C"/>
    <w:rsid w:val="00542D23"/>
    <w:rsid w:val="0054442C"/>
    <w:rsid w:val="00545350"/>
    <w:rsid w:val="00550285"/>
    <w:rsid w:val="00562492"/>
    <w:rsid w:val="005624E0"/>
    <w:rsid w:val="00572A20"/>
    <w:rsid w:val="00581618"/>
    <w:rsid w:val="005836F8"/>
    <w:rsid w:val="00587DC7"/>
    <w:rsid w:val="005918FA"/>
    <w:rsid w:val="00592A86"/>
    <w:rsid w:val="005B3029"/>
    <w:rsid w:val="005B4801"/>
    <w:rsid w:val="005B73B4"/>
    <w:rsid w:val="005C23A4"/>
    <w:rsid w:val="005C5F7E"/>
    <w:rsid w:val="005D1CDF"/>
    <w:rsid w:val="005D2BB7"/>
    <w:rsid w:val="005D6FFE"/>
    <w:rsid w:val="005E61A8"/>
    <w:rsid w:val="005F6419"/>
    <w:rsid w:val="00601EF0"/>
    <w:rsid w:val="0060301D"/>
    <w:rsid w:val="0060543D"/>
    <w:rsid w:val="006104DD"/>
    <w:rsid w:val="00612B42"/>
    <w:rsid w:val="006130B5"/>
    <w:rsid w:val="00614DD8"/>
    <w:rsid w:val="00617400"/>
    <w:rsid w:val="00632D29"/>
    <w:rsid w:val="00635BFD"/>
    <w:rsid w:val="0064171D"/>
    <w:rsid w:val="00644139"/>
    <w:rsid w:val="00645963"/>
    <w:rsid w:val="00664950"/>
    <w:rsid w:val="00683220"/>
    <w:rsid w:val="0068781B"/>
    <w:rsid w:val="00687FA0"/>
    <w:rsid w:val="006A3C11"/>
    <w:rsid w:val="006B546D"/>
    <w:rsid w:val="006B7010"/>
    <w:rsid w:val="006C0BB1"/>
    <w:rsid w:val="006C3095"/>
    <w:rsid w:val="006E1151"/>
    <w:rsid w:val="006E6311"/>
    <w:rsid w:val="007145FF"/>
    <w:rsid w:val="00715B2A"/>
    <w:rsid w:val="007175CA"/>
    <w:rsid w:val="00726B2F"/>
    <w:rsid w:val="00733B21"/>
    <w:rsid w:val="007376A9"/>
    <w:rsid w:val="007450F1"/>
    <w:rsid w:val="00751515"/>
    <w:rsid w:val="007626B7"/>
    <w:rsid w:val="00765496"/>
    <w:rsid w:val="0078212B"/>
    <w:rsid w:val="00784DF6"/>
    <w:rsid w:val="00785232"/>
    <w:rsid w:val="007A2588"/>
    <w:rsid w:val="007B186C"/>
    <w:rsid w:val="007C1696"/>
    <w:rsid w:val="007C3ED0"/>
    <w:rsid w:val="007C48C4"/>
    <w:rsid w:val="007C5971"/>
    <w:rsid w:val="007E42DC"/>
    <w:rsid w:val="007E4668"/>
    <w:rsid w:val="007F54B9"/>
    <w:rsid w:val="00806A76"/>
    <w:rsid w:val="00811C9D"/>
    <w:rsid w:val="00816C80"/>
    <w:rsid w:val="0081797B"/>
    <w:rsid w:val="0082796A"/>
    <w:rsid w:val="0083707A"/>
    <w:rsid w:val="00837E13"/>
    <w:rsid w:val="00841BCD"/>
    <w:rsid w:val="00847264"/>
    <w:rsid w:val="00851A8E"/>
    <w:rsid w:val="0085365B"/>
    <w:rsid w:val="00876C4E"/>
    <w:rsid w:val="00877BAE"/>
    <w:rsid w:val="00877BC4"/>
    <w:rsid w:val="008826C1"/>
    <w:rsid w:val="00883DFD"/>
    <w:rsid w:val="0089210C"/>
    <w:rsid w:val="00893D2E"/>
    <w:rsid w:val="008A1279"/>
    <w:rsid w:val="008A1BF7"/>
    <w:rsid w:val="008A5B0E"/>
    <w:rsid w:val="008B0961"/>
    <w:rsid w:val="008B4CA9"/>
    <w:rsid w:val="008C39F7"/>
    <w:rsid w:val="008D6DA4"/>
    <w:rsid w:val="008F786B"/>
    <w:rsid w:val="0090091A"/>
    <w:rsid w:val="0090373B"/>
    <w:rsid w:val="009042BD"/>
    <w:rsid w:val="00904FE4"/>
    <w:rsid w:val="00927740"/>
    <w:rsid w:val="00936159"/>
    <w:rsid w:val="00955835"/>
    <w:rsid w:val="00957DC5"/>
    <w:rsid w:val="00977E1D"/>
    <w:rsid w:val="00993310"/>
    <w:rsid w:val="00995608"/>
    <w:rsid w:val="009A0BE4"/>
    <w:rsid w:val="009B0573"/>
    <w:rsid w:val="009B7B4B"/>
    <w:rsid w:val="009B7C21"/>
    <w:rsid w:val="009C2863"/>
    <w:rsid w:val="009D0CD3"/>
    <w:rsid w:val="009E4E6E"/>
    <w:rsid w:val="009E5FA9"/>
    <w:rsid w:val="00A03DF0"/>
    <w:rsid w:val="00A04992"/>
    <w:rsid w:val="00A13788"/>
    <w:rsid w:val="00A147AA"/>
    <w:rsid w:val="00A20D28"/>
    <w:rsid w:val="00A21D71"/>
    <w:rsid w:val="00A22B78"/>
    <w:rsid w:val="00A246F7"/>
    <w:rsid w:val="00A25AE5"/>
    <w:rsid w:val="00A26442"/>
    <w:rsid w:val="00A27DE6"/>
    <w:rsid w:val="00A37002"/>
    <w:rsid w:val="00A4355E"/>
    <w:rsid w:val="00A46580"/>
    <w:rsid w:val="00A520D9"/>
    <w:rsid w:val="00A64DA0"/>
    <w:rsid w:val="00A92BCD"/>
    <w:rsid w:val="00A96DC4"/>
    <w:rsid w:val="00AA052C"/>
    <w:rsid w:val="00AA1B0E"/>
    <w:rsid w:val="00AA47B6"/>
    <w:rsid w:val="00AB02EB"/>
    <w:rsid w:val="00AB157F"/>
    <w:rsid w:val="00AC163B"/>
    <w:rsid w:val="00AC5CA7"/>
    <w:rsid w:val="00AC6058"/>
    <w:rsid w:val="00AE2BA5"/>
    <w:rsid w:val="00AE56B1"/>
    <w:rsid w:val="00AE6D09"/>
    <w:rsid w:val="00AF0816"/>
    <w:rsid w:val="00AF7A7C"/>
    <w:rsid w:val="00B02070"/>
    <w:rsid w:val="00B16C30"/>
    <w:rsid w:val="00B31DC2"/>
    <w:rsid w:val="00B408B6"/>
    <w:rsid w:val="00B542DA"/>
    <w:rsid w:val="00B66A0D"/>
    <w:rsid w:val="00B66B7D"/>
    <w:rsid w:val="00B73862"/>
    <w:rsid w:val="00B73F43"/>
    <w:rsid w:val="00B75BBF"/>
    <w:rsid w:val="00B81CDC"/>
    <w:rsid w:val="00B84760"/>
    <w:rsid w:val="00BA308C"/>
    <w:rsid w:val="00BA49BF"/>
    <w:rsid w:val="00BA6B66"/>
    <w:rsid w:val="00BA6E48"/>
    <w:rsid w:val="00BB0B1E"/>
    <w:rsid w:val="00BB6A05"/>
    <w:rsid w:val="00BC3758"/>
    <w:rsid w:val="00BD12C0"/>
    <w:rsid w:val="00BE0AF6"/>
    <w:rsid w:val="00BE1F03"/>
    <w:rsid w:val="00BE58A7"/>
    <w:rsid w:val="00BF2218"/>
    <w:rsid w:val="00C0426B"/>
    <w:rsid w:val="00C045DF"/>
    <w:rsid w:val="00C26D43"/>
    <w:rsid w:val="00C35173"/>
    <w:rsid w:val="00C46548"/>
    <w:rsid w:val="00C55B49"/>
    <w:rsid w:val="00C574D5"/>
    <w:rsid w:val="00C63513"/>
    <w:rsid w:val="00C73F32"/>
    <w:rsid w:val="00C87462"/>
    <w:rsid w:val="00CA180C"/>
    <w:rsid w:val="00CA1E0F"/>
    <w:rsid w:val="00CA434F"/>
    <w:rsid w:val="00CA7A5B"/>
    <w:rsid w:val="00CB22B2"/>
    <w:rsid w:val="00CC3EE2"/>
    <w:rsid w:val="00CD7492"/>
    <w:rsid w:val="00CE3A6B"/>
    <w:rsid w:val="00CF43BF"/>
    <w:rsid w:val="00D00211"/>
    <w:rsid w:val="00D006D1"/>
    <w:rsid w:val="00D025AE"/>
    <w:rsid w:val="00D06309"/>
    <w:rsid w:val="00D3186E"/>
    <w:rsid w:val="00D351EA"/>
    <w:rsid w:val="00D3756A"/>
    <w:rsid w:val="00D40288"/>
    <w:rsid w:val="00D43403"/>
    <w:rsid w:val="00D50A6B"/>
    <w:rsid w:val="00D5270B"/>
    <w:rsid w:val="00D62E71"/>
    <w:rsid w:val="00D6430D"/>
    <w:rsid w:val="00D66188"/>
    <w:rsid w:val="00D731F6"/>
    <w:rsid w:val="00D740CA"/>
    <w:rsid w:val="00D816F8"/>
    <w:rsid w:val="00D85728"/>
    <w:rsid w:val="00D95481"/>
    <w:rsid w:val="00D96E40"/>
    <w:rsid w:val="00DC7A13"/>
    <w:rsid w:val="00DD5CE1"/>
    <w:rsid w:val="00DE7064"/>
    <w:rsid w:val="00DF2997"/>
    <w:rsid w:val="00E10BC4"/>
    <w:rsid w:val="00E11502"/>
    <w:rsid w:val="00E1415D"/>
    <w:rsid w:val="00E213BD"/>
    <w:rsid w:val="00E233D3"/>
    <w:rsid w:val="00E323E9"/>
    <w:rsid w:val="00E32FB6"/>
    <w:rsid w:val="00E34018"/>
    <w:rsid w:val="00E35FF8"/>
    <w:rsid w:val="00E437D2"/>
    <w:rsid w:val="00E43BF9"/>
    <w:rsid w:val="00E47BC6"/>
    <w:rsid w:val="00E51930"/>
    <w:rsid w:val="00E54B70"/>
    <w:rsid w:val="00E55751"/>
    <w:rsid w:val="00E5652C"/>
    <w:rsid w:val="00E6528F"/>
    <w:rsid w:val="00E70CAA"/>
    <w:rsid w:val="00E7398E"/>
    <w:rsid w:val="00E82B94"/>
    <w:rsid w:val="00E87217"/>
    <w:rsid w:val="00EA2311"/>
    <w:rsid w:val="00EA5DE7"/>
    <w:rsid w:val="00EC7BC3"/>
    <w:rsid w:val="00ED7600"/>
    <w:rsid w:val="00EF6073"/>
    <w:rsid w:val="00EF698B"/>
    <w:rsid w:val="00F064B6"/>
    <w:rsid w:val="00F1362C"/>
    <w:rsid w:val="00F414F1"/>
    <w:rsid w:val="00F508B8"/>
    <w:rsid w:val="00F72CB1"/>
    <w:rsid w:val="00F8215E"/>
    <w:rsid w:val="00F824F5"/>
    <w:rsid w:val="00F90FAB"/>
    <w:rsid w:val="00F9374D"/>
    <w:rsid w:val="00FA78A3"/>
    <w:rsid w:val="00FB6924"/>
    <w:rsid w:val="00FC29B9"/>
    <w:rsid w:val="00FC6FD3"/>
    <w:rsid w:val="00FE305C"/>
    <w:rsid w:val="00FF0301"/>
    <w:rsid w:val="00FF7E15"/>
    <w:rsid w:val="02067515"/>
    <w:rsid w:val="03A20E30"/>
    <w:rsid w:val="16053011"/>
    <w:rsid w:val="188241D5"/>
    <w:rsid w:val="211C0355"/>
    <w:rsid w:val="293C7FEC"/>
    <w:rsid w:val="2B6F5A69"/>
    <w:rsid w:val="2F2D9CBC"/>
    <w:rsid w:val="2FDDEF08"/>
    <w:rsid w:val="36EF6ADF"/>
    <w:rsid w:val="3BB2794C"/>
    <w:rsid w:val="40F0E05F"/>
    <w:rsid w:val="43EB60B1"/>
    <w:rsid w:val="46930386"/>
    <w:rsid w:val="50E3CDE9"/>
    <w:rsid w:val="52D24A7E"/>
    <w:rsid w:val="62DE7D1D"/>
    <w:rsid w:val="660779FA"/>
    <w:rsid w:val="681456DC"/>
    <w:rsid w:val="79375A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EC79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8"/>
      </w:numPr>
      <w:ind w:left="431" w:hanging="431"/>
    </w:pPr>
  </w:style>
  <w:style w:type="paragraph" w:customStyle="1" w:styleId="RAN4H1">
    <w:name w:val="RAN4 H1"/>
    <w:basedOn w:val="Normal"/>
    <w:next w:val="Normal"/>
    <w:link w:val="RAN4H1Char"/>
    <w:qFormat/>
    <w:rsid w:val="00AE56B1"/>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4"/>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8"/>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quot;Courier New&quot;" w:hAnsi="&quot;Courier New&quo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545350"/>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34282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2362D-F77B-478B-8ED6-7D8AC99CE34A}">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688</Words>
  <Characters>3924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2025-02-07T14:55:00Z</dcterms:created>
  <dcterms:modified xsi:type="dcterms:W3CDTF">2025-05-08T18:14:00Z</dcterms:modified>
</cp:coreProperties>
</file>