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9E08D" w14:textId="4C8610E4" w:rsidR="00B80A86" w:rsidRPr="00B80A86" w:rsidRDefault="00B80A86" w:rsidP="00B80A8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B80A86">
        <w:rPr>
          <w:rFonts w:ascii="Arial" w:eastAsia="SimSun" w:hAnsi="Arial" w:cs="Times New Roman"/>
          <w:b/>
          <w:bCs/>
          <w:sz w:val="24"/>
          <w:szCs w:val="20"/>
          <w:lang w:val="en-US"/>
        </w:rPr>
        <w:t>3GPP TSG-RAN WG4 Meeting #11</w:t>
      </w:r>
      <w:r w:rsidR="00306300">
        <w:rPr>
          <w:rFonts w:ascii="Arial" w:eastAsia="SimSun" w:hAnsi="Arial" w:cs="Times New Roman"/>
          <w:b/>
          <w:bCs/>
          <w:sz w:val="24"/>
          <w:szCs w:val="20"/>
          <w:lang w:val="en-US"/>
        </w:rPr>
        <w:t>5</w:t>
      </w:r>
      <w:r w:rsidRPr="00B80A86">
        <w:rPr>
          <w:rFonts w:ascii="Arial" w:eastAsia="SimSun" w:hAnsi="Arial" w:cs="Times New Roman"/>
          <w:b/>
          <w:bCs/>
          <w:sz w:val="24"/>
          <w:szCs w:val="20"/>
          <w:lang w:val="en-US"/>
        </w:rPr>
        <w:t xml:space="preserve">                             </w:t>
      </w:r>
      <w:r w:rsidR="00F36542">
        <w:rPr>
          <w:rFonts w:ascii="Arial" w:eastAsia="SimSun" w:hAnsi="Arial" w:cs="Times New Roman"/>
          <w:b/>
          <w:bCs/>
          <w:sz w:val="24"/>
          <w:szCs w:val="20"/>
          <w:lang w:val="en-US"/>
        </w:rPr>
        <w:t xml:space="preserve">               </w:t>
      </w:r>
      <w:r w:rsidR="00A04872">
        <w:rPr>
          <w:rFonts w:ascii="Arial" w:eastAsia="SimSun" w:hAnsi="Arial" w:cs="Times New Roman"/>
          <w:b/>
          <w:bCs/>
          <w:sz w:val="24"/>
          <w:szCs w:val="20"/>
          <w:lang w:val="en-US"/>
        </w:rPr>
        <w:t xml:space="preserve">            </w:t>
      </w:r>
      <w:r w:rsidR="00A04872" w:rsidRPr="00A04872">
        <w:rPr>
          <w:rFonts w:ascii="Arial" w:eastAsia="SimSun" w:hAnsi="Arial" w:cs="Times New Roman"/>
          <w:b/>
          <w:bCs/>
          <w:sz w:val="24"/>
          <w:szCs w:val="20"/>
          <w:lang w:val="en-US"/>
        </w:rPr>
        <w:t>R4-250594</w:t>
      </w:r>
      <w:r w:rsidR="00A04872">
        <w:rPr>
          <w:rFonts w:ascii="Arial" w:eastAsia="SimSun" w:hAnsi="Arial" w:cs="Times New Roman"/>
          <w:b/>
          <w:bCs/>
          <w:sz w:val="24"/>
          <w:szCs w:val="20"/>
          <w:lang w:val="en-US"/>
        </w:rPr>
        <w:t>8</w:t>
      </w:r>
    </w:p>
    <w:p w14:paraId="530914B8" w14:textId="2AA6DEF5" w:rsidR="002D7B39" w:rsidRPr="00306300" w:rsidRDefault="00306300" w:rsidP="00306300">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Malta, MT, 19</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w:t>
      </w:r>
      <w:r>
        <w:rPr>
          <w:rFonts w:ascii="Arial" w:eastAsia="SimSun" w:hAnsi="Arial" w:cs="Arial"/>
          <w:b/>
          <w:sz w:val="24"/>
          <w:szCs w:val="24"/>
          <w:lang w:eastAsia="zh-CN"/>
        </w:rPr>
        <w:t>3</w:t>
      </w:r>
      <w:r>
        <w:rPr>
          <w:rFonts w:ascii="Arial" w:eastAsia="SimSun" w:hAnsi="Arial" w:cs="Arial"/>
          <w:b/>
          <w:sz w:val="24"/>
          <w:szCs w:val="24"/>
          <w:vertAlign w:val="superscript"/>
          <w:lang w:eastAsia="zh-CN"/>
        </w:rPr>
        <w:t>rd</w:t>
      </w:r>
      <w:r w:rsidRPr="00F542A0">
        <w:rPr>
          <w:rFonts w:ascii="Arial" w:eastAsia="SimSun" w:hAnsi="Arial" w:cs="Arial"/>
          <w:b/>
          <w:sz w:val="24"/>
          <w:szCs w:val="24"/>
          <w:lang w:eastAsia="zh-CN"/>
        </w:rPr>
        <w:t xml:space="preserve"> </w:t>
      </w:r>
      <w:r>
        <w:rPr>
          <w:rFonts w:ascii="Arial" w:eastAsia="SimSun" w:hAnsi="Arial" w:cs="Arial"/>
          <w:b/>
          <w:sz w:val="24"/>
          <w:szCs w:val="24"/>
          <w:lang w:eastAsia="zh-CN"/>
        </w:rPr>
        <w:t>May</w:t>
      </w:r>
      <w:r w:rsidRPr="00F542A0">
        <w:rPr>
          <w:rFonts w:ascii="Arial" w:eastAsia="SimSun" w:hAnsi="Arial" w:cs="Arial"/>
          <w:b/>
          <w:sz w:val="24"/>
          <w:szCs w:val="24"/>
          <w:lang w:eastAsia="zh-CN"/>
        </w:rPr>
        <w:t>, 2025</w:t>
      </w:r>
    </w:p>
    <w:p w14:paraId="698CBDA4" w14:textId="21ABB9DD" w:rsidR="002D7B39" w:rsidRPr="0009507A" w:rsidRDefault="002D7B39" w:rsidP="002D7B39">
      <w:pPr>
        <w:rPr>
          <w:rFonts w:ascii="Arial" w:eastAsia="Calibri" w:hAnsi="Arial" w:cs="Arial"/>
          <w:b/>
          <w:bCs/>
          <w:sz w:val="24"/>
          <w:lang w:val="en-US"/>
        </w:rPr>
      </w:pPr>
      <w:r w:rsidRPr="009A741B">
        <w:rPr>
          <w:rFonts w:ascii="Arial" w:eastAsia="Calibri" w:hAnsi="Arial" w:cs="Arial"/>
          <w:b/>
          <w:bCs/>
          <w:sz w:val="24"/>
          <w:lang w:val="en-US"/>
        </w:rPr>
        <w:t>Source:</w:t>
      </w:r>
      <w:r>
        <w:rPr>
          <w:rFonts w:ascii="Arial" w:eastAsia="Calibri" w:hAnsi="Arial" w:cs="Arial"/>
          <w:b/>
          <w:bCs/>
          <w:sz w:val="24"/>
          <w:lang w:val="en-US"/>
        </w:rPr>
        <w:t xml:space="preserve">  </w:t>
      </w:r>
      <w:r w:rsidRPr="009A741B">
        <w:rPr>
          <w:rFonts w:ascii="Arial" w:eastAsia="Calibri" w:hAnsi="Arial" w:cs="Arial"/>
          <w:b/>
          <w:bCs/>
          <w:sz w:val="24"/>
          <w:lang w:val="en-US"/>
        </w:rPr>
        <w:t>Apple</w:t>
      </w:r>
    </w:p>
    <w:p w14:paraId="0B8CB368" w14:textId="74EC09A3" w:rsidR="0009507A" w:rsidRPr="00614DD8" w:rsidRDefault="0009507A" w:rsidP="003F512E">
      <w:pPr>
        <w:rPr>
          <w:rFonts w:ascii="Arial" w:eastAsia="Calibri" w:hAnsi="Arial" w:cs="Arial"/>
          <w:b/>
          <w:bCs/>
          <w:sz w:val="24"/>
          <w:lang w:val="en-US"/>
        </w:rPr>
      </w:pPr>
      <w:r w:rsidRPr="00614DD8">
        <w:rPr>
          <w:rFonts w:ascii="Arial" w:eastAsia="Calibri" w:hAnsi="Arial" w:cs="Arial"/>
          <w:b/>
          <w:bCs/>
          <w:sz w:val="24"/>
          <w:lang w:val="en-US"/>
        </w:rPr>
        <w:t>Title:</w:t>
      </w:r>
      <w:r w:rsidR="00B80A86">
        <w:rPr>
          <w:rFonts w:ascii="Arial" w:eastAsia="Calibri" w:hAnsi="Arial" w:cs="Arial"/>
          <w:b/>
          <w:bCs/>
          <w:sz w:val="24"/>
          <w:lang w:val="en-US"/>
        </w:rPr>
        <w:t xml:space="preserve"> </w:t>
      </w:r>
      <w:r>
        <w:rPr>
          <w:rFonts w:ascii="Arial" w:eastAsia="Calibri" w:hAnsi="Arial" w:cs="Arial"/>
          <w:b/>
          <w:bCs/>
          <w:sz w:val="24"/>
          <w:lang w:val="en-US"/>
        </w:rPr>
        <w:t>On Testability and Interoperability Issues for AIML Mobility</w:t>
      </w:r>
      <w:r w:rsidR="000E0161">
        <w:rPr>
          <w:rFonts w:ascii="Arial" w:eastAsia="Calibri" w:hAnsi="Arial" w:cs="Arial"/>
          <w:b/>
          <w:bCs/>
          <w:sz w:val="24"/>
          <w:lang w:val="en-US"/>
        </w:rPr>
        <w:t xml:space="preserve"> in NR</w:t>
      </w:r>
    </w:p>
    <w:p w14:paraId="1D8113CC" w14:textId="721325A1" w:rsidR="0009507A" w:rsidRPr="0009507A" w:rsidRDefault="0009507A" w:rsidP="0009507A">
      <w:pPr>
        <w:rPr>
          <w:rFonts w:ascii="Arial" w:eastAsia="Calibri" w:hAnsi="Arial" w:cs="Arial"/>
          <w:b/>
          <w:bCs/>
          <w:sz w:val="24"/>
          <w:lang w:val="en-US"/>
        </w:rPr>
      </w:pPr>
      <w:r w:rsidRPr="00614DD8">
        <w:rPr>
          <w:rFonts w:ascii="Arial" w:eastAsia="MS Mincho" w:hAnsi="Arial" w:cs="Arial"/>
          <w:b/>
          <w:bCs/>
          <w:sz w:val="24"/>
          <w:szCs w:val="20"/>
          <w:lang w:val="en-US"/>
        </w:rPr>
        <w:t>Agenda item:</w:t>
      </w:r>
      <w:r>
        <w:rPr>
          <w:rFonts w:ascii="Arial" w:eastAsia="MS Mincho" w:hAnsi="Arial" w:cs="Arial"/>
          <w:b/>
          <w:bCs/>
          <w:sz w:val="24"/>
          <w:szCs w:val="20"/>
          <w:lang w:val="en-US"/>
        </w:rPr>
        <w:t xml:space="preserve">     </w:t>
      </w:r>
      <w:r w:rsidR="00636A3B">
        <w:rPr>
          <w:rFonts w:ascii="Arial" w:eastAsia="MS Mincho" w:hAnsi="Arial" w:cs="Arial"/>
          <w:b/>
          <w:bCs/>
          <w:sz w:val="24"/>
          <w:szCs w:val="20"/>
          <w:lang w:val="en-US"/>
        </w:rPr>
        <w:t>7</w:t>
      </w:r>
      <w:r>
        <w:rPr>
          <w:rFonts w:ascii="Arial" w:eastAsia="MS Mincho" w:hAnsi="Arial" w:cs="Arial"/>
          <w:b/>
          <w:bCs/>
          <w:sz w:val="24"/>
          <w:szCs w:val="20"/>
          <w:lang w:val="en-US"/>
        </w:rPr>
        <w:t>.</w:t>
      </w:r>
      <w:r w:rsidR="0045368B">
        <w:rPr>
          <w:rFonts w:ascii="Arial" w:eastAsia="MS Mincho" w:hAnsi="Arial" w:cs="Arial"/>
          <w:b/>
          <w:bCs/>
          <w:sz w:val="24"/>
          <w:szCs w:val="20"/>
          <w:lang w:val="en-US"/>
        </w:rPr>
        <w:t>2</w:t>
      </w:r>
      <w:r w:rsidR="00306300">
        <w:rPr>
          <w:rFonts w:ascii="Arial" w:eastAsia="MS Mincho" w:hAnsi="Arial" w:cs="Arial"/>
          <w:b/>
          <w:bCs/>
          <w:sz w:val="24"/>
          <w:szCs w:val="20"/>
          <w:lang w:val="en-US"/>
        </w:rPr>
        <w:t>3</w:t>
      </w:r>
      <w:r>
        <w:rPr>
          <w:rFonts w:ascii="Arial" w:eastAsia="MS Mincho" w:hAnsi="Arial" w:cs="Arial"/>
          <w:b/>
          <w:bCs/>
          <w:sz w:val="24"/>
          <w:szCs w:val="20"/>
          <w:lang w:val="en-US"/>
        </w:rPr>
        <w:t>.</w:t>
      </w:r>
      <w:r w:rsidR="00306300">
        <w:rPr>
          <w:rFonts w:ascii="Arial" w:eastAsia="MS Mincho" w:hAnsi="Arial" w:cs="Arial"/>
          <w:b/>
          <w:bCs/>
          <w:sz w:val="24"/>
          <w:szCs w:val="20"/>
          <w:lang w:val="en-US"/>
        </w:rPr>
        <w:t>4</w:t>
      </w:r>
    </w:p>
    <w:p w14:paraId="60E0DF73" w14:textId="14548E68" w:rsidR="00E323E9" w:rsidRPr="0009507A" w:rsidRDefault="0009507A"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Pr>
          <w:rFonts w:ascii="Arial" w:eastAsia="Calibri" w:hAnsi="Arial" w:cs="Arial"/>
          <w:b/>
          <w:bCs/>
          <w:sz w:val="24"/>
          <w:lang w:val="en-US"/>
        </w:rPr>
        <w:t xml:space="preserve">   </w:t>
      </w:r>
      <w:r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42D720F6" w14:textId="7C1C8C03" w:rsidR="004F15D8" w:rsidRDefault="004F15D8" w:rsidP="004F15D8">
      <w:bookmarkStart w:id="1" w:name="_Hlk177897930"/>
      <w:r>
        <w:t xml:space="preserve">RAN4 discussion on the </w:t>
      </w:r>
      <w:r w:rsidRPr="00C457A6">
        <w:t>AI (Artificial Intelligence)/ML (Machine Learning) for mobility in NR</w:t>
      </w:r>
      <w:r>
        <w:t xml:space="preserve"> (</w:t>
      </w:r>
      <w:proofErr w:type="spellStart"/>
      <w:r w:rsidRPr="00C457A6">
        <w:t>FS_NR_AIML_Mob</w:t>
      </w:r>
      <w:proofErr w:type="spellEnd"/>
      <w:r>
        <w:t xml:space="preserve"> study item) starts from </w:t>
      </w:r>
      <w:r w:rsidRPr="004F15D8">
        <w:t>RAN4#112bis</w:t>
      </w:r>
      <w:r>
        <w:t xml:space="preserve">. The recent RAN#105 plenary has agreed the updated version of the SID with the following RAN4 objectives </w:t>
      </w:r>
      <w:r>
        <w:fldChar w:fldCharType="begin"/>
      </w:r>
      <w:r>
        <w:instrText xml:space="preserve"> REF _Ref177382897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4F15D8" w14:paraId="789D3CDB" w14:textId="77777777">
        <w:tc>
          <w:tcPr>
            <w:tcW w:w="9617" w:type="dxa"/>
          </w:tcPr>
          <w:p w14:paraId="521866F1" w14:textId="77777777" w:rsidR="004F15D8" w:rsidRDefault="004F15D8" w:rsidP="004F15D8">
            <w:pPr>
              <w:widowControl w:val="0"/>
              <w:numPr>
                <w:ilvl w:val="0"/>
                <w:numId w:val="33"/>
              </w:numPr>
              <w:ind w:hanging="357"/>
              <w:jc w:val="both"/>
              <w:rPr>
                <w:bCs/>
                <w:sz w:val="22"/>
                <w:szCs w:val="28"/>
              </w:rPr>
            </w:pPr>
            <w:bookmarkStart w:id="2" w:name="_Hlk153472406"/>
            <w:r w:rsidRPr="00D3320C">
              <w:rPr>
                <w:bCs/>
                <w:sz w:val="22"/>
                <w:szCs w:val="28"/>
                <w:lang w:eastAsia="zh-CN"/>
              </w:rPr>
              <w:t>Evaluate testability, interoperability,</w:t>
            </w:r>
            <w:bookmarkEnd w:id="2"/>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0D3202C5" w14:textId="77777777" w:rsidR="004F15D8" w:rsidRPr="00115407" w:rsidRDefault="004F15D8" w:rsidP="004F15D8">
            <w:pPr>
              <w:widowControl w:val="0"/>
              <w:numPr>
                <w:ilvl w:val="1"/>
                <w:numId w:val="33"/>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2A10387" w14:textId="77777777" w:rsidR="004F15D8" w:rsidRPr="00115407" w:rsidRDefault="004F15D8" w:rsidP="004F15D8">
            <w:pPr>
              <w:widowControl w:val="0"/>
              <w:numPr>
                <w:ilvl w:val="1"/>
                <w:numId w:val="33"/>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06112238" w14:textId="77777777" w:rsidR="004F15D8" w:rsidRPr="00C13677" w:rsidRDefault="004F15D8" w:rsidP="004F15D8">
            <w:pPr>
              <w:pStyle w:val="ListParagraph"/>
              <w:widowControl w:val="0"/>
              <w:numPr>
                <w:ilvl w:val="1"/>
                <w:numId w:val="33"/>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5A5A7F75" w14:textId="77777777" w:rsidR="004F15D8" w:rsidRPr="00C13677" w:rsidRDefault="004F15D8" w:rsidP="004F15D8">
            <w:pPr>
              <w:pStyle w:val="ListParagraph"/>
              <w:widowControl w:val="0"/>
              <w:numPr>
                <w:ilvl w:val="1"/>
                <w:numId w:val="33"/>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p w14:paraId="5CD87F6C" w14:textId="77777777" w:rsidR="004F15D8" w:rsidRDefault="004F15D8"/>
        </w:tc>
      </w:tr>
    </w:tbl>
    <w:p w14:paraId="3E1846BE" w14:textId="77777777" w:rsidR="001F79B3" w:rsidRDefault="001F79B3" w:rsidP="005C23A4">
      <w:pPr>
        <w:rPr>
          <w:lang w:val="en-US"/>
        </w:rPr>
      </w:pPr>
    </w:p>
    <w:p w14:paraId="438DEF67" w14:textId="729909B0" w:rsidR="004F15D8" w:rsidRDefault="004F15D8" w:rsidP="005C23A4">
      <w:pPr>
        <w:rPr>
          <w:lang w:val="en-US"/>
        </w:rPr>
      </w:pPr>
      <w:r>
        <w:rPr>
          <w:lang w:val="en-US"/>
        </w:rPr>
        <w:t xml:space="preserve">It is expected the following aspects to be discussed during this </w:t>
      </w:r>
      <w:r w:rsidR="00FD7D92">
        <w:rPr>
          <w:lang w:val="en-US"/>
        </w:rPr>
        <w:t>meeting.</w:t>
      </w:r>
    </w:p>
    <w:p w14:paraId="45F1FD21" w14:textId="62528028" w:rsidR="004F15D8" w:rsidRDefault="004F15D8" w:rsidP="004F15D8">
      <w:pPr>
        <w:pStyle w:val="ListParagraph"/>
        <w:numPr>
          <w:ilvl w:val="0"/>
          <w:numId w:val="34"/>
        </w:numPr>
        <w:rPr>
          <w:lang w:val="en-US"/>
        </w:rPr>
      </w:pPr>
      <w:r w:rsidRPr="004F15D8">
        <w:rPr>
          <w:lang w:val="en-US"/>
        </w:rPr>
        <w:t>Work Plan for RAN4 Discussions on AI/ML for Mobility in NR</w:t>
      </w:r>
    </w:p>
    <w:p w14:paraId="58CE403C" w14:textId="6927ECD8" w:rsidR="004F15D8" w:rsidRDefault="004F15D8" w:rsidP="004F15D8">
      <w:pPr>
        <w:pStyle w:val="ListParagraph"/>
        <w:numPr>
          <w:ilvl w:val="0"/>
          <w:numId w:val="34"/>
        </w:numPr>
        <w:rPr>
          <w:lang w:val="en-US"/>
        </w:rPr>
      </w:pPr>
      <w:r>
        <w:rPr>
          <w:lang w:val="en-US"/>
        </w:rPr>
        <w:t>A</w:t>
      </w:r>
      <w:r w:rsidRPr="004F15D8">
        <w:rPr>
          <w:lang w:val="en-US"/>
        </w:rPr>
        <w:t>I</w:t>
      </w:r>
      <w:r>
        <w:rPr>
          <w:lang w:val="en-US"/>
        </w:rPr>
        <w:t>/</w:t>
      </w:r>
      <w:r w:rsidRPr="004F15D8">
        <w:rPr>
          <w:lang w:val="en-US"/>
        </w:rPr>
        <w:t>ML Mobility Scenarios Evaluation and RRM Requirements</w:t>
      </w:r>
    </w:p>
    <w:p w14:paraId="542A0A28" w14:textId="1F6D97A2" w:rsidR="004F15D8" w:rsidRPr="004F15D8" w:rsidRDefault="004F15D8" w:rsidP="004F15D8">
      <w:pPr>
        <w:pStyle w:val="ListParagraph"/>
        <w:numPr>
          <w:ilvl w:val="0"/>
          <w:numId w:val="34"/>
        </w:numPr>
        <w:rPr>
          <w:b/>
          <w:bCs/>
          <w:lang w:val="en-US"/>
        </w:rPr>
      </w:pPr>
      <w:r w:rsidRPr="004F15D8">
        <w:rPr>
          <w:b/>
          <w:bCs/>
          <w:lang w:val="en-US"/>
        </w:rPr>
        <w:t>Testability and Interoperability Issues in AI</w:t>
      </w:r>
      <w:r>
        <w:rPr>
          <w:b/>
          <w:bCs/>
          <w:lang w:val="en-US"/>
        </w:rPr>
        <w:t>/</w:t>
      </w:r>
      <w:r w:rsidRPr="004F15D8">
        <w:rPr>
          <w:b/>
          <w:bCs/>
          <w:lang w:val="en-US"/>
        </w:rPr>
        <w:t>ML Mobility</w:t>
      </w:r>
    </w:p>
    <w:p w14:paraId="743C6191" w14:textId="0AC664DD" w:rsidR="001F4B2E" w:rsidRPr="00CA5CAF" w:rsidRDefault="004F15D8" w:rsidP="005C23A4">
      <w:pPr>
        <w:rPr>
          <w:b/>
          <w:bCs/>
          <w:lang w:val="en-US"/>
        </w:rPr>
      </w:pPr>
      <w:r>
        <w:rPr>
          <w:lang w:val="en-US"/>
        </w:rPr>
        <w:t>In this contribution we provide our views</w:t>
      </w:r>
      <w:r w:rsidR="00F9172B">
        <w:rPr>
          <w:lang w:val="en-US"/>
        </w:rPr>
        <w:t xml:space="preserve"> and discuss different aspects of</w:t>
      </w:r>
      <w:r w:rsidR="00F9172B" w:rsidRPr="00F9172B">
        <w:rPr>
          <w:b/>
          <w:bCs/>
          <w:lang w:val="en-US"/>
        </w:rPr>
        <w:t xml:space="preserve"> </w:t>
      </w:r>
      <w:r w:rsidRPr="00F9172B">
        <w:rPr>
          <w:b/>
          <w:bCs/>
          <w:lang w:val="en-US"/>
        </w:rPr>
        <w:t>Testability</w:t>
      </w:r>
      <w:r w:rsidRPr="004F15D8">
        <w:rPr>
          <w:b/>
          <w:bCs/>
          <w:lang w:val="en-US"/>
        </w:rPr>
        <w:t xml:space="preserve"> and Interoperability</w:t>
      </w:r>
      <w:r w:rsidR="00F9172B">
        <w:rPr>
          <w:b/>
          <w:bCs/>
          <w:lang w:val="en-US"/>
        </w:rPr>
        <w:t xml:space="preserve"> issues</w:t>
      </w:r>
      <w:r w:rsidR="00F9172B" w:rsidRPr="00F9172B">
        <w:rPr>
          <w:b/>
          <w:bCs/>
          <w:lang w:val="en-US"/>
        </w:rPr>
        <w:t xml:space="preserve"> in</w:t>
      </w:r>
      <w:r w:rsidR="00F9172B">
        <w:rPr>
          <w:b/>
          <w:bCs/>
          <w:lang w:val="en-US"/>
        </w:rPr>
        <w:t xml:space="preserve"> RAN4 for</w:t>
      </w:r>
      <w:r w:rsidR="00F9172B" w:rsidRPr="00F9172B">
        <w:rPr>
          <w:b/>
          <w:bCs/>
          <w:lang w:val="en-US"/>
        </w:rPr>
        <w:t xml:space="preserve"> AI/ML Mobility</w:t>
      </w:r>
      <w:r w:rsidR="001F79B3">
        <w:rPr>
          <w:b/>
          <w:bCs/>
          <w:lang w:val="en-US"/>
        </w:rPr>
        <w:t xml:space="preserve"> </w:t>
      </w:r>
      <w:r w:rsidR="001F79B3" w:rsidRPr="001F79B3">
        <w:rPr>
          <w:lang w:val="en-US"/>
        </w:rPr>
        <w:t>based on the RAN2 framework</w:t>
      </w:r>
      <w:r w:rsidR="00F9172B">
        <w:rPr>
          <w:b/>
          <w:bCs/>
          <w:lang w:val="en-US"/>
        </w:rPr>
        <w:t>.</w:t>
      </w:r>
    </w:p>
    <w:p w14:paraId="548C605E" w14:textId="0195B1D7" w:rsidR="00FC58A3" w:rsidRDefault="003B659E" w:rsidP="00FC58A3">
      <w:pPr>
        <w:pStyle w:val="RAN4H1"/>
        <w:rPr>
          <w:lang w:val="en-US"/>
        </w:rPr>
      </w:pPr>
      <w:bookmarkStart w:id="3" w:name="_Toc116995842"/>
      <w:bookmarkEnd w:id="1"/>
      <w:r w:rsidRPr="00614DD8">
        <w:rPr>
          <w:lang w:val="en-US"/>
        </w:rPr>
        <w:t>Discussion</w:t>
      </w:r>
      <w:bookmarkEnd w:id="3"/>
    </w:p>
    <w:p w14:paraId="777A1311" w14:textId="26F63D7F" w:rsidR="00C21039" w:rsidRPr="00C21039" w:rsidRDefault="00C21039" w:rsidP="00C21039">
      <w:pPr>
        <w:rPr>
          <w:lang w:val="en-US"/>
        </w:rPr>
      </w:pPr>
      <w:r>
        <w:rPr>
          <w:lang w:val="en-US"/>
        </w:rPr>
        <w:t>During RAN4#112bis the following agreements were reached:</w:t>
      </w:r>
    </w:p>
    <w:p w14:paraId="2859D0D0" w14:textId="77777777" w:rsidR="00FC58A3" w:rsidRPr="0094106C" w:rsidRDefault="00FC58A3" w:rsidP="00FC58A3">
      <w:pPr>
        <w:pStyle w:val="3GPPNormalText"/>
        <w:rPr>
          <w:b/>
          <w:bCs/>
          <w:u w:val="single"/>
        </w:rPr>
      </w:pPr>
      <w:r w:rsidRPr="0094106C">
        <w:rPr>
          <w:b/>
          <w:bCs/>
          <w:u w:val="single"/>
        </w:rPr>
        <w:t>Issue 3-1-1: New testability aspects</w:t>
      </w:r>
    </w:p>
    <w:p w14:paraId="18AC8D2A" w14:textId="77777777" w:rsidR="00FC58A3" w:rsidRPr="00CA5CAF" w:rsidRDefault="00FC58A3" w:rsidP="00FC58A3">
      <w:pPr>
        <w:pStyle w:val="ListParagraph"/>
        <w:numPr>
          <w:ilvl w:val="0"/>
          <w:numId w:val="53"/>
        </w:numPr>
        <w:autoSpaceDN w:val="0"/>
        <w:spacing w:after="120" w:line="240" w:lineRule="auto"/>
        <w:ind w:left="720"/>
        <w:contextualSpacing w:val="0"/>
        <w:rPr>
          <w:rFonts w:eastAsia="SimSun"/>
        </w:rPr>
      </w:pPr>
      <w:r w:rsidRPr="00CA5CAF">
        <w:t>Agreement</w:t>
      </w:r>
    </w:p>
    <w:p w14:paraId="2EB03051" w14:textId="77777777" w:rsidR="00FC58A3" w:rsidRPr="00CA5CAF" w:rsidRDefault="00FC58A3" w:rsidP="00FC58A3">
      <w:pPr>
        <w:pStyle w:val="ListParagraph"/>
        <w:numPr>
          <w:ilvl w:val="1"/>
          <w:numId w:val="53"/>
        </w:numPr>
        <w:autoSpaceDN w:val="0"/>
        <w:spacing w:after="120" w:line="240" w:lineRule="auto"/>
        <w:contextualSpacing w:val="0"/>
      </w:pPr>
      <w:r w:rsidRPr="00CA5CAF">
        <w:t>According to the SID, RAN4 to</w:t>
      </w:r>
      <w:r w:rsidRPr="00CA5CAF">
        <w:rPr>
          <w:rFonts w:hint="eastAsia"/>
        </w:rPr>
        <w:t xml:space="preserve"> </w:t>
      </w:r>
      <w:r w:rsidRPr="00CA5CAF">
        <w:t>l</w:t>
      </w:r>
      <w:r w:rsidRPr="00CA5CAF">
        <w:rPr>
          <w:rFonts w:hint="eastAsia"/>
        </w:rPr>
        <w:t>everage the work from </w:t>
      </w:r>
      <w:r w:rsidRPr="00CA5CAF">
        <w:t>“</w:t>
      </w:r>
      <w:r w:rsidRPr="00CA5CAF">
        <w:rPr>
          <w:rFonts w:hint="eastAsia"/>
        </w:rPr>
        <w:t>AI/ML for NR air interface</w:t>
      </w:r>
      <w:r w:rsidRPr="00CA5CAF">
        <w:t>”</w:t>
      </w:r>
      <w:r w:rsidRPr="00CA5CAF">
        <w:rPr>
          <w:rFonts w:hint="eastAsia"/>
        </w:rPr>
        <w:t xml:space="preserve"> led by RAN1 and avoid the duplicate study for testability and interoperability. </w:t>
      </w:r>
    </w:p>
    <w:p w14:paraId="383A65C6" w14:textId="77777777" w:rsidR="00FC58A3" w:rsidRPr="00CA5CAF" w:rsidRDefault="00FC58A3" w:rsidP="00FC58A3">
      <w:pPr>
        <w:pStyle w:val="ListParagraph"/>
        <w:numPr>
          <w:ilvl w:val="1"/>
          <w:numId w:val="53"/>
        </w:numPr>
        <w:autoSpaceDN w:val="0"/>
        <w:spacing w:after="120" w:line="240" w:lineRule="auto"/>
        <w:contextualSpacing w:val="0"/>
      </w:pPr>
      <w:r w:rsidRPr="00CA5CAF">
        <w:t>RAN4 will need to consider at least the following testability aspects for AI/ML-enabled mobility SI:</w:t>
      </w:r>
    </w:p>
    <w:p w14:paraId="335F284F" w14:textId="77777777" w:rsidR="00FC58A3" w:rsidRPr="00CA5CAF" w:rsidRDefault="00FC58A3" w:rsidP="00FC58A3">
      <w:pPr>
        <w:pStyle w:val="ListParagraph"/>
        <w:numPr>
          <w:ilvl w:val="2"/>
          <w:numId w:val="53"/>
        </w:numPr>
        <w:overflowPunct w:val="0"/>
        <w:autoSpaceDE w:val="0"/>
        <w:autoSpaceDN w:val="0"/>
        <w:adjustRightInd w:val="0"/>
        <w:spacing w:after="180" w:line="240" w:lineRule="auto"/>
        <w:contextualSpacing w:val="0"/>
      </w:pPr>
      <w:r w:rsidRPr="00CA5CAF">
        <w:t>Testing in FR1</w:t>
      </w:r>
    </w:p>
    <w:p w14:paraId="649A2E32" w14:textId="77777777" w:rsidR="00FC58A3" w:rsidRPr="00CA5CAF" w:rsidRDefault="00FC58A3" w:rsidP="00FC58A3">
      <w:pPr>
        <w:pStyle w:val="ListParagraph"/>
        <w:numPr>
          <w:ilvl w:val="2"/>
          <w:numId w:val="53"/>
        </w:numPr>
        <w:overflowPunct w:val="0"/>
        <w:autoSpaceDE w:val="0"/>
        <w:autoSpaceDN w:val="0"/>
        <w:adjustRightInd w:val="0"/>
        <w:spacing w:after="180" w:line="240" w:lineRule="auto"/>
        <w:contextualSpacing w:val="0"/>
      </w:pPr>
      <w:r w:rsidRPr="00CA5CAF">
        <w:t>Testing inter-carrier scenario, i.e., inter-frequency inter-cell prediction (for scenario 3)</w:t>
      </w:r>
    </w:p>
    <w:p w14:paraId="09EB29A8" w14:textId="77777777" w:rsidR="00FC58A3" w:rsidRPr="00CA5CAF" w:rsidRDefault="00FC58A3" w:rsidP="00FC58A3">
      <w:pPr>
        <w:pStyle w:val="ListParagraph"/>
        <w:numPr>
          <w:ilvl w:val="2"/>
          <w:numId w:val="53"/>
        </w:numPr>
        <w:overflowPunct w:val="0"/>
        <w:autoSpaceDE w:val="0"/>
        <w:autoSpaceDN w:val="0"/>
        <w:adjustRightInd w:val="0"/>
        <w:spacing w:after="180" w:line="240" w:lineRule="auto"/>
        <w:contextualSpacing w:val="0"/>
      </w:pPr>
      <w:r w:rsidRPr="00CA5CAF">
        <w:t>Testing cell-level L3-RSRP measurements</w:t>
      </w:r>
    </w:p>
    <w:p w14:paraId="6A7919E6" w14:textId="782C95E8" w:rsidR="00FC58A3" w:rsidRPr="00CA5CAF" w:rsidRDefault="00FC58A3" w:rsidP="004B5789">
      <w:pPr>
        <w:pStyle w:val="ListParagraph"/>
        <w:numPr>
          <w:ilvl w:val="2"/>
          <w:numId w:val="53"/>
        </w:numPr>
        <w:autoSpaceDN w:val="0"/>
        <w:spacing w:after="120" w:line="240" w:lineRule="auto"/>
        <w:contextualSpacing w:val="0"/>
      </w:pPr>
      <w:r w:rsidRPr="00CA5CAF">
        <w:t xml:space="preserve">Consideration of serving and </w:t>
      </w:r>
      <w:proofErr w:type="spellStart"/>
      <w:r w:rsidRPr="00CA5CAF">
        <w:t>neighbor</w:t>
      </w:r>
      <w:proofErr w:type="spellEnd"/>
      <w:r w:rsidRPr="00CA5CAF">
        <w:t xml:space="preserve"> cell</w:t>
      </w:r>
      <w:r w:rsidR="00C23CE7" w:rsidRPr="00CA5CAF">
        <w:t>s</w:t>
      </w:r>
    </w:p>
    <w:p w14:paraId="7A16BB25" w14:textId="77777777" w:rsidR="00FC58A3" w:rsidRDefault="00FC58A3" w:rsidP="00C21039">
      <w:pPr>
        <w:keepNext/>
        <w:keepLines/>
        <w:numPr>
          <w:ilvl w:val="3"/>
          <w:numId w:val="0"/>
        </w:numPr>
        <w:spacing w:before="120"/>
        <w:outlineLvl w:val="3"/>
        <w:rPr>
          <w:rFonts w:eastAsia="MS Mincho"/>
          <w:b/>
          <w:bCs/>
          <w:sz w:val="22"/>
          <w:szCs w:val="24"/>
          <w:u w:val="single"/>
          <w:lang w:eastAsia="zh-CN"/>
        </w:rPr>
      </w:pPr>
      <w:r w:rsidRPr="00774A43">
        <w:rPr>
          <w:rFonts w:eastAsia="MS Mincho"/>
          <w:b/>
          <w:bCs/>
          <w:sz w:val="22"/>
          <w:szCs w:val="24"/>
          <w:u w:val="single"/>
          <w:lang w:val="zh-CN" w:eastAsia="zh-CN"/>
        </w:rPr>
        <w:lastRenderedPageBreak/>
        <w:t>Issue 3-2-1: Testing in FR1</w:t>
      </w:r>
    </w:p>
    <w:p w14:paraId="55168369" w14:textId="77777777" w:rsidR="00FC58A3" w:rsidRPr="005E2FDF" w:rsidRDefault="00FC58A3" w:rsidP="00FC58A3">
      <w:pPr>
        <w:pStyle w:val="ListParagraph"/>
        <w:numPr>
          <w:ilvl w:val="0"/>
          <w:numId w:val="53"/>
        </w:numPr>
        <w:spacing w:after="120" w:line="240" w:lineRule="auto"/>
        <w:contextualSpacing w:val="0"/>
        <w:rPr>
          <w:lang w:eastAsia="zh-CN"/>
        </w:rPr>
      </w:pPr>
      <w:r>
        <w:rPr>
          <w:color w:val="000000" w:themeColor="text1"/>
          <w:szCs w:val="24"/>
          <w:lang w:eastAsia="zh-CN"/>
        </w:rPr>
        <w:t>What way of testing to consider for FR1:</w:t>
      </w:r>
    </w:p>
    <w:p w14:paraId="5BBC2E7B" w14:textId="77777777" w:rsidR="00FC58A3" w:rsidRDefault="00FC58A3" w:rsidP="00FC58A3">
      <w:pPr>
        <w:pStyle w:val="ListParagraph"/>
        <w:numPr>
          <w:ilvl w:val="1"/>
          <w:numId w:val="53"/>
        </w:numPr>
        <w:spacing w:after="120" w:line="240" w:lineRule="auto"/>
        <w:contextualSpacing w:val="0"/>
        <w:rPr>
          <w:lang w:eastAsia="zh-CN"/>
        </w:rPr>
      </w:pPr>
      <w:r>
        <w:rPr>
          <w:color w:val="000000" w:themeColor="text1"/>
          <w:szCs w:val="24"/>
          <w:lang w:eastAsia="zh-CN"/>
        </w:rPr>
        <w:t>Candidate Options:</w:t>
      </w:r>
    </w:p>
    <w:p w14:paraId="5D500EA1" w14:textId="77777777" w:rsidR="00FC58A3" w:rsidRDefault="00FC58A3" w:rsidP="00FC58A3">
      <w:pPr>
        <w:pStyle w:val="ListParagraph"/>
        <w:numPr>
          <w:ilvl w:val="2"/>
          <w:numId w:val="53"/>
        </w:numPr>
        <w:spacing w:after="120" w:line="240" w:lineRule="auto"/>
        <w:contextualSpacing w:val="0"/>
        <w:rPr>
          <w:lang w:eastAsia="zh-CN"/>
        </w:rPr>
      </w:pPr>
      <w:r>
        <w:rPr>
          <w:color w:val="000000" w:themeColor="text1"/>
          <w:szCs w:val="24"/>
          <w:lang w:eastAsia="zh-CN"/>
        </w:rPr>
        <w:t>Option 1: OTA testing</w:t>
      </w:r>
    </w:p>
    <w:p w14:paraId="634E308B" w14:textId="77777777" w:rsidR="00FC58A3" w:rsidRDefault="00FC58A3" w:rsidP="00FC58A3">
      <w:pPr>
        <w:pStyle w:val="ListParagraph"/>
        <w:numPr>
          <w:ilvl w:val="2"/>
          <w:numId w:val="53"/>
        </w:numPr>
        <w:spacing w:after="120" w:line="240" w:lineRule="auto"/>
        <w:contextualSpacing w:val="0"/>
        <w:rPr>
          <w:lang w:eastAsia="zh-CN"/>
        </w:rPr>
      </w:pPr>
      <w:r>
        <w:rPr>
          <w:color w:val="000000" w:themeColor="text1"/>
          <w:szCs w:val="24"/>
          <w:lang w:eastAsia="zh-CN"/>
        </w:rPr>
        <w:t>Option 2: Conducted testing</w:t>
      </w:r>
    </w:p>
    <w:p w14:paraId="49A94094" w14:textId="77777777" w:rsidR="00FC58A3" w:rsidRPr="00CA5CAF" w:rsidRDefault="00FC58A3" w:rsidP="00FC58A3">
      <w:pPr>
        <w:pStyle w:val="ListParagraph"/>
        <w:numPr>
          <w:ilvl w:val="2"/>
          <w:numId w:val="53"/>
        </w:numPr>
        <w:spacing w:after="120" w:line="240" w:lineRule="auto"/>
        <w:contextualSpacing w:val="0"/>
        <w:rPr>
          <w:rFonts w:eastAsia="MS Mincho"/>
          <w:szCs w:val="20"/>
          <w:lang w:val="en-US" w:eastAsia="zh-CN"/>
        </w:rPr>
      </w:pPr>
      <w:r w:rsidRPr="00CA5CAF">
        <w:rPr>
          <w:color w:val="000000" w:themeColor="text1"/>
          <w:szCs w:val="24"/>
          <w:lang w:eastAsia="zh-CN"/>
        </w:rPr>
        <w:t>Option 3: Both OTA and Conducted</w:t>
      </w:r>
    </w:p>
    <w:p w14:paraId="7D1F3FCF" w14:textId="77777777" w:rsidR="00FC58A3" w:rsidRPr="00CA5CAF" w:rsidRDefault="00FC58A3" w:rsidP="00FC58A3">
      <w:pPr>
        <w:pStyle w:val="ListParagraph"/>
        <w:numPr>
          <w:ilvl w:val="0"/>
          <w:numId w:val="54"/>
        </w:numPr>
        <w:overflowPunct w:val="0"/>
        <w:autoSpaceDE w:val="0"/>
        <w:autoSpaceDN w:val="0"/>
        <w:adjustRightInd w:val="0"/>
        <w:spacing w:after="120" w:line="240" w:lineRule="auto"/>
        <w:contextualSpacing w:val="0"/>
        <w:textAlignment w:val="baseline"/>
        <w:rPr>
          <w:color w:val="000000" w:themeColor="text1"/>
          <w:szCs w:val="24"/>
          <w:lang w:eastAsia="zh-CN"/>
        </w:rPr>
      </w:pPr>
      <w:r w:rsidRPr="00CA5CAF">
        <w:rPr>
          <w:color w:val="000000" w:themeColor="text1"/>
          <w:szCs w:val="24"/>
          <w:lang w:eastAsia="zh-CN"/>
        </w:rPr>
        <w:t>Agreement:</w:t>
      </w:r>
    </w:p>
    <w:p w14:paraId="32DFE46E" w14:textId="77777777" w:rsidR="00FC58A3" w:rsidRPr="00CA5CAF" w:rsidRDefault="00FC58A3" w:rsidP="00FC58A3">
      <w:pPr>
        <w:pStyle w:val="ListParagraph"/>
        <w:numPr>
          <w:ilvl w:val="1"/>
          <w:numId w:val="54"/>
        </w:numPr>
        <w:overflowPunct w:val="0"/>
        <w:autoSpaceDE w:val="0"/>
        <w:autoSpaceDN w:val="0"/>
        <w:adjustRightInd w:val="0"/>
        <w:spacing w:after="120" w:line="240" w:lineRule="auto"/>
        <w:contextualSpacing w:val="0"/>
        <w:textAlignment w:val="baseline"/>
        <w:rPr>
          <w:color w:val="000000" w:themeColor="text1"/>
          <w:szCs w:val="24"/>
          <w:lang w:eastAsia="zh-CN"/>
        </w:rPr>
      </w:pPr>
      <w:r w:rsidRPr="00CA5CAF">
        <w:rPr>
          <w:color w:val="000000" w:themeColor="text1"/>
          <w:szCs w:val="24"/>
          <w:lang w:eastAsia="zh-CN"/>
        </w:rPr>
        <w:t>RAN4 to consider Option 2 as a baseline option for testing in FR1.</w:t>
      </w:r>
    </w:p>
    <w:p w14:paraId="524B2FF1" w14:textId="77777777" w:rsidR="00FC58A3" w:rsidRDefault="00FC58A3" w:rsidP="00FC58A3">
      <w:pPr>
        <w:pStyle w:val="ListParagraph"/>
        <w:numPr>
          <w:ilvl w:val="2"/>
          <w:numId w:val="54"/>
        </w:numPr>
        <w:spacing w:after="120" w:line="240" w:lineRule="auto"/>
        <w:contextualSpacing w:val="0"/>
        <w:rPr>
          <w:lang w:eastAsia="zh-CN"/>
        </w:rPr>
      </w:pPr>
      <w:r>
        <w:rPr>
          <w:color w:val="000000" w:themeColor="text1"/>
          <w:szCs w:val="24"/>
          <w:lang w:eastAsia="zh-CN"/>
        </w:rPr>
        <w:t>Option 2: Conducted testing</w:t>
      </w:r>
    </w:p>
    <w:p w14:paraId="2CD2B4B6" w14:textId="4368B9BF" w:rsidR="00FC58A3" w:rsidRDefault="00C21039" w:rsidP="00C21039">
      <w:pPr>
        <w:jc w:val="both"/>
        <w:rPr>
          <w:lang w:val="en-US"/>
        </w:rPr>
      </w:pPr>
      <w:r w:rsidRPr="00C21039">
        <w:t xml:space="preserve">For AI/ML solutions to be effectively deployed within the 3GPP framework, interoperability and testability are </w:t>
      </w:r>
      <w:r>
        <w:t>important</w:t>
      </w:r>
      <w:r w:rsidRPr="00C21039">
        <w:t>. This is especially important when AI/ML functions reside on the UE side, as the network must be able to reliably validate these functions. Interoperability enables mobility-focused AI/ML solutions—such as measurement and event prediction, as well as radio link failure (RLF) prediction—to function smoothly across varied network environments and with devices from different vendors. This compatibility supports enhanced network optimization, efficient radio resource management, and proactive maintenance, all contributing to a seamless and improved user experience</w:t>
      </w:r>
      <w:r>
        <w:t xml:space="preserve"> [2]</w:t>
      </w:r>
    </w:p>
    <w:p w14:paraId="68417845" w14:textId="79019DC8" w:rsidR="00B97D93" w:rsidRPr="009A31FB" w:rsidRDefault="004555EC" w:rsidP="004555EC">
      <w:pPr>
        <w:pStyle w:val="ListParagraph"/>
        <w:numPr>
          <w:ilvl w:val="0"/>
          <w:numId w:val="37"/>
        </w:numPr>
        <w:spacing w:line="256" w:lineRule="auto"/>
        <w:rPr>
          <w:rFonts w:eastAsia="Calibri" w:cs="Arial"/>
          <w:b/>
          <w:bCs/>
        </w:rPr>
      </w:pPr>
      <w:bookmarkStart w:id="4" w:name="_Hlk177984161"/>
      <w:r w:rsidRPr="009A31FB">
        <w:rPr>
          <w:rFonts w:eastAsia="Calibri" w:cs="Arial"/>
          <w:b/>
          <w:bCs/>
        </w:rPr>
        <w:t>Measurement Prediction</w:t>
      </w:r>
    </w:p>
    <w:p w14:paraId="2F02946C" w14:textId="7D8F81B9" w:rsidR="004555EC" w:rsidRDefault="004555EC" w:rsidP="004555EC">
      <w:pPr>
        <w:pStyle w:val="ListParagraph"/>
        <w:numPr>
          <w:ilvl w:val="0"/>
          <w:numId w:val="37"/>
        </w:numPr>
        <w:spacing w:line="256" w:lineRule="auto"/>
        <w:rPr>
          <w:rFonts w:eastAsia="Calibri" w:cs="Arial"/>
        </w:rPr>
      </w:pPr>
      <w:bookmarkStart w:id="5" w:name="_Hlk177991517"/>
      <w:bookmarkEnd w:id="4"/>
      <w:r w:rsidRPr="004555EC">
        <w:rPr>
          <w:rFonts w:eastAsia="Calibri" w:cs="Arial"/>
        </w:rPr>
        <w:t>Handover and Radio Link Failure Prediction</w:t>
      </w:r>
      <w:r>
        <w:rPr>
          <w:rFonts w:eastAsia="Calibri" w:cs="Arial"/>
        </w:rPr>
        <w:t>, and</w:t>
      </w:r>
    </w:p>
    <w:bookmarkEnd w:id="5"/>
    <w:p w14:paraId="7823F7EB" w14:textId="77777777" w:rsidR="004555EC" w:rsidRPr="004555EC" w:rsidRDefault="004555EC" w:rsidP="004555EC">
      <w:pPr>
        <w:pStyle w:val="ListParagraph"/>
        <w:numPr>
          <w:ilvl w:val="0"/>
          <w:numId w:val="37"/>
        </w:numPr>
        <w:rPr>
          <w:rFonts w:eastAsia="Calibri" w:cs="Arial"/>
        </w:rPr>
      </w:pPr>
      <w:r w:rsidRPr="004555EC">
        <w:rPr>
          <w:rFonts w:eastAsia="Calibri" w:cs="Arial"/>
        </w:rPr>
        <w:t>Measurement Event Prediction</w:t>
      </w:r>
    </w:p>
    <w:p w14:paraId="79A775ED" w14:textId="6475098D" w:rsidR="007B2EB4" w:rsidRDefault="00DE0928" w:rsidP="00C21039">
      <w:pPr>
        <w:spacing w:line="256" w:lineRule="auto"/>
        <w:rPr>
          <w:rFonts w:eastAsia="Calibri" w:cs="Arial"/>
        </w:rPr>
      </w:pPr>
      <w:r>
        <w:rPr>
          <w:rFonts w:eastAsia="Calibri" w:cs="Arial"/>
        </w:rPr>
        <w:t xml:space="preserve">However, for better understanding and designing of testability and interoperability aspects, RAN4 needs to wait for further RAN2 progress </w:t>
      </w:r>
      <w:r w:rsidR="00DF3CD1">
        <w:rPr>
          <w:rFonts w:eastAsia="Calibri" w:cs="Arial"/>
        </w:rPr>
        <w:t>as well as</w:t>
      </w:r>
      <w:r>
        <w:rPr>
          <w:rFonts w:eastAsia="Calibri" w:cs="Arial"/>
        </w:rPr>
        <w:t xml:space="preserve"> RAN4 agreements on w</w:t>
      </w:r>
      <w:r w:rsidRPr="00DE0928">
        <w:rPr>
          <w:rFonts w:eastAsia="Calibri" w:cs="Arial"/>
        </w:rPr>
        <w:t xml:space="preserve">ork </w:t>
      </w:r>
      <w:r>
        <w:rPr>
          <w:rFonts w:eastAsia="Calibri" w:cs="Arial"/>
        </w:rPr>
        <w:t>p</w:t>
      </w:r>
      <w:r w:rsidRPr="00DE0928">
        <w:rPr>
          <w:rFonts w:eastAsia="Calibri" w:cs="Arial"/>
        </w:rPr>
        <w:t xml:space="preserve">lan </w:t>
      </w:r>
      <w:r>
        <w:rPr>
          <w:rFonts w:eastAsia="Calibri" w:cs="Arial"/>
        </w:rPr>
        <w:t>and final agreed scenarios and corresponding RRM requirements</w:t>
      </w:r>
      <w:r w:rsidR="00DF3CD1">
        <w:rPr>
          <w:rFonts w:eastAsia="Calibri" w:cs="Arial"/>
        </w:rPr>
        <w:t xml:space="preserve">. </w:t>
      </w:r>
    </w:p>
    <w:p w14:paraId="07700A7F" w14:textId="358501BE" w:rsidR="00FD49D0" w:rsidRDefault="00FD49D0" w:rsidP="00C21039">
      <w:pPr>
        <w:spacing w:line="256" w:lineRule="auto"/>
        <w:rPr>
          <w:rFonts w:eastAsia="Calibri" w:cs="Arial"/>
        </w:rPr>
      </w:pPr>
      <w:r>
        <w:rPr>
          <w:rFonts w:eastAsia="Calibri" w:cs="Arial"/>
        </w:rPr>
        <w:t>During RAN4#113 the following agreement was reached:</w:t>
      </w:r>
    </w:p>
    <w:p w14:paraId="0FEA6FAC" w14:textId="77777777" w:rsidR="00FD49D0" w:rsidRPr="00D55227" w:rsidRDefault="00FD49D0" w:rsidP="00FD49D0">
      <w:pPr>
        <w:pStyle w:val="3GPPNormalText"/>
        <w:rPr>
          <w:b/>
          <w:bCs/>
          <w:u w:val="single"/>
          <w:lang w:val="en-US"/>
        </w:rPr>
      </w:pPr>
      <w:r w:rsidRPr="0094106C">
        <w:rPr>
          <w:b/>
          <w:bCs/>
          <w:u w:val="single"/>
        </w:rPr>
        <w:t>Issue 3-</w:t>
      </w:r>
      <w:r>
        <w:rPr>
          <w:b/>
          <w:bCs/>
          <w:u w:val="single"/>
          <w:lang w:val="en-US"/>
        </w:rPr>
        <w:t>1</w:t>
      </w:r>
      <w:r w:rsidRPr="0094106C">
        <w:rPr>
          <w:b/>
          <w:bCs/>
          <w:u w:val="single"/>
        </w:rPr>
        <w:t xml:space="preserve">-1: </w:t>
      </w:r>
      <w:r>
        <w:rPr>
          <w:b/>
          <w:bCs/>
          <w:u w:val="single"/>
          <w:lang w:val="en-US"/>
        </w:rPr>
        <w:t>Testing setup</w:t>
      </w:r>
    </w:p>
    <w:p w14:paraId="2FCAE5EA" w14:textId="77777777" w:rsidR="00FD49D0" w:rsidRPr="00FD49D0" w:rsidRDefault="00FD49D0" w:rsidP="00FD49D0">
      <w:pPr>
        <w:pStyle w:val="ListParagraph"/>
        <w:numPr>
          <w:ilvl w:val="0"/>
          <w:numId w:val="53"/>
        </w:numPr>
        <w:autoSpaceDN w:val="0"/>
        <w:spacing w:after="120" w:line="240" w:lineRule="auto"/>
        <w:ind w:left="720"/>
        <w:contextualSpacing w:val="0"/>
        <w:rPr>
          <w:rFonts w:eastAsia="SimSun"/>
        </w:rPr>
      </w:pPr>
      <w:r w:rsidRPr="00FD49D0">
        <w:t>Agreement</w:t>
      </w:r>
    </w:p>
    <w:p w14:paraId="15E2FFFA" w14:textId="77777777" w:rsidR="00FD49D0" w:rsidRPr="00FD49D0" w:rsidRDefault="00FD49D0" w:rsidP="00FD49D0">
      <w:pPr>
        <w:pStyle w:val="ListParagraph"/>
        <w:numPr>
          <w:ilvl w:val="1"/>
          <w:numId w:val="53"/>
        </w:numPr>
        <w:autoSpaceDN w:val="0"/>
        <w:spacing w:after="120" w:line="240" w:lineRule="auto"/>
        <w:contextualSpacing w:val="0"/>
      </w:pPr>
      <w:r w:rsidRPr="00FD49D0">
        <w:t>RAN4 to further discuss:</w:t>
      </w:r>
    </w:p>
    <w:p w14:paraId="7649BFEC" w14:textId="5ABF2AF8" w:rsidR="00FD49D0" w:rsidRPr="00FD49D0" w:rsidRDefault="00FD49D0" w:rsidP="00FD49D0">
      <w:pPr>
        <w:pStyle w:val="ListParagraph"/>
        <w:numPr>
          <w:ilvl w:val="2"/>
          <w:numId w:val="53"/>
        </w:numPr>
        <w:autoSpaceDN w:val="0"/>
        <w:spacing w:after="120" w:line="240" w:lineRule="auto"/>
        <w:contextualSpacing w:val="0"/>
      </w:pPr>
      <w:r w:rsidRPr="00FD49D0">
        <w:t>Whether and how legacy testing setup for L3 measurements can be reused for FR1 and FR2</w:t>
      </w:r>
    </w:p>
    <w:p w14:paraId="0654C36A" w14:textId="77777777" w:rsidR="00FD49D0" w:rsidRPr="00D55227" w:rsidRDefault="00FD49D0" w:rsidP="00FD49D0">
      <w:pPr>
        <w:pStyle w:val="3GPPNormalText"/>
        <w:rPr>
          <w:b/>
          <w:bCs/>
          <w:u w:val="single"/>
          <w:lang w:val="en-US"/>
        </w:rPr>
      </w:pPr>
      <w:r w:rsidRPr="0094106C">
        <w:rPr>
          <w:b/>
          <w:bCs/>
          <w:u w:val="single"/>
        </w:rPr>
        <w:t>Issue 3-</w:t>
      </w:r>
      <w:r>
        <w:rPr>
          <w:b/>
          <w:bCs/>
          <w:u w:val="single"/>
          <w:lang w:val="en-US"/>
        </w:rPr>
        <w:t>2</w:t>
      </w:r>
      <w:r w:rsidRPr="0094106C">
        <w:rPr>
          <w:b/>
          <w:bCs/>
          <w:u w:val="single"/>
        </w:rPr>
        <w:t xml:space="preserve">-1: </w:t>
      </w:r>
      <w:r>
        <w:rPr>
          <w:b/>
          <w:bCs/>
          <w:u w:val="single"/>
          <w:lang w:val="en-US"/>
        </w:rPr>
        <w:t>Testing goal</w:t>
      </w:r>
    </w:p>
    <w:p w14:paraId="7CD96497" w14:textId="77777777" w:rsidR="00FD49D0" w:rsidRPr="00FD49D0" w:rsidRDefault="00FD49D0" w:rsidP="00FD49D0">
      <w:pPr>
        <w:pStyle w:val="ListParagraph"/>
        <w:numPr>
          <w:ilvl w:val="0"/>
          <w:numId w:val="53"/>
        </w:numPr>
        <w:autoSpaceDN w:val="0"/>
        <w:spacing w:after="120" w:line="240" w:lineRule="auto"/>
        <w:ind w:left="720"/>
        <w:contextualSpacing w:val="0"/>
        <w:rPr>
          <w:rFonts w:eastAsia="SimSun"/>
        </w:rPr>
      </w:pPr>
      <w:r w:rsidRPr="00FD49D0">
        <w:t>Agreement</w:t>
      </w:r>
    </w:p>
    <w:p w14:paraId="115F44C5" w14:textId="387E09B0" w:rsidR="00FD49D0" w:rsidRDefault="00FD49D0" w:rsidP="00FD49D0">
      <w:pPr>
        <w:pStyle w:val="ListParagraph"/>
        <w:numPr>
          <w:ilvl w:val="1"/>
          <w:numId w:val="53"/>
        </w:numPr>
        <w:autoSpaceDN w:val="0"/>
        <w:spacing w:after="120" w:line="240" w:lineRule="auto"/>
        <w:contextualSpacing w:val="0"/>
        <w:rPr>
          <w:rFonts w:eastAsia="SimSun"/>
        </w:rPr>
      </w:pPr>
      <w:r w:rsidRPr="00FD49D0">
        <w:rPr>
          <w:rFonts w:eastAsia="SimSun"/>
        </w:rPr>
        <w:t>As baseline, the testing goal is to verify whether the minimum performance of AI/ML functionality/feature can be achieved.</w:t>
      </w:r>
    </w:p>
    <w:p w14:paraId="798C0851" w14:textId="77777777" w:rsidR="00BF29C9" w:rsidRDefault="00BF29C9" w:rsidP="00BF29C9">
      <w:pPr>
        <w:autoSpaceDN w:val="0"/>
        <w:spacing w:after="120" w:line="240" w:lineRule="auto"/>
        <w:rPr>
          <w:rFonts w:eastAsia="SimSun"/>
        </w:rPr>
      </w:pPr>
    </w:p>
    <w:p w14:paraId="41A2AD11" w14:textId="3CF85299" w:rsidR="00BF29C9" w:rsidRPr="00BF29C9" w:rsidRDefault="00BF29C9" w:rsidP="00BF29C9">
      <w:pPr>
        <w:autoSpaceDN w:val="0"/>
        <w:spacing w:after="120" w:line="240" w:lineRule="auto"/>
        <w:rPr>
          <w:rFonts w:eastAsia="SimSun"/>
        </w:rPr>
      </w:pPr>
      <w:r>
        <w:rPr>
          <w:rFonts w:eastAsia="SimSun"/>
        </w:rPr>
        <w:t>During RAN4#114bis the following agreement</w:t>
      </w:r>
      <w:r w:rsidR="004F4D91">
        <w:rPr>
          <w:rFonts w:eastAsia="SimSun"/>
        </w:rPr>
        <w:t>s</w:t>
      </w:r>
      <w:r>
        <w:rPr>
          <w:rFonts w:eastAsia="SimSun"/>
        </w:rPr>
        <w:t xml:space="preserve"> w</w:t>
      </w:r>
      <w:r w:rsidR="004F4D91">
        <w:rPr>
          <w:rFonts w:eastAsia="SimSun"/>
        </w:rPr>
        <w:t>ere</w:t>
      </w:r>
      <w:r>
        <w:rPr>
          <w:rFonts w:eastAsia="SimSun"/>
        </w:rPr>
        <w:t xml:space="preserve"> reached:  </w:t>
      </w:r>
    </w:p>
    <w:p w14:paraId="04CB92D5" w14:textId="77777777" w:rsidR="00BF29C9" w:rsidRPr="00380BEC" w:rsidRDefault="00BF29C9" w:rsidP="00BF29C9">
      <w:pPr>
        <w:rPr>
          <w:rFonts w:eastAsia="MS Mincho"/>
          <w:b/>
          <w:bCs/>
          <w:sz w:val="22"/>
          <w:szCs w:val="24"/>
          <w:u w:val="single"/>
          <w:lang w:eastAsia="zh-CN"/>
        </w:rPr>
      </w:pPr>
      <w:r w:rsidRPr="00380BEC">
        <w:rPr>
          <w:rFonts w:eastAsia="MS Mincho"/>
          <w:b/>
          <w:bCs/>
          <w:sz w:val="22"/>
          <w:szCs w:val="24"/>
          <w:u w:val="single"/>
          <w:lang w:eastAsia="zh-CN"/>
        </w:rPr>
        <w:t>Issue 4-1-2: Prediction consistency in time domain</w:t>
      </w:r>
    </w:p>
    <w:p w14:paraId="10CC9B98" w14:textId="77777777" w:rsidR="00BF29C9" w:rsidRPr="001B4E05" w:rsidRDefault="00BF29C9" w:rsidP="00BF29C9">
      <w:r w:rsidRPr="001B4E05">
        <w:t xml:space="preserve">Agreement: </w:t>
      </w:r>
    </w:p>
    <w:p w14:paraId="1479E220" w14:textId="77777777" w:rsidR="00BF29C9" w:rsidRPr="001B4E05" w:rsidRDefault="00BF29C9" w:rsidP="00BF29C9">
      <w:pPr>
        <w:pStyle w:val="ListParagraph"/>
        <w:numPr>
          <w:ilvl w:val="0"/>
          <w:numId w:val="66"/>
        </w:numPr>
        <w:overflowPunct w:val="0"/>
        <w:autoSpaceDE w:val="0"/>
        <w:autoSpaceDN w:val="0"/>
        <w:adjustRightInd w:val="0"/>
        <w:spacing w:after="180" w:line="240" w:lineRule="auto"/>
        <w:contextualSpacing w:val="0"/>
        <w:textAlignment w:val="baseline"/>
        <w:rPr>
          <w:color w:val="000000" w:themeColor="text1"/>
          <w:szCs w:val="24"/>
          <w:lang w:eastAsia="zh-CN"/>
        </w:rPr>
      </w:pPr>
      <w:r w:rsidRPr="001B4E05">
        <w:t>To ensure prediction consistency in time domain, RAN4 to d</w:t>
      </w:r>
      <w:r w:rsidRPr="001B4E05">
        <w:rPr>
          <w:color w:val="000000" w:themeColor="text1"/>
          <w:szCs w:val="24"/>
          <w:lang w:eastAsia="zh-CN"/>
        </w:rPr>
        <w:t>iscuss how to model different time-varying characteristics per cell/site due to moving UE trajectories.</w:t>
      </w:r>
    </w:p>
    <w:p w14:paraId="22E4992E" w14:textId="77777777" w:rsidR="00BF29C9" w:rsidRPr="001B4E05" w:rsidRDefault="00BF29C9" w:rsidP="00BF29C9">
      <w:pPr>
        <w:pStyle w:val="ListParagraph"/>
        <w:numPr>
          <w:ilvl w:val="1"/>
          <w:numId w:val="66"/>
        </w:numPr>
        <w:overflowPunct w:val="0"/>
        <w:autoSpaceDE w:val="0"/>
        <w:autoSpaceDN w:val="0"/>
        <w:adjustRightInd w:val="0"/>
        <w:spacing w:after="180" w:line="240" w:lineRule="auto"/>
        <w:contextualSpacing w:val="0"/>
        <w:textAlignment w:val="baseline"/>
        <w:rPr>
          <w:color w:val="000000" w:themeColor="text1"/>
          <w:szCs w:val="24"/>
          <w:lang w:eastAsia="zh-CN"/>
        </w:rPr>
      </w:pPr>
      <w:r w:rsidRPr="001B4E05">
        <w:rPr>
          <w:color w:val="000000" w:themeColor="text1"/>
          <w:szCs w:val="24"/>
          <w:lang w:eastAsia="zh-CN"/>
        </w:rPr>
        <w:t>Discuss how to incorporate controlled randomness and the extent of time-domain variation and correlation</w:t>
      </w:r>
    </w:p>
    <w:p w14:paraId="36D52BFD" w14:textId="77777777" w:rsidR="00BF29C9" w:rsidRPr="001B4E05" w:rsidRDefault="00BF29C9" w:rsidP="00BF29C9">
      <w:pPr>
        <w:pStyle w:val="ListParagraph"/>
        <w:numPr>
          <w:ilvl w:val="1"/>
          <w:numId w:val="66"/>
        </w:numPr>
        <w:overflowPunct w:val="0"/>
        <w:autoSpaceDE w:val="0"/>
        <w:autoSpaceDN w:val="0"/>
        <w:adjustRightInd w:val="0"/>
        <w:spacing w:after="180" w:line="240" w:lineRule="auto"/>
        <w:contextualSpacing w:val="0"/>
        <w:textAlignment w:val="baseline"/>
        <w:rPr>
          <w:color w:val="000000" w:themeColor="text1"/>
          <w:szCs w:val="24"/>
          <w:lang w:eastAsia="zh-CN"/>
        </w:rPr>
      </w:pPr>
      <w:r w:rsidRPr="001B4E05">
        <w:rPr>
          <w:color w:val="000000" w:themeColor="text1"/>
          <w:szCs w:val="24"/>
          <w:lang w:eastAsia="zh-CN"/>
        </w:rPr>
        <w:t>RAN4 to prioritize discussion on FR1.</w:t>
      </w:r>
    </w:p>
    <w:p w14:paraId="2B055E2E" w14:textId="77777777" w:rsidR="00BF29C9" w:rsidRDefault="00BF29C9" w:rsidP="00BF29C9">
      <w:pPr>
        <w:spacing w:after="120"/>
        <w:rPr>
          <w:lang w:eastAsia="zh-CN"/>
        </w:rPr>
      </w:pPr>
    </w:p>
    <w:p w14:paraId="07FAD951" w14:textId="77777777" w:rsidR="00BF29C9" w:rsidRPr="00380BEC" w:rsidRDefault="00BF29C9" w:rsidP="00BF29C9">
      <w:pPr>
        <w:rPr>
          <w:rFonts w:eastAsia="MS Mincho"/>
          <w:b/>
          <w:bCs/>
          <w:sz w:val="22"/>
          <w:szCs w:val="24"/>
          <w:u w:val="single"/>
          <w:lang w:eastAsia="zh-CN"/>
        </w:rPr>
      </w:pPr>
      <w:r w:rsidRPr="00380BEC">
        <w:rPr>
          <w:rFonts w:eastAsia="MS Mincho"/>
          <w:b/>
          <w:bCs/>
          <w:sz w:val="22"/>
          <w:szCs w:val="24"/>
          <w:u w:val="single"/>
          <w:lang w:eastAsia="zh-CN"/>
        </w:rPr>
        <w:t>Issue 4-1-3: Multiple cells in the testing setup</w:t>
      </w:r>
    </w:p>
    <w:p w14:paraId="3D6F9A4B" w14:textId="77777777" w:rsidR="00BF29C9" w:rsidRPr="001B4E05" w:rsidRDefault="00BF29C9" w:rsidP="00BF29C9">
      <w:pPr>
        <w:spacing w:after="120"/>
        <w:rPr>
          <w:color w:val="000000" w:themeColor="text1"/>
          <w:szCs w:val="24"/>
          <w:lang w:eastAsia="zh-CN"/>
        </w:rPr>
      </w:pPr>
      <w:r w:rsidRPr="001B4E05">
        <w:rPr>
          <w:color w:val="000000" w:themeColor="text1"/>
          <w:szCs w:val="24"/>
          <w:lang w:eastAsia="zh-CN"/>
        </w:rPr>
        <w:lastRenderedPageBreak/>
        <w:t>Agreement:</w:t>
      </w:r>
    </w:p>
    <w:p w14:paraId="7D7F0CFA" w14:textId="77777777" w:rsidR="00BF29C9" w:rsidRPr="001B4E05" w:rsidRDefault="00BF29C9" w:rsidP="00BF29C9">
      <w:pPr>
        <w:pStyle w:val="ListParagraph"/>
        <w:numPr>
          <w:ilvl w:val="0"/>
          <w:numId w:val="67"/>
        </w:numPr>
        <w:overflowPunct w:val="0"/>
        <w:autoSpaceDE w:val="0"/>
        <w:autoSpaceDN w:val="0"/>
        <w:adjustRightInd w:val="0"/>
        <w:spacing w:after="120" w:line="240" w:lineRule="auto"/>
        <w:contextualSpacing w:val="0"/>
        <w:textAlignment w:val="baseline"/>
        <w:rPr>
          <w:color w:val="000000" w:themeColor="text1"/>
          <w:szCs w:val="24"/>
          <w:lang w:eastAsia="zh-CN"/>
        </w:rPr>
      </w:pPr>
      <w:r w:rsidRPr="001B4E05">
        <w:rPr>
          <w:color w:val="000000" w:themeColor="text1"/>
          <w:szCs w:val="24"/>
          <w:lang w:eastAsia="zh-CN"/>
        </w:rPr>
        <w:t>RAN4 to consider two cells: serving cell and another/target cell for intra-cell RRM measurement prediction/event prediction.</w:t>
      </w:r>
    </w:p>
    <w:p w14:paraId="0E21DBF1" w14:textId="77777777" w:rsidR="00BF29C9" w:rsidRPr="001B4E05" w:rsidRDefault="00BF29C9" w:rsidP="00BF29C9">
      <w:pPr>
        <w:pStyle w:val="ListParagraph"/>
        <w:numPr>
          <w:ilvl w:val="0"/>
          <w:numId w:val="67"/>
        </w:numPr>
        <w:overflowPunct w:val="0"/>
        <w:autoSpaceDE w:val="0"/>
        <w:autoSpaceDN w:val="0"/>
        <w:adjustRightInd w:val="0"/>
        <w:spacing w:after="120" w:line="240" w:lineRule="auto"/>
        <w:contextualSpacing w:val="0"/>
        <w:textAlignment w:val="baseline"/>
        <w:rPr>
          <w:color w:val="000000" w:themeColor="text1"/>
          <w:szCs w:val="24"/>
          <w:lang w:eastAsia="zh-CN"/>
        </w:rPr>
      </w:pPr>
      <w:r w:rsidRPr="001B4E05">
        <w:rPr>
          <w:color w:val="000000" w:themeColor="text1"/>
          <w:szCs w:val="24"/>
          <w:lang w:eastAsia="zh-CN"/>
        </w:rPr>
        <w:t>FFS: RAN4 to study if more than 2 cells are needed for inter-cell RRM measurement prediction/event prediction.</w:t>
      </w:r>
    </w:p>
    <w:p w14:paraId="25DF8E04" w14:textId="77777777" w:rsidR="00BF29C9" w:rsidRPr="00BF29C9" w:rsidRDefault="00BF29C9" w:rsidP="00BF29C9">
      <w:pPr>
        <w:autoSpaceDN w:val="0"/>
        <w:spacing w:after="120" w:line="240" w:lineRule="auto"/>
        <w:rPr>
          <w:rFonts w:eastAsia="SimSun"/>
        </w:rPr>
      </w:pPr>
    </w:p>
    <w:p w14:paraId="742F7321" w14:textId="3C3CB197" w:rsidR="000B0FFA" w:rsidRDefault="00DD5CBE" w:rsidP="000B0FFA">
      <w:pPr>
        <w:pStyle w:val="RAN4H2"/>
      </w:pPr>
      <w:r>
        <w:t xml:space="preserve">Testability aspects for </w:t>
      </w:r>
      <w:r w:rsidR="00F870D9">
        <w:t>m</w:t>
      </w:r>
      <w:r w:rsidR="00036C41">
        <w:t>easurement prediction use case</w:t>
      </w:r>
    </w:p>
    <w:p w14:paraId="3A956223" w14:textId="77777777" w:rsidR="007B0072" w:rsidRPr="007B0072" w:rsidRDefault="007B0072" w:rsidP="007B0072">
      <w:pPr>
        <w:tabs>
          <w:tab w:val="left" w:pos="1440"/>
        </w:tabs>
        <w:spacing w:afterLines="50" w:after="120" w:line="240" w:lineRule="auto"/>
        <w:jc w:val="both"/>
        <w:textAlignment w:val="baseline"/>
        <w:rPr>
          <w:color w:val="000000" w:themeColor="text1"/>
          <w:lang w:val="en-US"/>
        </w:rPr>
      </w:pPr>
      <w:r w:rsidRPr="007B0072">
        <w:rPr>
          <w:b/>
          <w:color w:val="000000" w:themeColor="text1"/>
          <w:lang w:val="en-US"/>
        </w:rPr>
        <w:t>RRM measurement prediction</w:t>
      </w:r>
      <w:r w:rsidRPr="007B0072">
        <w:rPr>
          <w:color w:val="000000" w:themeColor="text1"/>
          <w:lang w:val="en-US"/>
        </w:rPr>
        <w:t xml:space="preserve"> including intra and inter-frequency (UE sided and NW sided model) </w:t>
      </w:r>
    </w:p>
    <w:p w14:paraId="0FE2AD50" w14:textId="77777777" w:rsidR="007B0072" w:rsidRPr="007B0072" w:rsidRDefault="007B0072" w:rsidP="007B0072">
      <w:pPr>
        <w:tabs>
          <w:tab w:val="left" w:pos="1440"/>
        </w:tabs>
        <w:spacing w:afterLines="50" w:after="120" w:line="240" w:lineRule="auto"/>
        <w:jc w:val="both"/>
        <w:textAlignment w:val="baseline"/>
        <w:rPr>
          <w:color w:val="000000" w:themeColor="text1"/>
          <w:lang w:val="en-US"/>
        </w:rPr>
      </w:pPr>
      <w:r w:rsidRPr="007B0072">
        <w:rPr>
          <w:color w:val="000000" w:themeColor="text1"/>
          <w:lang w:val="en-US"/>
        </w:rPr>
        <w:t>At RAN2#125bis, the following sub-use cases were agreed for RRM measurement prediction:</w:t>
      </w:r>
    </w:p>
    <w:p w14:paraId="061F8C50" w14:textId="77777777" w:rsidR="007B0072" w:rsidRPr="00A51223" w:rsidRDefault="007B0072" w:rsidP="007B0072">
      <w:pPr>
        <w:pStyle w:val="ListParagraph"/>
        <w:numPr>
          <w:ilvl w:val="0"/>
          <w:numId w:val="46"/>
        </w:numPr>
        <w:tabs>
          <w:tab w:val="left" w:pos="1440"/>
        </w:tabs>
        <w:spacing w:afterLines="50" w:after="120" w:line="240" w:lineRule="auto"/>
        <w:jc w:val="both"/>
        <w:textAlignment w:val="baseline"/>
        <w:rPr>
          <w:lang w:val="en-US"/>
        </w:rPr>
      </w:pPr>
      <w:r w:rsidRPr="00A51223">
        <w:rPr>
          <w:i/>
          <w:iCs/>
          <w:lang w:val="en-US"/>
        </w:rPr>
        <w:t>Sub-use case 1</w:t>
      </w:r>
      <w:r w:rsidRPr="00A51223">
        <w:rPr>
          <w:lang w:val="en-US"/>
        </w:rPr>
        <w:t xml:space="preserve">: L1 beam-level measurement result(s) is predicted based on actual L1 beam-level measurement result(s) and then L3 cell-level measurement result is generated </w:t>
      </w:r>
    </w:p>
    <w:p w14:paraId="0356A006" w14:textId="77777777" w:rsidR="007B0072" w:rsidRPr="00A51223" w:rsidRDefault="007B0072" w:rsidP="007B0072">
      <w:pPr>
        <w:pStyle w:val="ListParagraph"/>
        <w:numPr>
          <w:ilvl w:val="0"/>
          <w:numId w:val="46"/>
        </w:numPr>
        <w:tabs>
          <w:tab w:val="left" w:pos="1440"/>
        </w:tabs>
        <w:spacing w:afterLines="50" w:after="120" w:line="240" w:lineRule="auto"/>
        <w:jc w:val="both"/>
        <w:textAlignment w:val="baseline"/>
        <w:rPr>
          <w:lang w:val="en-US"/>
        </w:rPr>
      </w:pPr>
      <w:r w:rsidRPr="00A51223">
        <w:rPr>
          <w:i/>
          <w:iCs/>
          <w:lang w:val="en-US"/>
        </w:rPr>
        <w:t>Sub-use case 2</w:t>
      </w:r>
      <w:r w:rsidRPr="00A51223">
        <w:rPr>
          <w:lang w:val="en-US"/>
        </w:rPr>
        <w:t>: L3 Cell-level measurement result(s) is predicted based on actual L3 cell-level measurement result(s)</w:t>
      </w:r>
    </w:p>
    <w:p w14:paraId="6F200631" w14:textId="401B1A60" w:rsidR="007B0072" w:rsidRPr="00FD7D92" w:rsidRDefault="007B0072" w:rsidP="00D42829">
      <w:pPr>
        <w:pStyle w:val="ListParagraph"/>
        <w:numPr>
          <w:ilvl w:val="0"/>
          <w:numId w:val="46"/>
        </w:numPr>
        <w:tabs>
          <w:tab w:val="left" w:pos="1440"/>
        </w:tabs>
        <w:spacing w:afterLines="50" w:after="120" w:line="240" w:lineRule="auto"/>
        <w:jc w:val="both"/>
        <w:textAlignment w:val="baseline"/>
        <w:rPr>
          <w:lang w:val="en-US"/>
        </w:rPr>
      </w:pPr>
      <w:r w:rsidRPr="00FD7D92">
        <w:rPr>
          <w:i/>
          <w:iCs/>
          <w:lang w:val="en-US"/>
        </w:rPr>
        <w:t>Sub-use case 3</w:t>
      </w:r>
      <w:r w:rsidRPr="00FD7D92">
        <w:rPr>
          <w:lang w:val="en-US"/>
        </w:rPr>
        <w:t>: L3 Cell-level measurement result(s) is predicted based on actual L1 beam-level measurement result(s)</w:t>
      </w:r>
    </w:p>
    <w:p w14:paraId="5ACB9596" w14:textId="03152F99" w:rsidR="00A01F0C" w:rsidRDefault="00A01F0C" w:rsidP="00A01F0C">
      <w:pPr>
        <w:jc w:val="both"/>
      </w:pPr>
      <w:r>
        <w:t xml:space="preserve">In the draft of TR 38.744 </w:t>
      </w:r>
      <w:r>
        <w:fldChar w:fldCharType="begin"/>
      </w:r>
      <w:r>
        <w:instrText xml:space="preserve"> REF _Ref175822980 \r \h  \* MERGEFORMAT </w:instrText>
      </w:r>
      <w:r>
        <w:fldChar w:fldCharType="separate"/>
      </w:r>
      <w:r>
        <w:t>[</w:t>
      </w:r>
      <w:r w:rsidR="00F870D9">
        <w:t>3</w:t>
      </w:r>
      <w:r>
        <w:t>]</w:t>
      </w:r>
      <w:r>
        <w:fldChar w:fldCharType="end"/>
      </w:r>
      <w:r>
        <w:t>, the two main identified study goals are:</w:t>
      </w:r>
    </w:p>
    <w:p w14:paraId="4F367601" w14:textId="77777777" w:rsidR="00A01F0C" w:rsidRDefault="00A01F0C" w:rsidP="00A01F0C">
      <w:pPr>
        <w:pStyle w:val="ListParagraph"/>
        <w:numPr>
          <w:ilvl w:val="0"/>
          <w:numId w:val="28"/>
        </w:numPr>
        <w:shd w:val="clear" w:color="auto" w:fill="FFFFFF"/>
        <w:spacing w:before="240" w:after="180" w:line="240" w:lineRule="auto"/>
        <w:jc w:val="both"/>
      </w:pPr>
      <w:r>
        <w:rPr>
          <w:b/>
          <w:bCs/>
        </w:rPr>
        <w:t xml:space="preserve">First Goal; </w:t>
      </w:r>
      <w:r w:rsidRPr="0052655C">
        <w:rPr>
          <w:b/>
          <w:bCs/>
        </w:rPr>
        <w:t>Measurement reduction</w:t>
      </w:r>
      <w:r>
        <w:rPr>
          <w:b/>
          <w:bCs/>
        </w:rPr>
        <w:t>.</w:t>
      </w:r>
      <w:r>
        <w:t xml:space="preserve"> Achieve the same mobility performance, but with reduced DL radio measurements that the UE needs to take and report, which improves UE energy efficiency, reduces the required signalling, and network overhead of transmitting reference signals (RSs).</w:t>
      </w:r>
    </w:p>
    <w:p w14:paraId="108EDBA0" w14:textId="491554D7" w:rsidR="000A2DB4" w:rsidRDefault="00A01F0C" w:rsidP="0094635A">
      <w:pPr>
        <w:pStyle w:val="ListParagraph"/>
        <w:numPr>
          <w:ilvl w:val="0"/>
          <w:numId w:val="28"/>
        </w:numPr>
        <w:shd w:val="clear" w:color="auto" w:fill="FFFFFF"/>
        <w:spacing w:before="240" w:after="180" w:line="240" w:lineRule="auto"/>
        <w:jc w:val="both"/>
      </w:pPr>
      <w:r w:rsidRPr="00FD7D92">
        <w:rPr>
          <w:b/>
          <w:bCs/>
        </w:rPr>
        <w:t>Second Go</w:t>
      </w:r>
      <w:r w:rsidR="00CA5CAF">
        <w:rPr>
          <w:b/>
          <w:bCs/>
        </w:rPr>
        <w:t>a</w:t>
      </w:r>
      <w:r w:rsidRPr="00FD7D92">
        <w:rPr>
          <w:b/>
          <w:bCs/>
        </w:rPr>
        <w:t>l; Mobility optimization.</w:t>
      </w:r>
      <w:r>
        <w:t xml:space="preserve"> Predict future UE radio measurements and use them to optimize HO performance and mobility decisions.</w:t>
      </w:r>
    </w:p>
    <w:p w14:paraId="475F1F54" w14:textId="77777777" w:rsidR="00A01F0C" w:rsidRPr="00CA5CAF" w:rsidRDefault="00A01F0C" w:rsidP="00A01F0C">
      <w:pPr>
        <w:jc w:val="both"/>
        <w:rPr>
          <w:lang w:val="en-US"/>
        </w:rPr>
      </w:pPr>
      <w:r w:rsidRPr="00CA5CAF">
        <w:rPr>
          <w:lang w:val="en-US"/>
        </w:rPr>
        <w:t>Three domains (or a combination them) have been identified for mobility predictions:</w:t>
      </w:r>
    </w:p>
    <w:p w14:paraId="2741C2F1" w14:textId="77777777" w:rsidR="00A01F0C" w:rsidRPr="00CA5CAF" w:rsidRDefault="00A01F0C" w:rsidP="00A01F0C">
      <w:pPr>
        <w:pStyle w:val="ListParagraph"/>
        <w:numPr>
          <w:ilvl w:val="0"/>
          <w:numId w:val="29"/>
        </w:numPr>
        <w:jc w:val="both"/>
        <w:rPr>
          <w:lang w:val="en-US"/>
        </w:rPr>
      </w:pPr>
      <w:r w:rsidRPr="00CA5CAF">
        <w:rPr>
          <w:lang w:val="en-US"/>
        </w:rPr>
        <w:t>Spatial: when UE is not measuring every cell and/or beam</w:t>
      </w:r>
    </w:p>
    <w:p w14:paraId="20E060D5" w14:textId="77777777" w:rsidR="00A01F0C" w:rsidRPr="00CA5CAF" w:rsidRDefault="00A01F0C" w:rsidP="00A01F0C">
      <w:pPr>
        <w:pStyle w:val="ListParagraph"/>
        <w:numPr>
          <w:ilvl w:val="0"/>
          <w:numId w:val="29"/>
        </w:numPr>
        <w:jc w:val="both"/>
        <w:rPr>
          <w:lang w:val="en-US"/>
        </w:rPr>
      </w:pPr>
      <w:r w:rsidRPr="00CA5CAF">
        <w:rPr>
          <w:lang w:val="en-US"/>
        </w:rPr>
        <w:t>Frequency domain: The UE is not measuring every frequency carrier/bands</w:t>
      </w:r>
    </w:p>
    <w:p w14:paraId="7EE8037A" w14:textId="62C4A743" w:rsidR="00A01F0C" w:rsidRPr="00CA5CAF" w:rsidRDefault="00A01F0C" w:rsidP="00D320F5">
      <w:pPr>
        <w:pStyle w:val="ListParagraph"/>
        <w:numPr>
          <w:ilvl w:val="0"/>
          <w:numId w:val="29"/>
        </w:numPr>
        <w:jc w:val="both"/>
        <w:rPr>
          <w:lang w:val="en-US"/>
        </w:rPr>
      </w:pPr>
      <w:r w:rsidRPr="00CA5CAF">
        <w:rPr>
          <w:lang w:val="en-US"/>
        </w:rPr>
        <w:t>Temporal: when UE may skip and predict some of the measurement time steps</w:t>
      </w:r>
    </w:p>
    <w:p w14:paraId="24A4DD3D" w14:textId="3456BF1C" w:rsidR="00184F27" w:rsidRDefault="00184F27" w:rsidP="00184F27">
      <w:r>
        <w:t>Correspondingly, the following scenarios for RRM measurement prediction use case were captured and prioritized in RAN2</w:t>
      </w:r>
      <w:r w:rsidR="00CE18F1">
        <w:t>#126</w:t>
      </w:r>
      <w:r>
        <w:t>:</w:t>
      </w:r>
    </w:p>
    <w:p w14:paraId="63C83697" w14:textId="26820BC2" w:rsidR="00184F27" w:rsidRDefault="00184F27" w:rsidP="00184F27">
      <w:pPr>
        <w:pStyle w:val="Caption"/>
        <w:keepNext/>
      </w:pPr>
      <w:r>
        <w:t xml:space="preserve">Table </w:t>
      </w:r>
      <w:r w:rsidR="00580C34">
        <w:t>1</w:t>
      </w:r>
      <w:r>
        <w:t>: P</w:t>
      </w:r>
      <w:r w:rsidRPr="00183E2B">
        <w:t>rioritization of evaluation scenarios</w:t>
      </w:r>
      <w:r>
        <w:t xml:space="preserve"> in RAN2 (</w:t>
      </w:r>
      <w:r w:rsidRPr="00882E8E">
        <w:t>Table 5.2.1-1</w:t>
      </w:r>
      <w:r>
        <w:t xml:space="preserve"> in </w:t>
      </w:r>
      <w:r w:rsidRPr="005F21D5">
        <w:t>TR 38.744</w:t>
      </w:r>
      <w:r>
        <w:t xml:space="preserve"> draft) for </w:t>
      </w:r>
      <w:r w:rsidRPr="009647F7">
        <w:t>measurement prediction 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184F27" w:rsidRPr="004F2CB1" w14:paraId="3C51956C"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12E318FF" w14:textId="77777777" w:rsidR="00184F27" w:rsidRPr="00AE436A" w:rsidRDefault="00184F27" w:rsidP="00401138">
            <w:pPr>
              <w:spacing w:after="160" w:line="259" w:lineRule="auto"/>
              <w:rPr>
                <w:b/>
                <w:bCs/>
              </w:rPr>
            </w:pPr>
            <w:r w:rsidRPr="00AE436A">
              <w:rPr>
                <w:b/>
                <w:bCs/>
              </w:rPr>
              <w:t>Scenario number</w:t>
            </w:r>
          </w:p>
        </w:tc>
        <w:tc>
          <w:tcPr>
            <w:tcW w:w="1278" w:type="dxa"/>
            <w:tcBorders>
              <w:top w:val="single" w:sz="4" w:space="0" w:color="auto"/>
              <w:left w:val="single" w:sz="4" w:space="0" w:color="auto"/>
              <w:bottom w:val="single" w:sz="4" w:space="0" w:color="auto"/>
              <w:right w:val="single" w:sz="4" w:space="0" w:color="auto"/>
            </w:tcBorders>
            <w:hideMark/>
          </w:tcPr>
          <w:p w14:paraId="2D42B5D2" w14:textId="77777777" w:rsidR="00184F27" w:rsidRPr="00AE436A" w:rsidRDefault="00184F27" w:rsidP="00401138">
            <w:pPr>
              <w:spacing w:after="160" w:line="259" w:lineRule="auto"/>
              <w:rPr>
                <w:b/>
                <w:bCs/>
              </w:rPr>
            </w:pPr>
            <w:r w:rsidRPr="00AE436A">
              <w:rPr>
                <w:b/>
                <w:bCs/>
              </w:rPr>
              <w:t xml:space="preserve">Priority </w:t>
            </w:r>
          </w:p>
        </w:tc>
        <w:tc>
          <w:tcPr>
            <w:tcW w:w="3769" w:type="dxa"/>
            <w:tcBorders>
              <w:top w:val="single" w:sz="4" w:space="0" w:color="auto"/>
              <w:left w:val="single" w:sz="4" w:space="0" w:color="auto"/>
              <w:bottom w:val="single" w:sz="4" w:space="0" w:color="auto"/>
              <w:right w:val="single" w:sz="4" w:space="0" w:color="auto"/>
            </w:tcBorders>
            <w:hideMark/>
          </w:tcPr>
          <w:p w14:paraId="73460231" w14:textId="77777777" w:rsidR="00184F27" w:rsidRPr="00AE436A" w:rsidRDefault="00184F27" w:rsidP="00401138">
            <w:pPr>
              <w:spacing w:after="160" w:line="259" w:lineRule="auto"/>
              <w:rPr>
                <w:b/>
                <w:bCs/>
              </w:rPr>
            </w:pPr>
            <w:r w:rsidRPr="00AE436A">
              <w:rPr>
                <w:b/>
                <w:bCs/>
              </w:rPr>
              <w:t>Evaluation scenario</w:t>
            </w:r>
          </w:p>
        </w:tc>
        <w:tc>
          <w:tcPr>
            <w:tcW w:w="1262" w:type="dxa"/>
            <w:tcBorders>
              <w:top w:val="single" w:sz="4" w:space="0" w:color="auto"/>
              <w:left w:val="single" w:sz="4" w:space="0" w:color="auto"/>
              <w:bottom w:val="single" w:sz="4" w:space="0" w:color="auto"/>
              <w:right w:val="single" w:sz="4" w:space="0" w:color="auto"/>
            </w:tcBorders>
            <w:hideMark/>
          </w:tcPr>
          <w:p w14:paraId="5FCF07E3" w14:textId="77777777" w:rsidR="00184F27" w:rsidRPr="00AE436A" w:rsidRDefault="00184F27" w:rsidP="00401138">
            <w:pPr>
              <w:spacing w:after="160" w:line="259" w:lineRule="auto"/>
              <w:rPr>
                <w:b/>
                <w:bCs/>
              </w:rPr>
            </w:pPr>
            <w:r w:rsidRPr="00AE436A">
              <w:rPr>
                <w:b/>
                <w:bCs/>
              </w:rPr>
              <w:t>Target study goal</w:t>
            </w:r>
          </w:p>
        </w:tc>
        <w:tc>
          <w:tcPr>
            <w:tcW w:w="1339" w:type="dxa"/>
            <w:tcBorders>
              <w:top w:val="single" w:sz="4" w:space="0" w:color="auto"/>
              <w:left w:val="single" w:sz="4" w:space="0" w:color="auto"/>
              <w:bottom w:val="single" w:sz="4" w:space="0" w:color="auto"/>
              <w:right w:val="single" w:sz="4" w:space="0" w:color="auto"/>
            </w:tcBorders>
            <w:hideMark/>
          </w:tcPr>
          <w:p w14:paraId="246E737F" w14:textId="77777777" w:rsidR="00184F27" w:rsidRPr="00AE436A" w:rsidRDefault="00184F27" w:rsidP="00401138">
            <w:pPr>
              <w:spacing w:after="160" w:line="259" w:lineRule="auto"/>
              <w:rPr>
                <w:b/>
                <w:bCs/>
              </w:rPr>
            </w:pPr>
            <w:r w:rsidRPr="00AE436A">
              <w:rPr>
                <w:b/>
                <w:bCs/>
              </w:rPr>
              <w:t>Methodology</w:t>
            </w:r>
          </w:p>
        </w:tc>
      </w:tr>
      <w:tr w:rsidR="00184F27" w:rsidRPr="004F2CB1" w14:paraId="278D81E4"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2C84494F" w14:textId="77777777" w:rsidR="00184F27" w:rsidRPr="004F2CB1" w:rsidRDefault="00184F27" w:rsidP="00401138">
            <w:pPr>
              <w:spacing w:after="160" w:line="259" w:lineRule="auto"/>
            </w:pPr>
            <w:r w:rsidRPr="004F2CB1">
              <w:t>2</w:t>
            </w:r>
          </w:p>
        </w:tc>
        <w:tc>
          <w:tcPr>
            <w:tcW w:w="1278" w:type="dxa"/>
            <w:tcBorders>
              <w:top w:val="single" w:sz="4" w:space="0" w:color="auto"/>
              <w:left w:val="single" w:sz="4" w:space="0" w:color="auto"/>
              <w:bottom w:val="single" w:sz="4" w:space="0" w:color="auto"/>
              <w:right w:val="single" w:sz="4" w:space="0" w:color="auto"/>
            </w:tcBorders>
            <w:hideMark/>
          </w:tcPr>
          <w:p w14:paraId="69FD2EF1" w14:textId="77777777" w:rsidR="00184F27" w:rsidRPr="004F2CB1" w:rsidRDefault="00184F27" w:rsidP="00401138">
            <w:pPr>
              <w:spacing w:after="160" w:line="259" w:lineRule="auto"/>
            </w:pPr>
            <w:r w:rsidRPr="004F2CB1">
              <w:t>High</w:t>
            </w:r>
          </w:p>
        </w:tc>
        <w:tc>
          <w:tcPr>
            <w:tcW w:w="3769" w:type="dxa"/>
            <w:tcBorders>
              <w:top w:val="single" w:sz="4" w:space="0" w:color="auto"/>
              <w:left w:val="single" w:sz="4" w:space="0" w:color="auto"/>
              <w:bottom w:val="single" w:sz="4" w:space="0" w:color="auto"/>
              <w:right w:val="single" w:sz="4" w:space="0" w:color="auto"/>
            </w:tcBorders>
            <w:hideMark/>
          </w:tcPr>
          <w:p w14:paraId="30FECC30" w14:textId="77777777" w:rsidR="00184F27" w:rsidRPr="004F2CB1" w:rsidRDefault="00184F27" w:rsidP="00401138">
            <w:pPr>
              <w:spacing w:after="160" w:line="259" w:lineRule="auto"/>
            </w:pPr>
            <w:r w:rsidRPr="004F2CB1">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hideMark/>
          </w:tcPr>
          <w:p w14:paraId="39EC11D9" w14:textId="77777777" w:rsidR="00184F27" w:rsidRPr="004F2CB1" w:rsidRDefault="00184F27" w:rsidP="00401138">
            <w:pPr>
              <w:spacing w:after="160" w:line="259" w:lineRule="auto"/>
            </w:pPr>
            <w:r w:rsidRPr="004F2CB1">
              <w:t>1</w:t>
            </w:r>
            <w:r w:rsidRPr="004F2CB1">
              <w:rPr>
                <w:vertAlign w:val="superscript"/>
              </w:rPr>
              <w:t>st</w:t>
            </w:r>
            <w:r w:rsidRPr="004F2CB1">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30758574" w14:textId="77777777" w:rsidR="00184F27" w:rsidRPr="004F2CB1" w:rsidRDefault="00184F27" w:rsidP="00401138">
            <w:pPr>
              <w:spacing w:after="160" w:line="259" w:lineRule="auto"/>
              <w:rPr>
                <w:vertAlign w:val="superscript"/>
              </w:rPr>
            </w:pPr>
            <w:r w:rsidRPr="004F2CB1">
              <w:t>Intra-cell</w:t>
            </w:r>
          </w:p>
        </w:tc>
      </w:tr>
      <w:tr w:rsidR="00184F27" w:rsidRPr="004F2CB1" w14:paraId="28E5F61A"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7ABCDDFE" w14:textId="77777777" w:rsidR="00184F27" w:rsidRPr="004F2CB1" w:rsidRDefault="00184F27" w:rsidP="00401138">
            <w:pPr>
              <w:spacing w:after="160" w:line="259" w:lineRule="auto"/>
            </w:pPr>
            <w:r w:rsidRPr="004F2CB1">
              <w:t>3</w:t>
            </w:r>
          </w:p>
        </w:tc>
        <w:tc>
          <w:tcPr>
            <w:tcW w:w="1278" w:type="dxa"/>
            <w:tcBorders>
              <w:top w:val="single" w:sz="4" w:space="0" w:color="auto"/>
              <w:left w:val="single" w:sz="4" w:space="0" w:color="auto"/>
              <w:bottom w:val="single" w:sz="4" w:space="0" w:color="auto"/>
              <w:right w:val="single" w:sz="4" w:space="0" w:color="auto"/>
            </w:tcBorders>
            <w:hideMark/>
          </w:tcPr>
          <w:p w14:paraId="3A9D5521" w14:textId="77777777" w:rsidR="00184F27" w:rsidRPr="004F2CB1" w:rsidRDefault="00184F27" w:rsidP="00401138">
            <w:pPr>
              <w:spacing w:after="160" w:line="259" w:lineRule="auto"/>
            </w:pPr>
            <w:r w:rsidRPr="004F2CB1">
              <w:t>High</w:t>
            </w:r>
          </w:p>
        </w:tc>
        <w:tc>
          <w:tcPr>
            <w:tcW w:w="3769" w:type="dxa"/>
            <w:tcBorders>
              <w:top w:val="single" w:sz="4" w:space="0" w:color="auto"/>
              <w:left w:val="single" w:sz="4" w:space="0" w:color="auto"/>
              <w:bottom w:val="single" w:sz="4" w:space="0" w:color="auto"/>
              <w:right w:val="single" w:sz="4" w:space="0" w:color="auto"/>
            </w:tcBorders>
            <w:hideMark/>
          </w:tcPr>
          <w:p w14:paraId="40D7B691" w14:textId="77777777" w:rsidR="00184F27" w:rsidRPr="004F2CB1" w:rsidRDefault="00184F27" w:rsidP="00401138">
            <w:pPr>
              <w:spacing w:after="160" w:line="259" w:lineRule="auto"/>
            </w:pPr>
            <w:r w:rsidRPr="004F2CB1">
              <w:t>FR1 to FR1 inter-frequency (frequency domain)</w:t>
            </w:r>
          </w:p>
        </w:tc>
        <w:tc>
          <w:tcPr>
            <w:tcW w:w="1262" w:type="dxa"/>
            <w:tcBorders>
              <w:top w:val="single" w:sz="4" w:space="0" w:color="auto"/>
              <w:left w:val="single" w:sz="4" w:space="0" w:color="auto"/>
              <w:bottom w:val="single" w:sz="4" w:space="0" w:color="auto"/>
              <w:right w:val="single" w:sz="4" w:space="0" w:color="auto"/>
            </w:tcBorders>
            <w:hideMark/>
          </w:tcPr>
          <w:p w14:paraId="2E83C1E0" w14:textId="77777777" w:rsidR="00184F27" w:rsidRPr="004F2CB1" w:rsidRDefault="00184F27" w:rsidP="00401138">
            <w:pPr>
              <w:spacing w:after="160" w:line="259" w:lineRule="auto"/>
            </w:pPr>
            <w:r w:rsidRPr="004F2CB1">
              <w:t>1</w:t>
            </w:r>
            <w:r w:rsidRPr="004F2CB1">
              <w:rPr>
                <w:vertAlign w:val="superscript"/>
              </w:rPr>
              <w:t>st</w:t>
            </w:r>
            <w:r w:rsidRPr="004F2CB1">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0FB1891E" w14:textId="77777777" w:rsidR="00184F27" w:rsidRPr="004F2CB1" w:rsidRDefault="00184F27" w:rsidP="00401138">
            <w:pPr>
              <w:spacing w:after="160" w:line="259" w:lineRule="auto"/>
            </w:pPr>
            <w:r w:rsidRPr="004F2CB1">
              <w:t xml:space="preserve">Inter-cell </w:t>
            </w:r>
          </w:p>
        </w:tc>
      </w:tr>
      <w:tr w:rsidR="00184F27" w:rsidRPr="004F2CB1" w14:paraId="5BCB2DBC"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191F11C0" w14:textId="77777777" w:rsidR="00184F27" w:rsidRPr="004F2CB1" w:rsidRDefault="00184F27" w:rsidP="00401138">
            <w:pPr>
              <w:spacing w:after="160" w:line="259" w:lineRule="auto"/>
            </w:pPr>
            <w:r w:rsidRPr="004F2CB1">
              <w:t>4</w:t>
            </w:r>
          </w:p>
        </w:tc>
        <w:tc>
          <w:tcPr>
            <w:tcW w:w="1278" w:type="dxa"/>
            <w:tcBorders>
              <w:top w:val="single" w:sz="4" w:space="0" w:color="auto"/>
              <w:left w:val="single" w:sz="4" w:space="0" w:color="auto"/>
              <w:bottom w:val="single" w:sz="4" w:space="0" w:color="auto"/>
              <w:right w:val="single" w:sz="4" w:space="0" w:color="auto"/>
            </w:tcBorders>
            <w:hideMark/>
          </w:tcPr>
          <w:p w14:paraId="57F89F1B" w14:textId="77777777" w:rsidR="00184F27" w:rsidRPr="004F2CB1" w:rsidRDefault="00184F27" w:rsidP="00401138">
            <w:pPr>
              <w:spacing w:after="160" w:line="259" w:lineRule="auto"/>
            </w:pPr>
            <w:r w:rsidRPr="004F2CB1">
              <w:t>High</w:t>
            </w:r>
          </w:p>
        </w:tc>
        <w:tc>
          <w:tcPr>
            <w:tcW w:w="3769" w:type="dxa"/>
            <w:tcBorders>
              <w:top w:val="single" w:sz="4" w:space="0" w:color="auto"/>
              <w:left w:val="single" w:sz="4" w:space="0" w:color="auto"/>
              <w:bottom w:val="single" w:sz="4" w:space="0" w:color="auto"/>
              <w:right w:val="single" w:sz="4" w:space="0" w:color="auto"/>
            </w:tcBorders>
            <w:hideMark/>
          </w:tcPr>
          <w:p w14:paraId="77FCBD06" w14:textId="77777777" w:rsidR="00184F27" w:rsidRPr="004F2CB1" w:rsidRDefault="00184F27" w:rsidP="00401138">
            <w:pPr>
              <w:spacing w:after="160" w:line="259" w:lineRule="auto"/>
            </w:pPr>
            <w:r w:rsidRPr="004F2CB1">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hideMark/>
          </w:tcPr>
          <w:p w14:paraId="35EC96CD" w14:textId="77777777" w:rsidR="00184F27" w:rsidRPr="004F2CB1" w:rsidRDefault="00184F27" w:rsidP="00401138">
            <w:pPr>
              <w:spacing w:after="160" w:line="259" w:lineRule="auto"/>
            </w:pPr>
            <w:r w:rsidRPr="004F2CB1">
              <w:t>2</w:t>
            </w:r>
            <w:r w:rsidRPr="004F2CB1">
              <w:rPr>
                <w:vertAlign w:val="superscript"/>
              </w:rPr>
              <w:t>nd</w:t>
            </w:r>
            <w:r w:rsidRPr="004F2CB1">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5062079F" w14:textId="77777777" w:rsidR="00184F27" w:rsidRPr="004F2CB1" w:rsidRDefault="00184F27" w:rsidP="00401138">
            <w:pPr>
              <w:spacing w:after="160" w:line="259" w:lineRule="auto"/>
            </w:pPr>
            <w:r w:rsidRPr="004F2CB1">
              <w:t>Intra-cell</w:t>
            </w:r>
          </w:p>
        </w:tc>
      </w:tr>
    </w:tbl>
    <w:p w14:paraId="5C0AC7EE" w14:textId="77777777" w:rsidR="00184F27" w:rsidRPr="007B0072" w:rsidRDefault="00184F27" w:rsidP="0024622B">
      <w:pPr>
        <w:rPr>
          <w:lang w:val="en-US"/>
        </w:rPr>
      </w:pPr>
    </w:p>
    <w:p w14:paraId="5E0B9656" w14:textId="04FEE708" w:rsidR="007E7F00" w:rsidRDefault="007E7F00" w:rsidP="00FD7D92">
      <w:r>
        <w:t>Based on the RAN4 objectives, the Interoperability and testing aspects of AI/ML Mobility should be based on the RAN2 framework. RAN4 should also study the r</w:t>
      </w:r>
      <w:r w:rsidRPr="00C1534E">
        <w:t xml:space="preserve">equirements and testing frameworks to validate </w:t>
      </w:r>
      <w:r w:rsidR="00402FBC">
        <w:t>Measur</w:t>
      </w:r>
      <w:r w:rsidR="008A47C4">
        <w:t>e</w:t>
      </w:r>
      <w:r w:rsidR="00402FBC">
        <w:t>ment prediction use</w:t>
      </w:r>
      <w:r w:rsidR="001C2A52">
        <w:t xml:space="preserve"> </w:t>
      </w:r>
      <w:r w:rsidR="00402FBC">
        <w:t>case</w:t>
      </w:r>
      <w:r>
        <w:t xml:space="preserve"> considering the existing mobility requirements and test framework as </w:t>
      </w:r>
      <w:r w:rsidR="001D1203">
        <w:t>the starting point</w:t>
      </w:r>
      <w:r>
        <w:t>.</w:t>
      </w:r>
      <w:r w:rsidRPr="00EF7E3B">
        <w:t xml:space="preserve"> </w:t>
      </w:r>
    </w:p>
    <w:p w14:paraId="5583C124" w14:textId="7A6317F9" w:rsidR="007B0072" w:rsidRDefault="00994FFF" w:rsidP="007E0D66">
      <w:pPr>
        <w:jc w:val="both"/>
      </w:pPr>
      <w:r>
        <w:t xml:space="preserve">Considering high priority scenarios listed in the above table, we </w:t>
      </w:r>
      <w:r w:rsidR="004108C0">
        <w:t xml:space="preserve">can observe </w:t>
      </w:r>
      <w:r w:rsidR="001D287E">
        <w:t xml:space="preserve">that </w:t>
      </w:r>
      <w:r w:rsidR="00641D3A">
        <w:t xml:space="preserve">the output of the AI/ML functionality may be different for different scenarios. For instance, for scenario 2, the output of the </w:t>
      </w:r>
      <w:r w:rsidR="00773863">
        <w:t xml:space="preserve">AI/ML functionality may </w:t>
      </w:r>
      <w:r w:rsidR="003E6E68">
        <w:t xml:space="preserve">be </w:t>
      </w:r>
      <w:r w:rsidR="00263A7F">
        <w:t>L3 cell-level</w:t>
      </w:r>
      <w:r w:rsidR="006E1220">
        <w:t xml:space="preserve"> </w:t>
      </w:r>
      <w:r w:rsidR="008412CA">
        <w:t>measurements for the</w:t>
      </w:r>
      <w:r w:rsidR="00345286">
        <w:t xml:space="preserve"> same cell</w:t>
      </w:r>
      <w:r w:rsidR="003770BD">
        <w:t xml:space="preserve"> </w:t>
      </w:r>
      <w:r w:rsidR="003F1C75">
        <w:t xml:space="preserve">as </w:t>
      </w:r>
      <w:r w:rsidR="00832489">
        <w:t xml:space="preserve">input </w:t>
      </w:r>
      <w:r w:rsidR="00832489" w:rsidRPr="00CA5CAF">
        <w:t>measurements</w:t>
      </w:r>
      <w:r w:rsidR="008B6E19" w:rsidRPr="00CA5CAF">
        <w:t xml:space="preserve"> while in scenario 3, the output of the AI/ML </w:t>
      </w:r>
      <w:r w:rsidR="008B6E19" w:rsidRPr="00CA5CAF">
        <w:lastRenderedPageBreak/>
        <w:t xml:space="preserve">functionality </w:t>
      </w:r>
      <w:r w:rsidR="00456CC8" w:rsidRPr="00CA5CAF">
        <w:t xml:space="preserve">may be L3 cell-level measurements </w:t>
      </w:r>
      <w:r w:rsidR="000B5942" w:rsidRPr="00CA5CAF">
        <w:t xml:space="preserve">of </w:t>
      </w:r>
      <w:r w:rsidR="00456CC8" w:rsidRPr="00CA5CAF">
        <w:t>a different</w:t>
      </w:r>
      <w:r w:rsidR="000B5942" w:rsidRPr="00CA5CAF">
        <w:t xml:space="preserve"> cell</w:t>
      </w:r>
      <w:r w:rsidR="00456CC8" w:rsidRPr="00CA5CAF">
        <w:t xml:space="preserve"> than the cell </w:t>
      </w:r>
      <w:r w:rsidR="005466AB" w:rsidRPr="00CA5CAF">
        <w:t>of the input measurements</w:t>
      </w:r>
      <w:r w:rsidR="005B6D5F" w:rsidRPr="00CA5CAF">
        <w:t xml:space="preserve"> to the AI/ML functionality.</w:t>
      </w:r>
    </w:p>
    <w:p w14:paraId="1B9BFC21" w14:textId="6C6DE9E5" w:rsidR="00DE2F33" w:rsidRDefault="00DE2F33" w:rsidP="00CA5CAF">
      <w:r>
        <w:t xml:space="preserve">Since, the agreement on the selected performance metric/KPI will impact the testability and testing setup related discussions, in our view, it is better to first agree on performance metric/KPI for different scenarios listed in Table1 before discussing testing setup for these </w:t>
      </w:r>
      <w:r w:rsidR="00CA5CAF">
        <w:t>KPIs</w:t>
      </w:r>
    </w:p>
    <w:p w14:paraId="117577F5" w14:textId="1B4894A2" w:rsidR="00E938BE" w:rsidRDefault="000C76DD" w:rsidP="00452D8D">
      <w:r>
        <w:t xml:space="preserve">Therefore, </w:t>
      </w:r>
      <w:r w:rsidR="00364F91">
        <w:t>accuracy of L3 cell-level measurements of source and target cells may be candidate performance metrics/KPIs in RAN4.</w:t>
      </w:r>
      <w:r w:rsidR="007123BD">
        <w:t xml:space="preserve"> </w:t>
      </w:r>
    </w:p>
    <w:p w14:paraId="0C21AFE1" w14:textId="7272B571" w:rsidR="007E0D66" w:rsidRDefault="007E0D66" w:rsidP="007E0D66">
      <w:pPr>
        <w:spacing w:beforeLines="50" w:before="120" w:afterLines="50" w:after="120" w:line="300" w:lineRule="auto"/>
        <w:rPr>
          <w:szCs w:val="20"/>
          <w:lang w:val="sv-SE"/>
        </w:rPr>
      </w:pPr>
      <w:r w:rsidRPr="004D5721">
        <w:rPr>
          <w:rFonts w:hint="eastAsia"/>
          <w:szCs w:val="20"/>
          <w:lang w:val="sv-SE"/>
        </w:rPr>
        <w:t>T</w:t>
      </w:r>
      <w:r w:rsidRPr="004D5721">
        <w:rPr>
          <w:szCs w:val="20"/>
          <w:lang w:val="sv-SE"/>
        </w:rPr>
        <w:t xml:space="preserve">he test </w:t>
      </w:r>
      <w:proofErr w:type="spellStart"/>
      <w:r w:rsidR="00CA5CAF" w:rsidRPr="004D5721">
        <w:rPr>
          <w:szCs w:val="20"/>
          <w:lang w:val="sv-SE"/>
        </w:rPr>
        <w:t>obje</w:t>
      </w:r>
      <w:r w:rsidR="00CA5CAF">
        <w:rPr>
          <w:szCs w:val="20"/>
          <w:lang w:val="sv-SE"/>
        </w:rPr>
        <w:t>ctives</w:t>
      </w:r>
      <w:proofErr w:type="spellEnd"/>
      <w:r w:rsidR="00CA5CAF">
        <w:rPr>
          <w:szCs w:val="20"/>
          <w:lang w:val="sv-SE"/>
        </w:rPr>
        <w:t xml:space="preserve"> </w:t>
      </w:r>
      <w:proofErr w:type="spellStart"/>
      <w:r w:rsidR="00CA5CAF">
        <w:rPr>
          <w:szCs w:val="20"/>
          <w:lang w:val="sv-SE"/>
        </w:rPr>
        <w:t>can</w:t>
      </w:r>
      <w:proofErr w:type="spellEnd"/>
      <w:r w:rsidR="00CA5CAF">
        <w:rPr>
          <w:szCs w:val="20"/>
          <w:lang w:val="sv-SE"/>
        </w:rPr>
        <w:t xml:space="preserve"> </w:t>
      </w:r>
      <w:r w:rsidRPr="004D5721">
        <w:rPr>
          <w:szCs w:val="20"/>
          <w:lang w:val="sv-SE"/>
        </w:rPr>
        <w:t xml:space="preserve">be </w:t>
      </w:r>
      <w:r w:rsidRPr="004D5721">
        <w:rPr>
          <w:rFonts w:eastAsia="SimSun"/>
          <w:szCs w:val="20"/>
        </w:rPr>
        <w:t xml:space="preserve">divided </w:t>
      </w:r>
      <w:r w:rsidRPr="004D5721">
        <w:rPr>
          <w:rFonts w:eastAsia="SimSun" w:hint="eastAsia"/>
          <w:szCs w:val="20"/>
        </w:rPr>
        <w:t>into</w:t>
      </w:r>
      <w:r w:rsidRPr="004D5721">
        <w:rPr>
          <w:rFonts w:eastAsia="SimSun"/>
          <w:szCs w:val="20"/>
        </w:rPr>
        <w:t xml:space="preserve"> two parts corresponding to the two goals, separately. </w:t>
      </w:r>
    </w:p>
    <w:p w14:paraId="575E20E3" w14:textId="2B1EB0CB" w:rsidR="007E0D66" w:rsidRDefault="007E0D66" w:rsidP="007E0D66">
      <w:pPr>
        <w:spacing w:beforeLines="50" w:before="120" w:afterLines="50" w:after="120" w:line="300" w:lineRule="auto"/>
        <w:rPr>
          <w:rFonts w:eastAsia="SimSun"/>
          <w:lang w:val="en-US" w:eastAsia="zh-CN"/>
        </w:rPr>
      </w:pPr>
      <w:r w:rsidRPr="00F27D03">
        <w:rPr>
          <w:b/>
          <w:bCs/>
        </w:rPr>
        <w:t>First Goal; Measurement reduction.</w:t>
      </w:r>
      <w:r w:rsidRPr="00F27D03">
        <w:t xml:space="preserve"> </w:t>
      </w:r>
      <w:r w:rsidRPr="00F27D03">
        <w:rPr>
          <w:rFonts w:eastAsia="SimSun"/>
          <w:lang w:val="en-US" w:eastAsia="zh-CN"/>
        </w:rPr>
        <w:t>Verify the trade-off between the measurement</w:t>
      </w:r>
      <w:r>
        <w:rPr>
          <w:rFonts w:eastAsia="SimSun"/>
          <w:lang w:val="en-US" w:eastAsia="zh-CN"/>
        </w:rPr>
        <w:t xml:space="preserve"> </w:t>
      </w:r>
      <w:r w:rsidRPr="007E0D66">
        <w:rPr>
          <w:rFonts w:eastAsia="SimSun"/>
          <w:lang w:val="en-US" w:eastAsia="zh-CN"/>
        </w:rPr>
        <w:t xml:space="preserve">and </w:t>
      </w:r>
      <w:r w:rsidR="00F27D03">
        <w:rPr>
          <w:rFonts w:eastAsia="SimSun"/>
          <w:lang w:val="en-US" w:eastAsia="zh-CN"/>
        </w:rPr>
        <w:t xml:space="preserve">prediction </w:t>
      </w:r>
      <w:r w:rsidRPr="007E0D66">
        <w:rPr>
          <w:rFonts w:eastAsia="SimSun"/>
          <w:lang w:val="en-US" w:eastAsia="zh-CN"/>
        </w:rPr>
        <w:t>accuracy performance degradation, the legacy performance is as baseline</w:t>
      </w:r>
      <w:r>
        <w:rPr>
          <w:rFonts w:eastAsia="SimSun"/>
          <w:lang w:val="en-US" w:eastAsia="zh-CN"/>
        </w:rPr>
        <w:t>:</w:t>
      </w:r>
    </w:p>
    <w:p w14:paraId="32D65341" w14:textId="1A036E69" w:rsidR="007E0D66" w:rsidRDefault="00DE2F33" w:rsidP="007E0D66">
      <w:pPr>
        <w:spacing w:beforeLines="50" w:before="120" w:afterLines="50" w:after="120" w:line="300" w:lineRule="auto"/>
        <w:rPr>
          <w:rFonts w:eastAsia="SimSun"/>
          <w:u w:val="single"/>
          <w:lang w:val="en-US" w:eastAsia="zh-CN"/>
        </w:rPr>
      </w:pPr>
      <w:r w:rsidRPr="00DE2F33">
        <w:rPr>
          <w:rFonts w:eastAsia="SimSun"/>
          <w:u w:val="single"/>
          <w:lang w:val="en-US" w:eastAsia="zh-CN"/>
        </w:rPr>
        <w:t>Intermediate KPIs</w:t>
      </w:r>
      <w:r>
        <w:rPr>
          <w:rFonts w:eastAsia="SimSun"/>
          <w:u w:val="single"/>
          <w:lang w:val="en-US" w:eastAsia="zh-CN"/>
        </w:rPr>
        <w:t xml:space="preserve"> and Metrics</w:t>
      </w:r>
      <w:r w:rsidRPr="00DE2F33">
        <w:rPr>
          <w:rFonts w:eastAsia="SimSun"/>
          <w:u w:val="single"/>
          <w:lang w:val="en-US" w:eastAsia="zh-CN"/>
        </w:rPr>
        <w:t>:</w:t>
      </w:r>
      <w:r w:rsidR="007E0D66" w:rsidRPr="00DE2F33">
        <w:rPr>
          <w:rFonts w:eastAsia="SimSun"/>
          <w:u w:val="single"/>
          <w:lang w:val="en-US" w:eastAsia="zh-CN"/>
        </w:rPr>
        <w:t xml:space="preserve"> </w:t>
      </w:r>
    </w:p>
    <w:p w14:paraId="6591105E" w14:textId="4C16839D" w:rsidR="00DE2F33" w:rsidRDefault="00DE2F33" w:rsidP="00DE2F33">
      <w:pPr>
        <w:pStyle w:val="ListParagraph"/>
        <w:numPr>
          <w:ilvl w:val="0"/>
          <w:numId w:val="61"/>
        </w:numPr>
        <w:rPr>
          <w:lang w:val="en-US"/>
        </w:rPr>
      </w:pPr>
      <w:r w:rsidRPr="00DE2F33">
        <w:rPr>
          <w:lang w:val="en-US"/>
        </w:rPr>
        <w:t>Average L3 cell RSRP difference</w:t>
      </w:r>
      <w:r w:rsidR="001F681E">
        <w:rPr>
          <w:lang w:val="en-US"/>
        </w:rPr>
        <w:t xml:space="preserve"> for intra-cell</w:t>
      </w:r>
      <w:r w:rsidR="00C2114C">
        <w:rPr>
          <w:lang w:val="en-US"/>
        </w:rPr>
        <w:t xml:space="preserve"> (scenario 2)</w:t>
      </w:r>
      <w:r w:rsidRPr="00DE2F33">
        <w:rPr>
          <w:lang w:val="en-US"/>
        </w:rPr>
        <w:t xml:space="preserve"> </w:t>
      </w:r>
    </w:p>
    <w:p w14:paraId="328BA772" w14:textId="05F967FA" w:rsidR="00DE2F33" w:rsidRPr="00DE2F33" w:rsidRDefault="00DE2F33" w:rsidP="00DE2F33">
      <w:pPr>
        <w:pStyle w:val="ListParagraph"/>
        <w:numPr>
          <w:ilvl w:val="0"/>
          <w:numId w:val="61"/>
        </w:numPr>
        <w:rPr>
          <w:lang w:val="en-US"/>
        </w:rPr>
      </w:pPr>
      <w:r w:rsidRPr="00DE2F33">
        <w:rPr>
          <w:lang w:val="en-US"/>
        </w:rPr>
        <w:t>L1-RSRP differ</w:t>
      </w:r>
      <w:r>
        <w:rPr>
          <w:lang w:val="en-US"/>
        </w:rPr>
        <w:t>ence</w:t>
      </w:r>
      <w:r w:rsidRPr="00DE2F33">
        <w:rPr>
          <w:lang w:val="en-US"/>
        </w:rPr>
        <w:t xml:space="preserve"> (dB) (</w:t>
      </w:r>
      <w:r>
        <w:rPr>
          <w:lang w:val="en-US"/>
        </w:rPr>
        <w:t>FFS,</w:t>
      </w:r>
      <w:r w:rsidR="00F27D03">
        <w:rPr>
          <w:lang w:val="en-US"/>
        </w:rPr>
        <w:t xml:space="preserve"> beam level</w:t>
      </w:r>
      <w:r w:rsidRPr="00DE2F33">
        <w:rPr>
          <w:lang w:val="en-US"/>
        </w:rPr>
        <w:t xml:space="preserve">) </w:t>
      </w:r>
    </w:p>
    <w:p w14:paraId="5CA68DFB" w14:textId="40F41427" w:rsidR="00DE2F33" w:rsidRPr="001F681E" w:rsidRDefault="001F681E" w:rsidP="00DE2F33">
      <w:pPr>
        <w:pStyle w:val="ListParagraph"/>
        <w:numPr>
          <w:ilvl w:val="0"/>
          <w:numId w:val="61"/>
        </w:numPr>
        <w:spacing w:beforeLines="50" w:before="120" w:afterLines="50" w:after="120" w:line="300" w:lineRule="auto"/>
        <w:rPr>
          <w:u w:val="single"/>
          <w:lang w:val="en-US"/>
        </w:rPr>
      </w:pPr>
      <w:r w:rsidRPr="00DE2F33">
        <w:rPr>
          <w:lang w:val="en-US"/>
        </w:rPr>
        <w:t>Average L3 cell RSRP difference</w:t>
      </w:r>
      <w:r>
        <w:rPr>
          <w:lang w:val="en-US"/>
        </w:rPr>
        <w:t xml:space="preserve"> for inter-cell</w:t>
      </w:r>
      <w:r w:rsidR="00C2114C">
        <w:rPr>
          <w:lang w:val="en-US"/>
        </w:rPr>
        <w:t xml:space="preserve"> (scenario 3)</w:t>
      </w:r>
    </w:p>
    <w:p w14:paraId="5D8FDAE6" w14:textId="0A8B963C" w:rsidR="001F681E" w:rsidRPr="001F681E" w:rsidRDefault="001F681E" w:rsidP="00DE2F33">
      <w:pPr>
        <w:pStyle w:val="ListParagraph"/>
        <w:numPr>
          <w:ilvl w:val="0"/>
          <w:numId w:val="61"/>
        </w:numPr>
        <w:spacing w:beforeLines="50" w:before="120" w:afterLines="50" w:after="120" w:line="300" w:lineRule="auto"/>
        <w:rPr>
          <w:u w:val="single"/>
          <w:lang w:val="en-US"/>
        </w:rPr>
      </w:pPr>
      <w:r>
        <w:rPr>
          <w:u w:val="single"/>
          <w:lang w:val="en-US"/>
        </w:rPr>
        <w:t>For scenario 3 and prediction across multiple cells and multiple frequency layers,</w:t>
      </w:r>
      <w:r w:rsidRPr="001F681E">
        <w:rPr>
          <w:rFonts w:eastAsia="SimSun"/>
          <w:lang w:val="en-US" w:eastAsia="zh-CN"/>
        </w:rPr>
        <w:t xml:space="preserve"> </w:t>
      </w:r>
      <w:r w:rsidR="00F27D03">
        <w:rPr>
          <w:rFonts w:eastAsia="SimSun"/>
          <w:lang w:val="en-US" w:eastAsia="zh-CN"/>
        </w:rPr>
        <w:t xml:space="preserve"> </w:t>
      </w:r>
      <w:proofErr w:type="spellStart"/>
      <w:r>
        <w:rPr>
          <w:rFonts w:eastAsia="SimSun"/>
          <w:lang w:val="en-US" w:eastAsia="zh-CN"/>
        </w:rPr>
        <w:t>topK</w:t>
      </w:r>
      <w:proofErr w:type="spellEnd"/>
      <w:r>
        <w:rPr>
          <w:rFonts w:eastAsia="SimSun"/>
          <w:lang w:val="en-US" w:eastAsia="zh-CN"/>
        </w:rPr>
        <w:t xml:space="preserve"> candidate cells/frequency </w:t>
      </w:r>
      <w:r w:rsidR="00C2114C">
        <w:rPr>
          <w:rFonts w:eastAsia="SimSun"/>
          <w:lang w:val="en-US" w:eastAsia="zh-CN"/>
        </w:rPr>
        <w:t>layers</w:t>
      </w:r>
      <w:r>
        <w:rPr>
          <w:rFonts w:eastAsia="SimSun"/>
          <w:lang w:val="en-US" w:eastAsia="zh-CN"/>
        </w:rPr>
        <w:t xml:space="preserve"> can be another KPI</w:t>
      </w:r>
    </w:p>
    <w:p w14:paraId="6A8696D9" w14:textId="5889EE10" w:rsidR="001F681E" w:rsidRPr="00F27D03" w:rsidRDefault="001F681E" w:rsidP="00DE2F33">
      <w:pPr>
        <w:pStyle w:val="ListParagraph"/>
        <w:numPr>
          <w:ilvl w:val="0"/>
          <w:numId w:val="61"/>
        </w:numPr>
        <w:spacing w:beforeLines="50" w:before="120" w:afterLines="50" w:after="120" w:line="300" w:lineRule="auto"/>
        <w:rPr>
          <w:u w:val="single"/>
          <w:lang w:val="en-US"/>
        </w:rPr>
      </w:pPr>
      <w:r>
        <w:rPr>
          <w:u w:val="single"/>
          <w:lang w:val="en-US"/>
        </w:rPr>
        <w:t>R</w:t>
      </w:r>
      <w:r w:rsidRPr="004D5721">
        <w:rPr>
          <w:rFonts w:eastAsia="SimSun"/>
          <w:lang w:val="en-US" w:eastAsia="zh-CN"/>
        </w:rPr>
        <w:t>eduction rate</w:t>
      </w:r>
      <w:r>
        <w:rPr>
          <w:rFonts w:eastAsia="SimSun"/>
          <w:lang w:val="en-US" w:eastAsia="zh-CN"/>
        </w:rPr>
        <w:t>s</w:t>
      </w:r>
      <w:r w:rsidRPr="004D5721">
        <w:rPr>
          <w:rFonts w:eastAsia="SimSun"/>
          <w:lang w:val="en-US" w:eastAsia="zh-CN"/>
        </w:rPr>
        <w:t>: MRRT for temporal domain; MRRS for spatial</w:t>
      </w:r>
      <w:r>
        <w:rPr>
          <w:rFonts w:eastAsia="SimSun"/>
          <w:lang w:val="en-US" w:eastAsia="zh-CN"/>
        </w:rPr>
        <w:t xml:space="preserve"> domain</w:t>
      </w:r>
      <w:r w:rsidR="00F27D03">
        <w:rPr>
          <w:rFonts w:eastAsia="SimSun"/>
          <w:lang w:val="en-US" w:eastAsia="zh-CN"/>
        </w:rPr>
        <w:t>: as side conditions</w:t>
      </w:r>
    </w:p>
    <w:p w14:paraId="32A6C23F" w14:textId="0451EC4D" w:rsidR="00F27D03" w:rsidRPr="001F681E" w:rsidRDefault="00F27D03" w:rsidP="00DE2F33">
      <w:pPr>
        <w:pStyle w:val="ListParagraph"/>
        <w:numPr>
          <w:ilvl w:val="0"/>
          <w:numId w:val="61"/>
        </w:numPr>
        <w:spacing w:beforeLines="50" w:before="120" w:afterLines="50" w:after="120" w:line="300" w:lineRule="auto"/>
        <w:rPr>
          <w:u w:val="single"/>
          <w:lang w:val="en-US"/>
        </w:rPr>
      </w:pPr>
      <w:r>
        <w:rPr>
          <w:rFonts w:eastAsia="SimSun"/>
          <w:lang w:val="en-US" w:eastAsia="zh-CN"/>
        </w:rPr>
        <w:t>Prediction window (PW), observation window (OW) as side conditions</w:t>
      </w:r>
    </w:p>
    <w:p w14:paraId="0A9141E4" w14:textId="42BA6CC7" w:rsidR="001F681E" w:rsidRDefault="001F681E" w:rsidP="001F681E">
      <w:pPr>
        <w:spacing w:beforeLines="50" w:before="120" w:afterLines="50" w:after="120" w:line="300" w:lineRule="auto"/>
        <w:rPr>
          <w:rFonts w:eastAsia="SimSun"/>
          <w:lang w:val="en-US" w:eastAsia="zh-CN"/>
        </w:rPr>
      </w:pPr>
      <w:r w:rsidRPr="00F27D03">
        <w:rPr>
          <w:b/>
          <w:bCs/>
        </w:rPr>
        <w:t>Second Goal; Mobility optimization</w:t>
      </w:r>
      <w:r w:rsidRPr="00FD7D92">
        <w:rPr>
          <w:b/>
          <w:bCs/>
        </w:rPr>
        <w:t>.</w:t>
      </w:r>
      <w:r>
        <w:t xml:space="preserve"> Predict future UE radio measurements and use them to optimize HO performance and mobility decisions. Test property: HO performance and mobility enhancement</w:t>
      </w:r>
    </w:p>
    <w:p w14:paraId="6FE08FF5" w14:textId="77777777" w:rsidR="001F681E" w:rsidRDefault="001F681E" w:rsidP="001F681E">
      <w:pPr>
        <w:spacing w:beforeLines="50" w:before="120" w:afterLines="50" w:after="120" w:line="300" w:lineRule="auto"/>
        <w:rPr>
          <w:rFonts w:eastAsia="SimSun"/>
          <w:u w:val="single"/>
          <w:lang w:val="en-US" w:eastAsia="zh-CN"/>
        </w:rPr>
      </w:pPr>
      <w:r w:rsidRPr="00DE2F33">
        <w:rPr>
          <w:rFonts w:eastAsia="SimSun"/>
          <w:u w:val="single"/>
          <w:lang w:val="en-US" w:eastAsia="zh-CN"/>
        </w:rPr>
        <w:t>Intermediate KPIs</w:t>
      </w:r>
      <w:r>
        <w:rPr>
          <w:rFonts w:eastAsia="SimSun"/>
          <w:u w:val="single"/>
          <w:lang w:val="en-US" w:eastAsia="zh-CN"/>
        </w:rPr>
        <w:t xml:space="preserve"> and Metrics</w:t>
      </w:r>
      <w:r w:rsidRPr="00DE2F33">
        <w:rPr>
          <w:rFonts w:eastAsia="SimSun"/>
          <w:u w:val="single"/>
          <w:lang w:val="en-US" w:eastAsia="zh-CN"/>
        </w:rPr>
        <w:t xml:space="preserve">: </w:t>
      </w:r>
    </w:p>
    <w:p w14:paraId="36EC0826" w14:textId="77777777" w:rsidR="001F681E" w:rsidRPr="001F681E" w:rsidRDefault="001F681E" w:rsidP="001F681E">
      <w:pPr>
        <w:overflowPunct w:val="0"/>
        <w:autoSpaceDE w:val="0"/>
        <w:autoSpaceDN w:val="0"/>
        <w:adjustRightInd w:val="0"/>
        <w:spacing w:beforeLines="50" w:before="120" w:afterLines="50" w:after="120" w:line="300" w:lineRule="auto"/>
        <w:textAlignment w:val="baseline"/>
        <w:rPr>
          <w:rFonts w:eastAsia="SimSun"/>
          <w:lang w:val="en-US" w:eastAsia="zh-CN"/>
        </w:rPr>
      </w:pPr>
      <w:r w:rsidRPr="001F681E">
        <w:rPr>
          <w:rFonts w:eastAsia="SimSun"/>
          <w:lang w:val="en-US" w:eastAsia="zh-CN"/>
        </w:rPr>
        <w:t>System KPI: Performance KPIs defined in TR 36.839 as baseline for mobility performance KPIs</w:t>
      </w:r>
    </w:p>
    <w:tbl>
      <w:tblPr>
        <w:tblStyle w:val="TableGrid"/>
        <w:tblW w:w="0" w:type="auto"/>
        <w:tblInd w:w="840" w:type="dxa"/>
        <w:tblLook w:val="04A0" w:firstRow="1" w:lastRow="0" w:firstColumn="1" w:lastColumn="0" w:noHBand="0" w:noVBand="1"/>
      </w:tblPr>
      <w:tblGrid>
        <w:gridCol w:w="8777"/>
      </w:tblGrid>
      <w:tr w:rsidR="001F681E" w:rsidRPr="004D5721" w14:paraId="0D284AFE" w14:textId="77777777" w:rsidTr="003A5415">
        <w:tc>
          <w:tcPr>
            <w:tcW w:w="9629" w:type="dxa"/>
          </w:tcPr>
          <w:p w14:paraId="180178BE" w14:textId="77777777" w:rsidR="001F681E" w:rsidRPr="00F27D03" w:rsidRDefault="001F681E" w:rsidP="001F681E">
            <w:pPr>
              <w:widowControl w:val="0"/>
              <w:numPr>
                <w:ilvl w:val="0"/>
                <w:numId w:val="33"/>
              </w:numPr>
              <w:spacing w:before="50" w:after="50" w:line="300" w:lineRule="auto"/>
              <w:jc w:val="both"/>
              <w:rPr>
                <w:bCs/>
              </w:rPr>
            </w:pPr>
            <w:r w:rsidRPr="004D5721">
              <w:rPr>
                <w:rFonts w:eastAsia="DengXian"/>
                <w:bCs/>
              </w:rPr>
              <w:t xml:space="preserve">The evaluation of the AI/ML aided mobility benefits should consider </w:t>
            </w:r>
            <w:r w:rsidRPr="00F27D03">
              <w:rPr>
                <w:bCs/>
              </w:rPr>
              <w:t xml:space="preserve">HO performance KPIs (e.g., Ping-pong HO, HOF/RLF, Time of stay, Handover interruption, prediction accuracy, and measurement reduction) etc.) and complexity </w:t>
            </w:r>
            <w:proofErr w:type="spellStart"/>
            <w:r w:rsidRPr="00F27D03">
              <w:rPr>
                <w:bCs/>
              </w:rPr>
              <w:t>tradeoffs</w:t>
            </w:r>
            <w:proofErr w:type="spellEnd"/>
            <w:r w:rsidRPr="00F27D03">
              <w:rPr>
                <w:bCs/>
              </w:rPr>
              <w:t xml:space="preserve"> [RAN2]</w:t>
            </w:r>
          </w:p>
          <w:p w14:paraId="0B81C9D3" w14:textId="77777777" w:rsidR="001F681E" w:rsidRPr="004D5721" w:rsidRDefault="001F681E" w:rsidP="001F681E">
            <w:pPr>
              <w:widowControl w:val="0"/>
              <w:numPr>
                <w:ilvl w:val="1"/>
                <w:numId w:val="33"/>
              </w:numPr>
              <w:spacing w:before="50" w:after="50" w:line="300" w:lineRule="auto"/>
              <w:jc w:val="both"/>
              <w:rPr>
                <w:bCs/>
              </w:rPr>
            </w:pPr>
            <w:r w:rsidRPr="004D5721">
              <w:rPr>
                <w:bCs/>
              </w:rPr>
              <w:t xml:space="preserve">NOTE: Simulation assumption and methodology can leverage TR 38.901, 38.843 and </w:t>
            </w:r>
            <w:r w:rsidRPr="00F27D03">
              <w:rPr>
                <w:bCs/>
              </w:rPr>
              <w:t>36.839. And leave the detail discussion to RAN2</w:t>
            </w:r>
          </w:p>
        </w:tc>
      </w:tr>
    </w:tbl>
    <w:p w14:paraId="0168C75F" w14:textId="59490C24" w:rsidR="001F681E" w:rsidRDefault="001F681E" w:rsidP="007E0D66">
      <w:pPr>
        <w:rPr>
          <w:highlight w:val="yellow"/>
        </w:rPr>
      </w:pPr>
    </w:p>
    <w:p w14:paraId="604D405B" w14:textId="6578FB3B" w:rsidR="007E0D66" w:rsidRPr="00563235" w:rsidRDefault="007E0D66" w:rsidP="00C2114C">
      <w:pPr>
        <w:spacing w:beforeLines="50" w:before="120" w:afterLines="50" w:after="120" w:line="300" w:lineRule="auto"/>
        <w:jc w:val="both"/>
        <w:rPr>
          <w:rFonts w:eastAsia="SimSun"/>
          <w:b/>
          <w:szCs w:val="20"/>
        </w:rPr>
      </w:pPr>
      <w:r w:rsidRPr="004D5721">
        <w:rPr>
          <w:rFonts w:eastAsia="SimSun"/>
          <w:b/>
          <w:szCs w:val="20"/>
        </w:rPr>
        <w:t xml:space="preserve">Proposal </w:t>
      </w:r>
      <w:r w:rsidR="00C2114C">
        <w:rPr>
          <w:rFonts w:eastAsia="SimSun"/>
          <w:b/>
          <w:szCs w:val="20"/>
        </w:rPr>
        <w:t>1</w:t>
      </w:r>
      <w:r w:rsidRPr="004D5721">
        <w:rPr>
          <w:rFonts w:eastAsia="SimSun"/>
          <w:b/>
          <w:szCs w:val="20"/>
        </w:rPr>
        <w:t xml:space="preserve">: </w:t>
      </w:r>
      <w:r w:rsidR="00C2114C" w:rsidRPr="00C2114C">
        <w:rPr>
          <w:rFonts w:eastAsia="SimSun"/>
          <w:b/>
          <w:szCs w:val="20"/>
        </w:rPr>
        <w:t>RAN4 should define performance metrics</w:t>
      </w:r>
      <w:r w:rsidR="00F27D03">
        <w:rPr>
          <w:rFonts w:eastAsia="SimSun"/>
          <w:b/>
          <w:szCs w:val="20"/>
        </w:rPr>
        <w:t>/</w:t>
      </w:r>
      <w:r w:rsidR="00C2114C" w:rsidRPr="00C2114C">
        <w:rPr>
          <w:rFonts w:eastAsia="SimSun"/>
          <w:b/>
          <w:szCs w:val="20"/>
        </w:rPr>
        <w:t xml:space="preserve">KPIs </w:t>
      </w:r>
      <w:r w:rsidR="00C2114C">
        <w:rPr>
          <w:rFonts w:eastAsia="SimSun"/>
          <w:b/>
          <w:szCs w:val="20"/>
        </w:rPr>
        <w:t xml:space="preserve">and </w:t>
      </w:r>
      <w:r w:rsidR="00C2114C" w:rsidRPr="00563235">
        <w:rPr>
          <w:rFonts w:eastAsia="SimSun"/>
          <w:b/>
          <w:szCs w:val="20"/>
        </w:rPr>
        <w:t>clarify the objectives, testing properties, and methodologies for evaluating AI/ML functionalities across each mobility use case and sub-use case</w:t>
      </w:r>
      <w:r w:rsidR="00C2114C" w:rsidRPr="00C2114C">
        <w:rPr>
          <w:rFonts w:eastAsia="SimSun"/>
          <w:b/>
          <w:szCs w:val="20"/>
        </w:rPr>
        <w:t xml:space="preserve"> addressing both Goal 1 (measurement reduction) and Goal 2 (mobility optimization)</w:t>
      </w:r>
      <w:r w:rsidR="00563235">
        <w:rPr>
          <w:rFonts w:eastAsia="SimSun"/>
          <w:b/>
          <w:szCs w:val="20"/>
        </w:rPr>
        <w:t>:</w:t>
      </w:r>
    </w:p>
    <w:p w14:paraId="0EAABF86" w14:textId="0FE02F0F" w:rsidR="007E0D66" w:rsidRPr="00F27D03" w:rsidRDefault="007E0D66" w:rsidP="00C2114C">
      <w:pPr>
        <w:pStyle w:val="ListParagraph"/>
        <w:numPr>
          <w:ilvl w:val="0"/>
          <w:numId w:val="62"/>
        </w:numPr>
        <w:overflowPunct w:val="0"/>
        <w:autoSpaceDE w:val="0"/>
        <w:autoSpaceDN w:val="0"/>
        <w:adjustRightInd w:val="0"/>
        <w:spacing w:beforeLines="50" w:before="120" w:afterLines="50" w:after="120" w:line="300" w:lineRule="auto"/>
        <w:jc w:val="both"/>
        <w:textAlignment w:val="baseline"/>
        <w:rPr>
          <w:b/>
          <w:bCs/>
        </w:rPr>
      </w:pPr>
      <w:r w:rsidRPr="00C2114C">
        <w:rPr>
          <w:rFonts w:hint="eastAsia"/>
          <w:b/>
          <w:u w:val="single"/>
        </w:rPr>
        <w:t>1</w:t>
      </w:r>
      <w:r w:rsidRPr="00C2114C">
        <w:rPr>
          <w:b/>
          <w:u w:val="single"/>
        </w:rPr>
        <w:t>st goal</w:t>
      </w:r>
      <w:r w:rsidRPr="00563235">
        <w:rPr>
          <w:rFonts w:eastAsiaTheme="minorEastAsia" w:hint="eastAsia"/>
          <w:b/>
          <w:lang w:eastAsia="zh-CN"/>
        </w:rPr>
        <w:t>:</w:t>
      </w:r>
      <w:r w:rsidRPr="00563235">
        <w:rPr>
          <w:b/>
        </w:rPr>
        <w:t xml:space="preserve"> </w:t>
      </w:r>
      <w:r w:rsidR="00563235" w:rsidRPr="00563235">
        <w:rPr>
          <w:b/>
        </w:rPr>
        <w:t xml:space="preserve">To assess the trade-off between measurement reduction and </w:t>
      </w:r>
      <w:r w:rsidR="00563235">
        <w:rPr>
          <w:b/>
        </w:rPr>
        <w:t>measurement</w:t>
      </w:r>
      <w:r w:rsidR="00563235" w:rsidRPr="00563235">
        <w:rPr>
          <w:b/>
        </w:rPr>
        <w:t xml:space="preserve"> </w:t>
      </w:r>
      <w:r w:rsidR="00563235">
        <w:rPr>
          <w:b/>
        </w:rPr>
        <w:t xml:space="preserve">prediction </w:t>
      </w:r>
      <w:r w:rsidR="00563235" w:rsidRPr="00563235">
        <w:rPr>
          <w:b/>
        </w:rPr>
        <w:t xml:space="preserve">accuracy </w:t>
      </w:r>
      <w:r w:rsidR="00563235">
        <w:rPr>
          <w:b/>
        </w:rPr>
        <w:t>and its effect to mobi</w:t>
      </w:r>
      <w:r w:rsidR="002A2ABC">
        <w:rPr>
          <w:b/>
        </w:rPr>
        <w:t xml:space="preserve">lity </w:t>
      </w:r>
      <w:r w:rsidR="00563235" w:rsidRPr="00563235">
        <w:rPr>
          <w:b/>
        </w:rPr>
        <w:t>performance</w:t>
      </w:r>
      <w:r w:rsidR="002A2ABC">
        <w:rPr>
          <w:b/>
        </w:rPr>
        <w:t xml:space="preserve"> with legacy as a baseline</w:t>
      </w:r>
      <w:r w:rsidR="00F27D03">
        <w:rPr>
          <w:b/>
        </w:rPr>
        <w:t xml:space="preserve"> with</w:t>
      </w:r>
      <w:r w:rsidR="00563235" w:rsidRPr="00563235">
        <w:rPr>
          <w:b/>
        </w:rPr>
        <w:t xml:space="preserve"> </w:t>
      </w:r>
      <w:r w:rsidR="00F27D03" w:rsidRPr="00F27D03">
        <w:rPr>
          <w:rFonts w:eastAsia="SimSun"/>
          <w:b/>
          <w:bCs/>
          <w:lang w:val="en-US" w:eastAsia="zh-CN"/>
        </w:rPr>
        <w:t xml:space="preserve">MRRT, SNR as side conditions </w:t>
      </w:r>
    </w:p>
    <w:p w14:paraId="478230B3" w14:textId="17E6D057" w:rsidR="007E0D66" w:rsidRPr="00563235" w:rsidRDefault="007E0D66" w:rsidP="00C2114C">
      <w:pPr>
        <w:pStyle w:val="ListParagraph"/>
        <w:numPr>
          <w:ilvl w:val="0"/>
          <w:numId w:val="62"/>
        </w:numPr>
        <w:overflowPunct w:val="0"/>
        <w:autoSpaceDE w:val="0"/>
        <w:autoSpaceDN w:val="0"/>
        <w:adjustRightInd w:val="0"/>
        <w:spacing w:beforeLines="50" w:before="120" w:afterLines="50" w:after="120" w:line="300" w:lineRule="auto"/>
        <w:jc w:val="both"/>
        <w:textAlignment w:val="baseline"/>
        <w:rPr>
          <w:b/>
        </w:rPr>
      </w:pPr>
      <w:r w:rsidRPr="00C2114C">
        <w:rPr>
          <w:b/>
          <w:u w:val="single"/>
        </w:rPr>
        <w:t>2nd goal</w:t>
      </w:r>
      <w:r w:rsidRPr="00C2114C">
        <w:rPr>
          <w:rFonts w:hint="eastAsia"/>
          <w:b/>
          <w:u w:val="single"/>
        </w:rPr>
        <w:t>:</w:t>
      </w:r>
      <w:r w:rsidRPr="00563235">
        <w:rPr>
          <w:b/>
        </w:rPr>
        <w:t xml:space="preserve"> To </w:t>
      </w:r>
      <w:r w:rsidR="002A2ABC" w:rsidRPr="002A2ABC">
        <w:rPr>
          <w:b/>
        </w:rPr>
        <w:t>determine if the AI/ML model achieves measurable improvements in handover (HO) performance</w:t>
      </w:r>
      <w:r w:rsidR="00F27D03">
        <w:rPr>
          <w:b/>
        </w:rPr>
        <w:t xml:space="preserve"> with PW, OW, SNR as side conditions </w:t>
      </w:r>
    </w:p>
    <w:p w14:paraId="3EB6D35D" w14:textId="46DB4A3E" w:rsidR="00FF443B" w:rsidRPr="00627C2F" w:rsidRDefault="00FF443B" w:rsidP="00F27D03">
      <w:pPr>
        <w:jc w:val="both"/>
      </w:pPr>
      <w:r>
        <w:rPr>
          <w:rFonts w:eastAsia="DengXian" w:hint="eastAsia"/>
          <w:bCs/>
          <w:iCs/>
          <w:szCs w:val="20"/>
        </w:rPr>
        <w:t xml:space="preserve">Temporal domain prediction, e.g. scenario number 2, 4, are to predict cell level results in prediction window based on actual measurement result(s) in observation window. Sufficient randomness and variation in time are needed, which is </w:t>
      </w:r>
      <w:r w:rsidR="0083702A">
        <w:rPr>
          <w:rFonts w:eastAsia="DengXian"/>
          <w:bCs/>
          <w:iCs/>
          <w:szCs w:val="20"/>
        </w:rPr>
        <w:t>similar in concept</w:t>
      </w:r>
      <w:r>
        <w:rPr>
          <w:rFonts w:eastAsia="DengXian" w:hint="eastAsia"/>
          <w:bCs/>
          <w:iCs/>
          <w:szCs w:val="20"/>
        </w:rPr>
        <w:t xml:space="preserve"> </w:t>
      </w:r>
      <w:r w:rsidR="0083702A">
        <w:rPr>
          <w:rFonts w:eastAsia="DengXian"/>
          <w:bCs/>
          <w:iCs/>
          <w:szCs w:val="20"/>
        </w:rPr>
        <w:t xml:space="preserve">to the </w:t>
      </w:r>
      <w:r>
        <w:rPr>
          <w:rFonts w:eastAsia="DengXian" w:hint="eastAsia"/>
          <w:bCs/>
          <w:iCs/>
          <w:szCs w:val="20"/>
        </w:rPr>
        <w:t>spatial domain prediction</w:t>
      </w:r>
      <w:r w:rsidR="00627C2F">
        <w:rPr>
          <w:rFonts w:eastAsia="DengXian"/>
          <w:bCs/>
          <w:iCs/>
          <w:szCs w:val="20"/>
        </w:rPr>
        <w:t>.</w:t>
      </w:r>
      <w:r w:rsidR="00627C2F" w:rsidRPr="00627C2F">
        <w:t xml:space="preserve"> </w:t>
      </w:r>
      <w:r w:rsidR="00627C2F" w:rsidRPr="00C91C66">
        <w:t>The dynamic nature of AI/ML-assisted mobility may necessitate added complexity in the test environment beyond traditional scenarios. This could involve incorporating time-varying reception power and SNR influenced by UE trajectory, with each test iteration reflecting unique conditions to capture a range of random variations.</w:t>
      </w:r>
      <w:r w:rsidR="00627C2F">
        <w:t xml:space="preserve"> </w:t>
      </w:r>
    </w:p>
    <w:p w14:paraId="23FCE9CE" w14:textId="18FB39D0" w:rsidR="00041DAF" w:rsidRDefault="00FF443B" w:rsidP="00F27D03">
      <w:pPr>
        <w:spacing w:after="180" w:line="240" w:lineRule="exact"/>
        <w:jc w:val="both"/>
        <w:rPr>
          <w:rFonts w:eastAsia="DengXian"/>
          <w:b/>
          <w:iCs/>
          <w:szCs w:val="20"/>
        </w:rPr>
      </w:pPr>
      <w:r w:rsidRPr="0019084D">
        <w:rPr>
          <w:rFonts w:eastAsia="DengXian" w:hint="eastAsia"/>
          <w:b/>
          <w:iCs/>
          <w:szCs w:val="20"/>
        </w:rPr>
        <w:t>Pr</w:t>
      </w:r>
      <w:r w:rsidR="0019084D" w:rsidRPr="0019084D">
        <w:rPr>
          <w:rFonts w:eastAsia="DengXian"/>
          <w:b/>
          <w:iCs/>
          <w:szCs w:val="20"/>
        </w:rPr>
        <w:t>o</w:t>
      </w:r>
      <w:r w:rsidRPr="0019084D">
        <w:rPr>
          <w:rFonts w:eastAsia="DengXian" w:hint="eastAsia"/>
          <w:b/>
          <w:iCs/>
          <w:szCs w:val="20"/>
        </w:rPr>
        <w:t>posal 2</w:t>
      </w:r>
      <w:r w:rsidR="00F27D03">
        <w:rPr>
          <w:rFonts w:eastAsia="DengXian"/>
          <w:b/>
          <w:iCs/>
          <w:szCs w:val="20"/>
        </w:rPr>
        <w:t>:</w:t>
      </w:r>
      <w:r w:rsidR="0019084D" w:rsidRPr="0019084D">
        <w:rPr>
          <w:rFonts w:ascii="-webkit-standard" w:hAnsi="-webkit-standard"/>
          <w:iCs/>
          <w:color w:val="000000"/>
          <w:sz w:val="27"/>
          <w:szCs w:val="27"/>
        </w:rPr>
        <w:t xml:space="preserve"> </w:t>
      </w:r>
      <w:r w:rsidR="0019084D" w:rsidRPr="0019084D">
        <w:rPr>
          <w:rFonts w:eastAsia="DengXian"/>
          <w:b/>
          <w:iCs/>
          <w:szCs w:val="20"/>
        </w:rPr>
        <w:t xml:space="preserve">For temporal domain prediction, </w:t>
      </w:r>
      <w:r w:rsidR="0019084D">
        <w:rPr>
          <w:rFonts w:eastAsia="DengXian"/>
          <w:b/>
          <w:iCs/>
          <w:szCs w:val="20"/>
        </w:rPr>
        <w:t>to investigate</w:t>
      </w:r>
      <w:r w:rsidR="0019084D" w:rsidRPr="0019084D">
        <w:rPr>
          <w:rFonts w:eastAsia="DengXian"/>
          <w:b/>
          <w:iCs/>
          <w:szCs w:val="20"/>
        </w:rPr>
        <w:t xml:space="preserve"> whether legacy test setups can serve as a baseline and how to introduce controlled randomness and time-domain </w:t>
      </w:r>
      <w:r w:rsidR="00BC6D74">
        <w:rPr>
          <w:rFonts w:eastAsia="DengXian"/>
          <w:b/>
          <w:iCs/>
          <w:szCs w:val="20"/>
        </w:rPr>
        <w:t>variation/</w:t>
      </w:r>
      <w:r w:rsidR="0019084D" w:rsidRPr="0019084D">
        <w:rPr>
          <w:rFonts w:eastAsia="DengXian"/>
          <w:b/>
          <w:iCs/>
          <w:szCs w:val="20"/>
        </w:rPr>
        <w:t xml:space="preserve">correlation to validate testing objectives comparing predicted versus actual </w:t>
      </w:r>
      <w:r w:rsidR="0019084D">
        <w:rPr>
          <w:rFonts w:eastAsia="DengXian"/>
          <w:b/>
          <w:iCs/>
          <w:szCs w:val="20"/>
        </w:rPr>
        <w:t>outcomes</w:t>
      </w:r>
      <w:r w:rsidR="00627C2F">
        <w:rPr>
          <w:rFonts w:eastAsia="DengXian"/>
          <w:b/>
          <w:iCs/>
          <w:szCs w:val="20"/>
        </w:rPr>
        <w:t>.</w:t>
      </w:r>
      <w:r w:rsidR="00627C2F" w:rsidRPr="00627C2F">
        <w:t xml:space="preserve"> </w:t>
      </w:r>
    </w:p>
    <w:p w14:paraId="45B14EC1" w14:textId="5E8EAA54" w:rsidR="00627C2F" w:rsidRPr="00627C2F" w:rsidRDefault="00627C2F" w:rsidP="00F27D03">
      <w:pPr>
        <w:spacing w:after="180" w:line="240" w:lineRule="exact"/>
        <w:jc w:val="both"/>
        <w:rPr>
          <w:rFonts w:eastAsia="DengXian"/>
          <w:b/>
          <w:iCs/>
          <w:szCs w:val="20"/>
        </w:rPr>
      </w:pPr>
      <w:r>
        <w:rPr>
          <w:rFonts w:eastAsia="DengXian"/>
          <w:b/>
          <w:iCs/>
          <w:szCs w:val="20"/>
        </w:rPr>
        <w:lastRenderedPageBreak/>
        <w:t>Proposal</w:t>
      </w:r>
      <w:r w:rsidR="00F27D03">
        <w:rPr>
          <w:rFonts w:eastAsia="DengXian"/>
          <w:b/>
          <w:iCs/>
          <w:szCs w:val="20"/>
        </w:rPr>
        <w:t xml:space="preserve"> </w:t>
      </w:r>
      <w:r>
        <w:rPr>
          <w:rFonts w:eastAsia="DengXian"/>
          <w:b/>
          <w:iCs/>
          <w:szCs w:val="20"/>
        </w:rPr>
        <w:t>3</w:t>
      </w:r>
      <w:r w:rsidR="00F27D03">
        <w:rPr>
          <w:rFonts w:eastAsia="DengXian"/>
          <w:b/>
          <w:iCs/>
          <w:szCs w:val="20"/>
        </w:rPr>
        <w:t>:</w:t>
      </w:r>
      <w:r>
        <w:rPr>
          <w:rFonts w:eastAsia="DengXian"/>
          <w:b/>
          <w:iCs/>
          <w:szCs w:val="20"/>
        </w:rPr>
        <w:t xml:space="preserve"> </w:t>
      </w:r>
      <w:r w:rsidR="001B4E05">
        <w:rPr>
          <w:rFonts w:eastAsia="DengXian"/>
          <w:b/>
          <w:iCs/>
          <w:szCs w:val="20"/>
        </w:rPr>
        <w:t>RAN4 to d</w:t>
      </w:r>
      <w:r w:rsidRPr="00627C2F">
        <w:rPr>
          <w:rFonts w:eastAsia="DengXian"/>
          <w:b/>
          <w:iCs/>
          <w:szCs w:val="20"/>
        </w:rPr>
        <w:t>efine multiple test iterations, each designed to reflect unique, time-varying conditions such as reception power and SNR</w:t>
      </w:r>
      <w:r w:rsidR="00F27D03">
        <w:rPr>
          <w:rFonts w:eastAsia="DengXian"/>
          <w:b/>
          <w:iCs/>
          <w:szCs w:val="20"/>
        </w:rPr>
        <w:t xml:space="preserve"> influenced by UE trajectory</w:t>
      </w:r>
      <w:r w:rsidRPr="00627C2F">
        <w:rPr>
          <w:rFonts w:eastAsia="DengXian"/>
          <w:b/>
          <w:iCs/>
          <w:szCs w:val="20"/>
        </w:rPr>
        <w:t>, to ensure coverage of potential conditions in AI/ML-assisted mobility scenarios</w:t>
      </w:r>
    </w:p>
    <w:p w14:paraId="7217EF8A" w14:textId="5CAE86F5" w:rsidR="00852163" w:rsidRDefault="00852163" w:rsidP="00852163">
      <w:pPr>
        <w:pStyle w:val="Heading2"/>
      </w:pPr>
      <w:bookmarkStart w:id="6" w:name="_Toc116995848"/>
      <w:r>
        <w:t>2.</w:t>
      </w:r>
      <w:r w:rsidR="0048462F">
        <w:t>2</w:t>
      </w:r>
      <w:r>
        <w:t xml:space="preserve"> </w:t>
      </w:r>
      <w:r w:rsidRPr="00E42E32">
        <w:t xml:space="preserve">Generalization / </w:t>
      </w:r>
      <w:r w:rsidRPr="00030720">
        <w:t>adaptability</w:t>
      </w:r>
      <w:r w:rsidRPr="00E42E32">
        <w:t xml:space="preserve"> of the models</w:t>
      </w:r>
    </w:p>
    <w:p w14:paraId="1B4D80AA" w14:textId="7CBE751A" w:rsidR="00852163" w:rsidRDefault="0048462F" w:rsidP="00852163">
      <w:pPr>
        <w:spacing w:beforeLines="50" w:before="120" w:afterLines="50" w:after="120" w:line="300" w:lineRule="auto"/>
        <w:rPr>
          <w:color w:val="000000"/>
        </w:rPr>
      </w:pPr>
      <w:r w:rsidRPr="0048462F">
        <w:rPr>
          <w:color w:val="000000"/>
        </w:rPr>
        <w:t>AI</w:t>
      </w:r>
      <w:r>
        <w:rPr>
          <w:color w:val="000000"/>
        </w:rPr>
        <w:t>/ML</w:t>
      </w:r>
      <w:r w:rsidRPr="0048462F">
        <w:rPr>
          <w:color w:val="000000"/>
        </w:rPr>
        <w:t xml:space="preserve"> model generalization is a challenging aspect of deep learning, referring to a trained model's ability to perform effectively on new, unseen inputs. In our view, generalization and adaptability of AI models are particularly valuable to study in mobility scenarios</w:t>
      </w:r>
      <w:r w:rsidR="00852163">
        <w:rPr>
          <w:color w:val="000000"/>
        </w:rPr>
        <w:t xml:space="preserve">: </w:t>
      </w:r>
    </w:p>
    <w:p w14:paraId="78476E35" w14:textId="62BDD561" w:rsidR="005C20CA" w:rsidRDefault="005C20CA" w:rsidP="00275F63">
      <w:pPr>
        <w:pStyle w:val="ListParagraph"/>
        <w:numPr>
          <w:ilvl w:val="0"/>
          <w:numId w:val="56"/>
        </w:numPr>
        <w:overflowPunct w:val="0"/>
        <w:autoSpaceDE w:val="0"/>
        <w:autoSpaceDN w:val="0"/>
        <w:adjustRightInd w:val="0"/>
        <w:spacing w:beforeLines="50" w:before="120" w:afterLines="50" w:after="120" w:line="300" w:lineRule="auto"/>
        <w:contextualSpacing w:val="0"/>
        <w:jc w:val="both"/>
        <w:textAlignment w:val="center"/>
      </w:pPr>
      <w:r w:rsidRPr="005C20CA">
        <w:rPr>
          <w:rFonts w:ascii="-webkit-standard" w:hAnsi="-webkit-standard"/>
          <w:color w:val="000000"/>
          <w:sz w:val="27"/>
          <w:szCs w:val="27"/>
        </w:rPr>
        <w:t xml:space="preserve"> </w:t>
      </w:r>
      <w:r w:rsidRPr="005C20CA">
        <w:t>In AI</w:t>
      </w:r>
      <w:r w:rsidR="00275F63">
        <w:t>/ML</w:t>
      </w:r>
      <w:r w:rsidRPr="005C20CA">
        <w:t xml:space="preserve">-based mobility, numerous deployment scenarios (e.g., </w:t>
      </w:r>
      <w:proofErr w:type="spellStart"/>
      <w:r w:rsidRPr="005C20CA">
        <w:t>UMa</w:t>
      </w:r>
      <w:proofErr w:type="spellEnd"/>
      <w:r w:rsidRPr="005C20CA">
        <w:t xml:space="preserve">, </w:t>
      </w:r>
      <w:proofErr w:type="spellStart"/>
      <w:r w:rsidRPr="005C20CA">
        <w:t>UMi</w:t>
      </w:r>
      <w:proofErr w:type="spellEnd"/>
      <w:r w:rsidRPr="005C20CA">
        <w:t>), varying channel environments, UE movement patterns, speeds, and frequency bands all influence model performance</w:t>
      </w:r>
      <w:r w:rsidR="00627C2F">
        <w:t xml:space="preserve"> [5]</w:t>
      </w:r>
    </w:p>
    <w:p w14:paraId="5BCED903" w14:textId="2B77A682" w:rsidR="00275F63" w:rsidRPr="00275F63" w:rsidRDefault="00275F63" w:rsidP="00275F63">
      <w:pPr>
        <w:pStyle w:val="ListParagraph"/>
        <w:numPr>
          <w:ilvl w:val="0"/>
          <w:numId w:val="56"/>
        </w:numPr>
        <w:overflowPunct w:val="0"/>
        <w:autoSpaceDE w:val="0"/>
        <w:autoSpaceDN w:val="0"/>
        <w:adjustRightInd w:val="0"/>
        <w:spacing w:beforeLines="50" w:before="120" w:afterLines="50" w:after="120" w:line="300" w:lineRule="auto"/>
        <w:contextualSpacing w:val="0"/>
        <w:jc w:val="both"/>
        <w:textAlignment w:val="center"/>
      </w:pPr>
      <w:r>
        <w:t>In</w:t>
      </w:r>
      <w:r w:rsidRPr="00275F63">
        <w:t xml:space="preserve"> L3 AI</w:t>
      </w:r>
      <w:r>
        <w:t>/ML</w:t>
      </w:r>
      <w:r w:rsidRPr="00275F63">
        <w:t xml:space="preserve"> mobility multiple cells</w:t>
      </w:r>
      <w:r>
        <w:t xml:space="preserve"> will be present</w:t>
      </w:r>
      <w:r w:rsidRPr="00275F63">
        <w:t>. However, variations in network and local radio conditions across different cells may introduce challenges. There is a risk that the model could overfit to specific characteristics of individual cells, potentially reducing its adaptability to other cells</w:t>
      </w:r>
    </w:p>
    <w:p w14:paraId="5F716FE3" w14:textId="28017AC0" w:rsidR="0048462F" w:rsidRPr="005C20CA" w:rsidRDefault="0048462F" w:rsidP="005C20CA">
      <w:pPr>
        <w:pStyle w:val="ListParagraph"/>
        <w:numPr>
          <w:ilvl w:val="0"/>
          <w:numId w:val="56"/>
        </w:numPr>
        <w:overflowPunct w:val="0"/>
        <w:autoSpaceDE w:val="0"/>
        <w:autoSpaceDN w:val="0"/>
        <w:adjustRightInd w:val="0"/>
        <w:spacing w:beforeLines="50" w:before="120" w:afterLines="50" w:after="120" w:line="300" w:lineRule="auto"/>
        <w:contextualSpacing w:val="0"/>
        <w:textAlignment w:val="center"/>
        <w:rPr>
          <w:b/>
          <w:bCs/>
        </w:rPr>
      </w:pPr>
      <w:r w:rsidRPr="005C20CA">
        <w:rPr>
          <w:b/>
          <w:bCs/>
        </w:rPr>
        <w:t xml:space="preserve">SNR conditions </w:t>
      </w:r>
      <w:r w:rsidR="005C20CA" w:rsidRPr="005C20CA">
        <w:rPr>
          <w:b/>
          <w:bCs/>
        </w:rPr>
        <w:t xml:space="preserve">for inter-cell measurements </w:t>
      </w:r>
      <w:r w:rsidRPr="005C20CA">
        <w:rPr>
          <w:b/>
          <w:bCs/>
        </w:rPr>
        <w:t xml:space="preserve"> </w:t>
      </w:r>
    </w:p>
    <w:p w14:paraId="1EC3755E" w14:textId="27AFCB1F" w:rsidR="005C20CA" w:rsidRPr="005C20CA" w:rsidRDefault="005C20CA" w:rsidP="005C20CA">
      <w:pPr>
        <w:pStyle w:val="ListParagraph"/>
        <w:numPr>
          <w:ilvl w:val="1"/>
          <w:numId w:val="56"/>
        </w:numPr>
        <w:overflowPunct w:val="0"/>
        <w:autoSpaceDE w:val="0"/>
        <w:autoSpaceDN w:val="0"/>
        <w:adjustRightInd w:val="0"/>
        <w:spacing w:beforeLines="50" w:before="120" w:afterLines="50" w:after="120" w:line="300" w:lineRule="auto"/>
        <w:contextualSpacing w:val="0"/>
        <w:textAlignment w:val="center"/>
      </w:pPr>
      <w:r w:rsidRPr="0048462F">
        <w:rPr>
          <w:lang w:val="en-US"/>
        </w:rPr>
        <w:t>Prediction accuracy should be maintained across a range of SNR values (including low SNR)</w:t>
      </w:r>
    </w:p>
    <w:p w14:paraId="224AD5A9" w14:textId="77777777" w:rsidR="005C20CA" w:rsidRDefault="005C20CA" w:rsidP="005C20CA">
      <w:pPr>
        <w:numPr>
          <w:ilvl w:val="1"/>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Heterogeneity of SNRs across frequency layers </w:t>
      </w:r>
    </w:p>
    <w:p w14:paraId="2859C6B5" w14:textId="1794619F" w:rsidR="005C20CA" w:rsidRDefault="005C20CA" w:rsidP="005C20CA">
      <w:pPr>
        <w:pStyle w:val="ListParagraph"/>
        <w:numPr>
          <w:ilvl w:val="0"/>
          <w:numId w:val="56"/>
        </w:numPr>
        <w:overflowPunct w:val="0"/>
        <w:autoSpaceDE w:val="0"/>
        <w:autoSpaceDN w:val="0"/>
        <w:adjustRightInd w:val="0"/>
        <w:spacing w:beforeLines="50" w:before="120" w:afterLines="50" w:after="120" w:line="300" w:lineRule="auto"/>
        <w:textAlignment w:val="center"/>
        <w:rPr>
          <w:lang w:val="en-US"/>
        </w:rPr>
      </w:pPr>
      <w:r w:rsidRPr="005C20CA">
        <w:rPr>
          <w:b/>
          <w:bCs/>
          <w:lang w:val="en-US"/>
        </w:rPr>
        <w:t xml:space="preserve">Codebooks </w:t>
      </w:r>
      <w:r w:rsidRPr="005C20CA">
        <w:rPr>
          <w:lang w:val="en-US"/>
        </w:rPr>
        <w:t xml:space="preserve">across different </w:t>
      </w:r>
      <w:r w:rsidR="00627C2F">
        <w:rPr>
          <w:lang w:val="en-US"/>
        </w:rPr>
        <w:t>cells</w:t>
      </w:r>
      <w:r w:rsidRPr="005C20CA">
        <w:rPr>
          <w:lang w:val="en-US"/>
        </w:rPr>
        <w:t xml:space="preserve"> (frequency layers)</w:t>
      </w:r>
    </w:p>
    <w:p w14:paraId="6CCFC00E" w14:textId="5A8C50E9" w:rsidR="005C20CA" w:rsidRPr="0048462F" w:rsidRDefault="005C20CA" w:rsidP="005C20CA">
      <w:pPr>
        <w:numPr>
          <w:ilvl w:val="1"/>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Codebook can be different across collocated or non-collocated site </w:t>
      </w:r>
      <w:r w:rsidR="00627C2F">
        <w:rPr>
          <w:lang w:val="en-US"/>
        </w:rPr>
        <w:t>(inter-cell)</w:t>
      </w:r>
    </w:p>
    <w:p w14:paraId="3C4D4775" w14:textId="77777777" w:rsidR="005C20CA" w:rsidRDefault="005C20CA" w:rsidP="005C20CA">
      <w:pPr>
        <w:numPr>
          <w:ilvl w:val="2"/>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Beam sweep order can be different </w:t>
      </w:r>
    </w:p>
    <w:p w14:paraId="028AF294" w14:textId="77777777" w:rsidR="005C20CA" w:rsidRPr="0048462F" w:rsidRDefault="005C20CA" w:rsidP="005C20CA">
      <w:pPr>
        <w:numPr>
          <w:ilvl w:val="2"/>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Number of Tx beams can be different </w:t>
      </w:r>
    </w:p>
    <w:p w14:paraId="480857CA" w14:textId="16059EC5" w:rsidR="005C20CA" w:rsidRPr="0048462F" w:rsidRDefault="005C20CA" w:rsidP="005C20CA">
      <w:pPr>
        <w:numPr>
          <w:ilvl w:val="2"/>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Beam widths could be different </w:t>
      </w:r>
    </w:p>
    <w:p w14:paraId="32692CB4" w14:textId="5408E5A4" w:rsidR="005C20CA" w:rsidRPr="005C20CA" w:rsidRDefault="005C20CA" w:rsidP="005C20CA">
      <w:pPr>
        <w:numPr>
          <w:ilvl w:val="0"/>
          <w:numId w:val="56"/>
        </w:numPr>
        <w:overflowPunct w:val="0"/>
        <w:autoSpaceDE w:val="0"/>
        <w:autoSpaceDN w:val="0"/>
        <w:adjustRightInd w:val="0"/>
        <w:spacing w:beforeLines="50" w:before="120" w:afterLines="50" w:after="120" w:line="300" w:lineRule="auto"/>
        <w:textAlignment w:val="center"/>
        <w:rPr>
          <w:lang w:val="en-US"/>
        </w:rPr>
      </w:pPr>
      <w:r w:rsidRPr="0048462F">
        <w:rPr>
          <w:b/>
          <w:bCs/>
          <w:lang w:val="en-US"/>
        </w:rPr>
        <w:t>Tx Antenna array size</w:t>
      </w:r>
      <w:r w:rsidR="00220EA5">
        <w:rPr>
          <w:b/>
          <w:bCs/>
          <w:lang w:val="en-US"/>
        </w:rPr>
        <w:t xml:space="preserve"> and layout</w:t>
      </w:r>
      <w:r w:rsidRPr="0048462F">
        <w:rPr>
          <w:b/>
          <w:bCs/>
          <w:lang w:val="en-US"/>
        </w:rPr>
        <w:t xml:space="preserve"> and antenna element spacing</w:t>
      </w:r>
      <w:r w:rsidRPr="0048462F">
        <w:rPr>
          <w:lang w:val="en-US"/>
        </w:rPr>
        <w:t xml:space="preserve"> (across frequency bands)</w:t>
      </w:r>
    </w:p>
    <w:p w14:paraId="54C76D31" w14:textId="375546C5" w:rsidR="0048462F" w:rsidRPr="0048462F" w:rsidRDefault="0048462F" w:rsidP="0048462F">
      <w:pPr>
        <w:overflowPunct w:val="0"/>
        <w:autoSpaceDE w:val="0"/>
        <w:autoSpaceDN w:val="0"/>
        <w:adjustRightInd w:val="0"/>
        <w:spacing w:beforeLines="50" w:before="120" w:afterLines="50" w:after="120" w:line="300" w:lineRule="auto"/>
        <w:textAlignment w:val="center"/>
        <w:rPr>
          <w:lang w:val="en-US"/>
        </w:rPr>
      </w:pPr>
    </w:p>
    <w:p w14:paraId="67574DE0" w14:textId="62A48DEC" w:rsidR="00275F63" w:rsidRDefault="003B5B53" w:rsidP="00852163">
      <w:pPr>
        <w:widowControl w:val="0"/>
        <w:spacing w:beforeLines="50" w:before="120" w:afterLines="50" w:after="120" w:line="300" w:lineRule="auto"/>
        <w:rPr>
          <w:lang w:val="en-US"/>
        </w:rPr>
      </w:pPr>
      <w:r w:rsidRPr="003B5B53">
        <w:t>In AI/ML-based mobility, training and inference require a dataset or environment that ensures consistency between primary and secondary carrier component</w:t>
      </w:r>
      <w:r>
        <w:t>s</w:t>
      </w:r>
      <w:r w:rsidR="00275F63">
        <w:rPr>
          <w:lang w:val="en-US"/>
        </w:rPr>
        <w:t>. This constraint is not present in the AI/ML BM use case and therefore is not considered in the scope of ongoing WI</w:t>
      </w:r>
      <w:r w:rsidR="00151FB7">
        <w:rPr>
          <w:lang w:val="en-US"/>
        </w:rPr>
        <w:t xml:space="preserve">. </w:t>
      </w:r>
    </w:p>
    <w:p w14:paraId="75644701" w14:textId="5C842F41" w:rsidR="00151FB7" w:rsidRDefault="00151FB7" w:rsidP="00151FB7">
      <w:pPr>
        <w:spacing w:beforeLines="50" w:before="120" w:afterLines="50" w:after="120" w:line="300" w:lineRule="auto"/>
        <w:jc w:val="both"/>
        <w:rPr>
          <w:lang w:val="en-US"/>
        </w:rPr>
      </w:pPr>
      <w:r>
        <w:t>T</w:t>
      </w:r>
      <w:r w:rsidRPr="00151FB7">
        <w:t>he primary challenge in achieving generalization for AI/ML models in</w:t>
      </w:r>
      <w:r>
        <w:t xml:space="preserve"> AI/ML mobility</w:t>
      </w:r>
      <w:r w:rsidRPr="00151FB7">
        <w:t xml:space="preserve"> is ensuring that a model trained with </w:t>
      </w:r>
      <w:r w:rsidR="003B5B53">
        <w:t xml:space="preserve">a </w:t>
      </w:r>
      <w:r w:rsidRPr="00151FB7">
        <w:t>specific cell or inter-cel</w:t>
      </w:r>
      <w:r w:rsidR="003B5B53">
        <w:t>l</w:t>
      </w:r>
      <w:r w:rsidRPr="00151FB7">
        <w:t xml:space="preserve">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w:t>
      </w:r>
      <w:r w:rsidR="003B5B53" w:rsidRPr="00151FB7">
        <w:t xml:space="preserve">multiple </w:t>
      </w:r>
      <w:r w:rsidR="003B5B53">
        <w:t>AI</w:t>
      </w:r>
      <w:r>
        <w:t xml:space="preserve">/ML </w:t>
      </w:r>
      <w:r w:rsidRPr="00151FB7">
        <w:t>models, thereby enhancing adaptability and robustness in diverse and realistic radio conditions</w:t>
      </w:r>
      <w:r>
        <w:t xml:space="preserve"> (SNR)</w:t>
      </w:r>
      <w:r w:rsidRPr="00151FB7">
        <w:t>.</w:t>
      </w:r>
    </w:p>
    <w:p w14:paraId="0E21AB88" w14:textId="3FAFF7F5" w:rsidR="00151FB7" w:rsidRPr="00151FB7" w:rsidRDefault="00151FB7" w:rsidP="003B5B53">
      <w:pPr>
        <w:spacing w:beforeLines="50" w:before="120" w:afterLines="50" w:after="120" w:line="300" w:lineRule="auto"/>
        <w:jc w:val="both"/>
        <w:rPr>
          <w:b/>
          <w:bCs/>
          <w:lang w:val="en-US"/>
        </w:rPr>
      </w:pPr>
      <w:r w:rsidRPr="00151FB7">
        <w:rPr>
          <w:b/>
          <w:bCs/>
          <w:lang w:val="en-US"/>
        </w:rPr>
        <w:t>Observation</w:t>
      </w:r>
      <w:r w:rsidR="003B5B53">
        <w:rPr>
          <w:b/>
          <w:bCs/>
          <w:lang w:val="en-US"/>
        </w:rPr>
        <w:t xml:space="preserve"> 1</w:t>
      </w:r>
      <w:r w:rsidRPr="00151FB7">
        <w:rPr>
          <w:b/>
          <w:bCs/>
          <w:lang w:val="en-US"/>
        </w:rPr>
        <w:t xml:space="preserve">: </w:t>
      </w:r>
      <w:r w:rsidRPr="00151FB7">
        <w:rPr>
          <w:b/>
          <w:bCs/>
        </w:rPr>
        <w:t>The primary challenge in achieving generalization for AI/ML models in AI/ML mobility is ensuring that a model trained with specific cell or inter-cell characteristics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multiple AI/ML models, thereby enhancing adaptability and robustness in diverse and realistic radio conditions (SNR).</w:t>
      </w:r>
    </w:p>
    <w:p w14:paraId="4A036461" w14:textId="43D0B0D0" w:rsidR="00151FB7" w:rsidRDefault="00C51209" w:rsidP="003B5B53">
      <w:pPr>
        <w:spacing w:beforeLines="50" w:before="120" w:afterLines="50" w:after="120" w:line="300" w:lineRule="auto"/>
        <w:jc w:val="both"/>
        <w:rPr>
          <w:b/>
          <w:bCs/>
          <w:szCs w:val="20"/>
        </w:rPr>
      </w:pPr>
      <w:r w:rsidRPr="00C51209">
        <w:rPr>
          <w:b/>
          <w:bCs/>
          <w:szCs w:val="20"/>
        </w:rPr>
        <w:t>Proposal</w:t>
      </w:r>
      <w:r w:rsidR="00AE166A">
        <w:rPr>
          <w:b/>
          <w:bCs/>
          <w:szCs w:val="20"/>
        </w:rPr>
        <w:t xml:space="preserve"> 4</w:t>
      </w:r>
      <w:r w:rsidRPr="00C51209">
        <w:rPr>
          <w:b/>
          <w:bCs/>
          <w:szCs w:val="20"/>
        </w:rPr>
        <w:t>: For Rel-19 AI/ML mobility, it is essential for RAN4 to investigate</w:t>
      </w:r>
      <w:r w:rsidR="008A4390">
        <w:rPr>
          <w:b/>
          <w:bCs/>
          <w:szCs w:val="20"/>
        </w:rPr>
        <w:t xml:space="preserve"> AI/ML </w:t>
      </w:r>
      <w:r w:rsidRPr="00C51209">
        <w:rPr>
          <w:b/>
          <w:bCs/>
          <w:szCs w:val="20"/>
        </w:rPr>
        <w:t xml:space="preserve"> generalization-related tests and requirements arising from </w:t>
      </w:r>
      <w:r w:rsidR="003B5B53">
        <w:rPr>
          <w:b/>
          <w:bCs/>
          <w:szCs w:val="20"/>
        </w:rPr>
        <w:t>varying</w:t>
      </w:r>
      <w:r w:rsidRPr="00C51209">
        <w:rPr>
          <w:b/>
          <w:bCs/>
          <w:szCs w:val="20"/>
        </w:rPr>
        <w:t xml:space="preserve"> propagation conditions, SNR levels, and cell-specific Tx/codebook implementations across different cells and frequency layers. </w:t>
      </w:r>
    </w:p>
    <w:p w14:paraId="3B4B2DB2" w14:textId="75CB561B" w:rsidR="00151FB7" w:rsidRPr="001A58F7" w:rsidRDefault="00151FB7" w:rsidP="001A58F7">
      <w:r w:rsidRPr="00151FB7">
        <w:rPr>
          <w:szCs w:val="20"/>
        </w:rPr>
        <w:t xml:space="preserve">Current discussions in AI/ML-based beam management are introducing the concept of an associated ID, which captures certain network element-dependent conditions (such as Set A, Set B configurations, and codebook specifics). This </w:t>
      </w:r>
      <w:r w:rsidRPr="00151FB7">
        <w:rPr>
          <w:szCs w:val="20"/>
        </w:rPr>
        <w:lastRenderedPageBreak/>
        <w:t>associated ID could influence AI/ML model functionality by integrating these unique conditions, potentially enhancing model generalization across varying environments</w:t>
      </w:r>
      <w:r w:rsidRPr="00151FB7">
        <w:rPr>
          <w:b/>
          <w:bCs/>
          <w:szCs w:val="20"/>
        </w:rPr>
        <w:t>.</w:t>
      </w:r>
      <w:r w:rsidR="001A58F7" w:rsidRPr="001A58F7">
        <w:t xml:space="preserve"> </w:t>
      </w:r>
      <w:r w:rsidR="001A58F7">
        <w:t xml:space="preserve">Different cells will create different propagation and SNR </w:t>
      </w:r>
      <w:r w:rsidR="003B5B53">
        <w:t>conditions,</w:t>
      </w:r>
      <w:r w:rsidR="001A58F7">
        <w:t xml:space="preserve"> and the AI/ML functionality will need to support different cell Tx layouts and codebooks. Assistance information will be needed to achieve generalization.</w:t>
      </w:r>
    </w:p>
    <w:p w14:paraId="71097EB1" w14:textId="6B628CC6" w:rsidR="00C677D9" w:rsidRDefault="007F613D" w:rsidP="003B5B53">
      <w:pPr>
        <w:jc w:val="both"/>
        <w:rPr>
          <w:lang w:val="en-US"/>
        </w:rPr>
      </w:pPr>
      <w:r w:rsidRPr="007F613D">
        <w:rPr>
          <w:b/>
          <w:bCs/>
        </w:rPr>
        <w:t>Proposal</w:t>
      </w:r>
      <w:r w:rsidR="00AE166A">
        <w:rPr>
          <w:b/>
          <w:bCs/>
        </w:rPr>
        <w:t xml:space="preserve"> 5</w:t>
      </w:r>
      <w:r w:rsidRPr="007F613D">
        <w:rPr>
          <w:b/>
          <w:bCs/>
        </w:rPr>
        <w:t xml:space="preserve">: </w:t>
      </w:r>
      <w:r w:rsidR="00AE166A" w:rsidRPr="00AE166A">
        <w:rPr>
          <w:b/>
          <w:bCs/>
        </w:rPr>
        <w:t xml:space="preserve">RAN4 should </w:t>
      </w:r>
      <w:r w:rsidR="00AE166A">
        <w:rPr>
          <w:b/>
          <w:bCs/>
        </w:rPr>
        <w:t>investigate</w:t>
      </w:r>
      <w:r w:rsidR="00AE166A" w:rsidRPr="00AE166A">
        <w:rPr>
          <w:b/>
          <w:bCs/>
        </w:rPr>
        <w:t xml:space="preserve"> the side conditions for RSRP </w:t>
      </w:r>
      <w:r w:rsidR="003B5B53">
        <w:rPr>
          <w:b/>
          <w:bCs/>
        </w:rPr>
        <w:t>prediction</w:t>
      </w:r>
      <w:r w:rsidR="008A4390">
        <w:rPr>
          <w:b/>
          <w:bCs/>
        </w:rPr>
        <w:t xml:space="preserve"> related</w:t>
      </w:r>
      <w:r w:rsidR="00AE166A" w:rsidRPr="00AE166A">
        <w:rPr>
          <w:b/>
          <w:bCs/>
        </w:rPr>
        <w:t xml:space="preserve"> to AI/ML mobility, along with network assistance information required to guarantee generalization and effective operation across multiple target cells and different frequency layers. Additionally, it should leverage the discussions </w:t>
      </w:r>
      <w:r w:rsidR="00AE166A">
        <w:rPr>
          <w:b/>
          <w:bCs/>
        </w:rPr>
        <w:t>in</w:t>
      </w:r>
      <w:r w:rsidR="00AE166A" w:rsidRPr="00AE166A">
        <w:rPr>
          <w:b/>
          <w:bCs/>
        </w:rPr>
        <w:t xml:space="preserve"> AI/ML beam management regarding the </w:t>
      </w:r>
      <w:proofErr w:type="spellStart"/>
      <w:r w:rsidR="00AE166A" w:rsidRPr="00AE166A">
        <w:rPr>
          <w:b/>
          <w:bCs/>
        </w:rPr>
        <w:t>signaling</w:t>
      </w:r>
      <w:proofErr w:type="spellEnd"/>
      <w:r w:rsidR="00AE166A" w:rsidRPr="00AE166A">
        <w:rPr>
          <w:b/>
          <w:bCs/>
        </w:rPr>
        <w:t xml:space="preserve"> of associated IDs to ensure consistency thereby enhancing generalization capabilities.</w:t>
      </w:r>
    </w:p>
    <w:p w14:paraId="1C1AB619" w14:textId="77777777" w:rsidR="003719B1" w:rsidRPr="003719B1" w:rsidRDefault="003719B1" w:rsidP="003719B1">
      <w:pPr>
        <w:pStyle w:val="Heading2"/>
        <w:rPr>
          <w:lang w:val="en-US"/>
        </w:rPr>
      </w:pPr>
      <w:r>
        <w:t xml:space="preserve">2.3 </w:t>
      </w:r>
      <w:r w:rsidRPr="003719B1">
        <w:rPr>
          <w:lang w:val="en-US"/>
        </w:rPr>
        <w:t xml:space="preserve">Life Cycle Management (LCM) Related Requirements </w:t>
      </w:r>
    </w:p>
    <w:p w14:paraId="7FDD4DFD" w14:textId="32AF3CC6" w:rsidR="003719B1" w:rsidRDefault="003719B1" w:rsidP="003719B1">
      <w:pPr>
        <w:autoSpaceDE w:val="0"/>
        <w:autoSpaceDN w:val="0"/>
        <w:adjustRightInd w:val="0"/>
        <w:spacing w:after="0" w:line="240" w:lineRule="auto"/>
        <w:jc w:val="both"/>
        <w:rPr>
          <w:rFonts w:cs="Times New Roman"/>
          <w:szCs w:val="20"/>
        </w:rPr>
      </w:pPr>
      <w:r w:rsidRPr="00ED141B">
        <w:rPr>
          <w:rFonts w:cs="Times New Roman"/>
          <w:szCs w:val="20"/>
        </w:rPr>
        <w:t>With the integration of AI/ML models into essential network functions—such as managing mobility, facilitating handovers, and optimizing radio resource allocation—it is im</w:t>
      </w:r>
      <w:r>
        <w:rPr>
          <w:rFonts w:cs="Times New Roman"/>
          <w:szCs w:val="20"/>
        </w:rPr>
        <w:t>portant</w:t>
      </w:r>
      <w:r w:rsidRPr="00ED141B">
        <w:rPr>
          <w:rFonts w:cs="Times New Roman"/>
          <w:szCs w:val="20"/>
        </w:rPr>
        <w:t xml:space="preserve"> to ensure these models operate efficiently in real-time, adapting to the diverse and dynamic conditions of wireless channels. This consideration is crucial for both UE and network-side implementations. To ensure the sustained effectiveness of these AI/ML models, it is important to establish and monitor KPIs like prediction accuracy and latency, which are indicative of their real-time operational performance.</w:t>
      </w:r>
      <w:r>
        <w:rPr>
          <w:rFonts w:cs="Times New Roman"/>
          <w:szCs w:val="20"/>
        </w:rPr>
        <w:t xml:space="preserve"> [2]</w:t>
      </w:r>
    </w:p>
    <w:p w14:paraId="6805F2C5" w14:textId="77777777" w:rsidR="003719B1" w:rsidRPr="00D258FD" w:rsidRDefault="003719B1" w:rsidP="003719B1">
      <w:pPr>
        <w:autoSpaceDE w:val="0"/>
        <w:autoSpaceDN w:val="0"/>
        <w:adjustRightInd w:val="0"/>
        <w:spacing w:after="0" w:line="240" w:lineRule="auto"/>
        <w:jc w:val="both"/>
        <w:rPr>
          <w:rFonts w:cs="Times New Roman"/>
          <w:szCs w:val="20"/>
          <w:lang w:val="en-US"/>
        </w:rPr>
      </w:pPr>
    </w:p>
    <w:p w14:paraId="473F662E" w14:textId="77777777" w:rsidR="003719B1" w:rsidRDefault="003719B1" w:rsidP="003719B1">
      <w:pPr>
        <w:autoSpaceDE w:val="0"/>
        <w:autoSpaceDN w:val="0"/>
        <w:adjustRightInd w:val="0"/>
        <w:spacing w:after="0" w:line="240" w:lineRule="auto"/>
        <w:jc w:val="both"/>
        <w:rPr>
          <w:rFonts w:cs="Times New Roman"/>
          <w:szCs w:val="20"/>
          <w:lang w:val="en-US"/>
        </w:rPr>
      </w:pPr>
      <w:r w:rsidRPr="00ED141B">
        <w:rPr>
          <w:rFonts w:cs="Times New Roman"/>
          <w:szCs w:val="20"/>
        </w:rPr>
        <w:t>When an AI/ML model's performance drops below specified thresholds, it's critical for either the network or the UE to implement corrective actions. This could involve updating the model, tweaking its configurations, or modifying the input data. If performance significantly deteriorates, it may be necessary to disable the AI/ML model entirely and revert to traditional methods, such as legacy measurement and reporting systems, to ensure consistent and reliable network operation. This proactive approach helps to maintain network integrity, ensuring that the use of AI/ML does not undermine performance during instances of model failure or reduced efficacy</w:t>
      </w:r>
    </w:p>
    <w:p w14:paraId="663FBACA" w14:textId="77777777" w:rsidR="003719B1" w:rsidRPr="00907FC4" w:rsidRDefault="003719B1" w:rsidP="003719B1">
      <w:pPr>
        <w:autoSpaceDE w:val="0"/>
        <w:autoSpaceDN w:val="0"/>
        <w:adjustRightInd w:val="0"/>
        <w:spacing w:after="0" w:line="240" w:lineRule="auto"/>
        <w:jc w:val="both"/>
        <w:rPr>
          <w:rFonts w:cs="Times New Roman"/>
          <w:sz w:val="19"/>
          <w:szCs w:val="19"/>
          <w:lang w:val="en-US"/>
        </w:rPr>
      </w:pPr>
    </w:p>
    <w:p w14:paraId="57D3E275" w14:textId="5906AEA1" w:rsidR="00C677D9" w:rsidRPr="00041DAF" w:rsidRDefault="003719B1" w:rsidP="00041DAF">
      <w:pPr>
        <w:pStyle w:val="RAN4proposal"/>
        <w:numPr>
          <w:ilvl w:val="0"/>
          <w:numId w:val="0"/>
        </w:numPr>
        <w:rPr>
          <w:lang w:val="en-US"/>
        </w:rPr>
      </w:pPr>
      <w:bookmarkStart w:id="7" w:name="_Toc179193158"/>
      <w:r>
        <w:rPr>
          <w:lang w:val="en-US"/>
        </w:rPr>
        <w:t xml:space="preserve">Proposal </w:t>
      </w:r>
      <w:r w:rsidR="00AE166A">
        <w:rPr>
          <w:lang w:val="en-US"/>
        </w:rPr>
        <w:t>6</w:t>
      </w:r>
      <w:r>
        <w:rPr>
          <w:lang w:val="en-US"/>
        </w:rPr>
        <w:t xml:space="preserve">:  </w:t>
      </w:r>
      <w:bookmarkEnd w:id="7"/>
      <w:r w:rsidRPr="00ED141B">
        <w:t xml:space="preserve">RAN4 </w:t>
      </w:r>
      <w:r>
        <w:t>should leverage</w:t>
      </w:r>
      <w:r w:rsidRPr="00ED141B">
        <w:t xml:space="preserve"> the</w:t>
      </w:r>
      <w:r>
        <w:t xml:space="preserve"> </w:t>
      </w:r>
      <w:r w:rsidRPr="00ED141B">
        <w:t>LCM</w:t>
      </w:r>
      <w:r>
        <w:t xml:space="preserve"> progress</w:t>
      </w:r>
      <w:r w:rsidRPr="00ED141B">
        <w:t xml:space="preserve"> and requirements </w:t>
      </w:r>
      <w:r>
        <w:t>discussed</w:t>
      </w:r>
      <w:r w:rsidRPr="00ED141B">
        <w:t xml:space="preserve"> in R-1</w:t>
      </w:r>
      <w:r>
        <w:t>9 WI</w:t>
      </w:r>
      <w:r w:rsidRPr="00ED141B">
        <w:t xml:space="preserve"> related to AI/ML </w:t>
      </w:r>
      <w:r>
        <w:t>A</w:t>
      </w:r>
      <w:r w:rsidRPr="00ED141B">
        <w:t xml:space="preserve">ir </w:t>
      </w:r>
      <w:r>
        <w:t>I</w:t>
      </w:r>
      <w:r w:rsidRPr="00ED141B">
        <w:t xml:space="preserve">nterface </w:t>
      </w:r>
      <w:r>
        <w:t>and</w:t>
      </w:r>
      <w:r w:rsidRPr="00ED141B">
        <w:t xml:space="preserve"> </w:t>
      </w:r>
      <w:r>
        <w:t>investigate</w:t>
      </w:r>
      <w:r w:rsidRPr="00ED141B">
        <w:t xml:space="preserve"> enhancements to these LCM procedures</w:t>
      </w:r>
      <w:r>
        <w:t xml:space="preserve"> to</w:t>
      </w:r>
      <w:r w:rsidRPr="00ED141B">
        <w:t xml:space="preserve"> </w:t>
      </w:r>
      <w:r>
        <w:t xml:space="preserve">RRM </w:t>
      </w:r>
      <w:r w:rsidRPr="00ED141B">
        <w:t>for mobility.</w:t>
      </w:r>
    </w:p>
    <w:p w14:paraId="531FF1C9" w14:textId="77777777" w:rsidR="00CD7492" w:rsidRPr="00614DD8" w:rsidRDefault="00CD7492" w:rsidP="00A37002">
      <w:pPr>
        <w:pStyle w:val="RAN4H1"/>
        <w:rPr>
          <w:lang w:val="en-US"/>
        </w:rPr>
      </w:pPr>
      <w:r w:rsidRPr="00614DD8">
        <w:rPr>
          <w:lang w:val="en-US"/>
        </w:rPr>
        <w:t>Conclusion</w:t>
      </w:r>
      <w:bookmarkEnd w:id="6"/>
    </w:p>
    <w:p w14:paraId="00E39D65" w14:textId="61AD61D3" w:rsidR="00F870D9" w:rsidRDefault="003B5B53" w:rsidP="003B5B53">
      <w:pPr>
        <w:jc w:val="both"/>
      </w:pPr>
      <w:bookmarkStart w:id="8" w:name="_Toc116995849"/>
      <w:r w:rsidRPr="003B5B53">
        <w:t>In this paper, we present our perspectives on the potential impacts for RAN4 arising from testability and interoperability challenges associated with AI/ML-based mobility use cases</w:t>
      </w:r>
      <w:r>
        <w:t>. We made the following observations and proposals:</w:t>
      </w:r>
    </w:p>
    <w:p w14:paraId="77B6B72B" w14:textId="3D18147E" w:rsidR="003B5B53" w:rsidRPr="003B5B53" w:rsidRDefault="003B5B53" w:rsidP="003B5B53">
      <w:pPr>
        <w:spacing w:beforeLines="50" w:before="120" w:afterLines="50" w:after="120" w:line="300" w:lineRule="auto"/>
        <w:jc w:val="both"/>
        <w:rPr>
          <w:b/>
          <w:bCs/>
          <w:lang w:val="en-US"/>
        </w:rPr>
      </w:pPr>
      <w:r w:rsidRPr="00151FB7">
        <w:rPr>
          <w:b/>
          <w:bCs/>
          <w:lang w:val="en-US"/>
        </w:rPr>
        <w:t>Observation</w:t>
      </w:r>
      <w:r>
        <w:rPr>
          <w:b/>
          <w:bCs/>
          <w:lang w:val="en-US"/>
        </w:rPr>
        <w:t xml:space="preserve"> 1</w:t>
      </w:r>
      <w:r w:rsidRPr="00151FB7">
        <w:rPr>
          <w:b/>
          <w:bCs/>
          <w:lang w:val="en-US"/>
        </w:rPr>
        <w:t xml:space="preserve">: </w:t>
      </w:r>
      <w:r w:rsidRPr="00151FB7">
        <w:rPr>
          <w:b/>
          <w:bCs/>
        </w:rPr>
        <w:t>The primary challenge in achieving generalization for AI/ML models in AI/ML mobility is ensuring that a model trained with specific cell or inter-cell characteristics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multiple AI/ML models, thereby enhancing adaptability and robustness in diverse and realistic radio conditions (SNR).</w:t>
      </w:r>
    </w:p>
    <w:p w14:paraId="1B84B5F5" w14:textId="4D6A07B6" w:rsidR="003B5B53" w:rsidRPr="00563235" w:rsidRDefault="003B5B53" w:rsidP="003B5B53">
      <w:pPr>
        <w:spacing w:beforeLines="50" w:before="120" w:afterLines="50" w:after="120" w:line="300" w:lineRule="auto"/>
        <w:jc w:val="both"/>
        <w:rPr>
          <w:rFonts w:eastAsia="SimSun"/>
          <w:b/>
          <w:szCs w:val="20"/>
        </w:rPr>
      </w:pPr>
      <w:r w:rsidRPr="004D5721">
        <w:rPr>
          <w:rFonts w:eastAsia="SimSun"/>
          <w:b/>
          <w:szCs w:val="20"/>
        </w:rPr>
        <w:t xml:space="preserve">Proposal </w:t>
      </w:r>
      <w:r>
        <w:rPr>
          <w:rFonts w:eastAsia="SimSun"/>
          <w:b/>
          <w:szCs w:val="20"/>
        </w:rPr>
        <w:t>1</w:t>
      </w:r>
      <w:r w:rsidRPr="004D5721">
        <w:rPr>
          <w:rFonts w:eastAsia="SimSun"/>
          <w:b/>
          <w:szCs w:val="20"/>
        </w:rPr>
        <w:t xml:space="preserve">: </w:t>
      </w:r>
      <w:r w:rsidRPr="00C2114C">
        <w:rPr>
          <w:rFonts w:eastAsia="SimSun"/>
          <w:b/>
          <w:szCs w:val="20"/>
        </w:rPr>
        <w:t>RAN4 should define performance metrics</w:t>
      </w:r>
      <w:r>
        <w:rPr>
          <w:rFonts w:eastAsia="SimSun"/>
          <w:b/>
          <w:szCs w:val="20"/>
        </w:rPr>
        <w:t>/</w:t>
      </w:r>
      <w:r w:rsidRPr="00C2114C">
        <w:rPr>
          <w:rFonts w:eastAsia="SimSun"/>
          <w:b/>
          <w:szCs w:val="20"/>
        </w:rPr>
        <w:t xml:space="preserve">KPIs </w:t>
      </w:r>
      <w:r>
        <w:rPr>
          <w:rFonts w:eastAsia="SimSun"/>
          <w:b/>
          <w:szCs w:val="20"/>
        </w:rPr>
        <w:t xml:space="preserve">and </w:t>
      </w:r>
      <w:r w:rsidRPr="00563235">
        <w:rPr>
          <w:rFonts w:eastAsia="SimSun"/>
          <w:b/>
          <w:szCs w:val="20"/>
        </w:rPr>
        <w:t>clarify the objectives, testing properties, and methodologies for evaluating AI/ML functionalities across each mobility use case and sub-use case</w:t>
      </w:r>
      <w:r w:rsidRPr="00C2114C">
        <w:rPr>
          <w:rFonts w:eastAsia="SimSun"/>
          <w:b/>
          <w:szCs w:val="20"/>
        </w:rPr>
        <w:t xml:space="preserve"> addressing both Goal 1 (measurement reduction) and Goal 2 (mobility optimization)</w:t>
      </w:r>
      <w:r>
        <w:rPr>
          <w:rFonts w:eastAsia="SimSun"/>
          <w:b/>
          <w:szCs w:val="20"/>
        </w:rPr>
        <w:t>:</w:t>
      </w:r>
    </w:p>
    <w:p w14:paraId="4D4542EF" w14:textId="77777777" w:rsidR="003B5B53" w:rsidRPr="00F27D03" w:rsidRDefault="003B5B53" w:rsidP="003B5B53">
      <w:pPr>
        <w:pStyle w:val="ListParagraph"/>
        <w:numPr>
          <w:ilvl w:val="0"/>
          <w:numId w:val="64"/>
        </w:numPr>
        <w:overflowPunct w:val="0"/>
        <w:autoSpaceDE w:val="0"/>
        <w:autoSpaceDN w:val="0"/>
        <w:adjustRightInd w:val="0"/>
        <w:spacing w:beforeLines="50" w:before="120" w:afterLines="50" w:after="120" w:line="300" w:lineRule="auto"/>
        <w:jc w:val="both"/>
        <w:textAlignment w:val="baseline"/>
        <w:rPr>
          <w:b/>
          <w:bCs/>
        </w:rPr>
      </w:pPr>
      <w:r w:rsidRPr="00C2114C">
        <w:rPr>
          <w:rFonts w:hint="eastAsia"/>
          <w:b/>
          <w:u w:val="single"/>
        </w:rPr>
        <w:t>1</w:t>
      </w:r>
      <w:r w:rsidRPr="00C2114C">
        <w:rPr>
          <w:b/>
          <w:u w:val="single"/>
        </w:rPr>
        <w:t>st goal</w:t>
      </w:r>
      <w:r w:rsidRPr="00563235">
        <w:rPr>
          <w:rFonts w:eastAsiaTheme="minorEastAsia" w:hint="eastAsia"/>
          <w:b/>
          <w:lang w:eastAsia="zh-CN"/>
        </w:rPr>
        <w:t>:</w:t>
      </w:r>
      <w:r w:rsidRPr="00563235">
        <w:rPr>
          <w:b/>
        </w:rPr>
        <w:t xml:space="preserve"> To assess the trade-off between measurement reduction and </w:t>
      </w:r>
      <w:r>
        <w:rPr>
          <w:b/>
        </w:rPr>
        <w:t>measurement</w:t>
      </w:r>
      <w:r w:rsidRPr="00563235">
        <w:rPr>
          <w:b/>
        </w:rPr>
        <w:t xml:space="preserve"> </w:t>
      </w:r>
      <w:r>
        <w:rPr>
          <w:b/>
        </w:rPr>
        <w:t xml:space="preserve">prediction </w:t>
      </w:r>
      <w:r w:rsidRPr="00563235">
        <w:rPr>
          <w:b/>
        </w:rPr>
        <w:t xml:space="preserve">accuracy </w:t>
      </w:r>
      <w:r>
        <w:rPr>
          <w:b/>
        </w:rPr>
        <w:t xml:space="preserve">and its effect to mobility </w:t>
      </w:r>
      <w:r w:rsidRPr="00563235">
        <w:rPr>
          <w:b/>
        </w:rPr>
        <w:t>performance</w:t>
      </w:r>
      <w:r>
        <w:rPr>
          <w:b/>
        </w:rPr>
        <w:t xml:space="preserve"> with legacy as a baseline with</w:t>
      </w:r>
      <w:r w:rsidRPr="00563235">
        <w:rPr>
          <w:b/>
        </w:rPr>
        <w:t xml:space="preserve"> </w:t>
      </w:r>
      <w:r w:rsidRPr="00F27D03">
        <w:rPr>
          <w:rFonts w:eastAsia="SimSun"/>
          <w:b/>
          <w:bCs/>
          <w:lang w:val="en-US" w:eastAsia="zh-CN"/>
        </w:rPr>
        <w:t xml:space="preserve">MRRT, SNR as side conditions </w:t>
      </w:r>
    </w:p>
    <w:p w14:paraId="752596E0" w14:textId="77777777" w:rsidR="003B5B53" w:rsidRPr="00563235" w:rsidRDefault="003B5B53" w:rsidP="003B5B53">
      <w:pPr>
        <w:pStyle w:val="ListParagraph"/>
        <w:numPr>
          <w:ilvl w:val="0"/>
          <w:numId w:val="64"/>
        </w:numPr>
        <w:overflowPunct w:val="0"/>
        <w:autoSpaceDE w:val="0"/>
        <w:autoSpaceDN w:val="0"/>
        <w:adjustRightInd w:val="0"/>
        <w:spacing w:beforeLines="50" w:before="120" w:afterLines="50" w:after="120" w:line="300" w:lineRule="auto"/>
        <w:jc w:val="both"/>
        <w:textAlignment w:val="baseline"/>
        <w:rPr>
          <w:b/>
        </w:rPr>
      </w:pPr>
      <w:r w:rsidRPr="00C2114C">
        <w:rPr>
          <w:b/>
          <w:u w:val="single"/>
        </w:rPr>
        <w:t>2nd goal</w:t>
      </w:r>
      <w:r w:rsidRPr="00C2114C">
        <w:rPr>
          <w:rFonts w:hint="eastAsia"/>
          <w:b/>
          <w:u w:val="single"/>
        </w:rPr>
        <w:t>:</w:t>
      </w:r>
      <w:r w:rsidRPr="00563235">
        <w:rPr>
          <w:b/>
        </w:rPr>
        <w:t xml:space="preserve"> To </w:t>
      </w:r>
      <w:r w:rsidRPr="002A2ABC">
        <w:rPr>
          <w:b/>
        </w:rPr>
        <w:t>determine if the AI/ML model achieves measurable improvements in handover (HO) performance</w:t>
      </w:r>
      <w:r>
        <w:rPr>
          <w:b/>
        </w:rPr>
        <w:t xml:space="preserve"> with PW, OW, SNR as side conditions </w:t>
      </w:r>
    </w:p>
    <w:p w14:paraId="052E3C79" w14:textId="77777777" w:rsidR="003B5B53" w:rsidRDefault="003B5B53" w:rsidP="003B5B53">
      <w:pPr>
        <w:spacing w:after="180" w:line="240" w:lineRule="exact"/>
        <w:jc w:val="both"/>
        <w:rPr>
          <w:rFonts w:eastAsia="DengXian"/>
          <w:b/>
          <w:iCs/>
          <w:szCs w:val="20"/>
        </w:rPr>
      </w:pPr>
      <w:r w:rsidRPr="0019084D">
        <w:rPr>
          <w:rFonts w:eastAsia="DengXian" w:hint="eastAsia"/>
          <w:b/>
          <w:iCs/>
          <w:szCs w:val="20"/>
        </w:rPr>
        <w:t>Pr</w:t>
      </w:r>
      <w:r w:rsidRPr="0019084D">
        <w:rPr>
          <w:rFonts w:eastAsia="DengXian"/>
          <w:b/>
          <w:iCs/>
          <w:szCs w:val="20"/>
        </w:rPr>
        <w:t>o</w:t>
      </w:r>
      <w:r w:rsidRPr="0019084D">
        <w:rPr>
          <w:rFonts w:eastAsia="DengXian" w:hint="eastAsia"/>
          <w:b/>
          <w:iCs/>
          <w:szCs w:val="20"/>
        </w:rPr>
        <w:t>posal 2</w:t>
      </w:r>
      <w:r>
        <w:rPr>
          <w:rFonts w:eastAsia="DengXian"/>
          <w:b/>
          <w:iCs/>
          <w:szCs w:val="20"/>
        </w:rPr>
        <w:t>:</w:t>
      </w:r>
      <w:r w:rsidRPr="0019084D">
        <w:rPr>
          <w:rFonts w:ascii="-webkit-standard" w:hAnsi="-webkit-standard"/>
          <w:iCs/>
          <w:color w:val="000000"/>
          <w:sz w:val="27"/>
          <w:szCs w:val="27"/>
        </w:rPr>
        <w:t xml:space="preserve"> </w:t>
      </w:r>
      <w:r w:rsidRPr="0019084D">
        <w:rPr>
          <w:rFonts w:eastAsia="DengXian"/>
          <w:b/>
          <w:iCs/>
          <w:szCs w:val="20"/>
        </w:rPr>
        <w:t xml:space="preserve">For temporal domain prediction, </w:t>
      </w:r>
      <w:r>
        <w:rPr>
          <w:rFonts w:eastAsia="DengXian"/>
          <w:b/>
          <w:iCs/>
          <w:szCs w:val="20"/>
        </w:rPr>
        <w:t>to investigate</w:t>
      </w:r>
      <w:r w:rsidRPr="0019084D">
        <w:rPr>
          <w:rFonts w:eastAsia="DengXian"/>
          <w:b/>
          <w:iCs/>
          <w:szCs w:val="20"/>
        </w:rPr>
        <w:t xml:space="preserve"> whether legacy test setups can serve as a baseline and how to introduce controlled randomness and time-domain </w:t>
      </w:r>
      <w:r>
        <w:rPr>
          <w:rFonts w:eastAsia="DengXian"/>
          <w:b/>
          <w:iCs/>
          <w:szCs w:val="20"/>
        </w:rPr>
        <w:t>variation/</w:t>
      </w:r>
      <w:r w:rsidRPr="0019084D">
        <w:rPr>
          <w:rFonts w:eastAsia="DengXian"/>
          <w:b/>
          <w:iCs/>
          <w:szCs w:val="20"/>
        </w:rPr>
        <w:t xml:space="preserve">correlation to validate testing objectives comparing predicted versus actual </w:t>
      </w:r>
      <w:r>
        <w:rPr>
          <w:rFonts w:eastAsia="DengXian"/>
          <w:b/>
          <w:iCs/>
          <w:szCs w:val="20"/>
        </w:rPr>
        <w:t>outcomes.</w:t>
      </w:r>
      <w:r w:rsidRPr="00627C2F">
        <w:t xml:space="preserve"> </w:t>
      </w:r>
    </w:p>
    <w:p w14:paraId="59D29D9C" w14:textId="71B42267" w:rsidR="003B5B53" w:rsidRPr="00627C2F" w:rsidRDefault="003B5B53" w:rsidP="003B5B53">
      <w:pPr>
        <w:spacing w:after="180" w:line="240" w:lineRule="exact"/>
        <w:jc w:val="both"/>
        <w:rPr>
          <w:rFonts w:eastAsia="DengXian"/>
          <w:b/>
          <w:iCs/>
          <w:szCs w:val="20"/>
        </w:rPr>
      </w:pPr>
      <w:r>
        <w:rPr>
          <w:rFonts w:eastAsia="DengXian"/>
          <w:b/>
          <w:iCs/>
          <w:szCs w:val="20"/>
        </w:rPr>
        <w:t xml:space="preserve">Proposal 3: </w:t>
      </w:r>
      <w:r w:rsidR="008A4390">
        <w:rPr>
          <w:rFonts w:eastAsia="DengXian"/>
          <w:b/>
          <w:iCs/>
          <w:szCs w:val="20"/>
        </w:rPr>
        <w:t>RAN4 to d</w:t>
      </w:r>
      <w:r w:rsidRPr="00627C2F">
        <w:rPr>
          <w:rFonts w:eastAsia="DengXian"/>
          <w:b/>
          <w:iCs/>
          <w:szCs w:val="20"/>
        </w:rPr>
        <w:t>efine multiple test iterations, each designed to reflect unique, time-varying conditions such as reception power and SNR</w:t>
      </w:r>
      <w:r>
        <w:rPr>
          <w:rFonts w:eastAsia="DengXian"/>
          <w:b/>
          <w:iCs/>
          <w:szCs w:val="20"/>
        </w:rPr>
        <w:t xml:space="preserve"> influenced by UE trajectory</w:t>
      </w:r>
      <w:r w:rsidRPr="00627C2F">
        <w:rPr>
          <w:rFonts w:eastAsia="DengXian"/>
          <w:b/>
          <w:iCs/>
          <w:szCs w:val="20"/>
        </w:rPr>
        <w:t>, to ensure coverage of potential conditions in AI/ML-assisted mobility scenarios</w:t>
      </w:r>
    </w:p>
    <w:p w14:paraId="6A19F672" w14:textId="77777777" w:rsidR="003B5B53" w:rsidRDefault="003B5B53" w:rsidP="003B5B53">
      <w:pPr>
        <w:spacing w:beforeLines="50" w:before="120" w:afterLines="50" w:after="120" w:line="300" w:lineRule="auto"/>
        <w:jc w:val="both"/>
        <w:rPr>
          <w:b/>
          <w:bCs/>
          <w:szCs w:val="20"/>
        </w:rPr>
      </w:pPr>
      <w:r w:rsidRPr="00C51209">
        <w:rPr>
          <w:b/>
          <w:bCs/>
          <w:szCs w:val="20"/>
        </w:rPr>
        <w:lastRenderedPageBreak/>
        <w:t>Proposal</w:t>
      </w:r>
      <w:r>
        <w:rPr>
          <w:b/>
          <w:bCs/>
          <w:szCs w:val="20"/>
        </w:rPr>
        <w:t xml:space="preserve"> 4</w:t>
      </w:r>
      <w:r w:rsidRPr="00C51209">
        <w:rPr>
          <w:b/>
          <w:bCs/>
          <w:szCs w:val="20"/>
        </w:rPr>
        <w:t xml:space="preserve">: For Rel-19 AI/ML mobility, it is essential for RAN4 to investigate generalization-related tests and requirements arising from </w:t>
      </w:r>
      <w:r>
        <w:rPr>
          <w:b/>
          <w:bCs/>
          <w:szCs w:val="20"/>
        </w:rPr>
        <w:t>varying</w:t>
      </w:r>
      <w:r w:rsidRPr="00C51209">
        <w:rPr>
          <w:b/>
          <w:bCs/>
          <w:szCs w:val="20"/>
        </w:rPr>
        <w:t xml:space="preserve"> propagation conditions, SNR levels, and cell-specific Tx/codebook implementations across different cells and frequency layers. </w:t>
      </w:r>
    </w:p>
    <w:p w14:paraId="6E391131" w14:textId="7DD18EDC" w:rsidR="003B5B53" w:rsidRDefault="003B5B53" w:rsidP="003B5B53">
      <w:pPr>
        <w:jc w:val="both"/>
        <w:rPr>
          <w:lang w:val="en-US"/>
        </w:rPr>
      </w:pPr>
      <w:r w:rsidRPr="007F613D">
        <w:rPr>
          <w:b/>
          <w:bCs/>
        </w:rPr>
        <w:t>Proposal</w:t>
      </w:r>
      <w:r>
        <w:rPr>
          <w:b/>
          <w:bCs/>
        </w:rPr>
        <w:t xml:space="preserve"> 5</w:t>
      </w:r>
      <w:r w:rsidRPr="007F613D">
        <w:rPr>
          <w:b/>
          <w:bCs/>
        </w:rPr>
        <w:t xml:space="preserve">: </w:t>
      </w:r>
      <w:r w:rsidRPr="00AE166A">
        <w:rPr>
          <w:b/>
          <w:bCs/>
        </w:rPr>
        <w:t xml:space="preserve">RAN4 should </w:t>
      </w:r>
      <w:r>
        <w:rPr>
          <w:b/>
          <w:bCs/>
        </w:rPr>
        <w:t>investigate</w:t>
      </w:r>
      <w:r w:rsidRPr="00AE166A">
        <w:rPr>
          <w:b/>
          <w:bCs/>
        </w:rPr>
        <w:t xml:space="preserve"> the side conditions for RSRP </w:t>
      </w:r>
      <w:r>
        <w:rPr>
          <w:b/>
          <w:bCs/>
        </w:rPr>
        <w:t xml:space="preserve">prediction </w:t>
      </w:r>
      <w:r w:rsidR="008A4390">
        <w:rPr>
          <w:b/>
          <w:bCs/>
        </w:rPr>
        <w:t>related</w:t>
      </w:r>
      <w:r w:rsidRPr="00AE166A">
        <w:rPr>
          <w:b/>
          <w:bCs/>
        </w:rPr>
        <w:t xml:space="preserve"> to AI/ML mobility, along with network assistance information required to guarantee generalization and effective operation across multiple target cells and different frequency layers. Additionally, it should leverage the discussions </w:t>
      </w:r>
      <w:r>
        <w:rPr>
          <w:b/>
          <w:bCs/>
        </w:rPr>
        <w:t>in</w:t>
      </w:r>
      <w:r w:rsidRPr="00AE166A">
        <w:rPr>
          <w:b/>
          <w:bCs/>
        </w:rPr>
        <w:t xml:space="preserve"> AI/ML beam management regarding the </w:t>
      </w:r>
      <w:r w:rsidR="008A4390" w:rsidRPr="00AE166A">
        <w:rPr>
          <w:b/>
          <w:bCs/>
        </w:rPr>
        <w:t>signalling</w:t>
      </w:r>
      <w:r w:rsidRPr="00AE166A">
        <w:rPr>
          <w:b/>
          <w:bCs/>
        </w:rPr>
        <w:t xml:space="preserve"> of associated IDs to ensure consistency thereby enhancing generalization capabilities.</w:t>
      </w:r>
    </w:p>
    <w:p w14:paraId="1B35217A" w14:textId="5AF30FC6" w:rsidR="00847264" w:rsidRPr="003B5B53" w:rsidRDefault="003B5B53" w:rsidP="003B5B53">
      <w:pPr>
        <w:pStyle w:val="RAN4proposal"/>
        <w:numPr>
          <w:ilvl w:val="0"/>
          <w:numId w:val="0"/>
        </w:numPr>
        <w:rPr>
          <w:lang w:val="en-US"/>
        </w:rPr>
      </w:pPr>
      <w:r>
        <w:rPr>
          <w:lang w:val="en-US"/>
        </w:rPr>
        <w:t xml:space="preserve">Proposal 6:  </w:t>
      </w:r>
      <w:r w:rsidRPr="00ED141B">
        <w:t xml:space="preserve">RAN4 </w:t>
      </w:r>
      <w:r>
        <w:t>should leverage</w:t>
      </w:r>
      <w:r w:rsidRPr="00ED141B">
        <w:t xml:space="preserve"> the</w:t>
      </w:r>
      <w:r>
        <w:t xml:space="preserve"> </w:t>
      </w:r>
      <w:r w:rsidRPr="00ED141B">
        <w:t>LCM</w:t>
      </w:r>
      <w:r>
        <w:t xml:space="preserve"> progress</w:t>
      </w:r>
      <w:r w:rsidRPr="00ED141B">
        <w:t xml:space="preserve"> and requirements </w:t>
      </w:r>
      <w:r>
        <w:t>discussed</w:t>
      </w:r>
      <w:r w:rsidRPr="00ED141B">
        <w:t xml:space="preserve"> in R-1</w:t>
      </w:r>
      <w:r>
        <w:t>9 WI</w:t>
      </w:r>
      <w:r w:rsidRPr="00ED141B">
        <w:t xml:space="preserve"> related to AI/ML </w:t>
      </w:r>
      <w:r>
        <w:t>A</w:t>
      </w:r>
      <w:r w:rsidRPr="00ED141B">
        <w:t xml:space="preserve">ir </w:t>
      </w:r>
      <w:r>
        <w:t>I</w:t>
      </w:r>
      <w:r w:rsidRPr="00ED141B">
        <w:t xml:space="preserve">nterface </w:t>
      </w:r>
      <w:r>
        <w:t>and</w:t>
      </w:r>
      <w:r w:rsidRPr="00ED141B">
        <w:t xml:space="preserve"> </w:t>
      </w:r>
      <w:r>
        <w:t>investigate</w:t>
      </w:r>
      <w:r w:rsidRPr="00ED141B">
        <w:t xml:space="preserve"> enhancements to these LCM procedures</w:t>
      </w:r>
      <w:r>
        <w:t xml:space="preserve"> to</w:t>
      </w:r>
      <w:r w:rsidRPr="00ED141B">
        <w:t xml:space="preserve"> </w:t>
      </w:r>
      <w:r>
        <w:t xml:space="preserve">RRM </w:t>
      </w:r>
      <w:r w:rsidRPr="00ED141B">
        <w:t>for mobility.</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8"/>
    </w:p>
    <w:p w14:paraId="0EE04B64" w14:textId="77777777" w:rsidR="00F870D9" w:rsidRPr="00530103" w:rsidRDefault="00F870D9" w:rsidP="00F870D9">
      <w:pPr>
        <w:pStyle w:val="ListParagraph"/>
        <w:numPr>
          <w:ilvl w:val="0"/>
          <w:numId w:val="21"/>
        </w:numPr>
        <w:rPr>
          <w:lang w:val="en-US"/>
        </w:rPr>
      </w:pPr>
      <w:bookmarkStart w:id="9" w:name="_Ref114500673"/>
      <w:bookmarkEnd w:id="9"/>
      <w:r w:rsidRPr="00530103">
        <w:rPr>
          <w:lang w:val="en-US"/>
        </w:rPr>
        <w:t xml:space="preserve">RP-242393, Revised SID on AIML for mobility in NR , </w:t>
      </w:r>
      <w:r w:rsidRPr="00592287">
        <w:rPr>
          <w:lang w:val="en-US"/>
        </w:rPr>
        <w:t>OPPO</w:t>
      </w:r>
      <w:r w:rsidRPr="00530103">
        <w:rPr>
          <w:lang w:val="en-US"/>
        </w:rPr>
        <w:t xml:space="preserve">, </w:t>
      </w:r>
      <w:r w:rsidRPr="00E329F7">
        <w:rPr>
          <w:lang w:val="en-US"/>
        </w:rPr>
        <w:t xml:space="preserve">3GPP TSG RAN </w:t>
      </w:r>
      <w:r>
        <w:rPr>
          <w:lang w:val="en-US"/>
        </w:rPr>
        <w:t>Plenary</w:t>
      </w:r>
      <w:r w:rsidRPr="00E329F7">
        <w:rPr>
          <w:lang w:val="en-US"/>
        </w:rPr>
        <w:t xml:space="preserve"> #105</w:t>
      </w:r>
      <w:r w:rsidRPr="00530103">
        <w:rPr>
          <w:lang w:val="en-US"/>
        </w:rPr>
        <w:t xml:space="preserve">, </w:t>
      </w:r>
      <w:r w:rsidRPr="00592287">
        <w:rPr>
          <w:lang w:val="en-US"/>
        </w:rPr>
        <w:t>Melbourne, Australia, September 9-12, 2024</w:t>
      </w:r>
      <w:r w:rsidRPr="00530103">
        <w:rPr>
          <w:lang w:val="en-US"/>
        </w:rPr>
        <w:t>.</w:t>
      </w:r>
    </w:p>
    <w:p w14:paraId="28793FB6" w14:textId="47C0D158" w:rsidR="00F870D9" w:rsidRDefault="00F870D9" w:rsidP="00F870D9">
      <w:pPr>
        <w:pStyle w:val="ListParagraph"/>
        <w:numPr>
          <w:ilvl w:val="0"/>
          <w:numId w:val="21"/>
        </w:numPr>
        <w:ind w:right="-22"/>
        <w:rPr>
          <w:lang w:val="en-US"/>
        </w:rPr>
      </w:pPr>
      <w:bookmarkStart w:id="10" w:name="Nokia_Core112bis"/>
      <w:r>
        <w:rPr>
          <w:lang w:val="en-US"/>
        </w:rPr>
        <w:t>R4-</w:t>
      </w:r>
      <w:bookmarkEnd w:id="10"/>
      <w:r w:rsidR="008B074F" w:rsidRPr="008B074F">
        <w:t xml:space="preserve"> </w:t>
      </w:r>
      <w:r w:rsidR="008B074F" w:rsidRPr="008B074F">
        <w:rPr>
          <w:lang w:val="en-US"/>
        </w:rPr>
        <w:t>241644</w:t>
      </w:r>
      <w:r w:rsidR="00C21039">
        <w:rPr>
          <w:lang w:val="en-US"/>
        </w:rPr>
        <w:t>1</w:t>
      </w:r>
      <w:r>
        <w:rPr>
          <w:lang w:val="en-US"/>
        </w:rPr>
        <w:t xml:space="preserve">, </w:t>
      </w:r>
      <w:r w:rsidR="00C21039" w:rsidRPr="00C21039">
        <w:rPr>
          <w:lang w:val="en-US"/>
        </w:rPr>
        <w:t>On Testability and Interoperability Issues for AIML Mobility</w:t>
      </w:r>
      <w:r>
        <w:rPr>
          <w:lang w:val="en-US"/>
        </w:rPr>
        <w:t xml:space="preserve">, Nokia, RAN4#112-bis, </w:t>
      </w:r>
      <w:r w:rsidRPr="009F74C9">
        <w:rPr>
          <w:lang w:val="en-US"/>
        </w:rPr>
        <w:t>Hefei, China, 14</w:t>
      </w:r>
      <w:r>
        <w:rPr>
          <w:lang w:val="en-US"/>
        </w:rPr>
        <w:t>th</w:t>
      </w:r>
      <w:r w:rsidRPr="009F74C9">
        <w:rPr>
          <w:lang w:val="en-US"/>
        </w:rPr>
        <w:t xml:space="preserve"> –18</w:t>
      </w:r>
      <w:r>
        <w:rPr>
          <w:lang w:val="en-US"/>
        </w:rPr>
        <w:t>th</w:t>
      </w:r>
      <w:r w:rsidRPr="009F74C9">
        <w:rPr>
          <w:lang w:val="en-US"/>
        </w:rPr>
        <w:t xml:space="preserve"> Oct</w:t>
      </w:r>
      <w:r>
        <w:rPr>
          <w:lang w:val="en-US"/>
        </w:rPr>
        <w:t>ober</w:t>
      </w:r>
      <w:r w:rsidRPr="009F74C9">
        <w:rPr>
          <w:lang w:val="en-US"/>
        </w:rPr>
        <w:t xml:space="preserve"> 2024</w:t>
      </w:r>
      <w:r>
        <w:rPr>
          <w:lang w:val="en-US"/>
        </w:rPr>
        <w:t>.</w:t>
      </w:r>
    </w:p>
    <w:p w14:paraId="432FE261" w14:textId="39D51266" w:rsidR="00E82B94" w:rsidRDefault="00FD7D92" w:rsidP="00D66188">
      <w:pPr>
        <w:pStyle w:val="ListParagraph"/>
        <w:numPr>
          <w:ilvl w:val="0"/>
          <w:numId w:val="21"/>
        </w:numPr>
        <w:ind w:right="-22"/>
        <w:rPr>
          <w:lang w:val="en-US"/>
        </w:rPr>
      </w:pPr>
      <w:r>
        <w:rPr>
          <w:lang w:val="en-US"/>
        </w:rPr>
        <w:t xml:space="preserve">TR 38.744, </w:t>
      </w:r>
      <w:r w:rsidRPr="00FD7D92">
        <w:rPr>
          <w:lang w:val="en-US"/>
        </w:rPr>
        <w:t>Study on Artificial Intelligence (AI)/Machine Learning (ML) for mobility in NR</w:t>
      </w:r>
      <w:r>
        <w:rPr>
          <w:lang w:val="en-US"/>
        </w:rPr>
        <w:t xml:space="preserve"> (Release 19)</w:t>
      </w:r>
    </w:p>
    <w:p w14:paraId="671380F4" w14:textId="05EBB7A3" w:rsidR="00FD7D92" w:rsidRDefault="00FD7D92" w:rsidP="00FD7D92">
      <w:pPr>
        <w:pStyle w:val="ListParagraph"/>
        <w:numPr>
          <w:ilvl w:val="0"/>
          <w:numId w:val="21"/>
        </w:numPr>
        <w:ind w:right="-22"/>
        <w:rPr>
          <w:lang w:val="en-US"/>
        </w:rPr>
      </w:pPr>
      <w:r>
        <w:rPr>
          <w:lang w:val="en-US"/>
        </w:rPr>
        <w:t xml:space="preserve">TR 38.903 V18.4.0, </w:t>
      </w:r>
      <w:r w:rsidRPr="00FD7D92">
        <w:rPr>
          <w:lang w:val="en-US"/>
        </w:rPr>
        <w:t>Derivation of test tolerances and measurement uncertainty for User Equipment (UE) conformance test cases</w:t>
      </w:r>
      <w:r>
        <w:rPr>
          <w:lang w:val="en-US"/>
        </w:rPr>
        <w:t xml:space="preserve"> (Release 18)</w:t>
      </w:r>
    </w:p>
    <w:p w14:paraId="0BF6936E" w14:textId="66F74B2B" w:rsidR="005C20CA" w:rsidRDefault="005C20CA" w:rsidP="005C20CA">
      <w:pPr>
        <w:pStyle w:val="ListParagraph"/>
        <w:numPr>
          <w:ilvl w:val="0"/>
          <w:numId w:val="21"/>
        </w:numPr>
        <w:ind w:right="-22"/>
        <w:rPr>
          <w:lang w:val="en-US"/>
        </w:rPr>
      </w:pPr>
      <w:r>
        <w:rPr>
          <w:lang w:val="en-US"/>
        </w:rPr>
        <w:t xml:space="preserve">R4-2415576, </w:t>
      </w:r>
      <w:r w:rsidRPr="005C20CA">
        <w:rPr>
          <w:lang w:val="en-US"/>
        </w:rPr>
        <w:t>General discussion on AI mobility regarding testability and interoperability</w:t>
      </w:r>
      <w:r>
        <w:rPr>
          <w:lang w:val="en-US"/>
        </w:rPr>
        <w:t>, Samsung,</w:t>
      </w:r>
      <w:r w:rsidRPr="005C20CA">
        <w:rPr>
          <w:lang w:val="en-US"/>
        </w:rPr>
        <w:t xml:space="preserve"> </w:t>
      </w:r>
      <w:r>
        <w:rPr>
          <w:lang w:val="en-US"/>
        </w:rPr>
        <w:t xml:space="preserve">RAN4#112-bis, </w:t>
      </w:r>
      <w:r w:rsidRPr="009F74C9">
        <w:rPr>
          <w:lang w:val="en-US"/>
        </w:rPr>
        <w:t>Hefei, China, 14</w:t>
      </w:r>
      <w:r>
        <w:rPr>
          <w:lang w:val="en-US"/>
        </w:rPr>
        <w:t>th</w:t>
      </w:r>
      <w:r w:rsidRPr="009F74C9">
        <w:rPr>
          <w:lang w:val="en-US"/>
        </w:rPr>
        <w:t xml:space="preserve"> –18</w:t>
      </w:r>
      <w:r>
        <w:rPr>
          <w:lang w:val="en-US"/>
        </w:rPr>
        <w:t>th</w:t>
      </w:r>
      <w:r w:rsidRPr="009F74C9">
        <w:rPr>
          <w:lang w:val="en-US"/>
        </w:rPr>
        <w:t xml:space="preserve"> Oct</w:t>
      </w:r>
      <w:r>
        <w:rPr>
          <w:lang w:val="en-US"/>
        </w:rPr>
        <w:t>ober</w:t>
      </w:r>
      <w:r w:rsidRPr="009F74C9">
        <w:rPr>
          <w:lang w:val="en-US"/>
        </w:rPr>
        <w:t xml:space="preserve"> 2024</w:t>
      </w:r>
      <w:r>
        <w:rPr>
          <w:lang w:val="en-US"/>
        </w:rPr>
        <w:t>.</w:t>
      </w:r>
    </w:p>
    <w:p w14:paraId="55DF5F54" w14:textId="7C8C407A" w:rsidR="005C20CA" w:rsidRPr="00FD7D92" w:rsidRDefault="005C20CA" w:rsidP="00FD7D92">
      <w:pPr>
        <w:pStyle w:val="ListParagraph"/>
        <w:numPr>
          <w:ilvl w:val="0"/>
          <w:numId w:val="21"/>
        </w:numPr>
        <w:ind w:right="-22"/>
        <w:rPr>
          <w:lang w:val="en-US"/>
        </w:rPr>
      </w:pPr>
      <w:r>
        <w:rPr>
          <w:lang w:val="en-US"/>
        </w:rPr>
        <w:t xml:space="preserve"> </w:t>
      </w:r>
      <w:r w:rsidR="00220EA5">
        <w:rPr>
          <w:lang w:val="en-US"/>
        </w:rPr>
        <w:t xml:space="preserve">R4-2415348, </w:t>
      </w:r>
      <w:r w:rsidR="00220EA5" w:rsidRPr="00220EA5">
        <w:rPr>
          <w:lang w:val="en-US"/>
        </w:rPr>
        <w:t>Testability and interoperability for AI based mobility</w:t>
      </w:r>
      <w:r w:rsidR="00220EA5">
        <w:rPr>
          <w:lang w:val="en-US"/>
        </w:rPr>
        <w:t xml:space="preserve">, Qualcomm, RAN4#112-bis, </w:t>
      </w:r>
      <w:r w:rsidR="00220EA5" w:rsidRPr="009F74C9">
        <w:rPr>
          <w:lang w:val="en-US"/>
        </w:rPr>
        <w:t>Hefei, China, 14</w:t>
      </w:r>
      <w:r w:rsidR="00220EA5">
        <w:rPr>
          <w:lang w:val="en-US"/>
        </w:rPr>
        <w:t>th</w:t>
      </w:r>
      <w:r w:rsidR="00220EA5" w:rsidRPr="009F74C9">
        <w:rPr>
          <w:lang w:val="en-US"/>
        </w:rPr>
        <w:t xml:space="preserve"> –18</w:t>
      </w:r>
      <w:r w:rsidR="00220EA5">
        <w:rPr>
          <w:lang w:val="en-US"/>
        </w:rPr>
        <w:t>th</w:t>
      </w:r>
      <w:r w:rsidR="00220EA5" w:rsidRPr="009F74C9">
        <w:rPr>
          <w:lang w:val="en-US"/>
        </w:rPr>
        <w:t xml:space="preserve"> Oct</w:t>
      </w:r>
      <w:r w:rsidR="00220EA5">
        <w:rPr>
          <w:lang w:val="en-US"/>
        </w:rPr>
        <w:t>ober</w:t>
      </w:r>
      <w:r w:rsidR="00220EA5" w:rsidRPr="009F74C9">
        <w:rPr>
          <w:lang w:val="en-US"/>
        </w:rPr>
        <w:t xml:space="preserve"> 2024</w:t>
      </w:r>
    </w:p>
    <w:p w14:paraId="2F38E6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BEECC" w14:textId="77777777" w:rsidR="00F70EEC" w:rsidRDefault="00F70EEC" w:rsidP="00001C9B">
      <w:pPr>
        <w:spacing w:after="0" w:line="240" w:lineRule="auto"/>
      </w:pPr>
      <w:r>
        <w:separator/>
      </w:r>
    </w:p>
  </w:endnote>
  <w:endnote w:type="continuationSeparator" w:id="0">
    <w:p w14:paraId="01B52070" w14:textId="77777777" w:rsidR="00F70EEC" w:rsidRDefault="00F70EEC" w:rsidP="00001C9B">
      <w:pPr>
        <w:spacing w:after="0" w:line="240" w:lineRule="auto"/>
      </w:pPr>
      <w:r>
        <w:continuationSeparator/>
      </w:r>
    </w:p>
  </w:endnote>
  <w:endnote w:type="continuationNotice" w:id="1">
    <w:p w14:paraId="454C45D4" w14:textId="77777777" w:rsidR="00F70EEC" w:rsidRDefault="00F70E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4D"/>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623F6" w14:textId="77777777" w:rsidR="00F70EEC" w:rsidRDefault="00F70EEC" w:rsidP="00001C9B">
      <w:pPr>
        <w:spacing w:after="0" w:line="240" w:lineRule="auto"/>
      </w:pPr>
      <w:r>
        <w:separator/>
      </w:r>
    </w:p>
  </w:footnote>
  <w:footnote w:type="continuationSeparator" w:id="0">
    <w:p w14:paraId="01E2CFBF" w14:textId="77777777" w:rsidR="00F70EEC" w:rsidRDefault="00F70EEC" w:rsidP="00001C9B">
      <w:pPr>
        <w:spacing w:after="0" w:line="240" w:lineRule="auto"/>
      </w:pPr>
      <w:r>
        <w:continuationSeparator/>
      </w:r>
    </w:p>
  </w:footnote>
  <w:footnote w:type="continuationNotice" w:id="1">
    <w:p w14:paraId="7C580908" w14:textId="77777777" w:rsidR="00F70EEC" w:rsidRDefault="00F70E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152F7"/>
    <w:multiLevelType w:val="hybridMultilevel"/>
    <w:tmpl w:val="192CF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3824A7"/>
    <w:multiLevelType w:val="hybridMultilevel"/>
    <w:tmpl w:val="A6EC25A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08DC1F2C"/>
    <w:multiLevelType w:val="hybridMultilevel"/>
    <w:tmpl w:val="03FE5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0AB8764A"/>
    <w:multiLevelType w:val="hybridMultilevel"/>
    <w:tmpl w:val="80D88782"/>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3F1F8D"/>
    <w:multiLevelType w:val="hybridMultilevel"/>
    <w:tmpl w:val="43B86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7D6935"/>
    <w:multiLevelType w:val="hybridMultilevel"/>
    <w:tmpl w:val="4A50622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780" w:hanging="360"/>
      </w:pPr>
      <w:rPr>
        <w:rFonts w:ascii="Symbol" w:hAnsi="Symbo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874827"/>
    <w:multiLevelType w:val="hybridMultilevel"/>
    <w:tmpl w:val="3D52CF4A"/>
    <w:lvl w:ilvl="0" w:tplc="6ABE93AA">
      <w:start w:val="1"/>
      <w:numFmt w:val="decimal"/>
      <w:lvlText w:val="%1-"/>
      <w:lvlJc w:val="left"/>
      <w:pPr>
        <w:ind w:left="284" w:hanging="360"/>
      </w:pPr>
      <w:rPr>
        <w:rFonts w:hint="default"/>
        <w:strike w:val="0"/>
      </w:rPr>
    </w:lvl>
    <w:lvl w:ilvl="1" w:tplc="2F9A9C1E">
      <w:start w:val="1"/>
      <w:numFmt w:val="lowerLetter"/>
      <w:lvlText w:val="%2."/>
      <w:lvlJc w:val="left"/>
      <w:pPr>
        <w:ind w:left="1004" w:hanging="360"/>
      </w:pPr>
      <w:rPr>
        <w:strike w:val="0"/>
      </w:r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14" w15:restartNumberingAfterBreak="0">
    <w:nsid w:val="1F6A643C"/>
    <w:multiLevelType w:val="multilevel"/>
    <w:tmpl w:val="72187158"/>
    <w:lvl w:ilvl="0">
      <w:start w:val="1"/>
      <w:numFmt w:val="decimal"/>
      <w:lvlText w:val="%1."/>
      <w:lvlJc w:val="left"/>
      <w:pPr>
        <w:ind w:left="720" w:hanging="360"/>
      </w:pPr>
    </w:lvl>
    <w:lvl w:ilvl="1">
      <w:start w:val="3"/>
      <w:numFmt w:val="decimal"/>
      <w:isLgl/>
      <w:lvlText w:val="%1.%2"/>
      <w:lvlJc w:val="left"/>
      <w:pPr>
        <w:ind w:left="865" w:hanging="360"/>
      </w:pPr>
      <w:rPr>
        <w:rFonts w:hint="default"/>
      </w:rPr>
    </w:lvl>
    <w:lvl w:ilvl="2">
      <w:start w:val="1"/>
      <w:numFmt w:val="decimal"/>
      <w:isLgl/>
      <w:lvlText w:val="%1.%2.%3"/>
      <w:lvlJc w:val="left"/>
      <w:pPr>
        <w:ind w:left="137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2020" w:hanging="1080"/>
      </w:pPr>
      <w:rPr>
        <w:rFonts w:hint="default"/>
      </w:rPr>
    </w:lvl>
    <w:lvl w:ilvl="5">
      <w:start w:val="1"/>
      <w:numFmt w:val="decimal"/>
      <w:isLgl/>
      <w:lvlText w:val="%1.%2.%3.%4.%5.%6"/>
      <w:lvlJc w:val="left"/>
      <w:pPr>
        <w:ind w:left="2525" w:hanging="1440"/>
      </w:pPr>
      <w:rPr>
        <w:rFonts w:hint="default"/>
      </w:rPr>
    </w:lvl>
    <w:lvl w:ilvl="6">
      <w:start w:val="1"/>
      <w:numFmt w:val="decimal"/>
      <w:isLgl/>
      <w:lvlText w:val="%1.%2.%3.%4.%5.%6.%7"/>
      <w:lvlJc w:val="left"/>
      <w:pPr>
        <w:ind w:left="2670" w:hanging="1440"/>
      </w:pPr>
      <w:rPr>
        <w:rFonts w:hint="default"/>
      </w:rPr>
    </w:lvl>
    <w:lvl w:ilvl="7">
      <w:start w:val="1"/>
      <w:numFmt w:val="decimal"/>
      <w:isLgl/>
      <w:lvlText w:val="%1.%2.%3.%4.%5.%6.%7.%8"/>
      <w:lvlJc w:val="left"/>
      <w:pPr>
        <w:ind w:left="3175" w:hanging="1800"/>
      </w:pPr>
      <w:rPr>
        <w:rFonts w:hint="default"/>
      </w:rPr>
    </w:lvl>
    <w:lvl w:ilvl="8">
      <w:start w:val="1"/>
      <w:numFmt w:val="decimal"/>
      <w:isLgl/>
      <w:lvlText w:val="%1.%2.%3.%4.%5.%6.%7.%8.%9"/>
      <w:lvlJc w:val="left"/>
      <w:pPr>
        <w:ind w:left="3320" w:hanging="1800"/>
      </w:pPr>
      <w:rPr>
        <w:rFonts w:hint="default"/>
      </w:rPr>
    </w:lvl>
  </w:abstractNum>
  <w:abstractNum w:abstractNumId="15"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731F12"/>
    <w:multiLevelType w:val="hybridMultilevel"/>
    <w:tmpl w:val="6B90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E314DE"/>
    <w:multiLevelType w:val="hybridMultilevel"/>
    <w:tmpl w:val="D4F41366"/>
    <w:lvl w:ilvl="0" w:tplc="9C76CB40">
      <w:start w:val="1"/>
      <w:numFmt w:val="decimal"/>
      <w:lvlText w:val="%1."/>
      <w:lvlJc w:val="left"/>
      <w:pPr>
        <w:ind w:left="420" w:hanging="420"/>
      </w:pPr>
      <w:rPr>
        <w:rFonts w:ascii="Times New Roman" w:eastAsiaTheme="minorEastAsia" w:hAnsi="Times New Roman" w:cstheme="minorBid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53DFD"/>
    <w:multiLevelType w:val="hybridMultilevel"/>
    <w:tmpl w:val="A994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2F4B91"/>
    <w:multiLevelType w:val="hybridMultilevel"/>
    <w:tmpl w:val="A1060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8C69A2"/>
    <w:multiLevelType w:val="hybridMultilevel"/>
    <w:tmpl w:val="78C22D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DF1020"/>
    <w:multiLevelType w:val="hybridMultilevel"/>
    <w:tmpl w:val="966E6914"/>
    <w:lvl w:ilvl="0" w:tplc="7ABAB9D6">
      <w:start w:val="1"/>
      <w:numFmt w:val="bullet"/>
      <w:lvlText w:val=""/>
      <w:lvlJc w:val="left"/>
      <w:pPr>
        <w:tabs>
          <w:tab w:val="num" w:pos="720"/>
        </w:tabs>
        <w:ind w:left="720" w:hanging="360"/>
      </w:pPr>
      <w:rPr>
        <w:rFonts w:ascii="Wingdings" w:hAnsi="Wingdings" w:hint="default"/>
      </w:rPr>
    </w:lvl>
    <w:lvl w:ilvl="1" w:tplc="BB82F958">
      <w:numFmt w:val="bullet"/>
      <w:lvlText w:val=""/>
      <w:lvlJc w:val="left"/>
      <w:pPr>
        <w:tabs>
          <w:tab w:val="num" w:pos="1440"/>
        </w:tabs>
        <w:ind w:left="1440" w:hanging="360"/>
      </w:pPr>
      <w:rPr>
        <w:rFonts w:ascii="Wingdings" w:hAnsi="Wingdings" w:hint="default"/>
      </w:rPr>
    </w:lvl>
    <w:lvl w:ilvl="2" w:tplc="3D08B21C" w:tentative="1">
      <w:start w:val="1"/>
      <w:numFmt w:val="bullet"/>
      <w:lvlText w:val=""/>
      <w:lvlJc w:val="left"/>
      <w:pPr>
        <w:tabs>
          <w:tab w:val="num" w:pos="2160"/>
        </w:tabs>
        <w:ind w:left="2160" w:hanging="360"/>
      </w:pPr>
      <w:rPr>
        <w:rFonts w:ascii="Wingdings" w:hAnsi="Wingdings" w:hint="default"/>
      </w:rPr>
    </w:lvl>
    <w:lvl w:ilvl="3" w:tplc="730288E2" w:tentative="1">
      <w:start w:val="1"/>
      <w:numFmt w:val="bullet"/>
      <w:lvlText w:val=""/>
      <w:lvlJc w:val="left"/>
      <w:pPr>
        <w:tabs>
          <w:tab w:val="num" w:pos="2880"/>
        </w:tabs>
        <w:ind w:left="2880" w:hanging="360"/>
      </w:pPr>
      <w:rPr>
        <w:rFonts w:ascii="Wingdings" w:hAnsi="Wingdings" w:hint="default"/>
      </w:rPr>
    </w:lvl>
    <w:lvl w:ilvl="4" w:tplc="CC64C564" w:tentative="1">
      <w:start w:val="1"/>
      <w:numFmt w:val="bullet"/>
      <w:lvlText w:val=""/>
      <w:lvlJc w:val="left"/>
      <w:pPr>
        <w:tabs>
          <w:tab w:val="num" w:pos="3600"/>
        </w:tabs>
        <w:ind w:left="3600" w:hanging="360"/>
      </w:pPr>
      <w:rPr>
        <w:rFonts w:ascii="Wingdings" w:hAnsi="Wingdings" w:hint="default"/>
      </w:rPr>
    </w:lvl>
    <w:lvl w:ilvl="5" w:tplc="1F2A0328" w:tentative="1">
      <w:start w:val="1"/>
      <w:numFmt w:val="bullet"/>
      <w:lvlText w:val=""/>
      <w:lvlJc w:val="left"/>
      <w:pPr>
        <w:tabs>
          <w:tab w:val="num" w:pos="4320"/>
        </w:tabs>
        <w:ind w:left="4320" w:hanging="360"/>
      </w:pPr>
      <w:rPr>
        <w:rFonts w:ascii="Wingdings" w:hAnsi="Wingdings" w:hint="default"/>
      </w:rPr>
    </w:lvl>
    <w:lvl w:ilvl="6" w:tplc="5A12C00C" w:tentative="1">
      <w:start w:val="1"/>
      <w:numFmt w:val="bullet"/>
      <w:lvlText w:val=""/>
      <w:lvlJc w:val="left"/>
      <w:pPr>
        <w:tabs>
          <w:tab w:val="num" w:pos="5040"/>
        </w:tabs>
        <w:ind w:left="5040" w:hanging="360"/>
      </w:pPr>
      <w:rPr>
        <w:rFonts w:ascii="Wingdings" w:hAnsi="Wingdings" w:hint="default"/>
      </w:rPr>
    </w:lvl>
    <w:lvl w:ilvl="7" w:tplc="3612AC58" w:tentative="1">
      <w:start w:val="1"/>
      <w:numFmt w:val="bullet"/>
      <w:lvlText w:val=""/>
      <w:lvlJc w:val="left"/>
      <w:pPr>
        <w:tabs>
          <w:tab w:val="num" w:pos="5760"/>
        </w:tabs>
        <w:ind w:left="5760" w:hanging="360"/>
      </w:pPr>
      <w:rPr>
        <w:rFonts w:ascii="Wingdings" w:hAnsi="Wingdings" w:hint="default"/>
      </w:rPr>
    </w:lvl>
    <w:lvl w:ilvl="8" w:tplc="28E894D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E395BCF"/>
    <w:multiLevelType w:val="hybridMultilevel"/>
    <w:tmpl w:val="D314644C"/>
    <w:lvl w:ilvl="0" w:tplc="443C3A48">
      <w:start w:val="1"/>
      <w:numFmt w:val="bullet"/>
      <w:lvlText w:val="-"/>
      <w:lvlJc w:val="left"/>
      <w:pPr>
        <w:tabs>
          <w:tab w:val="num" w:pos="720"/>
        </w:tabs>
        <w:ind w:left="720" w:hanging="360"/>
      </w:pPr>
      <w:rPr>
        <w:rFonts w:ascii="Times New Roman" w:hAnsi="Times New Roman" w:hint="default"/>
      </w:rPr>
    </w:lvl>
    <w:lvl w:ilvl="1" w:tplc="5DEEF956">
      <w:numFmt w:val="bullet"/>
      <w:lvlText w:val="-"/>
      <w:lvlJc w:val="left"/>
      <w:pPr>
        <w:tabs>
          <w:tab w:val="num" w:pos="1440"/>
        </w:tabs>
        <w:ind w:left="1440" w:hanging="360"/>
      </w:pPr>
      <w:rPr>
        <w:rFonts w:ascii="Times New Roman" w:hAnsi="Times New Roman" w:hint="default"/>
      </w:rPr>
    </w:lvl>
    <w:lvl w:ilvl="2" w:tplc="EA989108" w:tentative="1">
      <w:start w:val="1"/>
      <w:numFmt w:val="bullet"/>
      <w:lvlText w:val="-"/>
      <w:lvlJc w:val="left"/>
      <w:pPr>
        <w:tabs>
          <w:tab w:val="num" w:pos="2160"/>
        </w:tabs>
        <w:ind w:left="2160" w:hanging="360"/>
      </w:pPr>
      <w:rPr>
        <w:rFonts w:ascii="Times New Roman" w:hAnsi="Times New Roman" w:hint="default"/>
      </w:rPr>
    </w:lvl>
    <w:lvl w:ilvl="3" w:tplc="5BA89914" w:tentative="1">
      <w:start w:val="1"/>
      <w:numFmt w:val="bullet"/>
      <w:lvlText w:val="-"/>
      <w:lvlJc w:val="left"/>
      <w:pPr>
        <w:tabs>
          <w:tab w:val="num" w:pos="2880"/>
        </w:tabs>
        <w:ind w:left="2880" w:hanging="360"/>
      </w:pPr>
      <w:rPr>
        <w:rFonts w:ascii="Times New Roman" w:hAnsi="Times New Roman" w:hint="default"/>
      </w:rPr>
    </w:lvl>
    <w:lvl w:ilvl="4" w:tplc="1632FAC8" w:tentative="1">
      <w:start w:val="1"/>
      <w:numFmt w:val="bullet"/>
      <w:lvlText w:val="-"/>
      <w:lvlJc w:val="left"/>
      <w:pPr>
        <w:tabs>
          <w:tab w:val="num" w:pos="3600"/>
        </w:tabs>
        <w:ind w:left="3600" w:hanging="360"/>
      </w:pPr>
      <w:rPr>
        <w:rFonts w:ascii="Times New Roman" w:hAnsi="Times New Roman" w:hint="default"/>
      </w:rPr>
    </w:lvl>
    <w:lvl w:ilvl="5" w:tplc="84C86262" w:tentative="1">
      <w:start w:val="1"/>
      <w:numFmt w:val="bullet"/>
      <w:lvlText w:val="-"/>
      <w:lvlJc w:val="left"/>
      <w:pPr>
        <w:tabs>
          <w:tab w:val="num" w:pos="4320"/>
        </w:tabs>
        <w:ind w:left="4320" w:hanging="360"/>
      </w:pPr>
      <w:rPr>
        <w:rFonts w:ascii="Times New Roman" w:hAnsi="Times New Roman" w:hint="default"/>
      </w:rPr>
    </w:lvl>
    <w:lvl w:ilvl="6" w:tplc="ACBA0BF8" w:tentative="1">
      <w:start w:val="1"/>
      <w:numFmt w:val="bullet"/>
      <w:lvlText w:val="-"/>
      <w:lvlJc w:val="left"/>
      <w:pPr>
        <w:tabs>
          <w:tab w:val="num" w:pos="5040"/>
        </w:tabs>
        <w:ind w:left="5040" w:hanging="360"/>
      </w:pPr>
      <w:rPr>
        <w:rFonts w:ascii="Times New Roman" w:hAnsi="Times New Roman" w:hint="default"/>
      </w:rPr>
    </w:lvl>
    <w:lvl w:ilvl="7" w:tplc="650033F0" w:tentative="1">
      <w:start w:val="1"/>
      <w:numFmt w:val="bullet"/>
      <w:lvlText w:val="-"/>
      <w:lvlJc w:val="left"/>
      <w:pPr>
        <w:tabs>
          <w:tab w:val="num" w:pos="5760"/>
        </w:tabs>
        <w:ind w:left="5760" w:hanging="360"/>
      </w:pPr>
      <w:rPr>
        <w:rFonts w:ascii="Times New Roman" w:hAnsi="Times New Roman" w:hint="default"/>
      </w:rPr>
    </w:lvl>
    <w:lvl w:ilvl="8" w:tplc="CEBEC69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3F2651BE"/>
    <w:multiLevelType w:val="hybridMultilevel"/>
    <w:tmpl w:val="71181D9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B43B9D"/>
    <w:multiLevelType w:val="hybridMultilevel"/>
    <w:tmpl w:val="D27208FA"/>
    <w:lvl w:ilvl="0" w:tplc="BF30363A">
      <w:start w:val="1"/>
      <w:numFmt w:val="decimal"/>
      <w:pStyle w:val="RAN4Observation"/>
      <w:suff w:val="space"/>
      <w:lvlText w:val="Observation %1:"/>
      <w:lvlJc w:val="left"/>
      <w:pPr>
        <w:ind w:left="63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9935C63"/>
    <w:multiLevelType w:val="hybridMultilevel"/>
    <w:tmpl w:val="08C4CA5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5670" w:hanging="360"/>
      </w:pPr>
      <w:rPr>
        <w:rFonts w:ascii="Times New Roman" w:hAnsi="Times New Roman" w:hint="default"/>
        <w:b/>
        <w:i w:val="0"/>
        <w:color w:val="auto"/>
        <w:sz w:val="20"/>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3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A54A15"/>
    <w:multiLevelType w:val="multilevel"/>
    <w:tmpl w:val="72187158"/>
    <w:lvl w:ilvl="0">
      <w:start w:val="1"/>
      <w:numFmt w:val="decimal"/>
      <w:lvlText w:val="%1."/>
      <w:lvlJc w:val="left"/>
      <w:pPr>
        <w:ind w:left="720" w:hanging="360"/>
      </w:pPr>
    </w:lvl>
    <w:lvl w:ilvl="1">
      <w:start w:val="3"/>
      <w:numFmt w:val="decimal"/>
      <w:isLgl/>
      <w:lvlText w:val="%1.%2"/>
      <w:lvlJc w:val="left"/>
      <w:pPr>
        <w:ind w:left="865" w:hanging="360"/>
      </w:pPr>
      <w:rPr>
        <w:rFonts w:hint="default"/>
      </w:rPr>
    </w:lvl>
    <w:lvl w:ilvl="2">
      <w:start w:val="1"/>
      <w:numFmt w:val="decimal"/>
      <w:isLgl/>
      <w:lvlText w:val="%1.%2.%3"/>
      <w:lvlJc w:val="left"/>
      <w:pPr>
        <w:ind w:left="137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2020" w:hanging="1080"/>
      </w:pPr>
      <w:rPr>
        <w:rFonts w:hint="default"/>
      </w:rPr>
    </w:lvl>
    <w:lvl w:ilvl="5">
      <w:start w:val="1"/>
      <w:numFmt w:val="decimal"/>
      <w:isLgl/>
      <w:lvlText w:val="%1.%2.%3.%4.%5.%6"/>
      <w:lvlJc w:val="left"/>
      <w:pPr>
        <w:ind w:left="2525" w:hanging="1440"/>
      </w:pPr>
      <w:rPr>
        <w:rFonts w:hint="default"/>
      </w:rPr>
    </w:lvl>
    <w:lvl w:ilvl="6">
      <w:start w:val="1"/>
      <w:numFmt w:val="decimal"/>
      <w:isLgl/>
      <w:lvlText w:val="%1.%2.%3.%4.%5.%6.%7"/>
      <w:lvlJc w:val="left"/>
      <w:pPr>
        <w:ind w:left="2670" w:hanging="1440"/>
      </w:pPr>
      <w:rPr>
        <w:rFonts w:hint="default"/>
      </w:rPr>
    </w:lvl>
    <w:lvl w:ilvl="7">
      <w:start w:val="1"/>
      <w:numFmt w:val="decimal"/>
      <w:isLgl/>
      <w:lvlText w:val="%1.%2.%3.%4.%5.%6.%7.%8"/>
      <w:lvlJc w:val="left"/>
      <w:pPr>
        <w:ind w:left="3175" w:hanging="1800"/>
      </w:pPr>
      <w:rPr>
        <w:rFonts w:hint="default"/>
      </w:rPr>
    </w:lvl>
    <w:lvl w:ilvl="8">
      <w:start w:val="1"/>
      <w:numFmt w:val="decimal"/>
      <w:isLgl/>
      <w:lvlText w:val="%1.%2.%3.%4.%5.%6.%7.%8.%9"/>
      <w:lvlJc w:val="left"/>
      <w:pPr>
        <w:ind w:left="3320" w:hanging="1800"/>
      </w:pPr>
      <w:rPr>
        <w:rFonts w:hint="default"/>
      </w:rPr>
    </w:lvl>
  </w:abstractNum>
  <w:abstractNum w:abstractNumId="38"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92C2672"/>
    <w:multiLevelType w:val="hybridMultilevel"/>
    <w:tmpl w:val="3FC4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7048E5"/>
    <w:multiLevelType w:val="hybridMultilevel"/>
    <w:tmpl w:val="7D269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FAA5812"/>
    <w:multiLevelType w:val="hybridMultilevel"/>
    <w:tmpl w:val="4D368D0C"/>
    <w:lvl w:ilvl="0" w:tplc="FCAAA278">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BA4D41"/>
    <w:multiLevelType w:val="hybridMultilevel"/>
    <w:tmpl w:val="D7D8F88C"/>
    <w:lvl w:ilvl="0" w:tplc="B8A06E2C">
      <w:start w:val="1"/>
      <w:numFmt w:val="bullet"/>
      <w:lvlText w:val="•"/>
      <w:lvlJc w:val="left"/>
      <w:pPr>
        <w:tabs>
          <w:tab w:val="num" w:pos="720"/>
        </w:tabs>
        <w:ind w:left="720" w:hanging="360"/>
      </w:pPr>
      <w:rPr>
        <w:rFonts w:ascii="Arial" w:hAnsi="Arial" w:hint="default"/>
      </w:rPr>
    </w:lvl>
    <w:lvl w:ilvl="1" w:tplc="0A92CD6A">
      <w:start w:val="1"/>
      <w:numFmt w:val="bullet"/>
      <w:lvlText w:val="•"/>
      <w:lvlJc w:val="left"/>
      <w:pPr>
        <w:tabs>
          <w:tab w:val="num" w:pos="1440"/>
        </w:tabs>
        <w:ind w:left="1440" w:hanging="360"/>
      </w:pPr>
      <w:rPr>
        <w:rFonts w:ascii="Arial" w:hAnsi="Arial" w:hint="default"/>
      </w:rPr>
    </w:lvl>
    <w:lvl w:ilvl="2" w:tplc="0C822B46" w:tentative="1">
      <w:start w:val="1"/>
      <w:numFmt w:val="bullet"/>
      <w:lvlText w:val="•"/>
      <w:lvlJc w:val="left"/>
      <w:pPr>
        <w:tabs>
          <w:tab w:val="num" w:pos="2160"/>
        </w:tabs>
        <w:ind w:left="2160" w:hanging="360"/>
      </w:pPr>
      <w:rPr>
        <w:rFonts w:ascii="Arial" w:hAnsi="Arial" w:hint="default"/>
      </w:rPr>
    </w:lvl>
    <w:lvl w:ilvl="3" w:tplc="73A893D0" w:tentative="1">
      <w:start w:val="1"/>
      <w:numFmt w:val="bullet"/>
      <w:lvlText w:val="•"/>
      <w:lvlJc w:val="left"/>
      <w:pPr>
        <w:tabs>
          <w:tab w:val="num" w:pos="2880"/>
        </w:tabs>
        <w:ind w:left="2880" w:hanging="360"/>
      </w:pPr>
      <w:rPr>
        <w:rFonts w:ascii="Arial" w:hAnsi="Arial" w:hint="default"/>
      </w:rPr>
    </w:lvl>
    <w:lvl w:ilvl="4" w:tplc="0CF8E570" w:tentative="1">
      <w:start w:val="1"/>
      <w:numFmt w:val="bullet"/>
      <w:lvlText w:val="•"/>
      <w:lvlJc w:val="left"/>
      <w:pPr>
        <w:tabs>
          <w:tab w:val="num" w:pos="3600"/>
        </w:tabs>
        <w:ind w:left="3600" w:hanging="360"/>
      </w:pPr>
      <w:rPr>
        <w:rFonts w:ascii="Arial" w:hAnsi="Arial" w:hint="default"/>
      </w:rPr>
    </w:lvl>
    <w:lvl w:ilvl="5" w:tplc="775C9862" w:tentative="1">
      <w:start w:val="1"/>
      <w:numFmt w:val="bullet"/>
      <w:lvlText w:val="•"/>
      <w:lvlJc w:val="left"/>
      <w:pPr>
        <w:tabs>
          <w:tab w:val="num" w:pos="4320"/>
        </w:tabs>
        <w:ind w:left="4320" w:hanging="360"/>
      </w:pPr>
      <w:rPr>
        <w:rFonts w:ascii="Arial" w:hAnsi="Arial" w:hint="default"/>
      </w:rPr>
    </w:lvl>
    <w:lvl w:ilvl="6" w:tplc="6CF8F9EE" w:tentative="1">
      <w:start w:val="1"/>
      <w:numFmt w:val="bullet"/>
      <w:lvlText w:val="•"/>
      <w:lvlJc w:val="left"/>
      <w:pPr>
        <w:tabs>
          <w:tab w:val="num" w:pos="5040"/>
        </w:tabs>
        <w:ind w:left="5040" w:hanging="360"/>
      </w:pPr>
      <w:rPr>
        <w:rFonts w:ascii="Arial" w:hAnsi="Arial" w:hint="default"/>
      </w:rPr>
    </w:lvl>
    <w:lvl w:ilvl="7" w:tplc="D67E46B2" w:tentative="1">
      <w:start w:val="1"/>
      <w:numFmt w:val="bullet"/>
      <w:lvlText w:val="•"/>
      <w:lvlJc w:val="left"/>
      <w:pPr>
        <w:tabs>
          <w:tab w:val="num" w:pos="5760"/>
        </w:tabs>
        <w:ind w:left="5760" w:hanging="360"/>
      </w:pPr>
      <w:rPr>
        <w:rFonts w:ascii="Arial" w:hAnsi="Arial" w:hint="default"/>
      </w:rPr>
    </w:lvl>
    <w:lvl w:ilvl="8" w:tplc="91E8F7E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3586B52"/>
    <w:multiLevelType w:val="hybridMultilevel"/>
    <w:tmpl w:val="674C696E"/>
    <w:lvl w:ilvl="0" w:tplc="D146F3E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tentative="1">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20"/>
  </w:num>
  <w:num w:numId="3" w16cid:durableId="1792749823">
    <w:abstractNumId w:val="36"/>
  </w:num>
  <w:num w:numId="4" w16cid:durableId="517735681">
    <w:abstractNumId w:val="18"/>
  </w:num>
  <w:num w:numId="5" w16cid:durableId="1142041724">
    <w:abstractNumId w:val="49"/>
  </w:num>
  <w:num w:numId="6" w16cid:durableId="80681869">
    <w:abstractNumId w:val="32"/>
  </w:num>
  <w:num w:numId="7" w16cid:durableId="1566528953">
    <w:abstractNumId w:val="35"/>
  </w:num>
  <w:num w:numId="8" w16cid:durableId="809788981">
    <w:abstractNumId w:val="35"/>
    <w:lvlOverride w:ilvl="0">
      <w:startOverride w:val="1"/>
    </w:lvlOverride>
  </w:num>
  <w:num w:numId="9" w16cid:durableId="1398822153">
    <w:abstractNumId w:val="35"/>
    <w:lvlOverride w:ilvl="0">
      <w:startOverride w:val="1"/>
    </w:lvlOverride>
  </w:num>
  <w:num w:numId="10" w16cid:durableId="1825466284">
    <w:abstractNumId w:val="35"/>
    <w:lvlOverride w:ilvl="0">
      <w:startOverride w:val="1"/>
    </w:lvlOverride>
  </w:num>
  <w:num w:numId="11" w16cid:durableId="1446922321">
    <w:abstractNumId w:val="32"/>
    <w:lvlOverride w:ilvl="0">
      <w:startOverride w:val="1"/>
    </w:lvlOverride>
  </w:num>
  <w:num w:numId="12" w16cid:durableId="122584543">
    <w:abstractNumId w:val="35"/>
    <w:lvlOverride w:ilvl="0">
      <w:startOverride w:val="1"/>
    </w:lvlOverride>
  </w:num>
  <w:num w:numId="13" w16cid:durableId="818807267">
    <w:abstractNumId w:val="32"/>
    <w:lvlOverride w:ilvl="0">
      <w:startOverride w:val="1"/>
    </w:lvlOverride>
  </w:num>
  <w:num w:numId="14" w16cid:durableId="883829348">
    <w:abstractNumId w:val="35"/>
    <w:lvlOverride w:ilvl="0">
      <w:startOverride w:val="1"/>
    </w:lvlOverride>
  </w:num>
  <w:num w:numId="15" w16cid:durableId="438372887">
    <w:abstractNumId w:val="52"/>
  </w:num>
  <w:num w:numId="16" w16cid:durableId="516113510">
    <w:abstractNumId w:val="10"/>
  </w:num>
  <w:num w:numId="17" w16cid:durableId="1456096507">
    <w:abstractNumId w:val="47"/>
  </w:num>
  <w:num w:numId="18" w16cid:durableId="1397970374">
    <w:abstractNumId w:val="4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31"/>
  </w:num>
  <w:num w:numId="21" w16cid:durableId="1659071369">
    <w:abstractNumId w:val="41"/>
  </w:num>
  <w:num w:numId="22" w16cid:durableId="1938362445">
    <w:abstractNumId w:val="32"/>
    <w:lvlOverride w:ilvl="0">
      <w:startOverride w:val="1"/>
    </w:lvlOverride>
  </w:num>
  <w:num w:numId="23" w16cid:durableId="913515990">
    <w:abstractNumId w:val="35"/>
    <w:lvlOverride w:ilvl="0">
      <w:startOverride w:val="1"/>
    </w:lvlOverride>
  </w:num>
  <w:num w:numId="24" w16cid:durableId="978418003">
    <w:abstractNumId w:val="7"/>
  </w:num>
  <w:num w:numId="25" w16cid:durableId="143009612">
    <w:abstractNumId w:val="2"/>
  </w:num>
  <w:num w:numId="26" w16cid:durableId="212620654">
    <w:abstractNumId w:val="2"/>
    <w:lvlOverride w:ilvl="0">
      <w:startOverride w:val="1"/>
    </w:lvlOverride>
  </w:num>
  <w:num w:numId="27" w16cid:durableId="232282371">
    <w:abstractNumId w:val="8"/>
  </w:num>
  <w:num w:numId="28" w16cid:durableId="1965689989">
    <w:abstractNumId w:val="50"/>
  </w:num>
  <w:num w:numId="29" w16cid:durableId="745492583">
    <w:abstractNumId w:val="38"/>
  </w:num>
  <w:num w:numId="30" w16cid:durableId="886716952">
    <w:abstractNumId w:val="51"/>
  </w:num>
  <w:num w:numId="31" w16cid:durableId="1541360069">
    <w:abstractNumId w:val="33"/>
  </w:num>
  <w:num w:numId="32" w16cid:durableId="658967305">
    <w:abstractNumId w:val="27"/>
  </w:num>
  <w:num w:numId="33" w16cid:durableId="1949779268">
    <w:abstractNumId w:val="9"/>
  </w:num>
  <w:num w:numId="34" w16cid:durableId="1645313153">
    <w:abstractNumId w:val="22"/>
  </w:num>
  <w:num w:numId="35" w16cid:durableId="38479269">
    <w:abstractNumId w:val="43"/>
  </w:num>
  <w:num w:numId="36" w16cid:durableId="121116635">
    <w:abstractNumId w:val="27"/>
  </w:num>
  <w:num w:numId="37" w16cid:durableId="1365131574">
    <w:abstractNumId w:val="5"/>
  </w:num>
  <w:num w:numId="38" w16cid:durableId="969626034">
    <w:abstractNumId w:val="40"/>
  </w:num>
  <w:num w:numId="39" w16cid:durableId="1194464157">
    <w:abstractNumId w:val="17"/>
  </w:num>
  <w:num w:numId="40" w16cid:durableId="1571496529">
    <w:abstractNumId w:val="21"/>
  </w:num>
  <w:num w:numId="41" w16cid:durableId="1898974607">
    <w:abstractNumId w:val="34"/>
  </w:num>
  <w:num w:numId="42" w16cid:durableId="1220241059">
    <w:abstractNumId w:val="30"/>
  </w:num>
  <w:num w:numId="43" w16cid:durableId="211891927">
    <w:abstractNumId w:val="4"/>
  </w:num>
  <w:num w:numId="44" w16cid:durableId="683284236">
    <w:abstractNumId w:val="13"/>
  </w:num>
  <w:num w:numId="45" w16cid:durableId="1649435290">
    <w:abstractNumId w:val="6"/>
  </w:num>
  <w:num w:numId="46" w16cid:durableId="1267495529">
    <w:abstractNumId w:val="24"/>
  </w:num>
  <w:num w:numId="47" w16cid:durableId="1606384804">
    <w:abstractNumId w:val="44"/>
  </w:num>
  <w:num w:numId="48" w16cid:durableId="1981030389">
    <w:abstractNumId w:val="29"/>
  </w:num>
  <w:num w:numId="49" w16cid:durableId="900408911">
    <w:abstractNumId w:val="46"/>
  </w:num>
  <w:num w:numId="50" w16cid:durableId="2013331496">
    <w:abstractNumId w:val="11"/>
  </w:num>
  <w:num w:numId="51" w16cid:durableId="910887308">
    <w:abstractNumId w:val="28"/>
  </w:num>
  <w:num w:numId="52" w16cid:durableId="1091047294">
    <w:abstractNumId w:val="42"/>
  </w:num>
  <w:num w:numId="53" w16cid:durableId="1849756334">
    <w:abstractNumId w:val="39"/>
  </w:num>
  <w:num w:numId="54" w16cid:durableId="372310016">
    <w:abstractNumId w:val="15"/>
  </w:num>
  <w:num w:numId="55" w16cid:durableId="230777029">
    <w:abstractNumId w:val="25"/>
  </w:num>
  <w:num w:numId="56" w16cid:durableId="774907090">
    <w:abstractNumId w:val="12"/>
  </w:num>
  <w:num w:numId="57" w16cid:durableId="1250775773">
    <w:abstractNumId w:val="19"/>
  </w:num>
  <w:num w:numId="58" w16cid:durableId="203949661">
    <w:abstractNumId w:val="45"/>
  </w:num>
  <w:num w:numId="59" w16cid:durableId="75977639">
    <w:abstractNumId w:val="48"/>
  </w:num>
  <w:num w:numId="60" w16cid:durableId="1897932228">
    <w:abstractNumId w:val="26"/>
  </w:num>
  <w:num w:numId="61" w16cid:durableId="711000113">
    <w:abstractNumId w:val="1"/>
  </w:num>
  <w:num w:numId="62" w16cid:durableId="798034475">
    <w:abstractNumId w:val="37"/>
  </w:num>
  <w:num w:numId="63" w16cid:durableId="1816486099">
    <w:abstractNumId w:val="0"/>
  </w:num>
  <w:num w:numId="64" w16cid:durableId="376901349">
    <w:abstractNumId w:val="14"/>
  </w:num>
  <w:num w:numId="65" w16cid:durableId="496264882">
    <w:abstractNumId w:val="53"/>
  </w:num>
  <w:num w:numId="66" w16cid:durableId="1800301028">
    <w:abstractNumId w:val="16"/>
  </w:num>
  <w:num w:numId="67" w16cid:durableId="111020566">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3"/>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1C9B"/>
    <w:rsid w:val="0000402B"/>
    <w:rsid w:val="000040DC"/>
    <w:rsid w:val="00011784"/>
    <w:rsid w:val="00011DDA"/>
    <w:rsid w:val="000151EF"/>
    <w:rsid w:val="00015748"/>
    <w:rsid w:val="00015F10"/>
    <w:rsid w:val="00022DBD"/>
    <w:rsid w:val="000239F5"/>
    <w:rsid w:val="00024E17"/>
    <w:rsid w:val="00024F66"/>
    <w:rsid w:val="00030A62"/>
    <w:rsid w:val="00032CDC"/>
    <w:rsid w:val="000333B5"/>
    <w:rsid w:val="00035E2F"/>
    <w:rsid w:val="00036C41"/>
    <w:rsid w:val="00041DAF"/>
    <w:rsid w:val="000436C9"/>
    <w:rsid w:val="00045BB6"/>
    <w:rsid w:val="00045D31"/>
    <w:rsid w:val="00051B02"/>
    <w:rsid w:val="0005521E"/>
    <w:rsid w:val="00056A58"/>
    <w:rsid w:val="00062D22"/>
    <w:rsid w:val="00063418"/>
    <w:rsid w:val="00063DE2"/>
    <w:rsid w:val="0006764F"/>
    <w:rsid w:val="000700B2"/>
    <w:rsid w:val="00070EED"/>
    <w:rsid w:val="000728B4"/>
    <w:rsid w:val="00072CCA"/>
    <w:rsid w:val="00083226"/>
    <w:rsid w:val="0008407C"/>
    <w:rsid w:val="0008612A"/>
    <w:rsid w:val="00086A1E"/>
    <w:rsid w:val="00090E18"/>
    <w:rsid w:val="0009141A"/>
    <w:rsid w:val="00092B31"/>
    <w:rsid w:val="0009507A"/>
    <w:rsid w:val="00095A4C"/>
    <w:rsid w:val="000A013B"/>
    <w:rsid w:val="000A10BC"/>
    <w:rsid w:val="000A2DB4"/>
    <w:rsid w:val="000A54CD"/>
    <w:rsid w:val="000A5DF8"/>
    <w:rsid w:val="000A622C"/>
    <w:rsid w:val="000A7F53"/>
    <w:rsid w:val="000B0056"/>
    <w:rsid w:val="000B0FFA"/>
    <w:rsid w:val="000B5942"/>
    <w:rsid w:val="000B5AAC"/>
    <w:rsid w:val="000B7673"/>
    <w:rsid w:val="000C012A"/>
    <w:rsid w:val="000C33E4"/>
    <w:rsid w:val="000C3C7B"/>
    <w:rsid w:val="000C76A7"/>
    <w:rsid w:val="000C76DD"/>
    <w:rsid w:val="000D0CF3"/>
    <w:rsid w:val="000D0F93"/>
    <w:rsid w:val="000D1E38"/>
    <w:rsid w:val="000D3935"/>
    <w:rsid w:val="000D52F5"/>
    <w:rsid w:val="000E0161"/>
    <w:rsid w:val="000E0DAC"/>
    <w:rsid w:val="000E2337"/>
    <w:rsid w:val="000E767E"/>
    <w:rsid w:val="000F25F9"/>
    <w:rsid w:val="0010334A"/>
    <w:rsid w:val="00106416"/>
    <w:rsid w:val="00110481"/>
    <w:rsid w:val="0011116A"/>
    <w:rsid w:val="001127C9"/>
    <w:rsid w:val="00114498"/>
    <w:rsid w:val="00115B88"/>
    <w:rsid w:val="00117F3A"/>
    <w:rsid w:val="00120860"/>
    <w:rsid w:val="0012349F"/>
    <w:rsid w:val="00124703"/>
    <w:rsid w:val="00132F6A"/>
    <w:rsid w:val="00133913"/>
    <w:rsid w:val="0013662C"/>
    <w:rsid w:val="00137023"/>
    <w:rsid w:val="00140203"/>
    <w:rsid w:val="00140221"/>
    <w:rsid w:val="00141618"/>
    <w:rsid w:val="00141A9E"/>
    <w:rsid w:val="0014259C"/>
    <w:rsid w:val="00142F8F"/>
    <w:rsid w:val="00151FB7"/>
    <w:rsid w:val="00155860"/>
    <w:rsid w:val="00163BA8"/>
    <w:rsid w:val="001642FC"/>
    <w:rsid w:val="00164730"/>
    <w:rsid w:val="0016496B"/>
    <w:rsid w:val="00167408"/>
    <w:rsid w:val="00170546"/>
    <w:rsid w:val="00170B4D"/>
    <w:rsid w:val="001743E2"/>
    <w:rsid w:val="001745F8"/>
    <w:rsid w:val="0018384D"/>
    <w:rsid w:val="001838CF"/>
    <w:rsid w:val="00183E55"/>
    <w:rsid w:val="00184F27"/>
    <w:rsid w:val="001868EE"/>
    <w:rsid w:val="0019084D"/>
    <w:rsid w:val="001930B6"/>
    <w:rsid w:val="001947FE"/>
    <w:rsid w:val="00197E8D"/>
    <w:rsid w:val="001A088B"/>
    <w:rsid w:val="001A20E3"/>
    <w:rsid w:val="001A3BA4"/>
    <w:rsid w:val="001A4FED"/>
    <w:rsid w:val="001A58F7"/>
    <w:rsid w:val="001A6C0A"/>
    <w:rsid w:val="001A6D1F"/>
    <w:rsid w:val="001B161E"/>
    <w:rsid w:val="001B1C31"/>
    <w:rsid w:val="001B1EA8"/>
    <w:rsid w:val="001B1F94"/>
    <w:rsid w:val="001B2687"/>
    <w:rsid w:val="001B4CF3"/>
    <w:rsid w:val="001B4E05"/>
    <w:rsid w:val="001B7B94"/>
    <w:rsid w:val="001C2A52"/>
    <w:rsid w:val="001D1203"/>
    <w:rsid w:val="001D2143"/>
    <w:rsid w:val="001D287E"/>
    <w:rsid w:val="001D3B61"/>
    <w:rsid w:val="001D4C7A"/>
    <w:rsid w:val="001D5AEA"/>
    <w:rsid w:val="001D62A7"/>
    <w:rsid w:val="001E2C21"/>
    <w:rsid w:val="001E30F6"/>
    <w:rsid w:val="001E62E2"/>
    <w:rsid w:val="001F2C9D"/>
    <w:rsid w:val="001F3D95"/>
    <w:rsid w:val="001F4B2E"/>
    <w:rsid w:val="001F681E"/>
    <w:rsid w:val="001F79B3"/>
    <w:rsid w:val="001F7A7A"/>
    <w:rsid w:val="00200CC3"/>
    <w:rsid w:val="00201685"/>
    <w:rsid w:val="0020594D"/>
    <w:rsid w:val="00217EE5"/>
    <w:rsid w:val="00220EA5"/>
    <w:rsid w:val="00235F5C"/>
    <w:rsid w:val="0024148A"/>
    <w:rsid w:val="00242FBD"/>
    <w:rsid w:val="0024622B"/>
    <w:rsid w:val="00252019"/>
    <w:rsid w:val="0025357B"/>
    <w:rsid w:val="00257FA3"/>
    <w:rsid w:val="00262A13"/>
    <w:rsid w:val="00263A7F"/>
    <w:rsid w:val="00264367"/>
    <w:rsid w:val="00264A16"/>
    <w:rsid w:val="00270D35"/>
    <w:rsid w:val="00271446"/>
    <w:rsid w:val="00273CA4"/>
    <w:rsid w:val="00275F63"/>
    <w:rsid w:val="00277B56"/>
    <w:rsid w:val="002829D3"/>
    <w:rsid w:val="00282A74"/>
    <w:rsid w:val="002849D4"/>
    <w:rsid w:val="002869D6"/>
    <w:rsid w:val="0029489F"/>
    <w:rsid w:val="00295496"/>
    <w:rsid w:val="002962AB"/>
    <w:rsid w:val="002A19F5"/>
    <w:rsid w:val="002A2997"/>
    <w:rsid w:val="002A2ABC"/>
    <w:rsid w:val="002B4922"/>
    <w:rsid w:val="002B69F3"/>
    <w:rsid w:val="002C22C3"/>
    <w:rsid w:val="002C2D19"/>
    <w:rsid w:val="002C32E4"/>
    <w:rsid w:val="002D0792"/>
    <w:rsid w:val="002D10FA"/>
    <w:rsid w:val="002D360C"/>
    <w:rsid w:val="002D4C55"/>
    <w:rsid w:val="002D7B39"/>
    <w:rsid w:val="002E1246"/>
    <w:rsid w:val="002E1960"/>
    <w:rsid w:val="002E2FFF"/>
    <w:rsid w:val="002E6BEB"/>
    <w:rsid w:val="002E6DED"/>
    <w:rsid w:val="002F1C74"/>
    <w:rsid w:val="002F2A85"/>
    <w:rsid w:val="002F7B71"/>
    <w:rsid w:val="00300956"/>
    <w:rsid w:val="00300E9A"/>
    <w:rsid w:val="00302642"/>
    <w:rsid w:val="00302EA0"/>
    <w:rsid w:val="00302FE2"/>
    <w:rsid w:val="00306300"/>
    <w:rsid w:val="00311442"/>
    <w:rsid w:val="003162DF"/>
    <w:rsid w:val="00317187"/>
    <w:rsid w:val="0032499A"/>
    <w:rsid w:val="00325003"/>
    <w:rsid w:val="00330D5C"/>
    <w:rsid w:val="00331019"/>
    <w:rsid w:val="003324F0"/>
    <w:rsid w:val="003326F9"/>
    <w:rsid w:val="00332D24"/>
    <w:rsid w:val="0033352C"/>
    <w:rsid w:val="003341F7"/>
    <w:rsid w:val="003403A6"/>
    <w:rsid w:val="00345286"/>
    <w:rsid w:val="003456ED"/>
    <w:rsid w:val="003474AB"/>
    <w:rsid w:val="00347802"/>
    <w:rsid w:val="00347FEC"/>
    <w:rsid w:val="003509DF"/>
    <w:rsid w:val="00353FD5"/>
    <w:rsid w:val="00355101"/>
    <w:rsid w:val="00356F45"/>
    <w:rsid w:val="00360D8B"/>
    <w:rsid w:val="00364F91"/>
    <w:rsid w:val="00366B74"/>
    <w:rsid w:val="003676C9"/>
    <w:rsid w:val="003719B1"/>
    <w:rsid w:val="003770BD"/>
    <w:rsid w:val="003774C0"/>
    <w:rsid w:val="00381F95"/>
    <w:rsid w:val="0038282C"/>
    <w:rsid w:val="003869C5"/>
    <w:rsid w:val="003908D4"/>
    <w:rsid w:val="00390DF2"/>
    <w:rsid w:val="003945C9"/>
    <w:rsid w:val="003A710A"/>
    <w:rsid w:val="003B0FAB"/>
    <w:rsid w:val="003B252D"/>
    <w:rsid w:val="003B5B53"/>
    <w:rsid w:val="003B659E"/>
    <w:rsid w:val="003C0A31"/>
    <w:rsid w:val="003C275E"/>
    <w:rsid w:val="003C2760"/>
    <w:rsid w:val="003C35C8"/>
    <w:rsid w:val="003C4FDE"/>
    <w:rsid w:val="003D0A57"/>
    <w:rsid w:val="003D1171"/>
    <w:rsid w:val="003D1F97"/>
    <w:rsid w:val="003D22E9"/>
    <w:rsid w:val="003D290E"/>
    <w:rsid w:val="003D67E8"/>
    <w:rsid w:val="003E1DD9"/>
    <w:rsid w:val="003E58DF"/>
    <w:rsid w:val="003E5D04"/>
    <w:rsid w:val="003E6E68"/>
    <w:rsid w:val="003E799F"/>
    <w:rsid w:val="003F1326"/>
    <w:rsid w:val="003F1C75"/>
    <w:rsid w:val="003F3CFF"/>
    <w:rsid w:val="003F512E"/>
    <w:rsid w:val="003F5AA2"/>
    <w:rsid w:val="003F74F0"/>
    <w:rsid w:val="00402CA0"/>
    <w:rsid w:val="00402FBC"/>
    <w:rsid w:val="00404C4C"/>
    <w:rsid w:val="00407CBB"/>
    <w:rsid w:val="004108C0"/>
    <w:rsid w:val="00413018"/>
    <w:rsid w:val="0041304C"/>
    <w:rsid w:val="0041423F"/>
    <w:rsid w:val="004145E6"/>
    <w:rsid w:val="00414F81"/>
    <w:rsid w:val="00415941"/>
    <w:rsid w:val="004219E7"/>
    <w:rsid w:val="00422720"/>
    <w:rsid w:val="004266EA"/>
    <w:rsid w:val="00426F71"/>
    <w:rsid w:val="004306FD"/>
    <w:rsid w:val="00433DC6"/>
    <w:rsid w:val="00436A0F"/>
    <w:rsid w:val="00437150"/>
    <w:rsid w:val="0043750A"/>
    <w:rsid w:val="00437A1A"/>
    <w:rsid w:val="00441AC9"/>
    <w:rsid w:val="004446B6"/>
    <w:rsid w:val="00447577"/>
    <w:rsid w:val="00452D8D"/>
    <w:rsid w:val="0045368B"/>
    <w:rsid w:val="004547A5"/>
    <w:rsid w:val="004554B7"/>
    <w:rsid w:val="004555EC"/>
    <w:rsid w:val="00456A6A"/>
    <w:rsid w:val="00456CC8"/>
    <w:rsid w:val="00463647"/>
    <w:rsid w:val="004673F0"/>
    <w:rsid w:val="00471644"/>
    <w:rsid w:val="00472958"/>
    <w:rsid w:val="004732E9"/>
    <w:rsid w:val="00473A3F"/>
    <w:rsid w:val="00474160"/>
    <w:rsid w:val="00474EB4"/>
    <w:rsid w:val="0048118E"/>
    <w:rsid w:val="004815BD"/>
    <w:rsid w:val="00481DC7"/>
    <w:rsid w:val="004835F7"/>
    <w:rsid w:val="0048462F"/>
    <w:rsid w:val="00485073"/>
    <w:rsid w:val="004854BB"/>
    <w:rsid w:val="00490307"/>
    <w:rsid w:val="00492BF3"/>
    <w:rsid w:val="00492D18"/>
    <w:rsid w:val="00494493"/>
    <w:rsid w:val="004950FA"/>
    <w:rsid w:val="00496606"/>
    <w:rsid w:val="004A0DC3"/>
    <w:rsid w:val="004A2D69"/>
    <w:rsid w:val="004A58FC"/>
    <w:rsid w:val="004B5789"/>
    <w:rsid w:val="004C10B5"/>
    <w:rsid w:val="004C707B"/>
    <w:rsid w:val="004D1799"/>
    <w:rsid w:val="004D298B"/>
    <w:rsid w:val="004D38A1"/>
    <w:rsid w:val="004D533F"/>
    <w:rsid w:val="004D5D7F"/>
    <w:rsid w:val="004D6A75"/>
    <w:rsid w:val="004E03FB"/>
    <w:rsid w:val="004E5416"/>
    <w:rsid w:val="004E5E66"/>
    <w:rsid w:val="004E7ADB"/>
    <w:rsid w:val="004F11D3"/>
    <w:rsid w:val="004F15D8"/>
    <w:rsid w:val="004F37F3"/>
    <w:rsid w:val="004F4D91"/>
    <w:rsid w:val="00502027"/>
    <w:rsid w:val="0050335C"/>
    <w:rsid w:val="00503B4D"/>
    <w:rsid w:val="00504EE9"/>
    <w:rsid w:val="005076ED"/>
    <w:rsid w:val="00510AEB"/>
    <w:rsid w:val="00511B07"/>
    <w:rsid w:val="00514E4F"/>
    <w:rsid w:val="005202EC"/>
    <w:rsid w:val="00520A21"/>
    <w:rsid w:val="00521576"/>
    <w:rsid w:val="005250E6"/>
    <w:rsid w:val="00532EC7"/>
    <w:rsid w:val="00541E66"/>
    <w:rsid w:val="00542D23"/>
    <w:rsid w:val="00543B49"/>
    <w:rsid w:val="0054442C"/>
    <w:rsid w:val="0054532D"/>
    <w:rsid w:val="005466AB"/>
    <w:rsid w:val="00547927"/>
    <w:rsid w:val="00547BEE"/>
    <w:rsid w:val="00550285"/>
    <w:rsid w:val="00553F3E"/>
    <w:rsid w:val="0056158F"/>
    <w:rsid w:val="0056239D"/>
    <w:rsid w:val="00562492"/>
    <w:rsid w:val="00563235"/>
    <w:rsid w:val="00563C19"/>
    <w:rsid w:val="00572A20"/>
    <w:rsid w:val="005754E3"/>
    <w:rsid w:val="005757FC"/>
    <w:rsid w:val="00580C34"/>
    <w:rsid w:val="00580EC5"/>
    <w:rsid w:val="00581618"/>
    <w:rsid w:val="00583690"/>
    <w:rsid w:val="005836F8"/>
    <w:rsid w:val="005840D7"/>
    <w:rsid w:val="005918FA"/>
    <w:rsid w:val="00592A86"/>
    <w:rsid w:val="00594180"/>
    <w:rsid w:val="005972A3"/>
    <w:rsid w:val="005A0288"/>
    <w:rsid w:val="005A424E"/>
    <w:rsid w:val="005A5B49"/>
    <w:rsid w:val="005B069D"/>
    <w:rsid w:val="005B3029"/>
    <w:rsid w:val="005B3C34"/>
    <w:rsid w:val="005B4046"/>
    <w:rsid w:val="005B427A"/>
    <w:rsid w:val="005B4801"/>
    <w:rsid w:val="005B5A1A"/>
    <w:rsid w:val="005B6D5F"/>
    <w:rsid w:val="005C0F81"/>
    <w:rsid w:val="005C14D5"/>
    <w:rsid w:val="005C183C"/>
    <w:rsid w:val="005C20CA"/>
    <w:rsid w:val="005C23A4"/>
    <w:rsid w:val="005C2A09"/>
    <w:rsid w:val="005C511A"/>
    <w:rsid w:val="005C53E5"/>
    <w:rsid w:val="005C608A"/>
    <w:rsid w:val="005C6EAC"/>
    <w:rsid w:val="005D00D9"/>
    <w:rsid w:val="005D1605"/>
    <w:rsid w:val="005D1CDF"/>
    <w:rsid w:val="005D2BB7"/>
    <w:rsid w:val="005D4470"/>
    <w:rsid w:val="005D500D"/>
    <w:rsid w:val="005D67F7"/>
    <w:rsid w:val="005D6FFE"/>
    <w:rsid w:val="005D7DD2"/>
    <w:rsid w:val="005E0007"/>
    <w:rsid w:val="005E123F"/>
    <w:rsid w:val="005E2228"/>
    <w:rsid w:val="005E4B64"/>
    <w:rsid w:val="005E567E"/>
    <w:rsid w:val="005E5B37"/>
    <w:rsid w:val="005E61A8"/>
    <w:rsid w:val="005E6C31"/>
    <w:rsid w:val="005F4CA1"/>
    <w:rsid w:val="005F52FC"/>
    <w:rsid w:val="005F5F6A"/>
    <w:rsid w:val="005F6419"/>
    <w:rsid w:val="005F7FB1"/>
    <w:rsid w:val="0060301D"/>
    <w:rsid w:val="00605227"/>
    <w:rsid w:val="0060543D"/>
    <w:rsid w:val="00605C05"/>
    <w:rsid w:val="0060672C"/>
    <w:rsid w:val="006104DD"/>
    <w:rsid w:val="006108B0"/>
    <w:rsid w:val="0061245A"/>
    <w:rsid w:val="006130B5"/>
    <w:rsid w:val="00614476"/>
    <w:rsid w:val="00614544"/>
    <w:rsid w:val="00614DD8"/>
    <w:rsid w:val="006156E0"/>
    <w:rsid w:val="00617400"/>
    <w:rsid w:val="006231C4"/>
    <w:rsid w:val="006255DA"/>
    <w:rsid w:val="00627C2F"/>
    <w:rsid w:val="00632D29"/>
    <w:rsid w:val="006332C6"/>
    <w:rsid w:val="00636A3B"/>
    <w:rsid w:val="00641D3A"/>
    <w:rsid w:val="0064657C"/>
    <w:rsid w:val="006476FE"/>
    <w:rsid w:val="00647A5B"/>
    <w:rsid w:val="006505D6"/>
    <w:rsid w:val="0065139B"/>
    <w:rsid w:val="00651B78"/>
    <w:rsid w:val="006543C2"/>
    <w:rsid w:val="0066170F"/>
    <w:rsid w:val="00664950"/>
    <w:rsid w:val="00666760"/>
    <w:rsid w:val="00672043"/>
    <w:rsid w:val="00682CDB"/>
    <w:rsid w:val="00682E1D"/>
    <w:rsid w:val="00683220"/>
    <w:rsid w:val="00683AB6"/>
    <w:rsid w:val="00686CBF"/>
    <w:rsid w:val="00687FA0"/>
    <w:rsid w:val="00691144"/>
    <w:rsid w:val="0069191C"/>
    <w:rsid w:val="00697030"/>
    <w:rsid w:val="006A3C11"/>
    <w:rsid w:val="006A56A9"/>
    <w:rsid w:val="006B06E8"/>
    <w:rsid w:val="006B2820"/>
    <w:rsid w:val="006B2E33"/>
    <w:rsid w:val="006B3FEB"/>
    <w:rsid w:val="006B5D3E"/>
    <w:rsid w:val="006B7010"/>
    <w:rsid w:val="006B74BE"/>
    <w:rsid w:val="006B7FE2"/>
    <w:rsid w:val="006C0199"/>
    <w:rsid w:val="006C12C1"/>
    <w:rsid w:val="006C2E17"/>
    <w:rsid w:val="006C3095"/>
    <w:rsid w:val="006C466E"/>
    <w:rsid w:val="006C62F1"/>
    <w:rsid w:val="006C70AF"/>
    <w:rsid w:val="006C73AF"/>
    <w:rsid w:val="006D3518"/>
    <w:rsid w:val="006E1151"/>
    <w:rsid w:val="006E1220"/>
    <w:rsid w:val="006E6311"/>
    <w:rsid w:val="006F25EE"/>
    <w:rsid w:val="006F29C6"/>
    <w:rsid w:val="006F42ED"/>
    <w:rsid w:val="007108FA"/>
    <w:rsid w:val="007123BD"/>
    <w:rsid w:val="00713EB7"/>
    <w:rsid w:val="00714569"/>
    <w:rsid w:val="007145FF"/>
    <w:rsid w:val="00715B2A"/>
    <w:rsid w:val="007207AF"/>
    <w:rsid w:val="007218F5"/>
    <w:rsid w:val="00721976"/>
    <w:rsid w:val="0072206E"/>
    <w:rsid w:val="0073018C"/>
    <w:rsid w:val="007325AA"/>
    <w:rsid w:val="00732D66"/>
    <w:rsid w:val="00733739"/>
    <w:rsid w:val="00733B21"/>
    <w:rsid w:val="0073652B"/>
    <w:rsid w:val="007409E8"/>
    <w:rsid w:val="007428D3"/>
    <w:rsid w:val="007450F1"/>
    <w:rsid w:val="0074604E"/>
    <w:rsid w:val="00751515"/>
    <w:rsid w:val="007539C1"/>
    <w:rsid w:val="007554CC"/>
    <w:rsid w:val="00755B87"/>
    <w:rsid w:val="0075773D"/>
    <w:rsid w:val="007620E3"/>
    <w:rsid w:val="007626B7"/>
    <w:rsid w:val="007640B4"/>
    <w:rsid w:val="00764E83"/>
    <w:rsid w:val="00765E60"/>
    <w:rsid w:val="00770556"/>
    <w:rsid w:val="007725FD"/>
    <w:rsid w:val="00772A58"/>
    <w:rsid w:val="00773863"/>
    <w:rsid w:val="00773AD2"/>
    <w:rsid w:val="007741A0"/>
    <w:rsid w:val="00777BA7"/>
    <w:rsid w:val="00780AA2"/>
    <w:rsid w:val="0078212B"/>
    <w:rsid w:val="00784CF9"/>
    <w:rsid w:val="00784DF6"/>
    <w:rsid w:val="00785232"/>
    <w:rsid w:val="00790F25"/>
    <w:rsid w:val="0079200D"/>
    <w:rsid w:val="00792A9B"/>
    <w:rsid w:val="007A1173"/>
    <w:rsid w:val="007A11E6"/>
    <w:rsid w:val="007A16FF"/>
    <w:rsid w:val="007A2588"/>
    <w:rsid w:val="007B0072"/>
    <w:rsid w:val="007B186C"/>
    <w:rsid w:val="007B2BDA"/>
    <w:rsid w:val="007B2C60"/>
    <w:rsid w:val="007B2D8B"/>
    <w:rsid w:val="007B2EB4"/>
    <w:rsid w:val="007B2F50"/>
    <w:rsid w:val="007B7480"/>
    <w:rsid w:val="007B7E9B"/>
    <w:rsid w:val="007C1696"/>
    <w:rsid w:val="007C20EF"/>
    <w:rsid w:val="007C3ED0"/>
    <w:rsid w:val="007C48C4"/>
    <w:rsid w:val="007C5971"/>
    <w:rsid w:val="007D0A8B"/>
    <w:rsid w:val="007D0F39"/>
    <w:rsid w:val="007D44E8"/>
    <w:rsid w:val="007D4F43"/>
    <w:rsid w:val="007D6B62"/>
    <w:rsid w:val="007D7CA1"/>
    <w:rsid w:val="007E03CC"/>
    <w:rsid w:val="007E0651"/>
    <w:rsid w:val="007E0C3E"/>
    <w:rsid w:val="007E0D66"/>
    <w:rsid w:val="007E332C"/>
    <w:rsid w:val="007E3D40"/>
    <w:rsid w:val="007E42DC"/>
    <w:rsid w:val="007E5630"/>
    <w:rsid w:val="007E5E91"/>
    <w:rsid w:val="007E66B2"/>
    <w:rsid w:val="007E732F"/>
    <w:rsid w:val="007E73ED"/>
    <w:rsid w:val="007E7F00"/>
    <w:rsid w:val="007F116B"/>
    <w:rsid w:val="007F4AE1"/>
    <w:rsid w:val="007F4E74"/>
    <w:rsid w:val="007F54B9"/>
    <w:rsid w:val="007F613D"/>
    <w:rsid w:val="008002B1"/>
    <w:rsid w:val="00800A31"/>
    <w:rsid w:val="00802553"/>
    <w:rsid w:val="008030B4"/>
    <w:rsid w:val="00803D1B"/>
    <w:rsid w:val="00804651"/>
    <w:rsid w:val="00806A76"/>
    <w:rsid w:val="0081105F"/>
    <w:rsid w:val="00811C9D"/>
    <w:rsid w:val="008125CA"/>
    <w:rsid w:val="00816C80"/>
    <w:rsid w:val="00817215"/>
    <w:rsid w:val="0081797B"/>
    <w:rsid w:val="0082116C"/>
    <w:rsid w:val="0082129B"/>
    <w:rsid w:val="0082314A"/>
    <w:rsid w:val="00824267"/>
    <w:rsid w:val="008252B9"/>
    <w:rsid w:val="0082576C"/>
    <w:rsid w:val="0082796A"/>
    <w:rsid w:val="00832489"/>
    <w:rsid w:val="00834004"/>
    <w:rsid w:val="008345BF"/>
    <w:rsid w:val="00835043"/>
    <w:rsid w:val="0083702A"/>
    <w:rsid w:val="0083707A"/>
    <w:rsid w:val="00840D31"/>
    <w:rsid w:val="008412CA"/>
    <w:rsid w:val="00841BCD"/>
    <w:rsid w:val="00843F8E"/>
    <w:rsid w:val="008467BC"/>
    <w:rsid w:val="00847264"/>
    <w:rsid w:val="00851A8E"/>
    <w:rsid w:val="00852163"/>
    <w:rsid w:val="0085365B"/>
    <w:rsid w:val="008539ED"/>
    <w:rsid w:val="00853EE0"/>
    <w:rsid w:val="0086366B"/>
    <w:rsid w:val="00867881"/>
    <w:rsid w:val="00867EA8"/>
    <w:rsid w:val="00874799"/>
    <w:rsid w:val="00877B71"/>
    <w:rsid w:val="00877D90"/>
    <w:rsid w:val="008826C1"/>
    <w:rsid w:val="00883DFD"/>
    <w:rsid w:val="00884891"/>
    <w:rsid w:val="00890587"/>
    <w:rsid w:val="00891CC2"/>
    <w:rsid w:val="0089210C"/>
    <w:rsid w:val="00893D2E"/>
    <w:rsid w:val="00894CE3"/>
    <w:rsid w:val="00897CEB"/>
    <w:rsid w:val="008A1BF7"/>
    <w:rsid w:val="008A2DF4"/>
    <w:rsid w:val="008A3C48"/>
    <w:rsid w:val="008A4390"/>
    <w:rsid w:val="008A47C4"/>
    <w:rsid w:val="008A5B0E"/>
    <w:rsid w:val="008B074F"/>
    <w:rsid w:val="008B0961"/>
    <w:rsid w:val="008B591E"/>
    <w:rsid w:val="008B6E19"/>
    <w:rsid w:val="008C336F"/>
    <w:rsid w:val="008C3441"/>
    <w:rsid w:val="008C39F7"/>
    <w:rsid w:val="008C50D7"/>
    <w:rsid w:val="008C5EE6"/>
    <w:rsid w:val="008C6686"/>
    <w:rsid w:val="008C6D91"/>
    <w:rsid w:val="008D1766"/>
    <w:rsid w:val="008D41DF"/>
    <w:rsid w:val="008D4B6C"/>
    <w:rsid w:val="008D4C9B"/>
    <w:rsid w:val="008E0E7F"/>
    <w:rsid w:val="008E1407"/>
    <w:rsid w:val="008E397A"/>
    <w:rsid w:val="008E3CE8"/>
    <w:rsid w:val="008E4ED2"/>
    <w:rsid w:val="008F0A5B"/>
    <w:rsid w:val="008F1EC4"/>
    <w:rsid w:val="008F2377"/>
    <w:rsid w:val="008F3063"/>
    <w:rsid w:val="008F37DD"/>
    <w:rsid w:val="008F3EEE"/>
    <w:rsid w:val="008F474E"/>
    <w:rsid w:val="0090091A"/>
    <w:rsid w:val="0090373B"/>
    <w:rsid w:val="009042BD"/>
    <w:rsid w:val="00904FE4"/>
    <w:rsid w:val="00906402"/>
    <w:rsid w:val="00906A19"/>
    <w:rsid w:val="00907463"/>
    <w:rsid w:val="00921B74"/>
    <w:rsid w:val="00921B93"/>
    <w:rsid w:val="00927057"/>
    <w:rsid w:val="00927740"/>
    <w:rsid w:val="00933F32"/>
    <w:rsid w:val="00936159"/>
    <w:rsid w:val="0093762F"/>
    <w:rsid w:val="00943A25"/>
    <w:rsid w:val="00943BE8"/>
    <w:rsid w:val="00945411"/>
    <w:rsid w:val="0094604E"/>
    <w:rsid w:val="0094697B"/>
    <w:rsid w:val="00946A0F"/>
    <w:rsid w:val="00947629"/>
    <w:rsid w:val="00953854"/>
    <w:rsid w:val="00956059"/>
    <w:rsid w:val="009614D1"/>
    <w:rsid w:val="00961E5B"/>
    <w:rsid w:val="00963C9F"/>
    <w:rsid w:val="00970628"/>
    <w:rsid w:val="00972B84"/>
    <w:rsid w:val="00973C8F"/>
    <w:rsid w:val="00976607"/>
    <w:rsid w:val="00977061"/>
    <w:rsid w:val="00977E1D"/>
    <w:rsid w:val="009801FC"/>
    <w:rsid w:val="00981DE6"/>
    <w:rsid w:val="00990485"/>
    <w:rsid w:val="00994FFF"/>
    <w:rsid w:val="00996DD1"/>
    <w:rsid w:val="009A31FB"/>
    <w:rsid w:val="009A3A11"/>
    <w:rsid w:val="009A6F89"/>
    <w:rsid w:val="009B0573"/>
    <w:rsid w:val="009B1688"/>
    <w:rsid w:val="009B52C6"/>
    <w:rsid w:val="009B7B4B"/>
    <w:rsid w:val="009B7C21"/>
    <w:rsid w:val="009C0306"/>
    <w:rsid w:val="009C1B96"/>
    <w:rsid w:val="009C35FF"/>
    <w:rsid w:val="009C3852"/>
    <w:rsid w:val="009C5AA4"/>
    <w:rsid w:val="009D3747"/>
    <w:rsid w:val="009D38C0"/>
    <w:rsid w:val="009E0E64"/>
    <w:rsid w:val="009E45EF"/>
    <w:rsid w:val="009E4E6E"/>
    <w:rsid w:val="009E6D4F"/>
    <w:rsid w:val="009F0BCA"/>
    <w:rsid w:val="009F279A"/>
    <w:rsid w:val="009F7818"/>
    <w:rsid w:val="00A01F0C"/>
    <w:rsid w:val="00A022A3"/>
    <w:rsid w:val="00A04872"/>
    <w:rsid w:val="00A04992"/>
    <w:rsid w:val="00A072C2"/>
    <w:rsid w:val="00A128C6"/>
    <w:rsid w:val="00A1372E"/>
    <w:rsid w:val="00A13A95"/>
    <w:rsid w:val="00A13ADF"/>
    <w:rsid w:val="00A13F8D"/>
    <w:rsid w:val="00A147AA"/>
    <w:rsid w:val="00A20D1F"/>
    <w:rsid w:val="00A21BB3"/>
    <w:rsid w:val="00A21D71"/>
    <w:rsid w:val="00A229DC"/>
    <w:rsid w:val="00A22B78"/>
    <w:rsid w:val="00A22F73"/>
    <w:rsid w:val="00A246F7"/>
    <w:rsid w:val="00A25AE5"/>
    <w:rsid w:val="00A26442"/>
    <w:rsid w:val="00A27D92"/>
    <w:rsid w:val="00A311A3"/>
    <w:rsid w:val="00A32D20"/>
    <w:rsid w:val="00A3506D"/>
    <w:rsid w:val="00A350BF"/>
    <w:rsid w:val="00A3525F"/>
    <w:rsid w:val="00A37002"/>
    <w:rsid w:val="00A37E03"/>
    <w:rsid w:val="00A40DD9"/>
    <w:rsid w:val="00A41857"/>
    <w:rsid w:val="00A4355E"/>
    <w:rsid w:val="00A439CC"/>
    <w:rsid w:val="00A43A1F"/>
    <w:rsid w:val="00A455B6"/>
    <w:rsid w:val="00A500C1"/>
    <w:rsid w:val="00A50529"/>
    <w:rsid w:val="00A513D2"/>
    <w:rsid w:val="00A520D9"/>
    <w:rsid w:val="00A57F4D"/>
    <w:rsid w:val="00A60A58"/>
    <w:rsid w:val="00A64DA0"/>
    <w:rsid w:val="00A653CD"/>
    <w:rsid w:val="00A65E21"/>
    <w:rsid w:val="00A72415"/>
    <w:rsid w:val="00A7278B"/>
    <w:rsid w:val="00A7362F"/>
    <w:rsid w:val="00A76204"/>
    <w:rsid w:val="00A76307"/>
    <w:rsid w:val="00A806F8"/>
    <w:rsid w:val="00A82519"/>
    <w:rsid w:val="00A8488E"/>
    <w:rsid w:val="00A8503D"/>
    <w:rsid w:val="00A92BCD"/>
    <w:rsid w:val="00AA1B0E"/>
    <w:rsid w:val="00AA47B6"/>
    <w:rsid w:val="00AA6C6E"/>
    <w:rsid w:val="00AB013C"/>
    <w:rsid w:val="00AB4D89"/>
    <w:rsid w:val="00AB5B6D"/>
    <w:rsid w:val="00AB7379"/>
    <w:rsid w:val="00AC163B"/>
    <w:rsid w:val="00AC5CA7"/>
    <w:rsid w:val="00AC6058"/>
    <w:rsid w:val="00AC77F9"/>
    <w:rsid w:val="00AD0272"/>
    <w:rsid w:val="00AD4185"/>
    <w:rsid w:val="00AD74D9"/>
    <w:rsid w:val="00AE166A"/>
    <w:rsid w:val="00AE2BA5"/>
    <w:rsid w:val="00AE56B1"/>
    <w:rsid w:val="00AE6D09"/>
    <w:rsid w:val="00AE7C24"/>
    <w:rsid w:val="00AF2BBC"/>
    <w:rsid w:val="00AF34C0"/>
    <w:rsid w:val="00AF6FDF"/>
    <w:rsid w:val="00AF7A7C"/>
    <w:rsid w:val="00B02070"/>
    <w:rsid w:val="00B048DD"/>
    <w:rsid w:val="00B04F1D"/>
    <w:rsid w:val="00B074E1"/>
    <w:rsid w:val="00B13A08"/>
    <w:rsid w:val="00B1434E"/>
    <w:rsid w:val="00B1647C"/>
    <w:rsid w:val="00B16836"/>
    <w:rsid w:val="00B20F35"/>
    <w:rsid w:val="00B22C17"/>
    <w:rsid w:val="00B31838"/>
    <w:rsid w:val="00B3201F"/>
    <w:rsid w:val="00B32BAD"/>
    <w:rsid w:val="00B34E64"/>
    <w:rsid w:val="00B35D2F"/>
    <w:rsid w:val="00B408B6"/>
    <w:rsid w:val="00B4132D"/>
    <w:rsid w:val="00B4373C"/>
    <w:rsid w:val="00B44104"/>
    <w:rsid w:val="00B45AC0"/>
    <w:rsid w:val="00B542DA"/>
    <w:rsid w:val="00B54B62"/>
    <w:rsid w:val="00B55018"/>
    <w:rsid w:val="00B560EC"/>
    <w:rsid w:val="00B57FA6"/>
    <w:rsid w:val="00B630EB"/>
    <w:rsid w:val="00B655DC"/>
    <w:rsid w:val="00B66B7D"/>
    <w:rsid w:val="00B710C0"/>
    <w:rsid w:val="00B73634"/>
    <w:rsid w:val="00B73862"/>
    <w:rsid w:val="00B738C9"/>
    <w:rsid w:val="00B73F43"/>
    <w:rsid w:val="00B749E9"/>
    <w:rsid w:val="00B75BBF"/>
    <w:rsid w:val="00B76047"/>
    <w:rsid w:val="00B80A86"/>
    <w:rsid w:val="00B81CDC"/>
    <w:rsid w:val="00B82976"/>
    <w:rsid w:val="00B85B9A"/>
    <w:rsid w:val="00B914A5"/>
    <w:rsid w:val="00B91FD2"/>
    <w:rsid w:val="00B922FF"/>
    <w:rsid w:val="00B92D8F"/>
    <w:rsid w:val="00B931E0"/>
    <w:rsid w:val="00B96C30"/>
    <w:rsid w:val="00B97D93"/>
    <w:rsid w:val="00BA308C"/>
    <w:rsid w:val="00BA67AC"/>
    <w:rsid w:val="00BA6B66"/>
    <w:rsid w:val="00BA6E48"/>
    <w:rsid w:val="00BA79A3"/>
    <w:rsid w:val="00BB2A09"/>
    <w:rsid w:val="00BB37EB"/>
    <w:rsid w:val="00BB4FFC"/>
    <w:rsid w:val="00BC04A9"/>
    <w:rsid w:val="00BC36C7"/>
    <w:rsid w:val="00BC5B46"/>
    <w:rsid w:val="00BC6D74"/>
    <w:rsid w:val="00BD06A3"/>
    <w:rsid w:val="00BD13E5"/>
    <w:rsid w:val="00BD2D5B"/>
    <w:rsid w:val="00BD3259"/>
    <w:rsid w:val="00BD4276"/>
    <w:rsid w:val="00BD7583"/>
    <w:rsid w:val="00BE0AF6"/>
    <w:rsid w:val="00BE0DFE"/>
    <w:rsid w:val="00BE1F03"/>
    <w:rsid w:val="00BE52B0"/>
    <w:rsid w:val="00BE58A7"/>
    <w:rsid w:val="00BF2218"/>
    <w:rsid w:val="00BF29C9"/>
    <w:rsid w:val="00BF4E92"/>
    <w:rsid w:val="00C0002B"/>
    <w:rsid w:val="00C008FD"/>
    <w:rsid w:val="00C0426B"/>
    <w:rsid w:val="00C045DF"/>
    <w:rsid w:val="00C05371"/>
    <w:rsid w:val="00C0736B"/>
    <w:rsid w:val="00C14160"/>
    <w:rsid w:val="00C14845"/>
    <w:rsid w:val="00C15220"/>
    <w:rsid w:val="00C166AE"/>
    <w:rsid w:val="00C17245"/>
    <w:rsid w:val="00C21039"/>
    <w:rsid w:val="00C2114C"/>
    <w:rsid w:val="00C211B0"/>
    <w:rsid w:val="00C21825"/>
    <w:rsid w:val="00C21F2D"/>
    <w:rsid w:val="00C23CE7"/>
    <w:rsid w:val="00C25F19"/>
    <w:rsid w:val="00C26D43"/>
    <w:rsid w:val="00C325D1"/>
    <w:rsid w:val="00C35173"/>
    <w:rsid w:val="00C4234A"/>
    <w:rsid w:val="00C46548"/>
    <w:rsid w:val="00C47595"/>
    <w:rsid w:val="00C51209"/>
    <w:rsid w:val="00C524BA"/>
    <w:rsid w:val="00C54ABD"/>
    <w:rsid w:val="00C54E56"/>
    <w:rsid w:val="00C55C3A"/>
    <w:rsid w:val="00C55C77"/>
    <w:rsid w:val="00C574D5"/>
    <w:rsid w:val="00C57649"/>
    <w:rsid w:val="00C61207"/>
    <w:rsid w:val="00C66099"/>
    <w:rsid w:val="00C676AE"/>
    <w:rsid w:val="00C677D9"/>
    <w:rsid w:val="00C73F32"/>
    <w:rsid w:val="00C74E26"/>
    <w:rsid w:val="00C8153C"/>
    <w:rsid w:val="00C81B50"/>
    <w:rsid w:val="00C87462"/>
    <w:rsid w:val="00C91C66"/>
    <w:rsid w:val="00CA180C"/>
    <w:rsid w:val="00CA195E"/>
    <w:rsid w:val="00CA2B33"/>
    <w:rsid w:val="00CA5CAF"/>
    <w:rsid w:val="00CA7B26"/>
    <w:rsid w:val="00CB1CBE"/>
    <w:rsid w:val="00CB22B2"/>
    <w:rsid w:val="00CB3121"/>
    <w:rsid w:val="00CB3850"/>
    <w:rsid w:val="00CB5333"/>
    <w:rsid w:val="00CB772F"/>
    <w:rsid w:val="00CC3EE2"/>
    <w:rsid w:val="00CC6A99"/>
    <w:rsid w:val="00CD1E52"/>
    <w:rsid w:val="00CD2D59"/>
    <w:rsid w:val="00CD3B77"/>
    <w:rsid w:val="00CD573A"/>
    <w:rsid w:val="00CD6BCF"/>
    <w:rsid w:val="00CD6D8B"/>
    <w:rsid w:val="00CD7492"/>
    <w:rsid w:val="00CE0268"/>
    <w:rsid w:val="00CE18F1"/>
    <w:rsid w:val="00CE3654"/>
    <w:rsid w:val="00CE3A6B"/>
    <w:rsid w:val="00CF0BC1"/>
    <w:rsid w:val="00CF0CBB"/>
    <w:rsid w:val="00CF15C5"/>
    <w:rsid w:val="00CF4E70"/>
    <w:rsid w:val="00CF580A"/>
    <w:rsid w:val="00D00211"/>
    <w:rsid w:val="00D006D1"/>
    <w:rsid w:val="00D011D8"/>
    <w:rsid w:val="00D01E06"/>
    <w:rsid w:val="00D025AE"/>
    <w:rsid w:val="00D02994"/>
    <w:rsid w:val="00D02BFB"/>
    <w:rsid w:val="00D057F8"/>
    <w:rsid w:val="00D06309"/>
    <w:rsid w:val="00D07CF8"/>
    <w:rsid w:val="00D11173"/>
    <w:rsid w:val="00D11317"/>
    <w:rsid w:val="00D125B6"/>
    <w:rsid w:val="00D147A6"/>
    <w:rsid w:val="00D147E5"/>
    <w:rsid w:val="00D1640F"/>
    <w:rsid w:val="00D17926"/>
    <w:rsid w:val="00D20386"/>
    <w:rsid w:val="00D21C5A"/>
    <w:rsid w:val="00D22E7D"/>
    <w:rsid w:val="00D2513C"/>
    <w:rsid w:val="00D30177"/>
    <w:rsid w:val="00D32C8F"/>
    <w:rsid w:val="00D351EA"/>
    <w:rsid w:val="00D3563D"/>
    <w:rsid w:val="00D40288"/>
    <w:rsid w:val="00D416F0"/>
    <w:rsid w:val="00D422F3"/>
    <w:rsid w:val="00D42D58"/>
    <w:rsid w:val="00D43403"/>
    <w:rsid w:val="00D43914"/>
    <w:rsid w:val="00D439A2"/>
    <w:rsid w:val="00D45681"/>
    <w:rsid w:val="00D45E0F"/>
    <w:rsid w:val="00D50A6B"/>
    <w:rsid w:val="00D5270B"/>
    <w:rsid w:val="00D52F45"/>
    <w:rsid w:val="00D60937"/>
    <w:rsid w:val="00D61541"/>
    <w:rsid w:val="00D6166E"/>
    <w:rsid w:val="00D62E71"/>
    <w:rsid w:val="00D63E6A"/>
    <w:rsid w:val="00D6430D"/>
    <w:rsid w:val="00D65D2F"/>
    <w:rsid w:val="00D66188"/>
    <w:rsid w:val="00D70224"/>
    <w:rsid w:val="00D70403"/>
    <w:rsid w:val="00D71E77"/>
    <w:rsid w:val="00D72A68"/>
    <w:rsid w:val="00D731F6"/>
    <w:rsid w:val="00D740CA"/>
    <w:rsid w:val="00D85728"/>
    <w:rsid w:val="00D85DF4"/>
    <w:rsid w:val="00D87A49"/>
    <w:rsid w:val="00D90D88"/>
    <w:rsid w:val="00D92479"/>
    <w:rsid w:val="00D95481"/>
    <w:rsid w:val="00D95CC9"/>
    <w:rsid w:val="00DA4444"/>
    <w:rsid w:val="00DB03BE"/>
    <w:rsid w:val="00DB1C24"/>
    <w:rsid w:val="00DB3C9B"/>
    <w:rsid w:val="00DB4B09"/>
    <w:rsid w:val="00DB5856"/>
    <w:rsid w:val="00DB6038"/>
    <w:rsid w:val="00DC0D4A"/>
    <w:rsid w:val="00DC34B6"/>
    <w:rsid w:val="00DC4BCD"/>
    <w:rsid w:val="00DC5E22"/>
    <w:rsid w:val="00DC5EC9"/>
    <w:rsid w:val="00DC718F"/>
    <w:rsid w:val="00DC7A13"/>
    <w:rsid w:val="00DD15DF"/>
    <w:rsid w:val="00DD2A24"/>
    <w:rsid w:val="00DD5CBE"/>
    <w:rsid w:val="00DD6E41"/>
    <w:rsid w:val="00DD7DBA"/>
    <w:rsid w:val="00DE04BF"/>
    <w:rsid w:val="00DE0928"/>
    <w:rsid w:val="00DE2543"/>
    <w:rsid w:val="00DE2F33"/>
    <w:rsid w:val="00DE324C"/>
    <w:rsid w:val="00DE7064"/>
    <w:rsid w:val="00DF076C"/>
    <w:rsid w:val="00DF2331"/>
    <w:rsid w:val="00DF2997"/>
    <w:rsid w:val="00DF2F50"/>
    <w:rsid w:val="00DF3CD1"/>
    <w:rsid w:val="00DF5AF7"/>
    <w:rsid w:val="00DF6A65"/>
    <w:rsid w:val="00E10BC4"/>
    <w:rsid w:val="00E140A6"/>
    <w:rsid w:val="00E1415D"/>
    <w:rsid w:val="00E20E1E"/>
    <w:rsid w:val="00E2129D"/>
    <w:rsid w:val="00E213BD"/>
    <w:rsid w:val="00E22489"/>
    <w:rsid w:val="00E305BB"/>
    <w:rsid w:val="00E31CF0"/>
    <w:rsid w:val="00E323E9"/>
    <w:rsid w:val="00E32FB6"/>
    <w:rsid w:val="00E34018"/>
    <w:rsid w:val="00E4116A"/>
    <w:rsid w:val="00E41C8C"/>
    <w:rsid w:val="00E437D2"/>
    <w:rsid w:val="00E43BF9"/>
    <w:rsid w:val="00E45900"/>
    <w:rsid w:val="00E47BC6"/>
    <w:rsid w:val="00E50D86"/>
    <w:rsid w:val="00E51930"/>
    <w:rsid w:val="00E5422C"/>
    <w:rsid w:val="00E54543"/>
    <w:rsid w:val="00E55751"/>
    <w:rsid w:val="00E62501"/>
    <w:rsid w:val="00E6661E"/>
    <w:rsid w:val="00E66F56"/>
    <w:rsid w:val="00E7398E"/>
    <w:rsid w:val="00E73FD3"/>
    <w:rsid w:val="00E75E0E"/>
    <w:rsid w:val="00E80A4F"/>
    <w:rsid w:val="00E82B94"/>
    <w:rsid w:val="00E87AEC"/>
    <w:rsid w:val="00E87EF7"/>
    <w:rsid w:val="00E9281B"/>
    <w:rsid w:val="00E933D3"/>
    <w:rsid w:val="00E938BE"/>
    <w:rsid w:val="00E979B4"/>
    <w:rsid w:val="00E97ECA"/>
    <w:rsid w:val="00EA0AF0"/>
    <w:rsid w:val="00EA1CC3"/>
    <w:rsid w:val="00EA2311"/>
    <w:rsid w:val="00EA35E8"/>
    <w:rsid w:val="00EA65DB"/>
    <w:rsid w:val="00EB01D5"/>
    <w:rsid w:val="00EB072F"/>
    <w:rsid w:val="00EB4167"/>
    <w:rsid w:val="00EB6302"/>
    <w:rsid w:val="00EC09F1"/>
    <w:rsid w:val="00EC2C3E"/>
    <w:rsid w:val="00EC7BC3"/>
    <w:rsid w:val="00ED3378"/>
    <w:rsid w:val="00ED6F32"/>
    <w:rsid w:val="00ED7600"/>
    <w:rsid w:val="00EE3D11"/>
    <w:rsid w:val="00EE4B29"/>
    <w:rsid w:val="00EE713D"/>
    <w:rsid w:val="00EF06DF"/>
    <w:rsid w:val="00EF2138"/>
    <w:rsid w:val="00EF3959"/>
    <w:rsid w:val="00EF6073"/>
    <w:rsid w:val="00EF698B"/>
    <w:rsid w:val="00F02BFD"/>
    <w:rsid w:val="00F1362C"/>
    <w:rsid w:val="00F16EFF"/>
    <w:rsid w:val="00F22DB4"/>
    <w:rsid w:val="00F23300"/>
    <w:rsid w:val="00F27D03"/>
    <w:rsid w:val="00F33C77"/>
    <w:rsid w:val="00F36542"/>
    <w:rsid w:val="00F414F1"/>
    <w:rsid w:val="00F45CA4"/>
    <w:rsid w:val="00F47AA5"/>
    <w:rsid w:val="00F508B8"/>
    <w:rsid w:val="00F516A7"/>
    <w:rsid w:val="00F51EC6"/>
    <w:rsid w:val="00F56F0F"/>
    <w:rsid w:val="00F61AA5"/>
    <w:rsid w:val="00F63AAC"/>
    <w:rsid w:val="00F64297"/>
    <w:rsid w:val="00F70E46"/>
    <w:rsid w:val="00F70EEC"/>
    <w:rsid w:val="00F72CB1"/>
    <w:rsid w:val="00F74661"/>
    <w:rsid w:val="00F74F44"/>
    <w:rsid w:val="00F8097D"/>
    <w:rsid w:val="00F809D6"/>
    <w:rsid w:val="00F8215E"/>
    <w:rsid w:val="00F824F5"/>
    <w:rsid w:val="00F8539B"/>
    <w:rsid w:val="00F85CF4"/>
    <w:rsid w:val="00F870D9"/>
    <w:rsid w:val="00F87FC0"/>
    <w:rsid w:val="00F90FAB"/>
    <w:rsid w:val="00F91534"/>
    <w:rsid w:val="00F9172B"/>
    <w:rsid w:val="00F92267"/>
    <w:rsid w:val="00F92C9E"/>
    <w:rsid w:val="00F9374D"/>
    <w:rsid w:val="00F9557F"/>
    <w:rsid w:val="00F96747"/>
    <w:rsid w:val="00F971CD"/>
    <w:rsid w:val="00FA1CFD"/>
    <w:rsid w:val="00FA2ED8"/>
    <w:rsid w:val="00FA383D"/>
    <w:rsid w:val="00FA522E"/>
    <w:rsid w:val="00FA7972"/>
    <w:rsid w:val="00FB1A51"/>
    <w:rsid w:val="00FB378B"/>
    <w:rsid w:val="00FB6924"/>
    <w:rsid w:val="00FC1105"/>
    <w:rsid w:val="00FC29B9"/>
    <w:rsid w:val="00FC44F7"/>
    <w:rsid w:val="00FC58A3"/>
    <w:rsid w:val="00FC6FD3"/>
    <w:rsid w:val="00FD1AB1"/>
    <w:rsid w:val="00FD3888"/>
    <w:rsid w:val="00FD41BA"/>
    <w:rsid w:val="00FD49D0"/>
    <w:rsid w:val="00FD4B01"/>
    <w:rsid w:val="00FD5BD8"/>
    <w:rsid w:val="00FD65F5"/>
    <w:rsid w:val="00FD7D92"/>
    <w:rsid w:val="00FD7DB0"/>
    <w:rsid w:val="00FE070B"/>
    <w:rsid w:val="00FE305C"/>
    <w:rsid w:val="00FE3E3F"/>
    <w:rsid w:val="00FE3FFA"/>
    <w:rsid w:val="00FE56AC"/>
    <w:rsid w:val="00FF0301"/>
    <w:rsid w:val="00FF1044"/>
    <w:rsid w:val="00FF1B78"/>
    <w:rsid w:val="00FF3C8C"/>
    <w:rsid w:val="00FF443B"/>
    <w:rsid w:val="00FF5E60"/>
    <w:rsid w:val="00FF6024"/>
    <w:rsid w:val="00FF6DAB"/>
    <w:rsid w:val="00FF7686"/>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CBCE0A27-6060-4B2F-B842-9D01A1221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81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3GPP Caption Table,CaptionTable,cap1,cap2,cap11,Légende-figure,Légende-figure Char,Beschrifubg,Beschriftung Char,label,cap11 Char,cap11 Char Char Char,captions,C"/>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3GPP Caption Table Char,CaptionTable Char,cap1 Char,cap2 Char,cap11 Char1,Légende-figure Char1,Légende-figure Char Char,Beschrifubg Char,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nhideWhenUsed/>
    <w:rsid w:val="00F971CD"/>
    <w:pPr>
      <w:tabs>
        <w:tab w:val="center" w:pos="4703"/>
        <w:tab w:val="right" w:pos="9406"/>
      </w:tabs>
      <w:spacing w:after="0" w:line="240" w:lineRule="auto"/>
    </w:pPr>
  </w:style>
  <w:style w:type="character" w:customStyle="1" w:styleId="HeaderChar">
    <w:name w:val="Header Char"/>
    <w:basedOn w:val="DefaultParagraphFont"/>
    <w:link w:val="Header"/>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FC58A3"/>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FC58A3"/>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FC58A3"/>
    <w:pPr>
      <w:spacing w:after="120"/>
    </w:pPr>
  </w:style>
  <w:style w:type="character" w:customStyle="1" w:styleId="BodyTextChar">
    <w:name w:val="Body Text Char"/>
    <w:basedOn w:val="DefaultParagraphFont"/>
    <w:link w:val="BodyText"/>
    <w:uiPriority w:val="99"/>
    <w:semiHidden/>
    <w:rsid w:val="00FC58A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12877242">
          <w:marLeft w:val="547"/>
          <w:marRight w:val="0"/>
          <w:marTop w:val="0"/>
          <w:marBottom w:val="120"/>
          <w:divBdr>
            <w:top w:val="none" w:sz="0" w:space="0" w:color="auto"/>
            <w:left w:val="none" w:sz="0" w:space="0" w:color="auto"/>
            <w:bottom w:val="none" w:sz="0" w:space="0" w:color="auto"/>
            <w:right w:val="none" w:sz="0" w:space="0" w:color="auto"/>
          </w:divBdr>
        </w:div>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sChild>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RBI5PAMIO524-1616901215-29689</_dlc_DocId>
    <HideFromDelve xmlns="71c5aaf6-e6ce-465b-b873-5148d2a4c105">false</HideFromDelve>
    <_dlc_DocIdUrl xmlns="71c5aaf6-e6ce-465b-b873-5148d2a4c105">
      <Url>https://nokia.sharepoint.com/sites/gxp/_layouts/15/DocIdRedir.aspx?ID=RBI5PAMIO524-1616901215-29689</Url>
      <Description>RBI5PAMIO524-1616901215-29689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308</TotalTime>
  <Pages>7</Pages>
  <Words>3021</Words>
  <Characters>17224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20205</CharactersWithSpaces>
  <SharedDoc>false</SharedDoc>
  <HLinks>
    <vt:vector size="42" baseType="variant">
      <vt:variant>
        <vt:i4>7602297</vt:i4>
      </vt:variant>
      <vt:variant>
        <vt:i4>24</vt:i4>
      </vt:variant>
      <vt:variant>
        <vt:i4>0</vt:i4>
      </vt:variant>
      <vt:variant>
        <vt:i4>5</vt:i4>
      </vt:variant>
      <vt:variant>
        <vt:lpwstr>https://www.3gpp.org/ftp/tsg_ran/WG4_Radio/</vt:lpwstr>
      </vt:variant>
      <vt:variant>
        <vt:lpwstr/>
      </vt:variant>
      <vt:variant>
        <vt:i4>5898315</vt:i4>
      </vt:variant>
      <vt:variant>
        <vt:i4>21</vt:i4>
      </vt:variant>
      <vt:variant>
        <vt:i4>0</vt:i4>
      </vt:variant>
      <vt:variant>
        <vt:i4>5</vt:i4>
      </vt:variant>
      <vt:variant>
        <vt:lpwstr>https://whatthespec.net/index.php</vt:lpwstr>
      </vt:variant>
      <vt:variant>
        <vt:lpwstr/>
      </vt:variant>
      <vt:variant>
        <vt:i4>1376315</vt:i4>
      </vt:variant>
      <vt:variant>
        <vt:i4>17</vt:i4>
      </vt:variant>
      <vt:variant>
        <vt:i4>0</vt:i4>
      </vt:variant>
      <vt:variant>
        <vt:i4>5</vt:i4>
      </vt:variant>
      <vt:variant>
        <vt:lpwstr/>
      </vt:variant>
      <vt:variant>
        <vt:lpwstr>_Toc133918805</vt:lpwstr>
      </vt:variant>
      <vt:variant>
        <vt:i4>1376315</vt:i4>
      </vt:variant>
      <vt:variant>
        <vt:i4>14</vt:i4>
      </vt:variant>
      <vt:variant>
        <vt:i4>0</vt:i4>
      </vt:variant>
      <vt:variant>
        <vt:i4>5</vt:i4>
      </vt:variant>
      <vt:variant>
        <vt:lpwstr/>
      </vt:variant>
      <vt:variant>
        <vt:lpwstr>_Toc133918804</vt:lpwstr>
      </vt:variant>
      <vt:variant>
        <vt:i4>1376315</vt:i4>
      </vt:variant>
      <vt:variant>
        <vt:i4>11</vt:i4>
      </vt:variant>
      <vt:variant>
        <vt:i4>0</vt:i4>
      </vt:variant>
      <vt:variant>
        <vt:i4>5</vt:i4>
      </vt:variant>
      <vt:variant>
        <vt:lpwstr/>
      </vt:variant>
      <vt:variant>
        <vt:lpwstr>_Toc133918803</vt:lpwstr>
      </vt:variant>
      <vt:variant>
        <vt:i4>1376315</vt:i4>
      </vt:variant>
      <vt:variant>
        <vt:i4>8</vt:i4>
      </vt:variant>
      <vt:variant>
        <vt:i4>0</vt:i4>
      </vt:variant>
      <vt:variant>
        <vt:i4>5</vt:i4>
      </vt:variant>
      <vt:variant>
        <vt:lpwstr/>
      </vt:variant>
      <vt:variant>
        <vt:lpwstr>_Toc133918802</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47</cp:revision>
  <dcterms:created xsi:type="dcterms:W3CDTF">2024-10-21T16:55:00Z</dcterms:created>
  <dcterms:modified xsi:type="dcterms:W3CDTF">2025-05-09T00:28:00Z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c2bd56a5-1a05-4ec8-bd83-7e8e2da7026c</vt:lpwstr>
  </property>
  <property fmtid="{D5CDD505-2E9C-101B-9397-08002B2CF9AE}" pid="11" name="MediaServiceImageTags">
    <vt:lpwstr/>
  </property>
</Properties>
</file>