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D40E6F9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DF08E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R4-2</w:t>
      </w:r>
      <w:r w:rsidR="00B33CBE">
        <w:rPr>
          <w:rFonts w:ascii="Arial" w:hAnsi="Arial" w:cs="Arial"/>
          <w:b/>
          <w:sz w:val="24"/>
          <w:szCs w:val="24"/>
        </w:rPr>
        <w:t>505821</w:t>
      </w:r>
    </w:p>
    <w:p w14:paraId="7A5C8099" w14:textId="50B3B62A" w:rsidR="00F57816" w:rsidRPr="00E13F75" w:rsidRDefault="00DF08EE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Malta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MT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="0041578A"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23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May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A1AE70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B33CBE">
        <w:rPr>
          <w:rFonts w:ascii="Arial" w:hAnsi="Arial" w:cs="Arial"/>
          <w:bCs/>
          <w:sz w:val="24"/>
          <w:szCs w:val="24"/>
        </w:rPr>
        <w:t>25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977C92">
        <w:rPr>
          <w:rFonts w:ascii="Arial" w:hAnsi="Arial" w:cs="Arial"/>
          <w:bCs/>
          <w:sz w:val="24"/>
          <w:szCs w:val="24"/>
        </w:rPr>
        <w:t>5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1B2A70B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33CBE" w:rsidRPr="00B33CBE">
        <w:rPr>
          <w:rFonts w:ascii="Arial" w:hAnsi="Arial" w:cs="Arial"/>
          <w:sz w:val="24"/>
          <w:szCs w:val="24"/>
        </w:rPr>
        <w:t>Discussion on RRM performance requirements of Rel-19 SBFD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16BBE7BB" w:rsidR="00703B84" w:rsidRDefault="00703B84" w:rsidP="00DA65D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26508D">
        <w:rPr>
          <w:rFonts w:ascii="Times New Roman" w:hAnsi="Times New Roman" w:cs="Times New Roman"/>
          <w:sz w:val="20"/>
          <w:szCs w:val="20"/>
        </w:rPr>
        <w:t>4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3945D8D0" w14:textId="77777777" w:rsidR="0026508D" w:rsidRPr="00D54A43" w:rsidRDefault="0026508D" w:rsidP="0026508D">
            <w:pPr>
              <w:ind w:right="-99"/>
              <w:rPr>
                <w:bCs/>
                <w:lang w:eastAsia="ko-KR"/>
              </w:rPr>
            </w:pPr>
            <w:r w:rsidRPr="00D54A43">
              <w:rPr>
                <w:rFonts w:hint="eastAsia"/>
                <w:bCs/>
                <w:lang w:eastAsia="ko-KR"/>
              </w:rPr>
              <w:t xml:space="preserve">The objectives are as </w:t>
            </w:r>
            <w:r w:rsidRPr="00D54A43">
              <w:rPr>
                <w:bCs/>
                <w:lang w:eastAsia="ko-KR"/>
              </w:rPr>
              <w:t>follows [RAN4]</w:t>
            </w:r>
            <w:r w:rsidRPr="00D54A43">
              <w:rPr>
                <w:rFonts w:hint="eastAsia"/>
                <w:bCs/>
                <w:lang w:eastAsia="ko-KR"/>
              </w:rPr>
              <w:t>:</w:t>
            </w:r>
          </w:p>
          <w:p w14:paraId="479B73BC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 xml:space="preserve">Specify BS RF conformance requirements to support SBFD operation at </w:t>
            </w:r>
            <w:proofErr w:type="spellStart"/>
            <w:r w:rsidRPr="00D54A43">
              <w:rPr>
                <w:rFonts w:eastAsia="Malgun Gothic"/>
                <w:lang w:eastAsia="ko-KR"/>
              </w:rPr>
              <w:t>gNB</w:t>
            </w:r>
            <w:proofErr w:type="spellEnd"/>
          </w:p>
          <w:p w14:paraId="31B3DAC6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26508D">
              <w:rPr>
                <w:rFonts w:eastAsia="Malgun Gothic"/>
                <w:highlight w:val="green"/>
                <w:lang w:eastAsia="ko-KR"/>
              </w:rPr>
              <w:t>Specify necessary RRM performance requirements to support SBFD operation</w:t>
            </w:r>
          </w:p>
          <w:p w14:paraId="050B7F38" w14:textId="5B055AD4" w:rsidR="00703B84" w:rsidRPr="0026508D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 w:hint="eastAsia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>Specify necessary BS and/or UE demodulation performance requirements to support SBFD operation</w:t>
            </w:r>
          </w:p>
        </w:tc>
      </w:tr>
    </w:tbl>
    <w:p w14:paraId="1A7EAB06" w14:textId="0739AFF5" w:rsidR="00191303" w:rsidRDefault="00191303" w:rsidP="0019130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Until last meeting RAN4#114</w:t>
      </w:r>
      <w:r w:rsidR="0026508D">
        <w:rPr>
          <w:rFonts w:ascii="Times New Roman" w:eastAsia="宋体" w:hAnsi="Times New Roman" w:cs="Times New Roman"/>
          <w:sz w:val="20"/>
          <w:szCs w:val="20"/>
        </w:rPr>
        <w:t>bis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26508D">
        <w:rPr>
          <w:rFonts w:ascii="Times New Roman" w:eastAsia="宋体" w:hAnsi="Times New Roman" w:cs="Times New Roman"/>
          <w:sz w:val="20"/>
          <w:szCs w:val="20"/>
        </w:rPr>
        <w:t xml:space="preserve">RAN4 discuss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RRM core requirements </w:t>
      </w:r>
      <w:r w:rsidR="0026508D">
        <w:rPr>
          <w:rFonts w:ascii="Times New Roman" w:eastAsia="宋体" w:hAnsi="Times New Roman" w:cs="Times New Roman"/>
          <w:sz w:val="20"/>
          <w:szCs w:val="20"/>
        </w:rPr>
        <w:t xml:space="preserve">and achieved lots of agreements. </w:t>
      </w:r>
    </w:p>
    <w:p w14:paraId="28AF34DB" w14:textId="61D97950" w:rsidR="00672483" w:rsidRPr="0036485D" w:rsidRDefault="00191303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rom this meeting, RAN4 will start the discussion on RRM performance part of </w:t>
      </w:r>
      <w:r w:rsidR="0026508D">
        <w:rPr>
          <w:rFonts w:ascii="Times New Roman" w:hAnsi="Times New Roman" w:cs="Times New Roman"/>
          <w:sz w:val="20"/>
          <w:szCs w:val="20"/>
        </w:rPr>
        <w:t>Rel-19 SBFD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DA65D6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>
        <w:rPr>
          <w:rFonts w:ascii="Times New Roman" w:eastAsia="宋体" w:hAnsi="Times New Roman" w:cs="Times New Roman"/>
          <w:sz w:val="20"/>
          <w:szCs w:val="20"/>
        </w:rPr>
        <w:t xml:space="preserve">we provide our view of the RRM 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45FAEE17" w14:textId="11E8916B" w:rsidR="00DA65D6" w:rsidRDefault="005D72FC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In previous meeting</w:t>
      </w:r>
      <w:r w:rsidR="0026508D">
        <w:rPr>
          <w:rFonts w:ascii="Times New Roman" w:eastAsia="宋体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</w:t>
      </w:r>
      <w:r w:rsidR="0026508D">
        <w:rPr>
          <w:rFonts w:ascii="Times New Roman" w:eastAsia="宋体" w:hAnsi="Times New Roman" w:cs="Times New Roman"/>
          <w:sz w:val="20"/>
          <w:szCs w:val="20"/>
        </w:rPr>
        <w:t>RAN4 discuss the RRM core requirements and achieved lots of agreements</w:t>
      </w:r>
      <w:r w:rsidR="0026508D">
        <w:rPr>
          <w:rFonts w:ascii="Times New Roman" w:eastAsia="宋体" w:hAnsi="Times New Roman" w:cs="Times New Roman"/>
          <w:sz w:val="20"/>
          <w:szCs w:val="20"/>
        </w:rPr>
        <w:t xml:space="preserve"> of Rel-19 duplex. </w:t>
      </w:r>
    </w:p>
    <w:p w14:paraId="68AB7A3F" w14:textId="77777777" w:rsidR="005D72FC" w:rsidRPr="00EB580D" w:rsidRDefault="005D72FC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7836F825" w14:textId="13FAD5BC" w:rsidR="009135E6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performance requirements can be divided into two parts: Measurement accuracy and Test cases:</w:t>
      </w:r>
    </w:p>
    <w:p w14:paraId="7F68711B" w14:textId="77777777" w:rsidR="005D72FC" w:rsidRPr="00CB4873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CB4873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M</w:t>
      </w:r>
      <w:r w:rsidRPr="00CB4873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easurement accuracy</w:t>
      </w:r>
    </w:p>
    <w:p w14:paraId="18E6474B" w14:textId="7687E461" w:rsid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513FF8">
        <w:rPr>
          <w:rFonts w:ascii="Times New Roman" w:eastAsia="宋体" w:hAnsi="Times New Roman" w:cs="Times New Roman"/>
          <w:sz w:val="20"/>
          <w:szCs w:val="20"/>
        </w:rPr>
        <w:t>previous meetings, the measurement accuracy of different measurements ha</w:t>
      </w:r>
      <w:r w:rsidR="00EA18AF">
        <w:rPr>
          <w:rFonts w:ascii="Times New Roman" w:eastAsia="宋体" w:hAnsi="Times New Roman" w:cs="Times New Roman"/>
          <w:sz w:val="20"/>
          <w:szCs w:val="20"/>
        </w:rPr>
        <w:t>s</w:t>
      </w:r>
      <w:r w:rsidR="00513FF8">
        <w:rPr>
          <w:rFonts w:ascii="Times New Roman" w:eastAsia="宋体" w:hAnsi="Times New Roman" w:cs="Times New Roman"/>
          <w:sz w:val="20"/>
          <w:szCs w:val="20"/>
        </w:rPr>
        <w:t xml:space="preserve"> been disused already. </w:t>
      </w:r>
    </w:p>
    <w:p w14:paraId="6AC1F265" w14:textId="1B16A380" w:rsidR="005D72FC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513FF8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 w:rsidRPr="00513FF8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1-SRS-RSRP measurement accuracy</w:t>
      </w:r>
    </w:p>
    <w:p w14:paraId="4E8B2D35" w14:textId="164CDB2F" w:rsidR="002A3710" w:rsidRPr="00647492" w:rsidRDefault="002A3710" w:rsidP="0064749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In RAN4#114 meeting, the side condition and accuracy </w:t>
      </w:r>
      <w:r w:rsidR="00647492" w:rsidRPr="00647492">
        <w:rPr>
          <w:rFonts w:ascii="Times New Roman" w:eastAsia="宋体" w:hAnsi="Times New Roman" w:cs="Times New Roman"/>
          <w:sz w:val="20"/>
          <w:szCs w:val="20"/>
        </w:rPr>
        <w:t>requirements</w:t>
      </w: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 are agreed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3710" w14:paraId="30D79990" w14:textId="77777777" w:rsidTr="002A3710">
        <w:tc>
          <w:tcPr>
            <w:tcW w:w="9629" w:type="dxa"/>
          </w:tcPr>
          <w:p w14:paraId="5A2AF5BD" w14:textId="77777777" w:rsidR="002A3710" w:rsidRPr="002A3710" w:rsidRDefault="002A3710" w:rsidP="002A3710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A3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Issue 1-2-1: Side conditions</w:t>
            </w:r>
          </w:p>
          <w:p w14:paraId="3D2237FD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>Agreements (from online session)</w:t>
            </w:r>
          </w:p>
          <w:p w14:paraId="64CAC710" w14:textId="77777777" w:rsidR="002A3710" w:rsidRPr="002A3710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2A3710">
              <w:t>For SRS configuration, reuse R16 assumptions on SRS configuration for L1 SRS-RSRP measurements</w:t>
            </w:r>
          </w:p>
          <w:p w14:paraId="5243AF11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 xml:space="preserve">Agreements </w:t>
            </w:r>
          </w:p>
          <w:p w14:paraId="099FFB7E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 xml:space="preserve">Further discuss timing offset side condition for accuracy requirements in the performance part of the WI, including whether to consider intra-cell scenario only or both intra- and inter-cell scenarios for defining the side condition. </w:t>
            </w:r>
          </w:p>
          <w:p w14:paraId="597FBBDB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Es/</w:t>
            </w:r>
            <w:proofErr w:type="spellStart"/>
            <w:r w:rsidRPr="00647492">
              <w:rPr>
                <w:highlight w:val="yellow"/>
              </w:rPr>
              <w:t>Iot</w:t>
            </w:r>
            <w:proofErr w:type="spellEnd"/>
            <w:r w:rsidRPr="00647492">
              <w:rPr>
                <w:highlight w:val="yellow"/>
              </w:rPr>
              <w:t>, further discuss the following options</w:t>
            </w:r>
          </w:p>
          <w:p w14:paraId="1456AB69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1dB</w:t>
            </w:r>
          </w:p>
          <w:p w14:paraId="5BFA8F5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2: &gt; 1dB</w:t>
            </w:r>
          </w:p>
          <w:p w14:paraId="365AFA24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BW, further discuss the following options</w:t>
            </w:r>
          </w:p>
          <w:p w14:paraId="5B3B0D9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24RB</w:t>
            </w:r>
          </w:p>
          <w:p w14:paraId="41AD4FB5" w14:textId="4FE39C91" w:rsidR="002A3710" w:rsidRPr="00647492" w:rsidRDefault="002A3710" w:rsidP="00647492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rFonts w:hint="eastAsia"/>
                <w:highlight w:val="yellow"/>
              </w:rPr>
            </w:pPr>
            <w:r w:rsidRPr="00647492">
              <w:rPr>
                <w:highlight w:val="yellow"/>
              </w:rPr>
              <w:t>Option 2: 48RB</w:t>
            </w:r>
          </w:p>
        </w:tc>
      </w:tr>
    </w:tbl>
    <w:p w14:paraId="71576A31" w14:textId="77777777" w:rsidR="00A80BF4" w:rsidRPr="00E641F4" w:rsidRDefault="00A80BF4" w:rsidP="00A80BF4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In previous meeting, we provided the analysis of the </w:t>
      </w:r>
      <w:r w:rsidRPr="00E641F4">
        <w:rPr>
          <w:rFonts w:ascii="Times New Roman" w:hAnsi="Times New Roman" w:cs="Times New Roman"/>
          <w:sz w:val="20"/>
          <w:szCs w:val="20"/>
        </w:rPr>
        <w:t xml:space="preserve">L1-SRS-RSRP are sensitive to the residual timing error especially for inter-cell scenario. </w:t>
      </w:r>
      <w:r>
        <w:rPr>
          <w:rFonts w:ascii="Times New Roman" w:hAnsi="Times New Roman" w:cs="Times New Roman"/>
          <w:sz w:val="20"/>
          <w:szCs w:val="20"/>
        </w:rPr>
        <w:t xml:space="preserve">The number of samples will be related to the different cases.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:rsidRPr="00E641F4" w14:paraId="0BA62AA8" w14:textId="77777777" w:rsidTr="00761F63">
        <w:tc>
          <w:tcPr>
            <w:tcW w:w="9629" w:type="dxa"/>
          </w:tcPr>
          <w:p w14:paraId="4191D5CF" w14:textId="77777777" w:rsidR="00A80BF4" w:rsidRPr="00E641F4" w:rsidRDefault="00A80BF4" w:rsidP="00761F63">
            <w:pPr>
              <w:spacing w:beforeLines="50" w:before="120" w:afterLines="50" w:after="120"/>
              <w:rPr>
                <w:lang w:eastAsia="ko-KR"/>
              </w:rPr>
            </w:pPr>
            <w:r w:rsidRPr="00E641F4">
              <w:rPr>
                <w:lang w:eastAsia="ko-KR"/>
              </w:rPr>
              <w:t>Case 1: 4.67us for FR1, 3.67us for FR2 (inter-cell case)</w:t>
            </w:r>
          </w:p>
          <w:p w14:paraId="12C4315B" w14:textId="77777777" w:rsidR="00A80BF4" w:rsidRPr="00E641F4" w:rsidRDefault="00A80BF4" w:rsidP="00761F63">
            <w:pPr>
              <w:spacing w:beforeLines="50" w:before="120" w:afterLines="50" w:after="120"/>
            </w:pPr>
            <w:r w:rsidRPr="00E641F4">
              <w:rPr>
                <w:lang w:eastAsia="ko-KR"/>
              </w:rPr>
              <w:t>Case 2: 1.67us for FR1, 0.67us for FR2 (intra-cell case)</w:t>
            </w:r>
          </w:p>
        </w:tc>
      </w:tr>
    </w:tbl>
    <w:p w14:paraId="00BF2429" w14:textId="77777777" w:rsidR="00A80BF4" w:rsidRPr="00DC0D0B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n LS was sent to RAN1 to check the scope of L1 CLI measurement. </w:t>
      </w:r>
    </w:p>
    <w:p w14:paraId="3FDAE40E" w14:textId="0841DC6B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>RAN1 sent a reply LS for the L1-CLI measurement: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14:paraId="3E4D677D" w14:textId="77777777" w:rsidTr="00761F63">
        <w:tc>
          <w:tcPr>
            <w:tcW w:w="9629" w:type="dxa"/>
          </w:tcPr>
          <w:p w14:paraId="4B6BB88A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7E936810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 xml:space="preserve">a victim UE may be configured with a set of SRS-RSRP measurement resources that overlap with the resources used by the aggressor UE(s) to transmit SRS since the </w:t>
            </w:r>
            <w:proofErr w:type="spellStart"/>
            <w:r w:rsidRPr="00E17DF0">
              <w:rPr>
                <w:rFonts w:ascii="Arial" w:hAnsi="Arial" w:cs="Arial"/>
                <w:iCs/>
              </w:rPr>
              <w:t>gNB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 has knowledge the aggressor UE’s SRS configurations.</w:t>
            </w:r>
          </w:p>
          <w:p w14:paraId="780C1729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E17DF0">
              <w:rPr>
                <w:rFonts w:ascii="Arial" w:hAnsi="Arial" w:cs="Arial"/>
                <w:iCs/>
              </w:rPr>
              <w:t>gNBs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. But specification impact of this in </w:t>
            </w:r>
            <w:proofErr w:type="spellStart"/>
            <w:r w:rsidRPr="00E17DF0">
              <w:rPr>
                <w:rFonts w:ascii="Arial" w:hAnsi="Arial" w:cs="Arial"/>
                <w:iCs/>
              </w:rPr>
              <w:t>Xn</w:t>
            </w:r>
            <w:proofErr w:type="spellEnd"/>
            <w:r w:rsidRPr="00E17DF0">
              <w:rPr>
                <w:rFonts w:ascii="Arial" w:hAnsi="Arial" w:cs="Arial"/>
                <w:iCs/>
              </w:rPr>
              <w:t>/F1 has been excluded according the following note from the WID</w:t>
            </w:r>
          </w:p>
          <w:p w14:paraId="02E168B9" w14:textId="77777777" w:rsidR="00A80BF4" w:rsidRPr="00E17DF0" w:rsidRDefault="00A80BF4" w:rsidP="00761F63">
            <w:pPr>
              <w:numPr>
                <w:ilvl w:val="1"/>
                <w:numId w:val="34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jc w:val="left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E17DF0">
              <w:rPr>
                <w:rFonts w:ascii="Arial" w:eastAsia="Malgun Gothic" w:hAnsi="Arial" w:cs="Arial"/>
                <w:lang w:eastAsia="ko-KR"/>
              </w:rPr>
              <w:t>gNBs</w:t>
            </w:r>
            <w:proofErr w:type="spellEnd"/>
          </w:p>
          <w:p w14:paraId="1C7B392E" w14:textId="77777777" w:rsidR="00A80BF4" w:rsidRPr="00A95872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2865FC57" w14:textId="3A8805B8" w:rsidR="002A3710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641F4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E641F4">
        <w:rPr>
          <w:rFonts w:ascii="Times New Roman" w:eastAsia="宋体" w:hAnsi="Times New Roman" w:cs="Times New Roman"/>
          <w:sz w:val="20"/>
          <w:szCs w:val="20"/>
        </w:rPr>
        <w:t>rom RAN1 perspective, there is no distinction between the intra-cell UE-to-UE L1 CLI measurement and inter-cell UE-to-UE L1-CLI measurement, but intra-cell scenario can be prioritized.</w:t>
      </w:r>
    </w:p>
    <w:p w14:paraId="4B4E22B3" w14:textId="13319BAD" w:rsidR="00A80BF4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We </w:t>
      </w:r>
      <w:r>
        <w:rPr>
          <w:rFonts w:ascii="Times New Roman" w:eastAsia="宋体" w:hAnsi="Times New Roman" w:cs="Times New Roman"/>
          <w:sz w:val="20"/>
          <w:szCs w:val="20"/>
        </w:rPr>
        <w:t xml:space="preserve">also 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update our simulation results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previous meetings and observed the simulation results from other companies. </w:t>
      </w:r>
    </w:p>
    <w:p w14:paraId="712DF1F1" w14:textId="06CB91A1" w:rsidR="00A80BF4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he observations from all simulations results:</w:t>
      </w:r>
    </w:p>
    <w:p w14:paraId="17615F8C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0D9B4053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However, for inter-cell case, one sample measurement degraded a lot especially in FR2 deployments. </w:t>
      </w:r>
    </w:p>
    <w:p w14:paraId="3817DED0" w14:textId="404971B5" w:rsidR="00A80BF4" w:rsidRDefault="00A80BF4" w:rsidP="00A80BF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65139D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By our preference, prioritized intra-cell scenario for single set of requirements with one shot measurement is enough. </w:t>
      </w:r>
    </w:p>
    <w:p w14:paraId="26AE33B8" w14:textId="641B7F01" w:rsidR="00A80B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0DE42AC6" w14:textId="486D0A2E" w:rsidR="001D07F4" w:rsidRDefault="001D07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1D07F4">
        <w:rPr>
          <w:rFonts w:ascii="Times New Roman" w:eastAsia="宋体" w:hAnsi="Times New Roman" w:cs="Times New Roman" w:hint="eastAsia"/>
          <w:sz w:val="20"/>
          <w:szCs w:val="20"/>
        </w:rPr>
        <w:t>C</w:t>
      </w:r>
      <w:r w:rsidRPr="001D07F4">
        <w:rPr>
          <w:rFonts w:ascii="Times New Roman" w:eastAsia="宋体" w:hAnsi="Times New Roman" w:cs="Times New Roman"/>
          <w:sz w:val="20"/>
          <w:szCs w:val="20"/>
        </w:rPr>
        <w:t>on</w:t>
      </w:r>
      <w:r>
        <w:rPr>
          <w:rFonts w:ascii="Times New Roman" w:eastAsia="宋体" w:hAnsi="Times New Roman" w:cs="Times New Roman"/>
          <w:sz w:val="20"/>
          <w:szCs w:val="20"/>
        </w:rPr>
        <w:t xml:space="preserve">sider the usage of SBFD, the existing 48PRBs are a little limited for NW implementation for this feature. We support to change the SRS bandwidth to &gt;24PRBs. </w:t>
      </w:r>
    </w:p>
    <w:p w14:paraId="1A2C5EC1" w14:textId="2594251E" w:rsidR="00586410" w:rsidRPr="001D07F4" w:rsidRDefault="00586410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 </w:t>
      </w:r>
    </w:p>
    <w:p w14:paraId="44A89822" w14:textId="694EE845" w:rsidR="00513FF8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</w:p>
    <w:p w14:paraId="58EBC178" w14:textId="6D7E01ED" w:rsidR="00513FF8" w:rsidRPr="00513FF8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1-CLI-RSSI measurement accuracy</w:t>
      </w:r>
    </w:p>
    <w:p w14:paraId="26DE8886" w14:textId="2D3C0B4C" w:rsidR="00513FF8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D4B6A">
        <w:rPr>
          <w:rFonts w:ascii="Times New Roman" w:eastAsia="宋体" w:hAnsi="Times New Roman" w:cs="Times New Roman"/>
          <w:sz w:val="20"/>
          <w:szCs w:val="20"/>
        </w:rPr>
        <w:t>In existing RAN4 requirements, L3 CLI-RSSI accuracy is defined in 38.133 10.1.22.2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38A2CEF" w14:textId="363C6CDD" w:rsidR="00CD4B6A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b/>
          <w:iCs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</w:t>
      </w: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AN1 agreement of CLI-RSSI, </w:t>
      </w:r>
    </w:p>
    <w:p w14:paraId="1FA04898" w14:textId="06C28667" w:rsidR="00513FF8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Method#1: UE measures RSSI within DL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6FAAC25B" w14:textId="361DBF44" w:rsidR="00CD4B6A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 #3: UE measures RSSI within UL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2FAD4FE0" w14:textId="77777777" w:rsidR="00447320" w:rsidRPr="00447320" w:rsidRDefault="00447320" w:rsidP="0044732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>Measurement</w:t>
      </w: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 resource type#1: One CLI-RSSI measurement resource is configured within a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</w:t>
      </w:r>
      <w:proofErr w:type="spellEnd"/>
    </w:p>
    <w:p w14:paraId="43E691F6" w14:textId="26DE14DA" w:rsidR="00253B43" w:rsidRPr="00447320" w:rsidRDefault="00447320" w:rsidP="0044732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Measurement resource type#2: One CLI-RSSI measurement resource is configured across two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subbands</w:t>
      </w:r>
      <w:proofErr w:type="spellEnd"/>
    </w:p>
    <w:p w14:paraId="0B941DBD" w14:textId="4F35EBD0" w:rsidR="00253B43" w:rsidRPr="00CD4B6A" w:rsidRDefault="00CD4B6A" w:rsidP="00CD4B6A">
      <w:pPr>
        <w:spacing w:beforeLines="50" w:before="120" w:afterLines="50" w:after="120"/>
        <w:rPr>
          <w:rFonts w:ascii="Times New Roman" w:eastAsia="宋体" w:hAnsi="Times New Roman" w:cs="Times New Roman" w:hint="eastAsia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It is agreed in RAN1 the RSSI report should be a wideband reporting. </w:t>
      </w:r>
      <w:r w:rsidR="00253B43" w:rsidRPr="00447320">
        <w:rPr>
          <w:rFonts w:ascii="Times New Roman" w:eastAsia="宋体" w:hAnsi="Times New Roman" w:cs="Times New Roman"/>
          <w:sz w:val="20"/>
          <w:szCs w:val="20"/>
        </w:rPr>
        <w:t xml:space="preserve">The measurement for Method#1 and Method#3 all </w:t>
      </w:r>
      <w:r w:rsidR="00253B43">
        <w:rPr>
          <w:rFonts w:ascii="Times New Roman" w:eastAsia="宋体" w:hAnsi="Times New Roman" w:cs="Times New Roman"/>
          <w:sz w:val="20"/>
          <w:szCs w:val="20"/>
        </w:rPr>
        <w:t xml:space="preserve">reflects to the received power on the measurement resources for </w:t>
      </w:r>
      <w:proofErr w:type="spellStart"/>
      <w:r w:rsidR="00253B43">
        <w:rPr>
          <w:rFonts w:ascii="Times New Roman" w:eastAsia="宋体" w:hAnsi="Times New Roman" w:cs="Times New Roman"/>
          <w:sz w:val="20"/>
          <w:szCs w:val="20"/>
        </w:rPr>
        <w:t>REs.</w:t>
      </w:r>
      <w:proofErr w:type="spellEnd"/>
      <w:r w:rsidR="00253B43">
        <w:rPr>
          <w:rFonts w:ascii="Times New Roman" w:eastAsia="宋体" w:hAnsi="Times New Roman" w:cs="Times New Roman"/>
          <w:sz w:val="20"/>
          <w:szCs w:val="20"/>
        </w:rPr>
        <w:t xml:space="preserve"> From the link level simulation, there is no difference for the power sum up for all the REs of the measurement resources. Therefore, we think the R16 accuracy CLI-RSSI requirements can be reused in Rel-19 L1-CLI-RSSI measurement. </w:t>
      </w:r>
    </w:p>
    <w:p w14:paraId="7E0999F7" w14:textId="29F8BB5B" w:rsidR="00CD4B6A" w:rsidRPr="00447320" w:rsidRDefault="00253B43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CLI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RSSI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reuse R16 accuracy requirements for CLI-RSSI for both 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R16 accuracy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can be reused for Method#3.</w:t>
      </w:r>
    </w:p>
    <w:p w14:paraId="4C8022C0" w14:textId="77777777" w:rsidR="005D72FC" w:rsidRP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3CFA9153" w14:textId="77777777" w:rsidR="005D72FC" w:rsidRPr="00ED5FBE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688ADD49" w14:textId="40207E8C" w:rsidR="00034491" w:rsidRDefault="00034491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core requirements for Rel-19 SBFD, </w:t>
      </w:r>
      <w:r w:rsidR="006701DA">
        <w:rPr>
          <w:rFonts w:ascii="Times New Roman" w:eastAsia="宋体" w:hAnsi="Times New Roman" w:cs="Times New Roman"/>
          <w:sz w:val="20"/>
          <w:szCs w:val="20"/>
        </w:rPr>
        <w:t>RAN4 will finalized the new core requirements for:</w:t>
      </w:r>
    </w:p>
    <w:p w14:paraId="724D4AA4" w14:textId="0F639774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L1-SRS-RSRP</w:t>
      </w:r>
    </w:p>
    <w:p w14:paraId="7AB5F9FB" w14:textId="7CD243E6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L1-CLI-RSSI</w:t>
      </w:r>
    </w:p>
    <w:p w14:paraId="55243B34" w14:textId="387486E7" w:rsidR="00544017" w:rsidRDefault="009463D7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r w:rsidR="00544017">
        <w:rPr>
          <w:rFonts w:ascii="Times New Roman" w:eastAsia="宋体" w:hAnsi="Times New Roman" w:cs="Times New Roman"/>
          <w:sz w:val="20"/>
          <w:szCs w:val="20"/>
        </w:rPr>
        <w:t>CSI-RS based RLM/BFD/CBD evaluation</w:t>
      </w:r>
    </w:p>
    <w:p w14:paraId="5886774A" w14:textId="21B38971" w:rsidR="00544017" w:rsidRDefault="0054401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CSI-RS based </w:t>
      </w:r>
      <w:r>
        <w:rPr>
          <w:rFonts w:ascii="Times New Roman" w:eastAsia="宋体" w:hAnsi="Times New Roman" w:cs="Times New Roman"/>
          <w:sz w:val="20"/>
          <w:szCs w:val="20"/>
        </w:rPr>
        <w:t>L1-RSRP</w:t>
      </w:r>
      <w:r>
        <w:rPr>
          <w:rFonts w:ascii="Times New Roman" w:eastAsia="宋体" w:hAnsi="Times New Roman" w:cs="Times New Roman"/>
          <w:sz w:val="20"/>
          <w:szCs w:val="20"/>
        </w:rPr>
        <w:t xml:space="preserve"> evaluation</w:t>
      </w:r>
    </w:p>
    <w:p w14:paraId="7FAC74DC" w14:textId="3CA32E86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based L1-SINR evaluation</w:t>
      </w:r>
    </w:p>
    <w:p w14:paraId="5B3C9D06" w14:textId="53608EA4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L3 measurement </w:t>
      </w:r>
    </w:p>
    <w:p w14:paraId="150EAFF1" w14:textId="67ADD82E" w:rsidR="00B16DA7" w:rsidRDefault="00B16DA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5760A1">
        <w:rPr>
          <w:rFonts w:ascii="Times New Roman" w:eastAsia="宋体" w:hAnsi="Times New Roman" w:cs="Times New Roman"/>
          <w:sz w:val="20"/>
          <w:szCs w:val="20"/>
          <w:lang w:val="en-GB"/>
        </w:rPr>
        <w:t>In general,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RAN4 should add new test cases to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verify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the new core requirements above.</w:t>
      </w:r>
    </w:p>
    <w:p w14:paraId="3A4D0BF6" w14:textId="7D1E78D6" w:rsidR="00512BE6" w:rsidRDefault="00512BE6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SSB based measurement, although there </w:t>
      </w:r>
      <w:r w:rsidR="00B66AA8">
        <w:rPr>
          <w:rFonts w:ascii="Times New Roman" w:eastAsia="宋体" w:hAnsi="Times New Roman" w:cs="Times New Roman"/>
          <w:sz w:val="20"/>
          <w:szCs w:val="20"/>
        </w:rPr>
        <w:t>are</w:t>
      </w:r>
      <w:r>
        <w:rPr>
          <w:rFonts w:ascii="Times New Roman" w:eastAsia="宋体" w:hAnsi="Times New Roman" w:cs="Times New Roman"/>
          <w:sz w:val="20"/>
          <w:szCs w:val="20"/>
        </w:rPr>
        <w:t xml:space="preserve"> no new core </w:t>
      </w:r>
      <w:r>
        <w:rPr>
          <w:rFonts w:ascii="Times New Roman" w:eastAsia="宋体" w:hAnsi="Times New Roman" w:cs="Times New Roman"/>
          <w:sz w:val="20"/>
          <w:szCs w:val="20"/>
        </w:rPr>
        <w:t>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4E1788">
        <w:rPr>
          <w:rFonts w:ascii="Times New Roman" w:eastAsia="宋体" w:hAnsi="Times New Roman" w:cs="Times New Roman"/>
          <w:sz w:val="20"/>
          <w:szCs w:val="20"/>
        </w:rPr>
        <w:t xml:space="preserve">RAN4 to reuse the existing requirements. However, SSB measurements are quite important. We need to add test cases for SBFD-aware UE to verify the SSB measurement as well.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6AA8" w14:paraId="2B656526" w14:textId="77777777" w:rsidTr="00B66AA8">
        <w:tc>
          <w:tcPr>
            <w:tcW w:w="9629" w:type="dxa"/>
          </w:tcPr>
          <w:p w14:paraId="6C7E6402" w14:textId="7D35BEA9" w:rsidR="00B66AA8" w:rsidRPr="00B66AA8" w:rsidRDefault="00B66AA8" w:rsidP="00544017">
            <w:pPr>
              <w:spacing w:beforeLines="50" w:before="120" w:afterLines="50" w:after="120"/>
            </w:pPr>
            <w:r w:rsidRPr="00B66AA8">
              <w:rPr>
                <w:rFonts w:hint="eastAsia"/>
              </w:rPr>
              <w:t>A</w:t>
            </w:r>
            <w:r w:rsidRPr="00B66AA8">
              <w:t>greement in RAN4#112</w:t>
            </w:r>
          </w:p>
          <w:p w14:paraId="1163EA14" w14:textId="77777777" w:rsidR="00B66AA8" w:rsidRDefault="00B66AA8" w:rsidP="00544017">
            <w:pPr>
              <w:spacing w:beforeLines="50" w:before="120" w:afterLines="50" w:after="120"/>
              <w:rPr>
                <w:b/>
                <w:iCs/>
                <w:sz w:val="21"/>
                <w:szCs w:val="21"/>
                <w:u w:val="single"/>
                <w:lang w:val="sv-SE"/>
              </w:rPr>
            </w:pPr>
            <w:r w:rsidRPr="005173C6">
              <w:rPr>
                <w:b/>
                <w:iCs/>
                <w:sz w:val="21"/>
                <w:szCs w:val="21"/>
                <w:u w:val="single"/>
                <w:lang w:val="sv-SE"/>
              </w:rPr>
              <w:t>Issue 2-3-2: Requirements for SSB based measurement</w:t>
            </w:r>
          </w:p>
          <w:p w14:paraId="4117C5C0" w14:textId="77777777" w:rsidR="00B66AA8" w:rsidRPr="00646099" w:rsidRDefault="00B66AA8" w:rsidP="00B66AA8">
            <w:p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646099">
              <w:rPr>
                <w:rFonts w:eastAsia="等线" w:hint="eastAsia"/>
                <w:kern w:val="2"/>
                <w:sz w:val="21"/>
                <w:szCs w:val="21"/>
                <w:highlight w:val="green"/>
              </w:rPr>
              <w:t>A</w:t>
            </w:r>
            <w:r w:rsidRPr="00646099">
              <w:rPr>
                <w:rFonts w:eastAsia="等线"/>
                <w:kern w:val="2"/>
                <w:sz w:val="21"/>
                <w:szCs w:val="21"/>
                <w:highlight w:val="green"/>
              </w:rPr>
              <w:t>greement:</w:t>
            </w:r>
          </w:p>
          <w:p w14:paraId="480A3157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For SBFD-aware UE, existing requirements apply for SSB-based serving cell measurement. Further discuss for SSB based </w:t>
            </w:r>
            <w:proofErr w:type="spellStart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neighbour</w:t>
            </w:r>
            <w:proofErr w:type="spellEnd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 cell measurement in RAN4.</w:t>
            </w:r>
          </w:p>
          <w:p w14:paraId="4A13A13C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Note: The serving cell is SBFD cell, and the </w:t>
            </w:r>
            <w:proofErr w:type="spellStart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neighbour</w:t>
            </w:r>
            <w:proofErr w:type="spellEnd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 cell is SBFD or non-SBFD cell.</w:t>
            </w:r>
          </w:p>
          <w:p w14:paraId="3C2031AE" w14:textId="77777777" w:rsidR="00B66AA8" w:rsidRDefault="00B66AA8" w:rsidP="00544017">
            <w:pPr>
              <w:spacing w:beforeLines="50" w:before="120" w:afterLines="50" w:after="120"/>
            </w:pPr>
          </w:p>
          <w:p w14:paraId="4A9892E1" w14:textId="77777777" w:rsidR="00B66AA8" w:rsidRDefault="00B66AA8" w:rsidP="00544017">
            <w:pPr>
              <w:spacing w:beforeLines="50" w:before="120" w:afterLines="50" w:after="120"/>
            </w:pPr>
            <w:r>
              <w:rPr>
                <w:rFonts w:hint="eastAsia"/>
              </w:rPr>
              <w:t>A</w:t>
            </w:r>
            <w:r>
              <w:t>greement in RAN4#113</w:t>
            </w:r>
          </w:p>
          <w:p w14:paraId="5A478D7D" w14:textId="77777777" w:rsidR="004E1788" w:rsidRPr="00793D70" w:rsidRDefault="004E1788" w:rsidP="004E1788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szCs w:val="18"/>
                <w:lang w:val="sv-SE"/>
              </w:rPr>
            </w:pPr>
            <w:r w:rsidRPr="00793D70">
              <w:rPr>
                <w:rFonts w:ascii="Arial" w:hAnsi="Arial"/>
                <w:sz w:val="24"/>
                <w:szCs w:val="18"/>
                <w:lang w:val="sv-SE"/>
              </w:rPr>
              <w:t xml:space="preserve">Issue 1-2-1: Requirements for SSB based measurement </w:t>
            </w:r>
          </w:p>
          <w:p w14:paraId="060BE6C1" w14:textId="77777777" w:rsidR="004E1788" w:rsidRPr="00793D70" w:rsidRDefault="004E1788" w:rsidP="004E1788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  <w:rPr>
                <w:szCs w:val="24"/>
              </w:rPr>
            </w:pPr>
            <w:r w:rsidRPr="00793D70">
              <w:rPr>
                <w:szCs w:val="24"/>
              </w:rPr>
              <w:t>Agreements (from online session)</w:t>
            </w:r>
          </w:p>
          <w:p w14:paraId="11A034A3" w14:textId="77777777" w:rsidR="004E1788" w:rsidRPr="00793D70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lastRenderedPageBreak/>
              <w:t xml:space="preserve">For SBFD-aware UE, existing requirements apply for SSB based neighbour cell measurement, </w:t>
            </w:r>
            <w:proofErr w:type="gramStart"/>
            <w:r w:rsidRPr="00793D70">
              <w:rPr>
                <w:szCs w:val="21"/>
              </w:rPr>
              <w:t>i.e.</w:t>
            </w:r>
            <w:proofErr w:type="gramEnd"/>
            <w:r w:rsidRPr="00793D70">
              <w:rPr>
                <w:szCs w:val="21"/>
              </w:rPr>
              <w:t xml:space="preserve"> SSB measurement is prioritized over UL transmission.</w:t>
            </w:r>
          </w:p>
          <w:p w14:paraId="6213C47A" w14:textId="6639C785" w:rsidR="004E1788" w:rsidRPr="004E1788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t>This can be revisited if it proves to be conflicting with further RAN1 agreements.</w:t>
            </w:r>
          </w:p>
        </w:tc>
      </w:tr>
    </w:tbl>
    <w:p w14:paraId="088FB213" w14:textId="4D44697A" w:rsidR="009E13CA" w:rsidRPr="008A72E9" w:rsidRDefault="000F2316" w:rsidP="006039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new test cases for SBFD-aware UE for:</w:t>
      </w:r>
    </w:p>
    <w:p w14:paraId="60B8987F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24BF32EE" w14:textId="0A3B5242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(cover Method#1 and Method#3)</w:t>
      </w:r>
    </w:p>
    <w:p w14:paraId="48B2A748" w14:textId="08C85D16" w:rsidR="00F32A5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5611926D" w14:textId="5101AF65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7B2B41C0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45866101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33DF5DB2" w14:textId="63200ACA" w:rsidR="0021358D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26363506" w14:textId="5F4AD9A6" w:rsidR="008A72E9" w:rsidRDefault="008A72E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</w:t>
      </w:r>
      <w:r w:rsidR="00F32A59">
        <w:rPr>
          <w:rFonts w:ascii="Times New Roman" w:eastAsia="宋体" w:hAnsi="Times New Roman" w:cs="Times New Roman"/>
          <w:b/>
          <w:bCs/>
          <w:sz w:val="20"/>
          <w:szCs w:val="20"/>
        </w:rPr>
        <w:t>TCs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to verify the measurement resource is collision with UL transmission. </w:t>
      </w:r>
    </w:p>
    <w:p w14:paraId="558C8F38" w14:textId="6A32A3A5" w:rsidR="00F32A5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or the general test configuration like DU and/or DUD case, RAN4 to decide for each one when core </w:t>
      </w:r>
      <w:r w:rsidR="00D33AFC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are finalized. </w:t>
      </w:r>
    </w:p>
    <w:p w14:paraId="77237549" w14:textId="1520BEFE" w:rsidR="008A72E9" w:rsidRPr="008A72E9" w:rsidRDefault="008A72E9" w:rsidP="00AA4471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64CA2073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analyze the potential impact on </w:t>
      </w:r>
      <w:r w:rsidR="00330F29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330F29">
        <w:rPr>
          <w:rFonts w:ascii="Times New Roman" w:hAnsi="Times New Roman" w:cs="Times New Roman"/>
          <w:sz w:val="20"/>
          <w:szCs w:val="20"/>
        </w:rPr>
        <w:t>Rel-19 SBFD</w:t>
      </w:r>
      <w:r w:rsidR="00330F29"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73F2A9FC" w14:textId="77777777" w:rsidR="0011402B" w:rsidRPr="00E641F4" w:rsidRDefault="0011402B" w:rsidP="0011402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4FBBD54C" w14:textId="4B768F54" w:rsidR="0011402B" w:rsidRDefault="0011402B" w:rsidP="0011402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A698B0" w14:textId="0B762D7D" w:rsidR="00586410" w:rsidRDefault="00586410" w:rsidP="0058641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394BC2CE" w14:textId="49B10926" w:rsidR="00586410" w:rsidRDefault="00586410" w:rsidP="0058641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</w:t>
      </w:r>
    </w:p>
    <w:p w14:paraId="27B8C99A" w14:textId="771AE7C4" w:rsidR="004236D9" w:rsidRDefault="004236D9" w:rsidP="00586410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L1-CLI-RSSI, reuse R16 accuracy requirements for CLI-RSSI for both </w:t>
      </w:r>
      <w:r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 and Measurement resource type#2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 The R16 accuracy requirements can be reused for Method#3.</w:t>
      </w:r>
    </w:p>
    <w:p w14:paraId="25671B08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Proposal 4: RAN4 to add new test cases for SBFD-aware UE for:</w:t>
      </w:r>
    </w:p>
    <w:p w14:paraId="7F84D1B4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256DD164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 (cover Method#1 and Method#3)</w:t>
      </w:r>
    </w:p>
    <w:p w14:paraId="0106AB7E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77EDC328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7764D32F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7206AEFA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0573A53C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40969E60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TCs to verify the measurement resource is collision with UL transmission. </w:t>
      </w:r>
    </w:p>
    <w:p w14:paraId="6D46AFD3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or the general test configuration like DU and/or DUD case, RAN4 to decide for each one when core requirements are finalized. </w:t>
      </w:r>
    </w:p>
    <w:p w14:paraId="0EEA2547" w14:textId="4E45E803" w:rsidR="009E13CA" w:rsidRPr="00D33AFC" w:rsidRDefault="009E13CA" w:rsidP="00017372">
      <w:pPr>
        <w:spacing w:beforeLines="50" w:before="120" w:afterLines="50" w:after="120"/>
        <w:rPr>
          <w:rFonts w:ascii="Times New Roman" w:hAnsi="Times New Roman" w:cs="Times New Roman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6236F1B1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891F1F">
        <w:rPr>
          <w:rFonts w:ascii="Times New Roman" w:eastAsia="宋体" w:hAnsi="Times New Roman" w:cs="Times New Roman"/>
          <w:sz w:val="20"/>
          <w:szCs w:val="20"/>
        </w:rPr>
        <w:t>P</w:t>
      </w:r>
      <w:r w:rsidR="00A91C62">
        <w:rPr>
          <w:rFonts w:ascii="Times New Roman" w:eastAsia="宋体" w:hAnsi="Times New Roman" w:cs="Times New Roman"/>
          <w:sz w:val="20"/>
          <w:szCs w:val="20"/>
        </w:rPr>
        <w:t>-</w:t>
      </w:r>
      <w:r w:rsidR="0026508D">
        <w:rPr>
          <w:rFonts w:ascii="Times New Roman" w:eastAsia="宋体" w:hAnsi="Times New Roman" w:cs="Times New Roman"/>
          <w:sz w:val="20"/>
          <w:szCs w:val="20"/>
        </w:rPr>
        <w:t>241614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26508D" w:rsidRPr="0026508D">
        <w:rPr>
          <w:rFonts w:ascii="Times New Roman" w:eastAsia="宋体" w:hAnsi="Times New Roman" w:cs="Times New Roman"/>
          <w:sz w:val="20"/>
          <w:szCs w:val="20"/>
        </w:rPr>
        <w:t>Revised WID: Evolution of NR duplex operation: Sub-band full duplex (SBFD)</w:t>
      </w:r>
      <w:r w:rsidR="0026508D" w:rsidRPr="0026508D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26508D" w:rsidRPr="0026508D">
        <w:rPr>
          <w:rFonts w:ascii="Times New Roman" w:eastAsia="宋体" w:hAnsi="Times New Roman" w:cs="Times New Roman"/>
          <w:sz w:val="20"/>
          <w:szCs w:val="20"/>
        </w:rPr>
        <w:t xml:space="preserve"> Huawei</w:t>
      </w:r>
    </w:p>
    <w:p w14:paraId="70E2EF89" w14:textId="5AA581EF" w:rsidR="00647492" w:rsidRPr="00647492" w:rsidRDefault="00647492" w:rsidP="00B41191">
      <w:pPr>
        <w:spacing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R4-2502699, </w:t>
      </w: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Pr="00647492">
        <w:rPr>
          <w:rFonts w:ascii="Times New Roman" w:eastAsia="宋体" w:hAnsi="Times New Roman" w:cs="Times New Roman"/>
          <w:sz w:val="20"/>
          <w:szCs w:val="20"/>
        </w:rPr>
        <w:t>NR_duplex_evo</w:t>
      </w:r>
      <w:proofErr w:type="spellEnd"/>
      <w:r w:rsidRPr="00647492">
        <w:rPr>
          <w:rFonts w:ascii="Times New Roman" w:eastAsia="宋体" w:hAnsi="Times New Roman" w:cs="Times New Roman"/>
          <w:sz w:val="20"/>
          <w:szCs w:val="20"/>
        </w:rPr>
        <w:t>, Huawei</w:t>
      </w:r>
    </w:p>
    <w:sectPr w:rsidR="00647492" w:rsidRPr="0064749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97751" w14:textId="77777777" w:rsidR="00D442D0" w:rsidRDefault="00D442D0" w:rsidP="00F57816">
      <w:r>
        <w:separator/>
      </w:r>
    </w:p>
  </w:endnote>
  <w:endnote w:type="continuationSeparator" w:id="0">
    <w:p w14:paraId="6557FF28" w14:textId="77777777" w:rsidR="00D442D0" w:rsidRDefault="00D442D0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77F1" w14:textId="77777777" w:rsidR="00D442D0" w:rsidRDefault="00D442D0" w:rsidP="00F57816">
      <w:r>
        <w:separator/>
      </w:r>
    </w:p>
  </w:footnote>
  <w:footnote w:type="continuationSeparator" w:id="0">
    <w:p w14:paraId="7CEC4E0A" w14:textId="77777777" w:rsidR="00D442D0" w:rsidRDefault="00D442D0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6"/>
  </w:num>
  <w:num w:numId="4">
    <w:abstractNumId w:val="38"/>
  </w:num>
  <w:num w:numId="5">
    <w:abstractNumId w:val="20"/>
  </w:num>
  <w:num w:numId="6">
    <w:abstractNumId w:val="33"/>
  </w:num>
  <w:num w:numId="7">
    <w:abstractNumId w:val="2"/>
  </w:num>
  <w:num w:numId="8">
    <w:abstractNumId w:val="6"/>
  </w:num>
  <w:num w:numId="9">
    <w:abstractNumId w:val="14"/>
  </w:num>
  <w:num w:numId="10">
    <w:abstractNumId w:val="22"/>
  </w:num>
  <w:num w:numId="11">
    <w:abstractNumId w:val="23"/>
  </w:num>
  <w:num w:numId="12">
    <w:abstractNumId w:val="41"/>
  </w:num>
  <w:num w:numId="13">
    <w:abstractNumId w:val="25"/>
  </w:num>
  <w:num w:numId="14">
    <w:abstractNumId w:val="15"/>
  </w:num>
  <w:num w:numId="15">
    <w:abstractNumId w:val="26"/>
  </w:num>
  <w:num w:numId="16">
    <w:abstractNumId w:val="37"/>
  </w:num>
  <w:num w:numId="17">
    <w:abstractNumId w:val="1"/>
  </w:num>
  <w:num w:numId="18">
    <w:abstractNumId w:val="40"/>
  </w:num>
  <w:num w:numId="19">
    <w:abstractNumId w:val="30"/>
  </w:num>
  <w:num w:numId="20">
    <w:abstractNumId w:val="9"/>
  </w:num>
  <w:num w:numId="21">
    <w:abstractNumId w:val="27"/>
  </w:num>
  <w:num w:numId="22">
    <w:abstractNumId w:val="21"/>
  </w:num>
  <w:num w:numId="23">
    <w:abstractNumId w:val="34"/>
  </w:num>
  <w:num w:numId="24">
    <w:abstractNumId w:val="39"/>
  </w:num>
  <w:num w:numId="25">
    <w:abstractNumId w:val="4"/>
  </w:num>
  <w:num w:numId="26">
    <w:abstractNumId w:val="5"/>
  </w:num>
  <w:num w:numId="27">
    <w:abstractNumId w:val="24"/>
  </w:num>
  <w:num w:numId="28">
    <w:abstractNumId w:val="13"/>
  </w:num>
  <w:num w:numId="29">
    <w:abstractNumId w:val="32"/>
  </w:num>
  <w:num w:numId="30">
    <w:abstractNumId w:val="35"/>
  </w:num>
  <w:num w:numId="31">
    <w:abstractNumId w:val="29"/>
  </w:num>
  <w:num w:numId="32">
    <w:abstractNumId w:val="10"/>
  </w:num>
  <w:num w:numId="33">
    <w:abstractNumId w:val="17"/>
  </w:num>
  <w:num w:numId="34">
    <w:abstractNumId w:val="28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1"/>
  </w:num>
  <w:num w:numId="41">
    <w:abstractNumId w:val="7"/>
  </w:num>
  <w:num w:numId="4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1B6B"/>
    <w:rsid w:val="00533C74"/>
    <w:rsid w:val="005437E3"/>
    <w:rsid w:val="00544017"/>
    <w:rsid w:val="00545A98"/>
    <w:rsid w:val="0055605A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46E9"/>
    <w:rsid w:val="00724E98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471"/>
    <w:rsid w:val="00AA4BE9"/>
    <w:rsid w:val="00AB38DD"/>
    <w:rsid w:val="00AB507B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3143C"/>
    <w:rsid w:val="00B31D11"/>
    <w:rsid w:val="00B3281A"/>
    <w:rsid w:val="00B3285E"/>
    <w:rsid w:val="00B33CB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42D0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,列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1989</TotalTime>
  <Pages>5</Pages>
  <Words>1370</Words>
  <Characters>7811</Characters>
  <Application>Microsoft Office Word</Application>
  <DocSecurity>0</DocSecurity>
  <Lines>65</Lines>
  <Paragraphs>18</Paragraphs>
  <ScaleCrop>false</ScaleCrop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479</cp:revision>
  <dcterms:created xsi:type="dcterms:W3CDTF">2024-01-08T02:26:00Z</dcterms:created>
  <dcterms:modified xsi:type="dcterms:W3CDTF">2025-05-09T12:44:00Z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