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37F25">
        <w:rPr>
          <w:rFonts w:eastAsia="宋体" w:cs="Arial"/>
          <w:sz w:val="24"/>
          <w:szCs w:val="24"/>
          <w:lang w:eastAsia="zh-CN"/>
        </w:rPr>
        <w:t>5</w:t>
      </w:r>
      <w:r w:rsidRPr="00F82F01">
        <w:rPr>
          <w:rFonts w:eastAsia="宋体" w:cs="Arial"/>
          <w:sz w:val="24"/>
          <w:szCs w:val="24"/>
          <w:lang w:eastAsia="zh-CN"/>
        </w:rPr>
        <w:tab/>
        <w:t>R4-2</w:t>
      </w:r>
      <w:r w:rsidR="00EC028C">
        <w:rPr>
          <w:rFonts w:eastAsia="宋体" w:cs="Arial"/>
          <w:sz w:val="24"/>
          <w:szCs w:val="24"/>
          <w:lang w:eastAsia="zh-CN"/>
        </w:rPr>
        <w:t>5</w:t>
      </w:r>
      <w:r w:rsidR="00EA0129">
        <w:rPr>
          <w:rFonts w:eastAsia="宋体" w:cs="Arial"/>
          <w:sz w:val="24"/>
          <w:szCs w:val="24"/>
          <w:lang w:eastAsia="zh-CN"/>
        </w:rPr>
        <w:t>0</w:t>
      </w:r>
      <w:r w:rsidR="008E546D">
        <w:rPr>
          <w:rFonts w:eastAsia="宋体" w:cs="Arial"/>
          <w:sz w:val="24"/>
          <w:szCs w:val="24"/>
          <w:lang w:eastAsia="zh-CN"/>
        </w:rPr>
        <w:t>5534</w:t>
      </w:r>
      <w:bookmarkStart w:id="4" w:name="_GoBack"/>
      <w:bookmarkEnd w:id="4"/>
    </w:p>
    <w:p w:rsidR="00126955" w:rsidRPr="00376830" w:rsidRDefault="00D37F25" w:rsidP="00126955">
      <w:pPr>
        <w:pStyle w:val="a5"/>
        <w:tabs>
          <w:tab w:val="right" w:pos="9781"/>
          <w:tab w:val="right" w:pos="13323"/>
        </w:tabs>
        <w:spacing w:before="60" w:after="60"/>
        <w:outlineLvl w:val="0"/>
        <w:rPr>
          <w:rFonts w:eastAsia="宋体" w:cs="Arial"/>
          <w:b w:val="0"/>
          <w:sz w:val="24"/>
          <w:szCs w:val="24"/>
          <w:lang w:eastAsia="zh-CN"/>
        </w:rPr>
      </w:pPr>
      <w:r w:rsidRPr="00BF5557">
        <w:rPr>
          <w:rFonts w:cs="Arial"/>
          <w:sz w:val="24"/>
          <w:szCs w:val="24"/>
          <w:lang w:eastAsia="zh-CN"/>
        </w:rPr>
        <w:t xml:space="preserve">St Julian’s, </w:t>
      </w:r>
      <w:r>
        <w:rPr>
          <w:rFonts w:cs="Arial"/>
          <w:sz w:val="24"/>
          <w:szCs w:val="24"/>
          <w:lang w:eastAsia="zh-CN"/>
        </w:rPr>
        <w:t>Malta</w:t>
      </w:r>
      <w:r w:rsidRPr="00BF5557">
        <w:rPr>
          <w:rFonts w:cs="Arial"/>
          <w:sz w:val="24"/>
          <w:szCs w:val="24"/>
          <w:lang w:eastAsia="zh-CN"/>
        </w:rPr>
        <w:t xml:space="preserve">, </w:t>
      </w:r>
      <w:r>
        <w:rPr>
          <w:rFonts w:cs="Arial"/>
          <w:sz w:val="24"/>
          <w:szCs w:val="24"/>
          <w:lang w:eastAsia="zh-CN"/>
        </w:rPr>
        <w:t>19</w:t>
      </w:r>
      <w:r w:rsidRPr="00BF5557">
        <w:rPr>
          <w:rFonts w:cs="Arial"/>
          <w:sz w:val="24"/>
          <w:szCs w:val="24"/>
          <w:lang w:eastAsia="zh-CN"/>
        </w:rPr>
        <w:t xml:space="preserve">th – </w:t>
      </w:r>
      <w:r>
        <w:rPr>
          <w:rFonts w:cs="Arial"/>
          <w:sz w:val="24"/>
          <w:szCs w:val="24"/>
          <w:lang w:eastAsia="zh-CN"/>
        </w:rPr>
        <w:t>25</w:t>
      </w:r>
      <w:r w:rsidRPr="00BF5557">
        <w:rPr>
          <w:rFonts w:cs="Arial"/>
          <w:sz w:val="24"/>
          <w:szCs w:val="24"/>
          <w:lang w:eastAsia="zh-CN"/>
        </w:rPr>
        <w:t xml:space="preserve">th </w:t>
      </w:r>
      <w:r>
        <w:rPr>
          <w:rFonts w:cs="Arial"/>
          <w:sz w:val="24"/>
          <w:szCs w:val="24"/>
          <w:lang w:eastAsia="zh-CN"/>
        </w:rPr>
        <w:t>May</w:t>
      </w:r>
      <w:r w:rsidRPr="00BF5557">
        <w:rPr>
          <w:rFonts w:cs="Arial"/>
          <w:sz w:val="24"/>
          <w:szCs w:val="24"/>
          <w:lang w:eastAsia="zh-CN"/>
        </w:rPr>
        <w:t xml:space="preserve"> 2025</w:t>
      </w:r>
    </w:p>
    <w:p w:rsidR="00537A05" w:rsidRPr="00126955"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028C" w:rsidRPr="00EC028C">
        <w:rPr>
          <w:rFonts w:ascii="Arial" w:hAnsi="Arial" w:cs="Arial"/>
          <w:sz w:val="22"/>
        </w:rPr>
        <w:t xml:space="preserve">Discussion on the Rel-19 PC2 FDD </w:t>
      </w:r>
      <w:proofErr w:type="spellStart"/>
      <w:r w:rsidR="00EC028C" w:rsidRPr="00EC028C">
        <w:rPr>
          <w:rFonts w:ascii="Arial" w:hAnsi="Arial" w:cs="Arial"/>
          <w:sz w:val="22"/>
        </w:rPr>
        <w:t>RedCap</w:t>
      </w:r>
      <w:proofErr w:type="spellEnd"/>
      <w:r w:rsidR="00EC028C" w:rsidRPr="00EC028C">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D5FB8" w:rsidRPr="007D5FB8">
        <w:rPr>
          <w:rFonts w:ascii="Arial" w:eastAsia="宋体" w:hAnsi="Arial" w:cs="Arial"/>
          <w:sz w:val="22"/>
          <w:lang w:eastAsia="zh-CN"/>
        </w:rPr>
        <w:t>7.6.</w:t>
      </w:r>
      <w:r w:rsidR="00CB2684">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5325C0">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9146B2">
        <w:rPr>
          <w:rFonts w:eastAsia="宋体"/>
          <w:lang w:val="en-US" w:eastAsia="zh-CN"/>
        </w:rPr>
        <w:t>10</w:t>
      </w:r>
      <w:r w:rsidR="00C83B86">
        <w:rPr>
          <w:rFonts w:eastAsia="宋体"/>
          <w:lang w:val="en-US" w:eastAsia="zh-CN"/>
        </w:rPr>
        <w:t>6</w:t>
      </w:r>
      <w:r w:rsidR="00020E6F">
        <w:rPr>
          <w:rFonts w:eastAsia="宋体"/>
          <w:lang w:val="en-US" w:eastAsia="zh-CN"/>
        </w:rPr>
        <w:t xml:space="preserve"> meeting, </w:t>
      </w:r>
      <w:r w:rsidR="00C83B86">
        <w:rPr>
          <w:rFonts w:eastAsia="宋体" w:hint="eastAsia"/>
          <w:lang w:val="en-US" w:eastAsia="zh-CN"/>
        </w:rPr>
        <w:t>the</w:t>
      </w:r>
      <w:r w:rsidR="00116B5D">
        <w:rPr>
          <w:rFonts w:eastAsia="宋体"/>
          <w:lang w:val="en-US" w:eastAsia="zh-CN"/>
        </w:rPr>
        <w:t xml:space="preserve"> WI [1] for NR PC2 </w:t>
      </w:r>
      <w:proofErr w:type="spellStart"/>
      <w:r w:rsidR="00116B5D">
        <w:rPr>
          <w:rFonts w:eastAsia="宋体"/>
          <w:lang w:val="en-US" w:eastAsia="zh-CN"/>
        </w:rPr>
        <w:t>RedCap</w:t>
      </w:r>
      <w:proofErr w:type="spellEnd"/>
      <w:r w:rsidR="00116B5D">
        <w:rPr>
          <w:rFonts w:eastAsia="宋体"/>
          <w:lang w:val="en-US" w:eastAsia="zh-CN"/>
        </w:rPr>
        <w:t xml:space="preserve"> UE was </w:t>
      </w:r>
      <w:r w:rsidR="00C83B86">
        <w:rPr>
          <w:rFonts w:eastAsia="宋体"/>
          <w:lang w:val="en-US" w:eastAsia="zh-CN"/>
        </w:rPr>
        <w:t xml:space="preserve">revised to </w:t>
      </w:r>
      <w:r w:rsidR="00176E23">
        <w:rPr>
          <w:rFonts w:eastAsia="宋体"/>
          <w:lang w:val="en-US" w:eastAsia="zh-CN"/>
        </w:rPr>
        <w:t>include</w:t>
      </w:r>
      <w:r w:rsidR="00C83B86">
        <w:rPr>
          <w:rFonts w:eastAsia="宋体"/>
          <w:lang w:val="en-US" w:eastAsia="zh-CN"/>
        </w:rPr>
        <w:t xml:space="preserve"> the </w:t>
      </w:r>
      <w:r w:rsidR="00176E23">
        <w:rPr>
          <w:rFonts w:eastAsia="宋体"/>
          <w:lang w:val="en-US" w:eastAsia="zh-CN"/>
        </w:rPr>
        <w:t>FDD PC2 feature</w:t>
      </w:r>
      <w:r w:rsidR="00116B5D">
        <w:rPr>
          <w:rFonts w:eastAsia="宋体"/>
          <w:lang w:val="en-US" w:eastAsia="zh-CN"/>
        </w:rPr>
        <w:t xml:space="preserve">. </w:t>
      </w:r>
      <w:r w:rsidR="005325C0">
        <w:rPr>
          <w:rFonts w:eastAsia="宋体"/>
          <w:lang w:val="en-US" w:eastAsia="zh-CN"/>
        </w:rPr>
        <w:t>T</w:t>
      </w:r>
      <w:r w:rsidR="00363AA9">
        <w:rPr>
          <w:rFonts w:eastAsia="宋体"/>
          <w:lang w:val="en-US" w:eastAsia="zh-CN"/>
        </w:rPr>
        <w:t>here are two aspects highlighted here</w:t>
      </w:r>
      <w:r w:rsidR="00020E6F">
        <w:rPr>
          <w:rFonts w:eastAsia="宋体"/>
          <w:lang w:val="en-US" w:eastAsia="zh-CN"/>
        </w:rPr>
        <w:t>.</w:t>
      </w:r>
      <w:r w:rsidR="00363AA9">
        <w:rPr>
          <w:rFonts w:eastAsia="宋体"/>
          <w:lang w:val="en-US" w:eastAsia="zh-CN"/>
        </w:rPr>
        <w:t xml:space="preserve"> Firstly, RAN4 may need to discuss the band agnostic way for FDD PC2 </w:t>
      </w:r>
      <w:proofErr w:type="spellStart"/>
      <w:r w:rsidR="00363AA9">
        <w:rPr>
          <w:rFonts w:eastAsia="宋体"/>
          <w:lang w:val="en-US" w:eastAsia="zh-CN"/>
        </w:rPr>
        <w:t>RedCap</w:t>
      </w:r>
      <w:proofErr w:type="spellEnd"/>
      <w:r w:rsidR="00363AA9">
        <w:rPr>
          <w:rFonts w:eastAsia="宋体"/>
          <w:lang w:val="en-US" w:eastAsia="zh-CN"/>
        </w:rPr>
        <w:t xml:space="preserve"> UE. Secondly, it’s noted that wearable device doesn’t support HPUE in FDD bands.</w:t>
      </w:r>
    </w:p>
    <w:p w:rsidR="00363AA9" w:rsidRDefault="00363AA9" w:rsidP="005325C0">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63AA9" w:rsidTr="00363AA9">
        <w:tc>
          <w:tcPr>
            <w:tcW w:w="9631" w:type="dxa"/>
          </w:tcPr>
          <w:p w:rsidR="00363AA9" w:rsidRDefault="00363AA9" w:rsidP="00363AA9">
            <w:pPr>
              <w:numPr>
                <w:ilvl w:val="1"/>
                <w:numId w:val="43"/>
              </w:numPr>
              <w:snapToGrid w:val="0"/>
              <w:spacing w:after="120"/>
              <w:textAlignment w:val="auto"/>
              <w:rPr>
                <w:sz w:val="21"/>
                <w:szCs w:val="21"/>
                <w:lang w:eastAsia="en-GB"/>
              </w:rPr>
            </w:pPr>
            <w:r>
              <w:rPr>
                <w:sz w:val="21"/>
                <w:szCs w:val="21"/>
                <w:lang w:eastAsia="zh-CN"/>
              </w:rPr>
              <w:t>For</w:t>
            </w:r>
            <w:r>
              <w:rPr>
                <w:sz w:val="21"/>
                <w:szCs w:val="21"/>
              </w:rPr>
              <w:t xml:space="preserve"> FDD bands, specify RF requirements for PC2 </w:t>
            </w:r>
            <w:proofErr w:type="spellStart"/>
            <w:r>
              <w:rPr>
                <w:sz w:val="21"/>
                <w:szCs w:val="21"/>
              </w:rPr>
              <w:t>RedCap</w:t>
            </w:r>
            <w:proofErr w:type="spellEnd"/>
            <w:r>
              <w:rPr>
                <w:sz w:val="21"/>
                <w:szCs w:val="21"/>
              </w:rPr>
              <w:t xml:space="preserve"> UE</w:t>
            </w:r>
          </w:p>
          <w:p w:rsidR="00363AA9" w:rsidRDefault="00363AA9" w:rsidP="00363AA9">
            <w:pPr>
              <w:numPr>
                <w:ilvl w:val="2"/>
                <w:numId w:val="43"/>
              </w:numPr>
              <w:adjustRightInd/>
              <w:snapToGrid w:val="0"/>
              <w:ind w:left="1985" w:hanging="298"/>
              <w:textAlignment w:val="auto"/>
              <w:rPr>
                <w:sz w:val="21"/>
                <w:szCs w:val="21"/>
              </w:rPr>
            </w:pPr>
            <w:r>
              <w:rPr>
                <w:sz w:val="21"/>
                <w:szCs w:val="21"/>
                <w:lang w:eastAsia="zh-CN"/>
              </w:rPr>
              <w:t>Band</w:t>
            </w:r>
            <w:r>
              <w:rPr>
                <w:sz w:val="21"/>
                <w:szCs w:val="21"/>
              </w:rPr>
              <w:t xml:space="preserve"> specific requirements are specified for </w:t>
            </w:r>
            <w:r>
              <w:rPr>
                <w:sz w:val="21"/>
                <w:szCs w:val="21"/>
                <w:lang w:eastAsia="zh-CN"/>
              </w:rPr>
              <w:t>t</w:t>
            </w:r>
            <w:r>
              <w:rPr>
                <w:sz w:val="21"/>
                <w:szCs w:val="21"/>
              </w:rPr>
              <w:t>he example bands includ</w:t>
            </w:r>
            <w:r>
              <w:rPr>
                <w:sz w:val="21"/>
                <w:szCs w:val="21"/>
                <w:lang w:eastAsia="zh-CN"/>
              </w:rPr>
              <w:t>ing</w:t>
            </w:r>
            <w:r>
              <w:rPr>
                <w:sz w:val="21"/>
                <w:szCs w:val="21"/>
              </w:rPr>
              <w:t xml:space="preserve"> n3 and n1 </w:t>
            </w:r>
            <w:r w:rsidRPr="00363AA9">
              <w:rPr>
                <w:sz w:val="21"/>
                <w:szCs w:val="21"/>
                <w:highlight w:val="yellow"/>
              </w:rPr>
              <w:t>when band agnostic way is not applicable</w:t>
            </w:r>
            <w:r>
              <w:rPr>
                <w:sz w:val="21"/>
                <w:szCs w:val="21"/>
              </w:rPr>
              <w:t xml:space="preserve"> (Example bands are selected by considering different sensitivity degradation causes)</w:t>
            </w:r>
          </w:p>
          <w:p w:rsidR="00363AA9" w:rsidRPr="00363AA9" w:rsidRDefault="00363AA9" w:rsidP="00363AA9">
            <w:pPr>
              <w:numPr>
                <w:ilvl w:val="2"/>
                <w:numId w:val="43"/>
              </w:numPr>
              <w:adjustRightInd/>
              <w:snapToGrid w:val="0"/>
              <w:ind w:left="1985" w:hanging="298"/>
              <w:textAlignment w:val="auto"/>
              <w:rPr>
                <w:sz w:val="21"/>
                <w:szCs w:val="21"/>
                <w:highlight w:val="yellow"/>
              </w:rPr>
            </w:pPr>
            <w:r w:rsidRPr="00363AA9">
              <w:rPr>
                <w:sz w:val="21"/>
                <w:szCs w:val="21"/>
                <w:highlight w:val="yellow"/>
              </w:rPr>
              <w:t>Note: Wearable device supporting HPUE is not in the scope for FDD bands in this work item</w:t>
            </w:r>
          </w:p>
          <w:p w:rsidR="00363AA9" w:rsidRPr="00363AA9" w:rsidRDefault="00363AA9" w:rsidP="005325C0">
            <w:pPr>
              <w:widowControl w:val="0"/>
              <w:overflowPunct/>
              <w:autoSpaceDE/>
              <w:autoSpaceDN/>
              <w:adjustRightInd/>
              <w:spacing w:after="0"/>
              <w:textAlignment w:val="auto"/>
              <w:rPr>
                <w:rFonts w:eastAsia="宋体"/>
                <w:lang w:eastAsia="zh-CN"/>
              </w:rPr>
            </w:pPr>
          </w:p>
        </w:tc>
      </w:tr>
    </w:tbl>
    <w:p w:rsidR="00363AA9" w:rsidRDefault="00363AA9" w:rsidP="005325C0">
      <w:pPr>
        <w:widowControl w:val="0"/>
        <w:overflowPunct/>
        <w:autoSpaceDE/>
        <w:autoSpaceDN/>
        <w:adjustRightInd/>
        <w:spacing w:after="0"/>
        <w:textAlignment w:val="auto"/>
        <w:rPr>
          <w:rFonts w:eastAsia="宋体"/>
          <w:lang w:val="en-US" w:eastAsia="zh-CN"/>
        </w:rPr>
      </w:pPr>
    </w:p>
    <w:p w:rsidR="00E7244E" w:rsidRDefault="00BA0F69" w:rsidP="005325C0">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RAN4#114 meeting, </w:t>
      </w:r>
      <w:r w:rsidR="00836F6C">
        <w:rPr>
          <w:rFonts w:eastAsia="宋体"/>
          <w:lang w:val="en-US" w:eastAsia="zh-CN"/>
        </w:rPr>
        <w:t>based on the WF</w:t>
      </w:r>
      <w:r w:rsidR="00FB319A">
        <w:rPr>
          <w:rFonts w:eastAsia="宋体"/>
          <w:lang w:val="en-US" w:eastAsia="zh-CN"/>
        </w:rPr>
        <w:t xml:space="preserve"> [2]</w:t>
      </w:r>
      <w:r w:rsidR="00836F6C">
        <w:rPr>
          <w:rFonts w:eastAsia="宋体"/>
          <w:lang w:val="en-US" w:eastAsia="zh-CN"/>
        </w:rPr>
        <w:t>, RAN4</w:t>
      </w:r>
      <w:r w:rsidR="00FB319A">
        <w:rPr>
          <w:rFonts w:eastAsia="宋体"/>
          <w:lang w:val="en-US" w:eastAsia="zh-CN"/>
        </w:rPr>
        <w:t xml:space="preserve"> reached some consensus on MPR/AMPR/REFSENS for HD-FDD/REFSENS for 2Rx FD-FDD requirements for PC2 </w:t>
      </w:r>
      <w:proofErr w:type="spellStart"/>
      <w:r w:rsidR="00FB319A">
        <w:rPr>
          <w:rFonts w:eastAsia="宋体"/>
          <w:lang w:val="en-US" w:eastAsia="zh-CN"/>
        </w:rPr>
        <w:t>RedCap</w:t>
      </w:r>
      <w:proofErr w:type="spellEnd"/>
      <w:r w:rsidR="00FB319A">
        <w:rPr>
          <w:rFonts w:eastAsia="宋体"/>
          <w:lang w:val="en-US" w:eastAsia="zh-CN"/>
        </w:rPr>
        <w:t xml:space="preserve"> UE in FDD bands. Only one remaining issue, i.e. 1Rx REFSENS in FD-FDD, need to be further discussed.</w:t>
      </w:r>
      <w:r w:rsidR="00732A6C">
        <w:rPr>
          <w:rFonts w:eastAsia="宋体"/>
          <w:lang w:val="en-US" w:eastAsia="zh-CN"/>
        </w:rPr>
        <w:t xml:space="preserve"> </w:t>
      </w:r>
      <w:r w:rsidR="00732A6C">
        <w:rPr>
          <w:rFonts w:eastAsia="宋体" w:hint="eastAsia"/>
          <w:lang w:val="en-US" w:eastAsia="zh-CN"/>
        </w:rPr>
        <w:t>For</w:t>
      </w:r>
      <w:r w:rsidR="00732A6C">
        <w:rPr>
          <w:rFonts w:eastAsia="宋体"/>
          <w:lang w:val="en-US" w:eastAsia="zh-CN"/>
        </w:rPr>
        <w:t xml:space="preserve"> the remaining issue, </w:t>
      </w:r>
      <w:r w:rsidR="00C16CC2">
        <w:rPr>
          <w:rFonts w:eastAsia="宋体"/>
          <w:lang w:val="en-US" w:eastAsia="zh-CN"/>
        </w:rPr>
        <w:t>RAN4 made some progress to consider [</w:t>
      </w:r>
      <w:r w:rsidR="00C16CC2" w:rsidRPr="00C16CC2">
        <w:t>REFSENS (1Tx (26dBm) /2Rx) + ΔR</w:t>
      </w:r>
      <w:r w:rsidR="00C16CC2" w:rsidRPr="00C16CC2">
        <w:rPr>
          <w:vertAlign w:val="subscript"/>
        </w:rPr>
        <w:t>1R</w:t>
      </w:r>
      <w:r w:rsidR="00C16CC2">
        <w:rPr>
          <w:rFonts w:eastAsia="宋体"/>
          <w:lang w:val="en-US" w:eastAsia="zh-CN"/>
        </w:rPr>
        <w:t xml:space="preserve">], but need to evaluate how to specify the </w:t>
      </w:r>
      <w:r w:rsidR="00C16CC2" w:rsidRPr="00C16CC2">
        <w:t>ΔR</w:t>
      </w:r>
      <w:r w:rsidR="00C16CC2" w:rsidRPr="00C16CC2">
        <w:rPr>
          <w:vertAlign w:val="subscript"/>
        </w:rPr>
        <w:t>1R</w:t>
      </w:r>
      <w:r w:rsidR="00C16CC2">
        <w:rPr>
          <w:rFonts w:eastAsia="宋体"/>
          <w:lang w:val="en-US" w:eastAsia="zh-CN"/>
        </w:rPr>
        <w:t xml:space="preserve"> based on the following two options [3].</w:t>
      </w:r>
    </w:p>
    <w:p w:rsidR="00FB319A" w:rsidRPr="00C16CC2" w:rsidRDefault="00FB319A" w:rsidP="005325C0">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B319A" w:rsidTr="00FB319A">
        <w:tc>
          <w:tcPr>
            <w:tcW w:w="9631" w:type="dxa"/>
          </w:tcPr>
          <w:p w:rsidR="00C16CC2" w:rsidRPr="00C16CC2" w:rsidRDefault="00C16CC2" w:rsidP="00C16CC2">
            <w:pPr>
              <w:rPr>
                <w:b/>
                <w:u w:val="single"/>
                <w:lang w:eastAsia="zh-CN"/>
              </w:rPr>
            </w:pPr>
            <w:r w:rsidRPr="00C16CC2">
              <w:rPr>
                <w:b/>
                <w:u w:val="single"/>
                <w:lang w:eastAsia="ko-KR"/>
              </w:rPr>
              <w:t>Issue 1-1</w:t>
            </w:r>
            <w:r w:rsidRPr="00C16CC2">
              <w:rPr>
                <w:b/>
                <w:u w:val="single"/>
                <w:lang w:eastAsia="zh-CN"/>
              </w:rPr>
              <w:t>-1</w:t>
            </w:r>
            <w:r w:rsidRPr="00C16CC2">
              <w:rPr>
                <w:b/>
                <w:u w:val="single"/>
                <w:lang w:eastAsia="ko-KR"/>
              </w:rPr>
              <w:t>: REFSENS for 1Rx in FD-FDD</w:t>
            </w:r>
          </w:p>
          <w:p w:rsidR="00C16CC2" w:rsidRPr="00C16CC2" w:rsidRDefault="00C16CC2" w:rsidP="00C16CC2">
            <w:pPr>
              <w:rPr>
                <w:b/>
                <w:bCs/>
              </w:rPr>
            </w:pPr>
            <w:r w:rsidRPr="00C16CC2">
              <w:rPr>
                <w:b/>
                <w:bCs/>
              </w:rPr>
              <w:t xml:space="preserve">Agreement: </w:t>
            </w:r>
            <w:r w:rsidRPr="00C16CC2">
              <w:t xml:space="preserve">Consider the following formats for specifying REFSENS for 1Rx PC2 </w:t>
            </w:r>
            <w:proofErr w:type="spellStart"/>
            <w:r w:rsidRPr="00C16CC2">
              <w:t>RedCap</w:t>
            </w:r>
            <w:proofErr w:type="spellEnd"/>
            <w:r w:rsidRPr="00C16CC2">
              <w:t xml:space="preserve"> in FD-FDD</w:t>
            </w:r>
          </w:p>
          <w:p w:rsidR="00C16CC2" w:rsidRPr="00C16CC2" w:rsidRDefault="00C16CC2" w:rsidP="00C16CC2">
            <w:pPr>
              <w:pStyle w:val="aff0"/>
              <w:numPr>
                <w:ilvl w:val="0"/>
                <w:numId w:val="47"/>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Option1: REFSENS (1Tx (26dBm) /2Rx) + ΔR</w:t>
            </w:r>
            <w:r w:rsidRPr="00C16CC2">
              <w:rPr>
                <w:rFonts w:ascii="Times New Roman" w:hAnsi="Times New Roman" w:cs="Times New Roman"/>
                <w:sz w:val="20"/>
                <w:szCs w:val="20"/>
                <w:vertAlign w:val="subscript"/>
              </w:rPr>
              <w:t>1</w:t>
            </w:r>
            <w:proofErr w:type="gramStart"/>
            <w:r w:rsidRPr="00C16CC2">
              <w:rPr>
                <w:rFonts w:ascii="Times New Roman" w:hAnsi="Times New Roman" w:cs="Times New Roman"/>
                <w:sz w:val="20"/>
                <w:szCs w:val="20"/>
                <w:vertAlign w:val="subscript"/>
              </w:rPr>
              <w:t>R</w:t>
            </w:r>
            <w:r w:rsidRPr="00C16CC2">
              <w:rPr>
                <w:rFonts w:ascii="Times New Roman" w:hAnsi="Times New Roman" w:cs="Times New Roman"/>
                <w:sz w:val="20"/>
                <w:szCs w:val="20"/>
              </w:rPr>
              <w:t> :</w:t>
            </w:r>
            <w:proofErr w:type="gramEnd"/>
            <w:r w:rsidRPr="00C16CC2">
              <w:rPr>
                <w:rFonts w:ascii="Times New Roman" w:hAnsi="Times New Roman" w:cs="Times New Roman"/>
                <w:sz w:val="20"/>
                <w:szCs w:val="20"/>
              </w:rPr>
              <w:t xml:space="preserve"> ΔR</w:t>
            </w:r>
            <w:r w:rsidRPr="00C16CC2">
              <w:rPr>
                <w:rFonts w:ascii="Times New Roman" w:hAnsi="Times New Roman" w:cs="Times New Roman"/>
                <w:sz w:val="20"/>
                <w:szCs w:val="20"/>
                <w:vertAlign w:val="subscript"/>
              </w:rPr>
              <w:t>1R</w:t>
            </w:r>
            <w:r w:rsidRPr="00C16CC2">
              <w:rPr>
                <w:rFonts w:ascii="Times New Roman" w:hAnsi="Times New Roman" w:cs="Times New Roman"/>
                <w:sz w:val="20"/>
                <w:szCs w:val="20"/>
              </w:rPr>
              <w:t xml:space="preserve"> may be specified based on RSD ranges</w:t>
            </w:r>
          </w:p>
          <w:p w:rsidR="00C16CC2" w:rsidRPr="00C16CC2" w:rsidRDefault="00C16CC2" w:rsidP="00C16CC2">
            <w:pPr>
              <w:pStyle w:val="aff0"/>
              <w:numPr>
                <w:ilvl w:val="1"/>
                <w:numId w:val="48"/>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Flat 3dB ΔR</w:t>
            </w:r>
            <w:r w:rsidRPr="00C16CC2">
              <w:rPr>
                <w:rFonts w:ascii="Times New Roman" w:hAnsi="Times New Roman" w:cs="Times New Roman"/>
                <w:sz w:val="20"/>
                <w:szCs w:val="20"/>
                <w:vertAlign w:val="subscript"/>
              </w:rPr>
              <w:t xml:space="preserve"> 1R</w:t>
            </w:r>
            <w:r w:rsidRPr="00C16CC2">
              <w:rPr>
                <w:rFonts w:ascii="Times New Roman" w:hAnsi="Times New Roman" w:cs="Times New Roman"/>
                <w:sz w:val="20"/>
                <w:szCs w:val="20"/>
              </w:rPr>
              <w:t xml:space="preserve"> for all CBW no larger than 20MHz or use </w:t>
            </w:r>
            <w:bookmarkStart w:id="5" w:name="_Hlk196125431"/>
            <w:r w:rsidRPr="00C16CC2">
              <w:rPr>
                <w:rFonts w:ascii="Times New Roman" w:hAnsi="Times New Roman" w:cs="Times New Roman"/>
                <w:sz w:val="20"/>
                <w:szCs w:val="20"/>
              </w:rPr>
              <w:t>values for FDD bands in table 7.3I.2-1</w:t>
            </w:r>
            <w:bookmarkEnd w:id="5"/>
            <w:r w:rsidRPr="00C16CC2">
              <w:rPr>
                <w:rFonts w:ascii="Times New Roman" w:hAnsi="Times New Roman" w:cs="Times New Roman"/>
                <w:sz w:val="20"/>
                <w:szCs w:val="20"/>
              </w:rPr>
              <w:t xml:space="preserve"> for bands whose PC2 1Tx/2RX RSD is 0dB.</w:t>
            </w:r>
          </w:p>
          <w:p w:rsidR="00C16CC2" w:rsidRPr="00C16CC2" w:rsidRDefault="00C16CC2" w:rsidP="00C16CC2">
            <w:pPr>
              <w:pStyle w:val="aff0"/>
              <w:numPr>
                <w:ilvl w:val="1"/>
                <w:numId w:val="48"/>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Companies to evaluate REFSENS for other bands.</w:t>
            </w:r>
          </w:p>
          <w:p w:rsidR="00C16CC2" w:rsidRPr="00C16CC2" w:rsidRDefault="00C16CC2" w:rsidP="00C16CC2">
            <w:pPr>
              <w:pStyle w:val="aff0"/>
              <w:numPr>
                <w:ilvl w:val="1"/>
                <w:numId w:val="48"/>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The format in which the REFSENS is shown in the specs is TBD pending evaluations.</w:t>
            </w:r>
          </w:p>
          <w:p w:rsidR="00C16CC2" w:rsidRPr="00C16CC2" w:rsidRDefault="00C16CC2" w:rsidP="00C16CC2">
            <w:pPr>
              <w:pStyle w:val="aff0"/>
              <w:numPr>
                <w:ilvl w:val="0"/>
                <w:numId w:val="47"/>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Option2: REFSENS (1Tx (26dBm) /2Rx) + ΔR</w:t>
            </w:r>
            <w:r w:rsidRPr="00C16CC2">
              <w:rPr>
                <w:rFonts w:ascii="Times New Roman" w:hAnsi="Times New Roman" w:cs="Times New Roman"/>
                <w:sz w:val="20"/>
                <w:szCs w:val="20"/>
                <w:vertAlign w:val="subscript"/>
              </w:rPr>
              <w:t>1</w:t>
            </w:r>
            <w:proofErr w:type="gramStart"/>
            <w:r w:rsidRPr="00C16CC2">
              <w:rPr>
                <w:rFonts w:ascii="Times New Roman" w:hAnsi="Times New Roman" w:cs="Times New Roman"/>
                <w:sz w:val="20"/>
                <w:szCs w:val="20"/>
                <w:vertAlign w:val="subscript"/>
              </w:rPr>
              <w:t>R</w:t>
            </w:r>
            <w:r w:rsidRPr="00C16CC2">
              <w:rPr>
                <w:rFonts w:ascii="Times New Roman" w:hAnsi="Times New Roman" w:cs="Times New Roman"/>
                <w:sz w:val="20"/>
                <w:szCs w:val="20"/>
              </w:rPr>
              <w:t> :</w:t>
            </w:r>
            <w:proofErr w:type="gramEnd"/>
            <w:r w:rsidRPr="00C16CC2">
              <w:rPr>
                <w:rFonts w:ascii="Times New Roman" w:hAnsi="Times New Roman" w:cs="Times New Roman"/>
                <w:sz w:val="20"/>
                <w:szCs w:val="20"/>
              </w:rPr>
              <w:t xml:space="preserve"> ΔR</w:t>
            </w:r>
            <w:r w:rsidRPr="00C16CC2">
              <w:rPr>
                <w:rFonts w:ascii="Times New Roman" w:hAnsi="Times New Roman" w:cs="Times New Roman"/>
                <w:sz w:val="20"/>
                <w:szCs w:val="20"/>
                <w:vertAlign w:val="subscript"/>
              </w:rPr>
              <w:t>1R</w:t>
            </w:r>
            <w:r w:rsidRPr="00C16CC2">
              <w:rPr>
                <w:rFonts w:ascii="Times New Roman" w:hAnsi="Times New Roman" w:cs="Times New Roman"/>
                <w:sz w:val="20"/>
                <w:szCs w:val="20"/>
              </w:rPr>
              <w:t xml:space="preserve"> may be specified based on the following conditions</w:t>
            </w:r>
          </w:p>
          <w:p w:rsidR="00C16CC2" w:rsidRPr="00C16CC2" w:rsidRDefault="00C16CC2" w:rsidP="00C16CC2">
            <w:pPr>
              <w:pStyle w:val="aff0"/>
              <w:numPr>
                <w:ilvl w:val="1"/>
                <w:numId w:val="48"/>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ΔR</w:t>
            </w:r>
            <w:r w:rsidRPr="00C16CC2">
              <w:rPr>
                <w:rFonts w:ascii="Times New Roman" w:hAnsi="Times New Roman" w:cs="Times New Roman"/>
                <w:sz w:val="20"/>
                <w:szCs w:val="20"/>
                <w:vertAlign w:val="subscript"/>
              </w:rPr>
              <w:t xml:space="preserve"> 1R</w:t>
            </w:r>
            <w:r w:rsidRPr="00C16CC2">
              <w:rPr>
                <w:rFonts w:ascii="Times New Roman" w:hAnsi="Times New Roman" w:cs="Times New Roman"/>
                <w:sz w:val="20"/>
                <w:szCs w:val="20"/>
              </w:rPr>
              <w:t xml:space="preserve"> value may be considered from LTE </w:t>
            </w:r>
            <w:bookmarkStart w:id="6" w:name="_CRTable7_3_1E1A"/>
            <w:r w:rsidRPr="00C16CC2">
              <w:rPr>
                <w:rFonts w:ascii="Times New Roman" w:hAnsi="Times New Roman" w:cs="Times New Roman"/>
                <w:sz w:val="20"/>
                <w:szCs w:val="20"/>
              </w:rPr>
              <w:t xml:space="preserve">TS 36.101 Table </w:t>
            </w:r>
            <w:bookmarkEnd w:id="6"/>
            <w:r w:rsidRPr="00C16CC2">
              <w:rPr>
                <w:rFonts w:ascii="Times New Roman" w:hAnsi="Times New Roman" w:cs="Times New Roman"/>
                <w:sz w:val="20"/>
                <w:szCs w:val="20"/>
              </w:rPr>
              <w:t>7.3.1E-1A for bands and CBW which are already defined in TS 36.101 Table 7.3.1E-1A. The ΔR</w:t>
            </w:r>
            <w:r w:rsidRPr="00C16CC2">
              <w:rPr>
                <w:rFonts w:ascii="Times New Roman" w:hAnsi="Times New Roman" w:cs="Times New Roman"/>
                <w:sz w:val="20"/>
                <w:szCs w:val="20"/>
                <w:vertAlign w:val="subscript"/>
              </w:rPr>
              <w:t xml:space="preserve"> 1R</w:t>
            </w:r>
            <w:r w:rsidRPr="00C16CC2">
              <w:rPr>
                <w:rFonts w:ascii="Times New Roman" w:hAnsi="Times New Roman" w:cs="Times New Roman"/>
                <w:sz w:val="20"/>
                <w:szCs w:val="20"/>
              </w:rPr>
              <w:t xml:space="preserve"> value is calculated by comparing the REFSESN specified in TS 36.101 Table 7.3.1E-1A with TS 36.101 Table 7.3.1.</w:t>
            </w:r>
          </w:p>
          <w:p w:rsidR="00C16CC2" w:rsidRPr="00C16CC2" w:rsidRDefault="00C16CC2" w:rsidP="00C16CC2">
            <w:pPr>
              <w:pStyle w:val="aff0"/>
              <w:numPr>
                <w:ilvl w:val="1"/>
                <w:numId w:val="48"/>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 xml:space="preserve">Companies are encouraged to bring </w:t>
            </w:r>
            <w:proofErr w:type="gramStart"/>
            <w:r w:rsidRPr="00C16CC2">
              <w:rPr>
                <w:rFonts w:ascii="Times New Roman" w:hAnsi="Times New Roman" w:cs="Times New Roman"/>
                <w:sz w:val="20"/>
                <w:szCs w:val="20"/>
              </w:rPr>
              <w:t>measurement based</w:t>
            </w:r>
            <w:proofErr w:type="gramEnd"/>
            <w:r w:rsidRPr="00C16CC2">
              <w:rPr>
                <w:rFonts w:ascii="Times New Roman" w:hAnsi="Times New Roman" w:cs="Times New Roman"/>
                <w:sz w:val="20"/>
                <w:szCs w:val="20"/>
              </w:rPr>
              <w:t xml:space="preserve"> evaluation for ΔR</w:t>
            </w:r>
            <w:r w:rsidRPr="00C16CC2">
              <w:rPr>
                <w:rFonts w:ascii="Times New Roman" w:hAnsi="Times New Roman" w:cs="Times New Roman"/>
                <w:sz w:val="20"/>
                <w:szCs w:val="20"/>
                <w:vertAlign w:val="subscript"/>
              </w:rPr>
              <w:t>1R</w:t>
            </w:r>
            <w:r w:rsidRPr="00C16CC2">
              <w:rPr>
                <w:rFonts w:ascii="Times New Roman" w:hAnsi="Times New Roman" w:cs="Times New Roman"/>
                <w:sz w:val="20"/>
                <w:szCs w:val="20"/>
              </w:rPr>
              <w:t xml:space="preserve"> for other bands and CBW which are not covered by LTE TS 36.101 Table 7.3.1E-1A.</w:t>
            </w:r>
          </w:p>
          <w:p w:rsidR="00C16CC2" w:rsidRPr="00C16CC2" w:rsidRDefault="00C16CC2" w:rsidP="00C16CC2">
            <w:pPr>
              <w:pStyle w:val="aff0"/>
              <w:numPr>
                <w:ilvl w:val="1"/>
                <w:numId w:val="48"/>
              </w:numPr>
              <w:overflowPunct w:val="0"/>
              <w:autoSpaceDE w:val="0"/>
              <w:autoSpaceDN w:val="0"/>
              <w:adjustRightInd w:val="0"/>
              <w:spacing w:after="180"/>
              <w:ind w:firstLineChars="0"/>
              <w:rPr>
                <w:rFonts w:ascii="Times New Roman" w:hAnsi="Times New Roman" w:cs="Times New Roman"/>
                <w:sz w:val="20"/>
                <w:szCs w:val="20"/>
              </w:rPr>
            </w:pPr>
            <w:r w:rsidRPr="00C16CC2">
              <w:rPr>
                <w:rFonts w:ascii="Times New Roman" w:hAnsi="Times New Roman" w:cs="Times New Roman"/>
                <w:sz w:val="20"/>
                <w:szCs w:val="20"/>
              </w:rPr>
              <w:t>The format in which the REFSENS is shown in the specs is TBD pending evaluations.</w:t>
            </w:r>
          </w:p>
          <w:p w:rsidR="00C16CC2" w:rsidRDefault="00C16CC2" w:rsidP="00C16CC2">
            <w:pPr>
              <w:rPr>
                <w:bCs/>
                <w:i/>
                <w:iCs/>
                <w:lang w:val="fr-FR"/>
              </w:rPr>
            </w:pPr>
            <w:r w:rsidRPr="00C16CC2">
              <w:rPr>
                <w:rFonts w:eastAsia="等线"/>
                <w:b/>
                <w:bCs/>
                <w:lang w:val="sv-SE" w:eastAsia="zh-CN"/>
              </w:rPr>
              <w:t>Way forward:</w:t>
            </w:r>
            <w:r w:rsidRPr="00C16CC2">
              <w:rPr>
                <w:rFonts w:eastAsia="等线"/>
                <w:lang w:val="sv-SE" w:eastAsia="zh-CN"/>
              </w:rPr>
              <w:t xml:space="preserve"> It is encouraged for companies to provide analysis for option 1 and 2</w:t>
            </w:r>
            <w:r w:rsidRPr="00C16CC2">
              <w:rPr>
                <w:bCs/>
                <w:i/>
                <w:iCs/>
                <w:lang w:val="fr-FR"/>
              </w:rPr>
              <w:t>.</w:t>
            </w:r>
            <w:r>
              <w:rPr>
                <w:bCs/>
                <w:i/>
                <w:iCs/>
                <w:lang w:val="fr-FR"/>
              </w:rPr>
              <w:t xml:space="preserve"> </w:t>
            </w:r>
          </w:p>
          <w:p w:rsidR="00C16CC2" w:rsidRDefault="00C16CC2" w:rsidP="00C16CC2">
            <w:pPr>
              <w:rPr>
                <w:rFonts w:eastAsia="等线"/>
                <w:lang w:val="sv-SE" w:eastAsia="zh-CN"/>
              </w:rPr>
            </w:pPr>
            <w:r>
              <w:rPr>
                <w:bCs/>
                <w:i/>
                <w:iCs/>
                <w:lang w:val="fr-FR"/>
              </w:rPr>
              <w:lastRenderedPageBreak/>
              <w:t>Note: Companies are encouraged to evaluate all specified PC2 FDD bands. The WI is intended to be completed in May meeting according to WI plan.</w:t>
            </w:r>
          </w:p>
          <w:p w:rsidR="00FB319A" w:rsidRDefault="00FB319A" w:rsidP="005325C0">
            <w:pPr>
              <w:widowControl w:val="0"/>
              <w:overflowPunct/>
              <w:autoSpaceDE/>
              <w:autoSpaceDN/>
              <w:adjustRightInd/>
              <w:spacing w:after="0"/>
              <w:textAlignment w:val="auto"/>
              <w:rPr>
                <w:rFonts w:eastAsia="宋体"/>
                <w:lang w:val="en-US" w:eastAsia="zh-CN"/>
              </w:rPr>
            </w:pPr>
          </w:p>
        </w:tc>
      </w:tr>
    </w:tbl>
    <w:p w:rsidR="00FB319A" w:rsidRDefault="00FB319A" w:rsidP="005325C0">
      <w:pPr>
        <w:widowControl w:val="0"/>
        <w:overflowPunct/>
        <w:autoSpaceDE/>
        <w:autoSpaceDN/>
        <w:adjustRightInd/>
        <w:spacing w:after="0"/>
        <w:textAlignment w:val="auto"/>
        <w:rPr>
          <w:rFonts w:eastAsia="宋体"/>
          <w:lang w:val="en-US" w:eastAsia="zh-CN"/>
        </w:rPr>
      </w:pPr>
    </w:p>
    <w:p w:rsidR="00E7244E" w:rsidRDefault="00E7244E" w:rsidP="005325C0">
      <w:pPr>
        <w:widowControl w:val="0"/>
        <w:overflowPunct/>
        <w:autoSpaceDE/>
        <w:autoSpaceDN/>
        <w:adjustRightInd/>
        <w:spacing w:after="0"/>
        <w:textAlignment w:val="auto"/>
        <w:rPr>
          <w:rFonts w:eastAsia="宋体"/>
          <w:lang w:val="en-US" w:eastAsia="zh-CN"/>
        </w:rPr>
      </w:pPr>
    </w:p>
    <w:p w:rsidR="00782E66" w:rsidRDefault="004218C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this paper, we’d like to discuss th</w:t>
      </w:r>
      <w:r w:rsidR="0033081A">
        <w:rPr>
          <w:rFonts w:eastAsia="宋体"/>
          <w:lang w:val="en-US" w:eastAsia="zh-CN"/>
        </w:rPr>
        <w:t>is remaining issue</w:t>
      </w:r>
      <w:r>
        <w:rPr>
          <w:rFonts w:eastAsia="宋体"/>
          <w:lang w:val="en-US" w:eastAsia="zh-CN"/>
        </w:rPr>
        <w:t xml:space="preserve"> </w:t>
      </w:r>
      <w:r w:rsidR="00C5540C">
        <w:rPr>
          <w:rFonts w:eastAsia="宋体"/>
          <w:lang w:val="en-US" w:eastAsia="zh-CN"/>
        </w:rPr>
        <w:t xml:space="preserve">for </w:t>
      </w:r>
      <w:r>
        <w:rPr>
          <w:rFonts w:eastAsia="宋体"/>
          <w:lang w:val="en-US" w:eastAsia="zh-CN"/>
        </w:rPr>
        <w:t xml:space="preserve">FDD PC2 </w:t>
      </w:r>
      <w:proofErr w:type="spellStart"/>
      <w:r>
        <w:rPr>
          <w:rFonts w:eastAsia="宋体"/>
          <w:lang w:val="en-US" w:eastAsia="zh-CN"/>
        </w:rPr>
        <w:t>RedCap</w:t>
      </w:r>
      <w:proofErr w:type="spellEnd"/>
      <w:r>
        <w:rPr>
          <w:rFonts w:eastAsia="宋体"/>
          <w:lang w:val="en-US" w:eastAsia="zh-CN"/>
        </w:rPr>
        <w:t xml:space="preserve"> UE.</w:t>
      </w:r>
    </w:p>
    <w:p w:rsidR="00117499" w:rsidRDefault="00020E6F" w:rsidP="00DE5740">
      <w:pPr>
        <w:pStyle w:val="1"/>
        <w:rPr>
          <w:lang w:eastAsia="zh-CN"/>
        </w:rPr>
      </w:pPr>
      <w:r>
        <w:rPr>
          <w:lang w:eastAsia="zh-CN"/>
        </w:rPr>
        <w:t>Discussion</w:t>
      </w:r>
    </w:p>
    <w:p w:rsidR="00C16CC2" w:rsidRDefault="000414A7"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w:t>
      </w:r>
      <w:r w:rsidR="00C16CC2">
        <w:rPr>
          <w:rFonts w:eastAsia="宋体"/>
          <w:lang w:val="en-US" w:eastAsia="zh-CN"/>
        </w:rPr>
        <w:t xml:space="preserve">the </w:t>
      </w:r>
      <w:r>
        <w:rPr>
          <w:rFonts w:eastAsia="宋体"/>
          <w:lang w:val="en-US" w:eastAsia="zh-CN"/>
        </w:rPr>
        <w:t xml:space="preserve">last meeting, </w:t>
      </w:r>
      <w:r w:rsidR="0021206F">
        <w:rPr>
          <w:rFonts w:eastAsia="宋体"/>
          <w:lang w:val="en-US" w:eastAsia="zh-CN"/>
        </w:rPr>
        <w:t xml:space="preserve">RAN4 agreed to consider the following format based on the </w:t>
      </w:r>
      <w:r w:rsidR="0021206F" w:rsidRPr="0021206F">
        <w:rPr>
          <w:rFonts w:eastAsia="宋体"/>
          <w:lang w:val="en-US" w:eastAsia="zh-CN"/>
        </w:rPr>
        <w:t>REFSENS (1Tx (26dBm) /2Rx)</w:t>
      </w:r>
      <w:r w:rsidR="0021206F">
        <w:rPr>
          <w:rFonts w:eastAsia="宋体"/>
          <w:lang w:val="en-US" w:eastAsia="zh-CN"/>
        </w:rPr>
        <w:t>.</w:t>
      </w:r>
    </w:p>
    <w:p w:rsidR="0021206F" w:rsidRPr="0021206F" w:rsidRDefault="0021206F" w:rsidP="0021206F">
      <w:pPr>
        <w:widowControl w:val="0"/>
        <w:jc w:val="center"/>
        <w:rPr>
          <w:rFonts w:eastAsia="宋体"/>
          <w:i/>
          <w:lang w:val="en-US" w:eastAsia="zh-CN"/>
        </w:rPr>
      </w:pPr>
      <w:r w:rsidRPr="0021206F">
        <w:rPr>
          <w:i/>
        </w:rPr>
        <w:t>REFSENS (1Tx (26dBm) /2Rx) + ΔR</w:t>
      </w:r>
      <w:r w:rsidRPr="0021206F">
        <w:rPr>
          <w:i/>
          <w:vertAlign w:val="subscript"/>
        </w:rPr>
        <w:t>1R</w:t>
      </w:r>
    </w:p>
    <w:p w:rsidR="00C16CC2" w:rsidRPr="0021206F" w:rsidRDefault="0021206F" w:rsidP="00020E6F">
      <w:pPr>
        <w:widowControl w:val="0"/>
        <w:rPr>
          <w:rFonts w:eastAsia="宋体"/>
          <w:lang w:val="en-US" w:eastAsia="zh-CN"/>
        </w:rPr>
      </w:pPr>
      <w:r>
        <w:rPr>
          <w:rFonts w:eastAsia="宋体" w:hint="eastAsia"/>
          <w:lang w:val="en-US" w:eastAsia="zh-CN"/>
        </w:rPr>
        <w:t>T</w:t>
      </w:r>
      <w:r>
        <w:rPr>
          <w:rFonts w:eastAsia="宋体"/>
          <w:lang w:val="en-US" w:eastAsia="zh-CN"/>
        </w:rPr>
        <w:t xml:space="preserve">he remaining issue is how to specify the </w:t>
      </w:r>
      <w:r w:rsidRPr="0021206F">
        <w:rPr>
          <w:i/>
        </w:rPr>
        <w:t>ΔR</w:t>
      </w:r>
      <w:r w:rsidRPr="0021206F">
        <w:rPr>
          <w:i/>
          <w:vertAlign w:val="subscript"/>
        </w:rPr>
        <w:t>1R</w:t>
      </w:r>
      <w:r>
        <w:t>, considering the PC2 RSD range and the other conditions</w:t>
      </w:r>
      <w:r w:rsidR="00161D9A">
        <w:t xml:space="preserve"> (e.g. </w:t>
      </w:r>
      <w:r w:rsidR="009023E1">
        <w:t>LTE category 0 UE REFSENS</w:t>
      </w:r>
      <w:r w:rsidR="00161D9A">
        <w:t>)</w:t>
      </w:r>
      <w:r>
        <w:t>.</w:t>
      </w:r>
    </w:p>
    <w:p w:rsidR="0021206F" w:rsidRDefault="009023E1" w:rsidP="00020E6F">
      <w:pPr>
        <w:widowControl w:val="0"/>
        <w:rPr>
          <w:rFonts w:eastAsia="宋体"/>
          <w:lang w:val="en-US" w:eastAsia="zh-CN"/>
        </w:rPr>
      </w:pPr>
      <w:r>
        <w:rPr>
          <w:rFonts w:eastAsia="宋体" w:hint="eastAsia"/>
          <w:lang w:val="en-US" w:eastAsia="zh-CN"/>
        </w:rPr>
        <w:t>F</w:t>
      </w:r>
      <w:r>
        <w:rPr>
          <w:rFonts w:eastAsia="宋体"/>
          <w:lang w:val="en-US" w:eastAsia="zh-CN"/>
        </w:rPr>
        <w:t>or option 1</w:t>
      </w:r>
      <w:r w:rsidR="0028224A">
        <w:rPr>
          <w:rFonts w:eastAsia="宋体"/>
          <w:lang w:val="en-US" w:eastAsia="zh-CN"/>
        </w:rPr>
        <w:t xml:space="preserve"> in the WF [3]</w:t>
      </w:r>
      <w:r w:rsidR="002F3E14">
        <w:rPr>
          <w:rFonts w:eastAsia="宋体"/>
          <w:lang w:val="en-US" w:eastAsia="zh-CN"/>
        </w:rPr>
        <w:t xml:space="preserve"> and </w:t>
      </w:r>
      <w:r w:rsidR="009F38EC">
        <w:rPr>
          <w:rFonts w:eastAsia="宋体"/>
          <w:lang w:val="en-US" w:eastAsia="zh-CN"/>
        </w:rPr>
        <w:t xml:space="preserve">companies’ evaluation in the </w:t>
      </w:r>
      <w:r w:rsidR="002F3E14">
        <w:rPr>
          <w:rFonts w:eastAsia="宋体"/>
          <w:lang w:val="en-US" w:eastAsia="zh-CN"/>
        </w:rPr>
        <w:t>discussion summary [4]</w:t>
      </w:r>
      <w:r>
        <w:rPr>
          <w:rFonts w:eastAsia="宋体"/>
          <w:lang w:val="en-US" w:eastAsia="zh-CN"/>
        </w:rPr>
        <w:t xml:space="preserve">, </w:t>
      </w:r>
      <w:r w:rsidR="0028224A">
        <w:rPr>
          <w:rFonts w:eastAsia="宋体"/>
          <w:lang w:val="en-US" w:eastAsia="zh-CN"/>
        </w:rPr>
        <w:t xml:space="preserve">we can </w:t>
      </w:r>
      <w:r w:rsidR="00E57929">
        <w:rPr>
          <w:rFonts w:eastAsia="宋体"/>
          <w:lang w:val="en-US" w:eastAsia="zh-CN"/>
        </w:rPr>
        <w:t>summarize th</w:t>
      </w:r>
      <w:r w:rsidR="009F38EC">
        <w:rPr>
          <w:rFonts w:eastAsia="宋体"/>
          <w:lang w:val="en-US" w:eastAsia="zh-CN"/>
        </w:rPr>
        <w:t>is</w:t>
      </w:r>
      <w:r w:rsidR="00E57929">
        <w:rPr>
          <w:rFonts w:eastAsia="宋体"/>
          <w:lang w:val="en-US" w:eastAsia="zh-CN"/>
        </w:rPr>
        <w:t xml:space="preserve"> option as below</w:t>
      </w:r>
      <w:r w:rsidR="002F3E14">
        <w:rPr>
          <w:rFonts w:eastAsia="宋体"/>
          <w:lang w:val="en-US" w:eastAsia="zh-CN"/>
        </w:rPr>
        <w:t xml:space="preserve"> considering the RSD in </w:t>
      </w:r>
      <w:r w:rsidR="002F3E14" w:rsidRPr="002F3E14">
        <w:rPr>
          <w:rFonts w:eastAsia="宋体"/>
          <w:lang w:val="en-US" w:eastAsia="zh-CN"/>
        </w:rPr>
        <w:t>Table 7.3.2-1c</w:t>
      </w:r>
      <w:r w:rsidR="002F3E14">
        <w:rPr>
          <w:rFonts w:eastAsia="宋体"/>
          <w:lang w:val="en-US" w:eastAsia="zh-CN"/>
        </w:rPr>
        <w:t xml:space="preserve"> of TS 38.101-1</w:t>
      </w:r>
      <w:r w:rsidR="0028224A">
        <w:rPr>
          <w:rFonts w:eastAsia="宋体"/>
          <w:lang w:val="en-US" w:eastAsia="zh-CN"/>
        </w:rPr>
        <w:t>.</w:t>
      </w:r>
    </w:p>
    <w:p w:rsidR="0022307A" w:rsidRPr="0022307A" w:rsidRDefault="0022307A" w:rsidP="0022307A">
      <w:pPr>
        <w:widowControl w:val="0"/>
        <w:jc w:val="center"/>
        <w:rPr>
          <w:rFonts w:eastAsia="宋体"/>
          <w:b/>
          <w:lang w:val="en-US" w:eastAsia="zh-CN"/>
        </w:rPr>
      </w:pPr>
      <w:r w:rsidRPr="0022307A">
        <w:rPr>
          <w:b/>
        </w:rPr>
        <w:t>Single antenna port reference sensitivity allowance ΔR</w:t>
      </w:r>
      <w:r w:rsidRPr="0022307A">
        <w:rPr>
          <w:b/>
          <w:bCs/>
          <w:vertAlign w:val="subscript"/>
        </w:rPr>
        <w:t>1R</w:t>
      </w:r>
      <w:r w:rsidRPr="0022307A">
        <w:rPr>
          <w:b/>
          <w:bCs/>
        </w:rPr>
        <w:t xml:space="preserve"> for FDD PC2 </w:t>
      </w:r>
      <w:proofErr w:type="spellStart"/>
      <w:r w:rsidRPr="0022307A">
        <w:rPr>
          <w:b/>
          <w:bCs/>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7"/>
        <w:gridCol w:w="506"/>
        <w:gridCol w:w="506"/>
        <w:gridCol w:w="506"/>
        <w:gridCol w:w="506"/>
        <w:gridCol w:w="2217"/>
      </w:tblGrid>
      <w:tr w:rsidR="009F38EC" w:rsidRPr="00F9519C" w:rsidTr="00C82A2A">
        <w:trPr>
          <w:tblHeade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rsidR="009F38EC" w:rsidRPr="00736E51" w:rsidRDefault="009F38EC" w:rsidP="002C408B">
            <w:pPr>
              <w:pStyle w:val="TAH"/>
              <w:rPr>
                <w:rFonts w:eastAsiaTheme="minorEastAsia"/>
                <w:lang w:eastAsia="zh-CN"/>
              </w:rPr>
            </w:pPr>
            <w:r w:rsidRPr="00F9519C">
              <w:t>ΔR</w:t>
            </w:r>
            <w:r w:rsidRPr="00F9519C">
              <w:rPr>
                <w:bCs/>
                <w:vertAlign w:val="subscript"/>
              </w:rPr>
              <w:t>1R</w:t>
            </w:r>
            <w:r>
              <w:rPr>
                <w:rFonts w:eastAsiaTheme="minorEastAsia"/>
                <w:lang w:eastAsia="zh-CN"/>
              </w:rPr>
              <w:t xml:space="preserve"> for FDD PC2 </w:t>
            </w:r>
            <w:proofErr w:type="spellStart"/>
            <w:r>
              <w:rPr>
                <w:rFonts w:eastAsiaTheme="minorEastAsia"/>
                <w:lang w:eastAsia="zh-CN"/>
              </w:rPr>
              <w:t>RedCap</w:t>
            </w:r>
            <w:proofErr w:type="spellEnd"/>
          </w:p>
        </w:tc>
        <w:tc>
          <w:tcPr>
            <w:tcW w:w="0" w:type="auto"/>
            <w:tcBorders>
              <w:top w:val="single" w:sz="4" w:space="0" w:color="auto"/>
              <w:left w:val="single" w:sz="4" w:space="0" w:color="auto"/>
              <w:bottom w:val="single" w:sz="4" w:space="0" w:color="auto"/>
              <w:right w:val="single" w:sz="4" w:space="0" w:color="auto"/>
            </w:tcBorders>
          </w:tcPr>
          <w:p w:rsidR="009F38EC" w:rsidRPr="00F9519C" w:rsidRDefault="009F38EC" w:rsidP="002C408B">
            <w:pPr>
              <w:pStyle w:val="TAH"/>
            </w:pPr>
          </w:p>
        </w:tc>
      </w:tr>
      <w:tr w:rsidR="009F38EC" w:rsidRPr="00F9519C" w:rsidTr="00C82A2A">
        <w:trPr>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9F38EC" w:rsidRPr="00F9519C" w:rsidRDefault="009F38EC" w:rsidP="002C408B">
            <w:pPr>
              <w:pStyle w:val="TAH"/>
              <w:rPr>
                <w:rFonts w:eastAsia="PMingLiU"/>
              </w:rPr>
            </w:pPr>
            <w:r w:rsidRPr="00F9519C">
              <w:rPr>
                <w:rFonts w:eastAsia="PMingLiU"/>
              </w:rPr>
              <w:t>Operating Band</w:t>
            </w:r>
          </w:p>
        </w:tc>
        <w:tc>
          <w:tcPr>
            <w:tcW w:w="0" w:type="auto"/>
            <w:tcBorders>
              <w:top w:val="single" w:sz="4" w:space="0" w:color="auto"/>
              <w:left w:val="single" w:sz="4" w:space="0" w:color="auto"/>
              <w:bottom w:val="single" w:sz="4" w:space="0" w:color="auto"/>
              <w:right w:val="single" w:sz="4" w:space="0" w:color="auto"/>
            </w:tcBorders>
            <w:vAlign w:val="center"/>
          </w:tcPr>
          <w:p w:rsidR="009F38EC" w:rsidRPr="00F9519C" w:rsidRDefault="009F38EC" w:rsidP="002C408B">
            <w:pPr>
              <w:pStyle w:val="TAH"/>
              <w:rPr>
                <w:rFonts w:eastAsia="PMingLiU"/>
              </w:rPr>
            </w:pPr>
            <w:r w:rsidRPr="00F9519C">
              <w:rPr>
                <w:rFonts w:eastAsia="PMingLiU"/>
              </w:rPr>
              <w:t>5</w:t>
            </w:r>
          </w:p>
          <w:p w:rsidR="009F38EC" w:rsidRPr="00F9519C" w:rsidRDefault="009F38EC" w:rsidP="002C408B">
            <w:pPr>
              <w:pStyle w:val="TAH"/>
              <w:rPr>
                <w:rFonts w:eastAsia="PMingLiU"/>
              </w:rPr>
            </w:pPr>
            <w:r w:rsidRPr="00F9519C">
              <w:rPr>
                <w:rFonts w:eastAsia="PMingLiU"/>
              </w:rPr>
              <w:t>MHz</w:t>
            </w:r>
            <w:r w:rsidRPr="00F9519C">
              <w:rPr>
                <w:rFonts w:eastAsia="PMingLiU"/>
              </w:rPr>
              <w:br/>
              <w:t>(dB)</w:t>
            </w:r>
          </w:p>
        </w:tc>
        <w:tc>
          <w:tcPr>
            <w:tcW w:w="0" w:type="auto"/>
            <w:tcBorders>
              <w:top w:val="single" w:sz="4" w:space="0" w:color="auto"/>
              <w:left w:val="single" w:sz="4" w:space="0" w:color="auto"/>
              <w:bottom w:val="single" w:sz="4" w:space="0" w:color="auto"/>
              <w:right w:val="single" w:sz="4" w:space="0" w:color="auto"/>
            </w:tcBorders>
            <w:vAlign w:val="center"/>
          </w:tcPr>
          <w:p w:rsidR="009F38EC" w:rsidRPr="00F9519C" w:rsidRDefault="009F38EC" w:rsidP="002C408B">
            <w:pPr>
              <w:pStyle w:val="TAH"/>
              <w:rPr>
                <w:rFonts w:eastAsia="PMingLiU"/>
              </w:rPr>
            </w:pPr>
            <w:r w:rsidRPr="00F9519C">
              <w:rPr>
                <w:rFonts w:eastAsia="PMingLiU"/>
              </w:rPr>
              <w:t>10</w:t>
            </w:r>
          </w:p>
          <w:p w:rsidR="009F38EC" w:rsidRPr="00F9519C" w:rsidRDefault="009F38EC" w:rsidP="002C408B">
            <w:pPr>
              <w:pStyle w:val="TAH"/>
              <w:rPr>
                <w:rFonts w:eastAsia="PMingLiU"/>
              </w:rPr>
            </w:pPr>
            <w:r w:rsidRPr="00F9519C">
              <w:rPr>
                <w:rFonts w:eastAsia="PMingLiU"/>
              </w:rPr>
              <w:t>MHz</w:t>
            </w:r>
            <w:r w:rsidRPr="00F9519C">
              <w:rPr>
                <w:rFonts w:eastAsia="PMingLiU"/>
              </w:rPr>
              <w:br/>
              <w:t>(dB)</w:t>
            </w:r>
          </w:p>
        </w:tc>
        <w:tc>
          <w:tcPr>
            <w:tcW w:w="0" w:type="auto"/>
            <w:tcBorders>
              <w:top w:val="single" w:sz="4" w:space="0" w:color="auto"/>
              <w:left w:val="single" w:sz="4" w:space="0" w:color="auto"/>
              <w:bottom w:val="single" w:sz="4" w:space="0" w:color="auto"/>
              <w:right w:val="single" w:sz="4" w:space="0" w:color="auto"/>
            </w:tcBorders>
            <w:vAlign w:val="center"/>
          </w:tcPr>
          <w:p w:rsidR="009F38EC" w:rsidRPr="00F9519C" w:rsidRDefault="009F38EC" w:rsidP="002C408B">
            <w:pPr>
              <w:pStyle w:val="TAH"/>
              <w:rPr>
                <w:rFonts w:eastAsia="PMingLiU"/>
              </w:rPr>
            </w:pPr>
            <w:r w:rsidRPr="00F9519C">
              <w:rPr>
                <w:rFonts w:eastAsia="PMingLiU"/>
              </w:rPr>
              <w:t>15</w:t>
            </w:r>
          </w:p>
          <w:p w:rsidR="009F38EC" w:rsidRPr="00F9519C" w:rsidRDefault="009F38EC" w:rsidP="002C408B">
            <w:pPr>
              <w:pStyle w:val="TAH"/>
              <w:rPr>
                <w:rFonts w:eastAsia="PMingLiU"/>
              </w:rPr>
            </w:pPr>
            <w:r w:rsidRPr="00F9519C">
              <w:rPr>
                <w:rFonts w:eastAsia="PMingLiU"/>
              </w:rPr>
              <w:t>MHz</w:t>
            </w:r>
            <w:r w:rsidRPr="00F9519C">
              <w:rPr>
                <w:rFonts w:eastAsia="PMingLiU"/>
              </w:rPr>
              <w:br/>
              <w:t>(dB)</w:t>
            </w:r>
          </w:p>
        </w:tc>
        <w:tc>
          <w:tcPr>
            <w:tcW w:w="0" w:type="auto"/>
            <w:tcBorders>
              <w:top w:val="single" w:sz="4" w:space="0" w:color="auto"/>
              <w:left w:val="single" w:sz="4" w:space="0" w:color="auto"/>
              <w:bottom w:val="single" w:sz="4" w:space="0" w:color="auto"/>
              <w:right w:val="single" w:sz="4" w:space="0" w:color="auto"/>
            </w:tcBorders>
            <w:vAlign w:val="center"/>
          </w:tcPr>
          <w:p w:rsidR="009F38EC" w:rsidRPr="00F9519C" w:rsidRDefault="009F38EC" w:rsidP="002C408B">
            <w:pPr>
              <w:pStyle w:val="TAH"/>
              <w:rPr>
                <w:rFonts w:eastAsia="PMingLiU"/>
              </w:rPr>
            </w:pPr>
            <w:r w:rsidRPr="00F9519C">
              <w:rPr>
                <w:rFonts w:eastAsia="PMingLiU"/>
              </w:rPr>
              <w:t>20</w:t>
            </w:r>
          </w:p>
          <w:p w:rsidR="009F38EC" w:rsidRPr="00F9519C" w:rsidRDefault="009F38EC" w:rsidP="002C408B">
            <w:pPr>
              <w:pStyle w:val="TAH"/>
              <w:rPr>
                <w:rFonts w:eastAsia="PMingLiU"/>
              </w:rPr>
            </w:pPr>
            <w:r w:rsidRPr="00F9519C">
              <w:rPr>
                <w:rFonts w:eastAsia="PMingLiU"/>
              </w:rPr>
              <w:t>MHz</w:t>
            </w:r>
            <w:r w:rsidRPr="00F9519C">
              <w:rPr>
                <w:rFonts w:eastAsia="PMingLiU"/>
              </w:rPr>
              <w:br/>
              <w:t>(dB)</w:t>
            </w:r>
          </w:p>
        </w:tc>
        <w:tc>
          <w:tcPr>
            <w:tcW w:w="0" w:type="auto"/>
            <w:tcBorders>
              <w:top w:val="single" w:sz="4" w:space="0" w:color="auto"/>
              <w:left w:val="single" w:sz="4" w:space="0" w:color="auto"/>
              <w:bottom w:val="single" w:sz="4" w:space="0" w:color="auto"/>
              <w:right w:val="single" w:sz="4" w:space="0" w:color="auto"/>
            </w:tcBorders>
          </w:tcPr>
          <w:p w:rsidR="009F38EC" w:rsidRPr="00F9519C" w:rsidRDefault="009538DC" w:rsidP="002C408B">
            <w:pPr>
              <w:pStyle w:val="TAH"/>
              <w:rPr>
                <w:rFonts w:eastAsia="PMingLiU"/>
              </w:rPr>
            </w:pPr>
            <w:r>
              <w:rPr>
                <w:rFonts w:eastAsia="宋体"/>
                <w:lang w:val="en-US" w:eastAsia="zh-CN"/>
              </w:rPr>
              <w:t>D</w:t>
            </w:r>
            <w:r w:rsidR="009F38EC">
              <w:rPr>
                <w:rFonts w:eastAsia="宋体"/>
                <w:lang w:val="en-US" w:eastAsia="zh-CN"/>
              </w:rPr>
              <w:t>iscussion summary [4]</w:t>
            </w:r>
          </w:p>
        </w:tc>
      </w:tr>
      <w:tr w:rsidR="009F38EC" w:rsidRPr="00F9519C" w:rsidTr="00C82A2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F38EC" w:rsidRPr="009538DC" w:rsidRDefault="009F38EC" w:rsidP="002C408B">
            <w:pPr>
              <w:keepNext/>
              <w:keepLines/>
              <w:spacing w:after="0"/>
              <w:jc w:val="center"/>
              <w:rPr>
                <w:rFonts w:ascii="Arial" w:eastAsia="PMingLiU" w:hAnsi="Arial" w:cs="Arial"/>
                <w:highlight w:val="yellow"/>
              </w:rPr>
            </w:pPr>
            <w:r w:rsidRPr="009538DC">
              <w:rPr>
                <w:rFonts w:ascii="Arial" w:eastAsia="PMingLiU" w:hAnsi="Arial" w:cs="Arial"/>
                <w:highlight w:val="yellow"/>
              </w:rPr>
              <w:t>n1</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2C408B">
            <w:pPr>
              <w:pStyle w:val="TAC"/>
              <w:rPr>
                <w:rFonts w:eastAsia="PMingLiU"/>
                <w:highlight w:val="yellow"/>
              </w:rPr>
            </w:pPr>
            <w:r w:rsidRPr="009538DC">
              <w:rPr>
                <w:rFonts w:eastAsia="PMingLiU"/>
                <w:highlight w:val="yellow"/>
              </w:rPr>
              <w:t>2.5</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2C408B">
            <w:pPr>
              <w:pStyle w:val="TAC"/>
              <w:rPr>
                <w:rFonts w:eastAsia="PMingLiU"/>
                <w:highlight w:val="yellow"/>
              </w:rPr>
            </w:pPr>
            <w:r w:rsidRPr="009538DC">
              <w:rPr>
                <w:rFonts w:eastAsia="PMingLiU"/>
                <w:highlight w:val="yellow"/>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2C408B">
            <w:pPr>
              <w:pStyle w:val="TAC"/>
              <w:rPr>
                <w:rFonts w:eastAsia="PMingLiU"/>
                <w:highlight w:val="yellow"/>
              </w:rPr>
            </w:pPr>
            <w:r w:rsidRPr="009538DC">
              <w:rPr>
                <w:rFonts w:eastAsia="PMingLiU"/>
                <w:highlight w:val="yellow"/>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2C408B">
            <w:pPr>
              <w:pStyle w:val="TAC"/>
              <w:rPr>
                <w:rFonts w:eastAsia="PMingLiU"/>
                <w:highlight w:val="yellow"/>
              </w:rPr>
            </w:pPr>
            <w:r w:rsidRPr="009538DC">
              <w:rPr>
                <w:rFonts w:eastAsia="PMingLiU"/>
                <w:highlight w:val="yellow"/>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2C408B">
            <w:pPr>
              <w:pStyle w:val="TAC"/>
              <w:rPr>
                <w:rFonts w:eastAsiaTheme="minorEastAsia"/>
                <w:highlight w:val="yellow"/>
                <w:lang w:eastAsia="zh-CN"/>
              </w:rPr>
            </w:pPr>
            <w:r w:rsidRPr="009538DC">
              <w:rPr>
                <w:rFonts w:eastAsiaTheme="minorEastAsia" w:hint="eastAsia"/>
                <w:highlight w:val="yellow"/>
                <w:lang w:eastAsia="zh-CN"/>
              </w:rPr>
              <w:t>P</w:t>
            </w:r>
            <w:r w:rsidRPr="009538DC">
              <w:rPr>
                <w:rFonts w:eastAsiaTheme="minorEastAsia"/>
                <w:highlight w:val="yellow"/>
                <w:lang w:eastAsia="zh-CN"/>
              </w:rPr>
              <w:t>roposal 1 and 3</w:t>
            </w:r>
          </w:p>
        </w:tc>
      </w:tr>
      <w:tr w:rsidR="009F38EC" w:rsidRPr="00F9519C" w:rsidTr="00C82A2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F38EC" w:rsidRPr="009538DC" w:rsidRDefault="009F38EC" w:rsidP="009F38EC">
            <w:pPr>
              <w:keepNext/>
              <w:keepLines/>
              <w:spacing w:after="0"/>
              <w:jc w:val="center"/>
              <w:rPr>
                <w:rFonts w:ascii="Arial" w:eastAsia="PMingLiU" w:hAnsi="Arial" w:cs="Arial"/>
                <w:highlight w:val="yellow"/>
              </w:rPr>
            </w:pPr>
            <w:r w:rsidRPr="009538DC">
              <w:rPr>
                <w:rFonts w:ascii="Arial" w:eastAsia="PMingLiU" w:hAnsi="Arial" w:cs="Arial"/>
                <w:highlight w:val="yellow"/>
              </w:rPr>
              <w:t>n1</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yellow"/>
              </w:rPr>
            </w:pPr>
            <w:r w:rsidRPr="009538DC">
              <w:rPr>
                <w:rFonts w:eastAsia="PMingLiU"/>
                <w:highlight w:val="yellow"/>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yellow"/>
              </w:rPr>
            </w:pPr>
            <w:r w:rsidRPr="009538DC">
              <w:rPr>
                <w:rFonts w:eastAsia="PMingLiU"/>
                <w:highlight w:val="yellow"/>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yellow"/>
              </w:rPr>
            </w:pPr>
            <w:r w:rsidRPr="009538DC">
              <w:rPr>
                <w:rFonts w:eastAsia="PMingLiU"/>
                <w:highlight w:val="yellow"/>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yellow"/>
              </w:rPr>
            </w:pPr>
            <w:r w:rsidRPr="009538DC">
              <w:rPr>
                <w:rFonts w:eastAsia="PMingLiU"/>
                <w:highlight w:val="yellow"/>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yellow"/>
              </w:rPr>
            </w:pPr>
            <w:r w:rsidRPr="009538DC">
              <w:rPr>
                <w:rFonts w:eastAsiaTheme="minorEastAsia" w:hint="eastAsia"/>
                <w:highlight w:val="yellow"/>
                <w:lang w:eastAsia="zh-CN"/>
              </w:rPr>
              <w:t>P</w:t>
            </w:r>
            <w:r w:rsidRPr="009538DC">
              <w:rPr>
                <w:rFonts w:eastAsiaTheme="minorEastAsia"/>
                <w:highlight w:val="yellow"/>
                <w:lang w:eastAsia="zh-CN"/>
              </w:rPr>
              <w:t>roposal 2 and 4</w:t>
            </w:r>
          </w:p>
        </w:tc>
      </w:tr>
      <w:tr w:rsidR="009F38EC" w:rsidRPr="00F9519C" w:rsidTr="00C82A2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F38EC" w:rsidRPr="009538DC" w:rsidRDefault="009F38EC" w:rsidP="009F38EC">
            <w:pPr>
              <w:pStyle w:val="TAC"/>
              <w:rPr>
                <w:rFonts w:eastAsia="PMingLiU"/>
                <w:highlight w:val="cyan"/>
              </w:rPr>
            </w:pPr>
            <w:r w:rsidRPr="009538DC">
              <w:rPr>
                <w:rFonts w:eastAsia="PMingLiU"/>
                <w:highlight w:val="cyan"/>
              </w:rPr>
              <w:t>n3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538DC" w:rsidP="009F38EC">
            <w:pPr>
              <w:pStyle w:val="TAC"/>
              <w:rPr>
                <w:rFonts w:eastAsia="PMingLiU"/>
                <w:highlight w:val="cyan"/>
              </w:rPr>
            </w:pPr>
            <w:r w:rsidRPr="009538DC">
              <w:rPr>
                <w:rFonts w:eastAsiaTheme="minorEastAsia" w:hint="eastAsia"/>
                <w:highlight w:val="cyan"/>
                <w:lang w:eastAsia="zh-CN"/>
              </w:rPr>
              <w:t>P</w:t>
            </w:r>
            <w:r w:rsidRPr="009538DC">
              <w:rPr>
                <w:rFonts w:eastAsiaTheme="minorEastAsia"/>
                <w:highlight w:val="cyan"/>
                <w:lang w:eastAsia="zh-CN"/>
              </w:rPr>
              <w:t>roposal 2 and 4</w:t>
            </w:r>
          </w:p>
        </w:tc>
      </w:tr>
      <w:tr w:rsidR="009538DC" w:rsidRPr="00F9519C" w:rsidTr="00C82A2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538DC" w:rsidRPr="009538DC" w:rsidRDefault="009538DC" w:rsidP="009538DC">
            <w:pPr>
              <w:pStyle w:val="TAC"/>
              <w:rPr>
                <w:rFonts w:eastAsiaTheme="minorEastAsia"/>
                <w:highlight w:val="cyan"/>
                <w:lang w:eastAsia="zh-CN"/>
              </w:rPr>
            </w:pPr>
            <w:r w:rsidRPr="009538DC">
              <w:rPr>
                <w:rFonts w:eastAsiaTheme="minorEastAsia"/>
                <w:highlight w:val="cyan"/>
                <w:lang w:eastAsia="zh-CN"/>
              </w:rPr>
              <w:t>n3</w:t>
            </w:r>
          </w:p>
        </w:tc>
        <w:tc>
          <w:tcPr>
            <w:tcW w:w="0" w:type="auto"/>
            <w:tcBorders>
              <w:top w:val="single" w:sz="4" w:space="0" w:color="auto"/>
              <w:left w:val="single" w:sz="4" w:space="0" w:color="auto"/>
              <w:bottom w:val="single" w:sz="4" w:space="0" w:color="auto"/>
              <w:right w:val="single" w:sz="4" w:space="0" w:color="auto"/>
            </w:tcBorders>
          </w:tcPr>
          <w:p w:rsidR="009538DC" w:rsidRPr="009538DC" w:rsidRDefault="009538DC" w:rsidP="009538DC">
            <w:pPr>
              <w:pStyle w:val="TAC"/>
              <w:rPr>
                <w:rFonts w:eastAsia="PMingLiU"/>
                <w:highlight w:val="cyan"/>
              </w:rPr>
            </w:pPr>
            <w:r w:rsidRPr="009538DC">
              <w:rPr>
                <w:rFonts w:eastAsia="PMingLiU"/>
                <w:highlight w:val="cyan"/>
              </w:rPr>
              <w:t>2.5</w:t>
            </w:r>
          </w:p>
        </w:tc>
        <w:tc>
          <w:tcPr>
            <w:tcW w:w="0" w:type="auto"/>
            <w:tcBorders>
              <w:top w:val="single" w:sz="4" w:space="0" w:color="auto"/>
              <w:left w:val="single" w:sz="4" w:space="0" w:color="auto"/>
              <w:bottom w:val="single" w:sz="4" w:space="0" w:color="auto"/>
              <w:right w:val="single" w:sz="4" w:space="0" w:color="auto"/>
            </w:tcBorders>
          </w:tcPr>
          <w:p w:rsidR="009538DC" w:rsidRPr="009538DC" w:rsidRDefault="009538DC" w:rsidP="009538DC">
            <w:pPr>
              <w:pStyle w:val="TAC"/>
              <w:rPr>
                <w:rFonts w:eastAsia="PMingLiU"/>
                <w:highlight w:val="cyan"/>
              </w:rPr>
            </w:pPr>
            <w:r w:rsidRPr="009538DC">
              <w:rPr>
                <w:rFonts w:eastAsia="PMingLiU"/>
                <w:highlight w:val="cyan"/>
              </w:rPr>
              <w:t>3</w:t>
            </w:r>
          </w:p>
        </w:tc>
        <w:tc>
          <w:tcPr>
            <w:tcW w:w="0" w:type="auto"/>
            <w:tcBorders>
              <w:top w:val="single" w:sz="4" w:space="0" w:color="auto"/>
              <w:left w:val="single" w:sz="4" w:space="0" w:color="auto"/>
              <w:bottom w:val="single" w:sz="4" w:space="0" w:color="auto"/>
              <w:right w:val="single" w:sz="4" w:space="0" w:color="auto"/>
            </w:tcBorders>
          </w:tcPr>
          <w:p w:rsidR="009538DC" w:rsidRPr="009538DC" w:rsidRDefault="009538DC" w:rsidP="009538DC">
            <w:pPr>
              <w:pStyle w:val="TAC"/>
              <w:rPr>
                <w:rFonts w:eastAsia="PMingLiU"/>
                <w:highlight w:val="cyan"/>
              </w:rPr>
            </w:pPr>
            <w:r w:rsidRPr="009538DC">
              <w:rPr>
                <w:rFonts w:eastAsia="PMingLiU"/>
                <w:highlight w:val="cyan"/>
              </w:rPr>
              <w:t>3</w:t>
            </w:r>
          </w:p>
        </w:tc>
        <w:tc>
          <w:tcPr>
            <w:tcW w:w="0" w:type="auto"/>
            <w:tcBorders>
              <w:top w:val="single" w:sz="4" w:space="0" w:color="auto"/>
              <w:left w:val="single" w:sz="4" w:space="0" w:color="auto"/>
              <w:bottom w:val="single" w:sz="4" w:space="0" w:color="auto"/>
              <w:right w:val="single" w:sz="4" w:space="0" w:color="auto"/>
            </w:tcBorders>
          </w:tcPr>
          <w:p w:rsidR="009538DC" w:rsidRPr="009538DC" w:rsidRDefault="009538DC" w:rsidP="009538DC">
            <w:pPr>
              <w:pStyle w:val="TAC"/>
              <w:rPr>
                <w:rFonts w:eastAsia="PMingLiU"/>
                <w:highlight w:val="cyan"/>
              </w:rPr>
            </w:pPr>
            <w:r w:rsidRPr="009538DC">
              <w:rPr>
                <w:rFonts w:eastAsia="PMingLiU"/>
                <w:highlight w:val="cyan"/>
              </w:rPr>
              <w:t>3</w:t>
            </w:r>
          </w:p>
        </w:tc>
        <w:tc>
          <w:tcPr>
            <w:tcW w:w="0" w:type="auto"/>
            <w:tcBorders>
              <w:top w:val="single" w:sz="4" w:space="0" w:color="auto"/>
              <w:left w:val="single" w:sz="4" w:space="0" w:color="auto"/>
              <w:bottom w:val="single" w:sz="4" w:space="0" w:color="auto"/>
              <w:right w:val="single" w:sz="4" w:space="0" w:color="auto"/>
            </w:tcBorders>
          </w:tcPr>
          <w:p w:rsidR="009538DC" w:rsidRPr="009538DC" w:rsidRDefault="009538DC" w:rsidP="009538DC">
            <w:pPr>
              <w:pStyle w:val="TAC"/>
              <w:rPr>
                <w:rFonts w:eastAsiaTheme="minorEastAsia"/>
                <w:highlight w:val="cyan"/>
                <w:lang w:eastAsia="zh-CN"/>
              </w:rPr>
            </w:pPr>
            <w:r w:rsidRPr="009538DC">
              <w:rPr>
                <w:rFonts w:eastAsiaTheme="minorEastAsia" w:hint="eastAsia"/>
                <w:highlight w:val="cyan"/>
                <w:lang w:eastAsia="zh-CN"/>
              </w:rPr>
              <w:t>P</w:t>
            </w:r>
            <w:r w:rsidRPr="009538DC">
              <w:rPr>
                <w:rFonts w:eastAsiaTheme="minorEastAsia"/>
                <w:highlight w:val="cyan"/>
                <w:lang w:eastAsia="zh-CN"/>
              </w:rPr>
              <w:t>roposal 3</w:t>
            </w:r>
          </w:p>
        </w:tc>
      </w:tr>
      <w:tr w:rsidR="009F38EC" w:rsidRPr="00F9519C" w:rsidTr="00C82A2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F38EC" w:rsidRPr="009538DC" w:rsidRDefault="009F38EC" w:rsidP="009F38EC">
            <w:pPr>
              <w:pStyle w:val="TAC"/>
              <w:rPr>
                <w:rFonts w:eastAsia="PMingLiU"/>
                <w:highlight w:val="cyan"/>
              </w:rPr>
            </w:pPr>
            <w:r w:rsidRPr="009538DC">
              <w:rPr>
                <w:rFonts w:eastAsia="PMingLiU"/>
                <w:highlight w:val="cyan"/>
              </w:rPr>
              <w:t>n3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2.7</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3.3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3.3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F38EC" w:rsidP="009F38EC">
            <w:pPr>
              <w:pStyle w:val="TAC"/>
              <w:rPr>
                <w:rFonts w:eastAsia="PMingLiU"/>
                <w:highlight w:val="cyan"/>
              </w:rPr>
            </w:pPr>
            <w:r w:rsidRPr="009538DC">
              <w:rPr>
                <w:rFonts w:eastAsia="PMingLiU"/>
                <w:highlight w:val="cyan"/>
              </w:rPr>
              <w:t>3.3</w:t>
            </w:r>
          </w:p>
        </w:tc>
        <w:tc>
          <w:tcPr>
            <w:tcW w:w="0" w:type="auto"/>
            <w:tcBorders>
              <w:top w:val="single" w:sz="4" w:space="0" w:color="auto"/>
              <w:left w:val="single" w:sz="4" w:space="0" w:color="auto"/>
              <w:bottom w:val="single" w:sz="4" w:space="0" w:color="auto"/>
              <w:right w:val="single" w:sz="4" w:space="0" w:color="auto"/>
            </w:tcBorders>
          </w:tcPr>
          <w:p w:rsidR="009F38EC" w:rsidRPr="009538DC" w:rsidRDefault="009538DC" w:rsidP="009F38EC">
            <w:pPr>
              <w:pStyle w:val="TAC"/>
              <w:rPr>
                <w:rFonts w:eastAsia="PMingLiU"/>
                <w:highlight w:val="cyan"/>
              </w:rPr>
            </w:pPr>
            <w:r w:rsidRPr="009538DC">
              <w:rPr>
                <w:rFonts w:eastAsiaTheme="minorEastAsia" w:hint="eastAsia"/>
                <w:highlight w:val="cyan"/>
                <w:lang w:eastAsia="zh-CN"/>
              </w:rPr>
              <w:t>P</w:t>
            </w:r>
            <w:r w:rsidRPr="009538DC">
              <w:rPr>
                <w:rFonts w:eastAsiaTheme="minorEastAsia"/>
                <w:highlight w:val="cyan"/>
                <w:lang w:eastAsia="zh-CN"/>
              </w:rPr>
              <w:t>roposal 1</w:t>
            </w:r>
          </w:p>
        </w:tc>
      </w:tr>
    </w:tbl>
    <w:p w:rsidR="00E57929" w:rsidRDefault="00E57929" w:rsidP="00020E6F">
      <w:pPr>
        <w:widowControl w:val="0"/>
        <w:rPr>
          <w:rFonts w:eastAsia="宋体"/>
          <w:lang w:val="en-US" w:eastAsia="zh-CN"/>
        </w:rPr>
      </w:pPr>
    </w:p>
    <w:p w:rsidR="00E57929" w:rsidRDefault="009F38EC" w:rsidP="00020E6F">
      <w:pPr>
        <w:widowControl w:val="0"/>
        <w:rPr>
          <w:rFonts w:eastAsia="宋体"/>
          <w:lang w:val="en-US" w:eastAsia="zh-CN"/>
        </w:rPr>
      </w:pPr>
      <w:r w:rsidRPr="002553AA">
        <w:rPr>
          <w:rFonts w:eastAsia="宋体"/>
          <w:b/>
          <w:lang w:val="en-US" w:eastAsia="zh-CN"/>
        </w:rPr>
        <w:t xml:space="preserve">Observation </w:t>
      </w:r>
      <w:r>
        <w:rPr>
          <w:rFonts w:eastAsia="宋体"/>
          <w:b/>
          <w:lang w:val="en-US" w:eastAsia="zh-CN"/>
        </w:rPr>
        <w:t>1</w:t>
      </w:r>
      <w:r w:rsidRPr="002553AA">
        <w:rPr>
          <w:rFonts w:eastAsia="宋体"/>
          <w:b/>
          <w:lang w:val="en-US" w:eastAsia="zh-CN"/>
        </w:rPr>
        <w:t xml:space="preserve">: </w:t>
      </w:r>
      <w:r w:rsidRPr="002553AA">
        <w:rPr>
          <w:b/>
          <w:lang w:val="fr-FR"/>
        </w:rPr>
        <w:t xml:space="preserve">the </w:t>
      </w:r>
      <w:r>
        <w:rPr>
          <w:b/>
          <w:lang w:val="fr-FR"/>
        </w:rPr>
        <w:t xml:space="preserve">difference </w:t>
      </w:r>
      <w:r w:rsidRPr="0022307A">
        <w:rPr>
          <w:b/>
        </w:rPr>
        <w:t>ΔR</w:t>
      </w:r>
      <w:r w:rsidRPr="0022307A">
        <w:rPr>
          <w:b/>
          <w:bCs/>
          <w:vertAlign w:val="subscript"/>
        </w:rPr>
        <w:t>1R</w:t>
      </w:r>
      <w:r w:rsidRPr="0022307A">
        <w:rPr>
          <w:b/>
          <w:bCs/>
        </w:rPr>
        <w:t xml:space="preserve"> for FDD PC2 </w:t>
      </w:r>
      <w:proofErr w:type="spellStart"/>
      <w:r w:rsidRPr="0022307A">
        <w:rPr>
          <w:b/>
          <w:bCs/>
        </w:rPr>
        <w:t>RedCap</w:t>
      </w:r>
      <w:proofErr w:type="spellEnd"/>
      <w:r>
        <w:rPr>
          <w:b/>
          <w:lang w:val="fr-FR"/>
        </w:rPr>
        <w:t xml:space="preserve"> in band n1 is whether to consider 2.5dB or 3dB </w:t>
      </w:r>
      <w:r w:rsidRPr="009F38EC">
        <w:rPr>
          <w:b/>
        </w:rPr>
        <w:t>ΔR</w:t>
      </w:r>
      <w:r w:rsidRPr="009F38EC">
        <w:rPr>
          <w:b/>
          <w:bCs/>
          <w:vertAlign w:val="subscript"/>
        </w:rPr>
        <w:t>1R</w:t>
      </w:r>
      <w:r>
        <w:rPr>
          <w:b/>
          <w:lang w:val="fr-FR"/>
        </w:rPr>
        <w:t xml:space="preserve"> in 5MHz.</w:t>
      </w:r>
    </w:p>
    <w:p w:rsidR="00E57929" w:rsidRPr="009F38EC" w:rsidRDefault="009F38EC" w:rsidP="00020E6F">
      <w:pPr>
        <w:widowControl w:val="0"/>
        <w:rPr>
          <w:rFonts w:eastAsia="宋体"/>
          <w:lang w:val="en-US" w:eastAsia="zh-CN"/>
        </w:rPr>
      </w:pPr>
      <w:r w:rsidRPr="002553AA">
        <w:rPr>
          <w:rFonts w:eastAsia="宋体"/>
          <w:b/>
          <w:lang w:val="en-US" w:eastAsia="zh-CN"/>
        </w:rPr>
        <w:t xml:space="preserve">Observation </w:t>
      </w:r>
      <w:r>
        <w:rPr>
          <w:rFonts w:eastAsia="宋体"/>
          <w:b/>
          <w:lang w:val="en-US" w:eastAsia="zh-CN"/>
        </w:rPr>
        <w:t>2</w:t>
      </w:r>
      <w:r w:rsidRPr="002553AA">
        <w:rPr>
          <w:rFonts w:eastAsia="宋体"/>
          <w:b/>
          <w:lang w:val="en-US" w:eastAsia="zh-CN"/>
        </w:rPr>
        <w:t xml:space="preserve">: </w:t>
      </w:r>
      <w:r w:rsidRPr="002553AA">
        <w:rPr>
          <w:b/>
          <w:lang w:val="fr-FR"/>
        </w:rPr>
        <w:t xml:space="preserve">the </w:t>
      </w:r>
      <w:r>
        <w:rPr>
          <w:b/>
          <w:lang w:val="fr-FR"/>
        </w:rPr>
        <w:t xml:space="preserve">difference </w:t>
      </w:r>
      <w:r w:rsidRPr="0022307A">
        <w:rPr>
          <w:b/>
        </w:rPr>
        <w:t>ΔR</w:t>
      </w:r>
      <w:r w:rsidRPr="0022307A">
        <w:rPr>
          <w:b/>
          <w:bCs/>
          <w:vertAlign w:val="subscript"/>
        </w:rPr>
        <w:t>1R</w:t>
      </w:r>
      <w:r w:rsidRPr="0022307A">
        <w:rPr>
          <w:b/>
          <w:bCs/>
        </w:rPr>
        <w:t xml:space="preserve"> for FDD PC2 </w:t>
      </w:r>
      <w:proofErr w:type="spellStart"/>
      <w:r w:rsidRPr="0022307A">
        <w:rPr>
          <w:b/>
          <w:bCs/>
        </w:rPr>
        <w:t>RedCap</w:t>
      </w:r>
      <w:proofErr w:type="spellEnd"/>
      <w:r>
        <w:rPr>
          <w:b/>
          <w:lang w:val="fr-FR"/>
        </w:rPr>
        <w:t xml:space="preserve"> in band n</w:t>
      </w:r>
      <w:r w:rsidR="009538DC">
        <w:rPr>
          <w:b/>
          <w:lang w:val="fr-FR"/>
        </w:rPr>
        <w:t>3</w:t>
      </w:r>
      <w:r>
        <w:rPr>
          <w:b/>
          <w:lang w:val="fr-FR"/>
        </w:rPr>
        <w:t xml:space="preserve"> is </w:t>
      </w:r>
      <w:r w:rsidR="009538DC">
        <w:rPr>
          <w:b/>
          <w:lang w:val="fr-FR"/>
        </w:rPr>
        <w:t xml:space="preserve">equal to 0.3dB for </w:t>
      </w:r>
      <w:r w:rsidR="002064E2">
        <w:rPr>
          <w:b/>
          <w:lang w:val="fr-FR"/>
        </w:rPr>
        <w:t>5</w:t>
      </w:r>
      <w:r w:rsidR="003F6DB5">
        <w:rPr>
          <w:b/>
          <w:lang w:val="fr-FR"/>
        </w:rPr>
        <w:t xml:space="preserve">, </w:t>
      </w:r>
      <w:r w:rsidR="009538DC">
        <w:rPr>
          <w:b/>
          <w:lang w:val="fr-FR"/>
        </w:rPr>
        <w:t>10, 15, 20MHz</w:t>
      </w:r>
      <w:r>
        <w:rPr>
          <w:b/>
          <w:lang w:val="fr-FR"/>
        </w:rPr>
        <w:t>.</w:t>
      </w:r>
    </w:p>
    <w:p w:rsidR="00756857" w:rsidRDefault="00756857"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option 2, we </w:t>
      </w:r>
      <w:r w:rsidRPr="00756857">
        <w:rPr>
          <w:rFonts w:eastAsia="宋体"/>
          <w:lang w:val="en-US" w:eastAsia="zh-CN"/>
        </w:rPr>
        <w:t>compar</w:t>
      </w:r>
      <w:r>
        <w:rPr>
          <w:rFonts w:eastAsia="宋体"/>
          <w:lang w:val="en-US" w:eastAsia="zh-CN"/>
        </w:rPr>
        <w:t>ed</w:t>
      </w:r>
      <w:r w:rsidRPr="00756857">
        <w:rPr>
          <w:rFonts w:eastAsia="宋体"/>
          <w:lang w:val="en-US" w:eastAsia="zh-CN"/>
        </w:rPr>
        <w:t xml:space="preserve"> the REFSESN specified in TS 36.101 Table 7.3.1E-1A with TS 36.101 Table 7.3.1</w:t>
      </w:r>
      <w:r>
        <w:rPr>
          <w:rFonts w:eastAsia="宋体"/>
          <w:lang w:val="en-US" w:eastAsia="zh-CN"/>
        </w:rPr>
        <w:t>.</w:t>
      </w:r>
      <w:r>
        <w:rPr>
          <w:rFonts w:eastAsia="宋体" w:hint="eastAsia"/>
          <w:lang w:val="en-US" w:eastAsia="zh-CN"/>
        </w:rPr>
        <w:t xml:space="preserve"> </w:t>
      </w:r>
      <w:r>
        <w:rPr>
          <w:rFonts w:eastAsia="宋体"/>
          <w:lang w:val="en-US" w:eastAsia="zh-CN"/>
        </w:rPr>
        <w:t>The REFSENS difference is shown below.</w:t>
      </w:r>
    </w:p>
    <w:tbl>
      <w:tblPr>
        <w:tblW w:w="0" w:type="auto"/>
        <w:jc w:val="center"/>
        <w:tblLook w:val="04A0" w:firstRow="1" w:lastRow="0" w:firstColumn="1" w:lastColumn="0" w:noHBand="0" w:noVBand="1"/>
      </w:tblPr>
      <w:tblGrid>
        <w:gridCol w:w="1396"/>
        <w:gridCol w:w="737"/>
        <w:gridCol w:w="837"/>
        <w:gridCol w:w="837"/>
        <w:gridCol w:w="837"/>
      </w:tblGrid>
      <w:tr w:rsidR="00756857" w:rsidRPr="00756857" w:rsidTr="00756857">
        <w:trPr>
          <w:trHeight w:val="300"/>
          <w:jc w:val="center"/>
        </w:trPr>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24"/>
                <w:szCs w:val="24"/>
                <w:lang w:val="en-US" w:eastAsia="zh-CN"/>
              </w:rPr>
            </w:pPr>
            <w:r w:rsidRPr="00756857">
              <w:rPr>
                <w:rFonts w:ascii="Arial" w:eastAsia="宋体" w:hAnsi="Arial" w:cs="Arial"/>
                <w:sz w:val="24"/>
                <w:szCs w:val="24"/>
                <w:lang w:val="en-US" w:eastAsia="zh-CN"/>
              </w:rPr>
              <w:t>REFSENS Difference</w:t>
            </w:r>
          </w:p>
        </w:tc>
      </w:tr>
      <w:tr w:rsidR="00756857" w:rsidRPr="00756857" w:rsidTr="00756857">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eastAsia="zh-CN"/>
              </w:rPr>
            </w:pPr>
            <w:r w:rsidRPr="00756857">
              <w:rPr>
                <w:rFonts w:ascii="Arial" w:eastAsia="宋体" w:hAnsi="Arial" w:cs="Arial"/>
                <w:b/>
                <w:bCs/>
                <w:sz w:val="18"/>
                <w:szCs w:val="18"/>
                <w:lang w:eastAsia="zh-CN"/>
              </w:rPr>
              <w:t>E-UTRA Band</w:t>
            </w:r>
          </w:p>
        </w:tc>
        <w:tc>
          <w:tcPr>
            <w:tcW w:w="0" w:type="auto"/>
            <w:tcBorders>
              <w:top w:val="nil"/>
              <w:left w:val="single" w:sz="4" w:space="0" w:color="auto"/>
              <w:bottom w:val="nil"/>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eastAsia="zh-CN"/>
              </w:rPr>
            </w:pPr>
            <w:r w:rsidRPr="00756857">
              <w:rPr>
                <w:rFonts w:ascii="Arial" w:eastAsia="宋体" w:hAnsi="Arial" w:cs="Arial"/>
                <w:b/>
                <w:bCs/>
                <w:sz w:val="18"/>
                <w:szCs w:val="18"/>
                <w:lang w:eastAsia="zh-CN"/>
              </w:rPr>
              <w:t>5 MHz</w:t>
            </w:r>
          </w:p>
        </w:tc>
        <w:tc>
          <w:tcPr>
            <w:tcW w:w="0" w:type="auto"/>
            <w:tcBorders>
              <w:top w:val="nil"/>
              <w:left w:val="nil"/>
              <w:bottom w:val="nil"/>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eastAsia="zh-CN"/>
              </w:rPr>
            </w:pPr>
            <w:r w:rsidRPr="00756857">
              <w:rPr>
                <w:rFonts w:ascii="Arial" w:eastAsia="宋体" w:hAnsi="Arial" w:cs="Arial"/>
                <w:b/>
                <w:bCs/>
                <w:sz w:val="18"/>
                <w:szCs w:val="18"/>
                <w:lang w:eastAsia="zh-CN"/>
              </w:rPr>
              <w:t>10 MHz</w:t>
            </w:r>
          </w:p>
        </w:tc>
        <w:tc>
          <w:tcPr>
            <w:tcW w:w="0" w:type="auto"/>
            <w:tcBorders>
              <w:top w:val="nil"/>
              <w:left w:val="nil"/>
              <w:bottom w:val="nil"/>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eastAsia="zh-CN"/>
              </w:rPr>
            </w:pPr>
            <w:r w:rsidRPr="00756857">
              <w:rPr>
                <w:rFonts w:ascii="Arial" w:eastAsia="宋体" w:hAnsi="Arial" w:cs="Arial"/>
                <w:b/>
                <w:bCs/>
                <w:sz w:val="18"/>
                <w:szCs w:val="18"/>
                <w:lang w:eastAsia="zh-CN"/>
              </w:rPr>
              <w:t>15 MHz</w:t>
            </w:r>
          </w:p>
        </w:tc>
        <w:tc>
          <w:tcPr>
            <w:tcW w:w="0" w:type="auto"/>
            <w:tcBorders>
              <w:top w:val="nil"/>
              <w:left w:val="nil"/>
              <w:bottom w:val="nil"/>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eastAsia="zh-CN"/>
              </w:rPr>
            </w:pPr>
            <w:r w:rsidRPr="00756857">
              <w:rPr>
                <w:rFonts w:ascii="Arial" w:eastAsia="宋体" w:hAnsi="Arial" w:cs="Arial"/>
                <w:b/>
                <w:bCs/>
                <w:sz w:val="18"/>
                <w:szCs w:val="18"/>
                <w:lang w:eastAsia="zh-CN"/>
              </w:rPr>
              <w:t>20 MHz</w:t>
            </w:r>
          </w:p>
        </w:tc>
      </w:tr>
      <w:tr w:rsidR="00756857" w:rsidRPr="00756857" w:rsidTr="00756857">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rsidR="00756857" w:rsidRPr="00756857" w:rsidRDefault="00756857" w:rsidP="00756857">
            <w:pPr>
              <w:overflowPunct/>
              <w:autoSpaceDE/>
              <w:autoSpaceDN/>
              <w:adjustRightInd/>
              <w:spacing w:after="0"/>
              <w:textAlignment w:val="auto"/>
              <w:rPr>
                <w:rFonts w:ascii="Arial" w:eastAsia="宋体" w:hAnsi="Arial" w:cs="Arial"/>
                <w:b/>
                <w:bCs/>
                <w:sz w:val="18"/>
                <w:szCs w:val="18"/>
                <w:lang w:eastAsia="zh-CN"/>
              </w:rPr>
            </w:pP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val="en-US" w:eastAsia="zh-CN"/>
              </w:rPr>
            </w:pPr>
            <w:r w:rsidRPr="00756857">
              <w:rPr>
                <w:rFonts w:ascii="Arial" w:eastAsia="宋体" w:hAnsi="Arial" w:cs="Arial"/>
                <w:b/>
                <w:bCs/>
                <w:sz w:val="18"/>
                <w:szCs w:val="18"/>
                <w:lang w:val="en-US" w:eastAsia="zh-CN"/>
              </w:rPr>
              <w:t>(dBm)</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val="en-US" w:eastAsia="zh-CN"/>
              </w:rPr>
            </w:pPr>
            <w:r w:rsidRPr="00756857">
              <w:rPr>
                <w:rFonts w:ascii="Arial" w:eastAsia="宋体" w:hAnsi="Arial" w:cs="Arial"/>
                <w:b/>
                <w:bCs/>
                <w:sz w:val="18"/>
                <w:szCs w:val="18"/>
                <w:lang w:val="en-US" w:eastAsia="zh-CN"/>
              </w:rPr>
              <w:t>(dBm)</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val="en-US" w:eastAsia="zh-CN"/>
              </w:rPr>
            </w:pPr>
            <w:r w:rsidRPr="00756857">
              <w:rPr>
                <w:rFonts w:ascii="Arial" w:eastAsia="宋体" w:hAnsi="Arial" w:cs="Arial"/>
                <w:b/>
                <w:bCs/>
                <w:sz w:val="18"/>
                <w:szCs w:val="18"/>
                <w:lang w:val="en-US" w:eastAsia="zh-CN"/>
              </w:rPr>
              <w:t>(dBm)</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b/>
                <w:bCs/>
                <w:sz w:val="18"/>
                <w:szCs w:val="18"/>
                <w:lang w:val="en-US" w:eastAsia="zh-CN"/>
              </w:rPr>
            </w:pPr>
            <w:r w:rsidRPr="00756857">
              <w:rPr>
                <w:rFonts w:ascii="Arial" w:eastAsia="宋体" w:hAnsi="Arial" w:cs="Arial"/>
                <w:b/>
                <w:bCs/>
                <w:sz w:val="18"/>
                <w:szCs w:val="18"/>
                <w:lang w:val="en-US" w:eastAsia="zh-CN"/>
              </w:rPr>
              <w:t>(dBm)</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val="en-US"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highlight w:val="yellow"/>
                <w:lang w:val="en-US" w:eastAsia="zh-CN"/>
              </w:rPr>
            </w:pPr>
            <w:r w:rsidRPr="00756857">
              <w:rPr>
                <w:rFonts w:ascii="Arial" w:eastAsia="宋体" w:hAnsi="Arial" w:cs="Arial"/>
                <w:sz w:val="18"/>
                <w:szCs w:val="18"/>
                <w:highlight w:val="yellow"/>
                <w:lang w:eastAsia="zh-CN"/>
              </w:rPr>
              <w:t>3</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highlight w:val="yellow"/>
                <w:lang w:val="en-US" w:eastAsia="zh-CN"/>
              </w:rPr>
            </w:pPr>
            <w:r w:rsidRPr="00756857">
              <w:rPr>
                <w:rFonts w:ascii="Arial" w:eastAsia="宋体" w:hAnsi="Arial" w:cs="Arial"/>
                <w:sz w:val="18"/>
                <w:szCs w:val="18"/>
                <w:highlight w:val="yellow"/>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highlight w:val="yellow"/>
                <w:lang w:val="en-US" w:eastAsia="zh-CN"/>
              </w:rPr>
            </w:pPr>
            <w:r w:rsidRPr="00756857">
              <w:rPr>
                <w:rFonts w:ascii="Arial" w:eastAsia="宋体" w:hAnsi="Arial" w:cs="Arial"/>
                <w:sz w:val="18"/>
                <w:szCs w:val="18"/>
                <w:highlight w:val="yellow"/>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highlight w:val="yellow"/>
                <w:lang w:val="en-US" w:eastAsia="zh-CN"/>
              </w:rPr>
            </w:pPr>
            <w:r w:rsidRPr="00756857">
              <w:rPr>
                <w:rFonts w:ascii="Arial" w:eastAsia="宋体" w:hAnsi="Arial" w:cs="Arial"/>
                <w:sz w:val="18"/>
                <w:szCs w:val="18"/>
                <w:highlight w:val="yellow"/>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highlight w:val="yellow"/>
                <w:lang w:val="en-US" w:eastAsia="zh-CN"/>
              </w:rPr>
            </w:pPr>
            <w:r w:rsidRPr="00756857">
              <w:rPr>
                <w:rFonts w:ascii="Arial" w:eastAsia="宋体" w:hAnsi="Arial" w:cs="Arial"/>
                <w:sz w:val="18"/>
                <w:szCs w:val="18"/>
                <w:highlight w:val="yellow"/>
                <w:lang w:eastAsia="zh-CN"/>
              </w:rPr>
              <w:t>2.5</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4</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 xml:space="preserve">　</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8</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 xml:space="preserve">　</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13</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3</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 xml:space="preserve">　</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3</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3</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26</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nil"/>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 xml:space="preserve">　</w:t>
            </w:r>
          </w:p>
        </w:tc>
      </w:tr>
      <w:tr w:rsidR="00756857" w:rsidRPr="00756857" w:rsidTr="0075685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28</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756857" w:rsidRPr="00756857" w:rsidRDefault="00756857" w:rsidP="00756857">
            <w:pPr>
              <w:overflowPunct/>
              <w:autoSpaceDE/>
              <w:autoSpaceDN/>
              <w:adjustRightInd/>
              <w:spacing w:after="0"/>
              <w:jc w:val="center"/>
              <w:textAlignment w:val="auto"/>
              <w:rPr>
                <w:rFonts w:ascii="Arial" w:eastAsia="宋体" w:hAnsi="Arial" w:cs="Arial"/>
                <w:sz w:val="18"/>
                <w:szCs w:val="18"/>
                <w:lang w:val="en-US" w:eastAsia="zh-CN"/>
              </w:rPr>
            </w:pPr>
            <w:r w:rsidRPr="00756857">
              <w:rPr>
                <w:rFonts w:ascii="Arial" w:eastAsia="宋体" w:hAnsi="Arial" w:cs="Arial"/>
                <w:sz w:val="18"/>
                <w:szCs w:val="18"/>
                <w:lang w:eastAsia="zh-CN"/>
              </w:rPr>
              <w:t>2.5</w:t>
            </w:r>
          </w:p>
        </w:tc>
      </w:tr>
    </w:tbl>
    <w:p w:rsidR="00756857" w:rsidRDefault="00756857" w:rsidP="00020E6F">
      <w:pPr>
        <w:widowControl w:val="0"/>
        <w:rPr>
          <w:rFonts w:eastAsia="宋体"/>
          <w:lang w:val="en-US" w:eastAsia="zh-CN"/>
        </w:rPr>
      </w:pPr>
    </w:p>
    <w:p w:rsidR="00756857" w:rsidRPr="00756857" w:rsidRDefault="00756857" w:rsidP="00020E6F">
      <w:pPr>
        <w:widowControl w:val="0"/>
        <w:rPr>
          <w:rFonts w:eastAsia="宋体"/>
          <w:lang w:val="en-US" w:eastAsia="zh-CN"/>
        </w:rPr>
      </w:pPr>
      <w:r>
        <w:rPr>
          <w:rFonts w:eastAsia="宋体" w:hint="eastAsia"/>
          <w:lang w:val="en-US" w:eastAsia="zh-CN"/>
        </w:rPr>
        <w:t>H</w:t>
      </w:r>
      <w:r>
        <w:rPr>
          <w:rFonts w:eastAsia="宋体"/>
          <w:lang w:val="en-US" w:eastAsia="zh-CN"/>
        </w:rPr>
        <w:t xml:space="preserve">owever, the REFSENS for LTE UE category 0 is defined for PC3, not sure whether RAN4 could consider option 2 </w:t>
      </w:r>
      <w:r w:rsidRPr="00756857">
        <w:t>ΔR</w:t>
      </w:r>
      <w:r w:rsidRPr="00756857">
        <w:rPr>
          <w:bCs/>
          <w:vertAlign w:val="subscript"/>
        </w:rPr>
        <w:t xml:space="preserve">1R </w:t>
      </w:r>
      <w:r>
        <w:rPr>
          <w:bCs/>
        </w:rPr>
        <w:t>= 2.5dB for all the channel bandwidths</w:t>
      </w:r>
      <w:r w:rsidR="00975019">
        <w:rPr>
          <w:bCs/>
        </w:rPr>
        <w:t xml:space="preserve"> for PC2 FDD </w:t>
      </w:r>
      <w:proofErr w:type="spellStart"/>
      <w:r w:rsidR="00975019">
        <w:rPr>
          <w:bCs/>
        </w:rPr>
        <w:t>RedCap</w:t>
      </w:r>
      <w:proofErr w:type="spellEnd"/>
      <w:r>
        <w:rPr>
          <w:bCs/>
        </w:rPr>
        <w:t>.</w:t>
      </w:r>
    </w:p>
    <w:p w:rsidR="00756857" w:rsidRPr="00975019" w:rsidRDefault="00975019" w:rsidP="00020E6F">
      <w:pPr>
        <w:widowControl w:val="0"/>
        <w:rPr>
          <w:rFonts w:eastAsia="宋体"/>
          <w:lang w:val="en-US" w:eastAsia="zh-CN"/>
        </w:rPr>
      </w:pPr>
      <w:r>
        <w:rPr>
          <w:rFonts w:eastAsia="宋体" w:hint="eastAsia"/>
          <w:lang w:val="en-US" w:eastAsia="zh-CN"/>
        </w:rPr>
        <w:lastRenderedPageBreak/>
        <w:t>A</w:t>
      </w:r>
      <w:r>
        <w:rPr>
          <w:rFonts w:eastAsia="宋体"/>
          <w:lang w:val="en-US" w:eastAsia="zh-CN"/>
        </w:rPr>
        <w:t xml:space="preserve">s a compromise, it’s recommended to consider </w:t>
      </w:r>
      <w:r w:rsidRPr="00756857">
        <w:t>ΔR</w:t>
      </w:r>
      <w:r w:rsidRPr="00756857">
        <w:rPr>
          <w:bCs/>
          <w:vertAlign w:val="subscript"/>
        </w:rPr>
        <w:t xml:space="preserve">1R </w:t>
      </w:r>
      <w:r>
        <w:rPr>
          <w:bCs/>
        </w:rPr>
        <w:t xml:space="preserve">= 3dB for all the channel bandwidths for PC2 FDD </w:t>
      </w:r>
      <w:proofErr w:type="spellStart"/>
      <w:r>
        <w:rPr>
          <w:bCs/>
        </w:rPr>
        <w:t>RedCap</w:t>
      </w:r>
      <w:proofErr w:type="spellEnd"/>
      <w:r>
        <w:rPr>
          <w:bCs/>
        </w:rPr>
        <w:t xml:space="preserve"> by using a band agnostic method at least for band n1 and n3.</w:t>
      </w:r>
    </w:p>
    <w:p w:rsidR="00975019" w:rsidRPr="0046022D" w:rsidRDefault="0046022D" w:rsidP="00020E6F">
      <w:pPr>
        <w:widowControl w:val="0"/>
        <w:rPr>
          <w:rFonts w:eastAsia="宋体"/>
          <w:b/>
          <w:lang w:val="en-US" w:eastAsia="zh-CN"/>
        </w:rPr>
      </w:pPr>
      <w:r w:rsidRPr="0046022D">
        <w:rPr>
          <w:rFonts w:eastAsia="宋体"/>
          <w:b/>
          <w:lang w:val="en-US" w:eastAsia="zh-CN"/>
        </w:rPr>
        <w:t xml:space="preserve">Proposal 1: For a PC2 </w:t>
      </w:r>
      <w:proofErr w:type="spellStart"/>
      <w:r w:rsidRPr="0046022D">
        <w:rPr>
          <w:rFonts w:eastAsia="宋体"/>
          <w:b/>
          <w:lang w:val="en-US" w:eastAsia="zh-CN"/>
        </w:rPr>
        <w:t>RedCap</w:t>
      </w:r>
      <w:proofErr w:type="spellEnd"/>
      <w:r w:rsidRPr="0046022D">
        <w:rPr>
          <w:rFonts w:eastAsia="宋体"/>
          <w:b/>
          <w:lang w:val="en-US" w:eastAsia="zh-CN"/>
        </w:rPr>
        <w:t xml:space="preserve"> UE with 1Rx, the REFSENS requirement is specified by the formula:</w:t>
      </w:r>
    </w:p>
    <w:p w:rsidR="00975019" w:rsidRPr="0046022D" w:rsidRDefault="0046022D" w:rsidP="0046022D">
      <w:pPr>
        <w:widowControl w:val="0"/>
        <w:jc w:val="center"/>
        <w:rPr>
          <w:rFonts w:eastAsia="宋体"/>
          <w:b/>
          <w:lang w:val="en-US" w:eastAsia="zh-CN"/>
        </w:rPr>
      </w:pPr>
      <w:r w:rsidRPr="0046022D">
        <w:rPr>
          <w:rFonts w:eastAsiaTheme="minorEastAsia"/>
          <w:b/>
          <w:sz w:val="21"/>
          <w:szCs w:val="21"/>
          <w:lang w:val="en-US" w:eastAsia="zh-CN"/>
        </w:rPr>
        <w:t>REFSENS</w:t>
      </w:r>
      <w:r w:rsidRPr="0046022D">
        <w:rPr>
          <w:rFonts w:eastAsiaTheme="minorEastAsia"/>
          <w:b/>
          <w:sz w:val="21"/>
          <w:szCs w:val="21"/>
          <w:vertAlign w:val="subscript"/>
          <w:lang w:val="en-US" w:eastAsia="zh-CN"/>
        </w:rPr>
        <w:t xml:space="preserve">PC2 </w:t>
      </w:r>
      <w:proofErr w:type="spellStart"/>
      <w:r w:rsidRPr="0046022D">
        <w:rPr>
          <w:rFonts w:eastAsiaTheme="minorEastAsia"/>
          <w:b/>
          <w:sz w:val="21"/>
          <w:szCs w:val="21"/>
          <w:vertAlign w:val="subscript"/>
          <w:lang w:val="en-US" w:eastAsia="zh-CN"/>
        </w:rPr>
        <w:t>RedCap</w:t>
      </w:r>
      <w:proofErr w:type="spellEnd"/>
      <w:r w:rsidRPr="0046022D">
        <w:rPr>
          <w:rFonts w:eastAsiaTheme="minorEastAsia"/>
          <w:b/>
          <w:sz w:val="21"/>
          <w:szCs w:val="21"/>
          <w:vertAlign w:val="subscript"/>
          <w:lang w:val="en-US" w:eastAsia="zh-CN"/>
        </w:rPr>
        <w:t xml:space="preserve"> 1Rx</w:t>
      </w:r>
      <w:r w:rsidRPr="0046022D">
        <w:rPr>
          <w:rFonts w:eastAsiaTheme="minorEastAsia"/>
          <w:b/>
          <w:sz w:val="21"/>
          <w:szCs w:val="21"/>
          <w:lang w:val="en-US" w:eastAsia="zh-CN"/>
        </w:rPr>
        <w:t>=REFSENS</w:t>
      </w:r>
      <w:r w:rsidRPr="0046022D">
        <w:rPr>
          <w:rFonts w:eastAsiaTheme="minorEastAsia"/>
          <w:b/>
          <w:sz w:val="21"/>
          <w:szCs w:val="21"/>
          <w:vertAlign w:val="subscript"/>
          <w:lang w:val="en-US" w:eastAsia="zh-CN"/>
        </w:rPr>
        <w:t>PC2 2Rx/1Tx</w:t>
      </w:r>
      <w:r w:rsidRPr="0046022D">
        <w:rPr>
          <w:rFonts w:eastAsiaTheme="minorEastAsia"/>
          <w:b/>
          <w:sz w:val="21"/>
          <w:szCs w:val="21"/>
          <w:lang w:val="en-US" w:eastAsia="zh-CN"/>
        </w:rPr>
        <w:t xml:space="preserve"> + </w:t>
      </w:r>
      <w:r w:rsidRPr="0046022D">
        <w:rPr>
          <w:b/>
          <w:sz w:val="21"/>
          <w:szCs w:val="16"/>
        </w:rPr>
        <w:t>ΔR</w:t>
      </w:r>
      <w:r w:rsidRPr="0046022D">
        <w:rPr>
          <w:b/>
          <w:sz w:val="21"/>
          <w:szCs w:val="16"/>
          <w:vertAlign w:val="subscript"/>
        </w:rPr>
        <w:t>1R</w:t>
      </w:r>
    </w:p>
    <w:p w:rsidR="0046022D" w:rsidRPr="0046022D" w:rsidRDefault="0046022D" w:rsidP="00020E6F">
      <w:pPr>
        <w:widowControl w:val="0"/>
        <w:rPr>
          <w:rFonts w:eastAsia="宋体"/>
          <w:lang w:val="en-US" w:eastAsia="zh-CN"/>
        </w:rPr>
      </w:pPr>
      <w:r w:rsidRPr="0046022D">
        <w:rPr>
          <w:rFonts w:eastAsia="宋体" w:hint="eastAsia"/>
          <w:b/>
          <w:lang w:val="en-US" w:eastAsia="zh-CN"/>
        </w:rPr>
        <w:t>T</w:t>
      </w:r>
      <w:r w:rsidRPr="0046022D">
        <w:rPr>
          <w:rFonts w:eastAsia="宋体"/>
          <w:b/>
          <w:lang w:val="en-US" w:eastAsia="zh-CN"/>
        </w:rPr>
        <w:t xml:space="preserve">he </w:t>
      </w:r>
      <w:r w:rsidRPr="0046022D">
        <w:rPr>
          <w:b/>
          <w:sz w:val="21"/>
          <w:szCs w:val="16"/>
        </w:rPr>
        <w:t>ΔR</w:t>
      </w:r>
      <w:r w:rsidRPr="0046022D">
        <w:rPr>
          <w:b/>
          <w:sz w:val="21"/>
          <w:szCs w:val="16"/>
          <w:vertAlign w:val="subscript"/>
        </w:rPr>
        <w:t xml:space="preserve">1R </w:t>
      </w:r>
      <w:r w:rsidRPr="0046022D">
        <w:rPr>
          <w:b/>
          <w:sz w:val="21"/>
          <w:szCs w:val="16"/>
        </w:rPr>
        <w:t xml:space="preserve">could be 3dB for all the channel bandwidths by using </w:t>
      </w:r>
      <w:r w:rsidRPr="0046022D">
        <w:rPr>
          <w:b/>
          <w:bCs/>
        </w:rPr>
        <w:t>a band agnostic method.</w:t>
      </w:r>
    </w:p>
    <w:p w:rsidR="00845003" w:rsidRDefault="00845003" w:rsidP="00845003">
      <w:pPr>
        <w:pStyle w:val="1"/>
        <w:rPr>
          <w:lang w:eastAsia="zh-CN"/>
        </w:rPr>
      </w:pPr>
      <w:r>
        <w:rPr>
          <w:lang w:eastAsia="zh-CN"/>
        </w:rPr>
        <w:t>Summary</w:t>
      </w:r>
    </w:p>
    <w:p w:rsidR="0046022D" w:rsidRDefault="0046022D" w:rsidP="0046022D">
      <w:pPr>
        <w:widowControl w:val="0"/>
        <w:rPr>
          <w:rFonts w:eastAsia="宋体"/>
          <w:lang w:val="en-US" w:eastAsia="zh-CN"/>
        </w:rPr>
      </w:pPr>
      <w:r w:rsidRPr="002553AA">
        <w:rPr>
          <w:rFonts w:eastAsia="宋体"/>
          <w:b/>
          <w:lang w:val="en-US" w:eastAsia="zh-CN"/>
        </w:rPr>
        <w:t xml:space="preserve">Observation </w:t>
      </w:r>
      <w:r>
        <w:rPr>
          <w:rFonts w:eastAsia="宋体"/>
          <w:b/>
          <w:lang w:val="en-US" w:eastAsia="zh-CN"/>
        </w:rPr>
        <w:t>1</w:t>
      </w:r>
      <w:r w:rsidRPr="002553AA">
        <w:rPr>
          <w:rFonts w:eastAsia="宋体"/>
          <w:b/>
          <w:lang w:val="en-US" w:eastAsia="zh-CN"/>
        </w:rPr>
        <w:t xml:space="preserve">: </w:t>
      </w:r>
      <w:r w:rsidRPr="002553AA">
        <w:rPr>
          <w:b/>
          <w:lang w:val="fr-FR"/>
        </w:rPr>
        <w:t xml:space="preserve">the </w:t>
      </w:r>
      <w:r>
        <w:rPr>
          <w:b/>
          <w:lang w:val="fr-FR"/>
        </w:rPr>
        <w:t xml:space="preserve">difference </w:t>
      </w:r>
      <w:r w:rsidRPr="0022307A">
        <w:rPr>
          <w:b/>
        </w:rPr>
        <w:t>ΔR</w:t>
      </w:r>
      <w:r w:rsidRPr="0022307A">
        <w:rPr>
          <w:b/>
          <w:bCs/>
          <w:vertAlign w:val="subscript"/>
        </w:rPr>
        <w:t>1R</w:t>
      </w:r>
      <w:r w:rsidRPr="0022307A">
        <w:rPr>
          <w:b/>
          <w:bCs/>
        </w:rPr>
        <w:t xml:space="preserve"> for FDD PC2 </w:t>
      </w:r>
      <w:proofErr w:type="spellStart"/>
      <w:r w:rsidRPr="0022307A">
        <w:rPr>
          <w:b/>
          <w:bCs/>
        </w:rPr>
        <w:t>RedCap</w:t>
      </w:r>
      <w:proofErr w:type="spellEnd"/>
      <w:r>
        <w:rPr>
          <w:b/>
          <w:lang w:val="fr-FR"/>
        </w:rPr>
        <w:t xml:space="preserve"> in band n1 is whether to consider 2.5dB or 3dB </w:t>
      </w:r>
      <w:r w:rsidRPr="009F38EC">
        <w:rPr>
          <w:b/>
        </w:rPr>
        <w:t>ΔR</w:t>
      </w:r>
      <w:r w:rsidRPr="009F38EC">
        <w:rPr>
          <w:b/>
          <w:bCs/>
          <w:vertAlign w:val="subscript"/>
        </w:rPr>
        <w:t>1R</w:t>
      </w:r>
      <w:r>
        <w:rPr>
          <w:b/>
          <w:lang w:val="fr-FR"/>
        </w:rPr>
        <w:t xml:space="preserve"> in 5MHz.</w:t>
      </w:r>
    </w:p>
    <w:p w:rsidR="00040E35" w:rsidRDefault="0046022D" w:rsidP="0046022D">
      <w:pPr>
        <w:widowControl w:val="0"/>
        <w:rPr>
          <w:rFonts w:eastAsia="宋体"/>
          <w:b/>
          <w:lang w:val="fr-FR" w:eastAsia="zh-CN"/>
        </w:rPr>
      </w:pPr>
      <w:r w:rsidRPr="002553AA">
        <w:rPr>
          <w:rFonts w:eastAsia="宋体"/>
          <w:b/>
          <w:lang w:val="en-US" w:eastAsia="zh-CN"/>
        </w:rPr>
        <w:t xml:space="preserve">Observation </w:t>
      </w:r>
      <w:r>
        <w:rPr>
          <w:rFonts w:eastAsia="宋体"/>
          <w:b/>
          <w:lang w:val="en-US" w:eastAsia="zh-CN"/>
        </w:rPr>
        <w:t>2</w:t>
      </w:r>
      <w:r w:rsidRPr="002553AA">
        <w:rPr>
          <w:rFonts w:eastAsia="宋体"/>
          <w:b/>
          <w:lang w:val="en-US" w:eastAsia="zh-CN"/>
        </w:rPr>
        <w:t xml:space="preserve">: </w:t>
      </w:r>
      <w:r w:rsidRPr="002553AA">
        <w:rPr>
          <w:b/>
          <w:lang w:val="fr-FR"/>
        </w:rPr>
        <w:t xml:space="preserve">the </w:t>
      </w:r>
      <w:r>
        <w:rPr>
          <w:b/>
          <w:lang w:val="fr-FR"/>
        </w:rPr>
        <w:t xml:space="preserve">difference </w:t>
      </w:r>
      <w:r w:rsidRPr="0022307A">
        <w:rPr>
          <w:b/>
        </w:rPr>
        <w:t>ΔR</w:t>
      </w:r>
      <w:r w:rsidRPr="0022307A">
        <w:rPr>
          <w:b/>
          <w:bCs/>
          <w:vertAlign w:val="subscript"/>
        </w:rPr>
        <w:t>1R</w:t>
      </w:r>
      <w:r w:rsidRPr="0022307A">
        <w:rPr>
          <w:b/>
          <w:bCs/>
        </w:rPr>
        <w:t xml:space="preserve"> for FDD PC2 </w:t>
      </w:r>
      <w:proofErr w:type="spellStart"/>
      <w:r w:rsidRPr="0022307A">
        <w:rPr>
          <w:b/>
          <w:bCs/>
        </w:rPr>
        <w:t>RedCap</w:t>
      </w:r>
      <w:proofErr w:type="spellEnd"/>
      <w:r>
        <w:rPr>
          <w:b/>
          <w:lang w:val="fr-FR"/>
        </w:rPr>
        <w:t xml:space="preserve"> in band n3 is equal to 0.3dB for 10, 15, 20MHz.</w:t>
      </w:r>
    </w:p>
    <w:p w:rsidR="0046022D" w:rsidRPr="0046022D" w:rsidRDefault="0046022D" w:rsidP="0046022D">
      <w:pPr>
        <w:widowControl w:val="0"/>
        <w:rPr>
          <w:rFonts w:eastAsia="宋体"/>
          <w:b/>
          <w:lang w:val="en-US" w:eastAsia="zh-CN"/>
        </w:rPr>
      </w:pPr>
      <w:r w:rsidRPr="0046022D">
        <w:rPr>
          <w:rFonts w:eastAsia="宋体"/>
          <w:b/>
          <w:lang w:val="en-US" w:eastAsia="zh-CN"/>
        </w:rPr>
        <w:t xml:space="preserve">Proposal 1: For a PC2 </w:t>
      </w:r>
      <w:proofErr w:type="spellStart"/>
      <w:r w:rsidRPr="0046022D">
        <w:rPr>
          <w:rFonts w:eastAsia="宋体"/>
          <w:b/>
          <w:lang w:val="en-US" w:eastAsia="zh-CN"/>
        </w:rPr>
        <w:t>RedCap</w:t>
      </w:r>
      <w:proofErr w:type="spellEnd"/>
      <w:r w:rsidRPr="0046022D">
        <w:rPr>
          <w:rFonts w:eastAsia="宋体"/>
          <w:b/>
          <w:lang w:val="en-US" w:eastAsia="zh-CN"/>
        </w:rPr>
        <w:t xml:space="preserve"> UE with 1Rx, the REFSENS requirement is specified by the formula:</w:t>
      </w:r>
    </w:p>
    <w:p w:rsidR="0046022D" w:rsidRPr="0046022D" w:rsidRDefault="0046022D" w:rsidP="0046022D">
      <w:pPr>
        <w:widowControl w:val="0"/>
        <w:jc w:val="center"/>
        <w:rPr>
          <w:rFonts w:eastAsia="宋体"/>
          <w:b/>
          <w:lang w:val="en-US" w:eastAsia="zh-CN"/>
        </w:rPr>
      </w:pPr>
      <w:r w:rsidRPr="0046022D">
        <w:rPr>
          <w:rFonts w:eastAsiaTheme="minorEastAsia"/>
          <w:b/>
          <w:sz w:val="21"/>
          <w:szCs w:val="21"/>
          <w:lang w:val="en-US" w:eastAsia="zh-CN"/>
        </w:rPr>
        <w:t>REFSENS</w:t>
      </w:r>
      <w:r w:rsidRPr="0046022D">
        <w:rPr>
          <w:rFonts w:eastAsiaTheme="minorEastAsia"/>
          <w:b/>
          <w:sz w:val="21"/>
          <w:szCs w:val="21"/>
          <w:vertAlign w:val="subscript"/>
          <w:lang w:val="en-US" w:eastAsia="zh-CN"/>
        </w:rPr>
        <w:t xml:space="preserve">PC2 </w:t>
      </w:r>
      <w:proofErr w:type="spellStart"/>
      <w:r w:rsidRPr="0046022D">
        <w:rPr>
          <w:rFonts w:eastAsiaTheme="minorEastAsia"/>
          <w:b/>
          <w:sz w:val="21"/>
          <w:szCs w:val="21"/>
          <w:vertAlign w:val="subscript"/>
          <w:lang w:val="en-US" w:eastAsia="zh-CN"/>
        </w:rPr>
        <w:t>RedCap</w:t>
      </w:r>
      <w:proofErr w:type="spellEnd"/>
      <w:r w:rsidRPr="0046022D">
        <w:rPr>
          <w:rFonts w:eastAsiaTheme="minorEastAsia"/>
          <w:b/>
          <w:sz w:val="21"/>
          <w:szCs w:val="21"/>
          <w:vertAlign w:val="subscript"/>
          <w:lang w:val="en-US" w:eastAsia="zh-CN"/>
        </w:rPr>
        <w:t xml:space="preserve"> 1Rx</w:t>
      </w:r>
      <w:r w:rsidRPr="0046022D">
        <w:rPr>
          <w:rFonts w:eastAsiaTheme="minorEastAsia"/>
          <w:b/>
          <w:sz w:val="21"/>
          <w:szCs w:val="21"/>
          <w:lang w:val="en-US" w:eastAsia="zh-CN"/>
        </w:rPr>
        <w:t>=REFSENS</w:t>
      </w:r>
      <w:r w:rsidRPr="0046022D">
        <w:rPr>
          <w:rFonts w:eastAsiaTheme="minorEastAsia"/>
          <w:b/>
          <w:sz w:val="21"/>
          <w:szCs w:val="21"/>
          <w:vertAlign w:val="subscript"/>
          <w:lang w:val="en-US" w:eastAsia="zh-CN"/>
        </w:rPr>
        <w:t>PC2 2Rx/1Tx</w:t>
      </w:r>
      <w:r w:rsidRPr="0046022D">
        <w:rPr>
          <w:rFonts w:eastAsiaTheme="minorEastAsia"/>
          <w:b/>
          <w:sz w:val="21"/>
          <w:szCs w:val="21"/>
          <w:lang w:val="en-US" w:eastAsia="zh-CN"/>
        </w:rPr>
        <w:t xml:space="preserve"> + </w:t>
      </w:r>
      <w:r w:rsidRPr="0046022D">
        <w:rPr>
          <w:b/>
          <w:sz w:val="21"/>
          <w:szCs w:val="16"/>
        </w:rPr>
        <w:t>ΔR</w:t>
      </w:r>
      <w:r w:rsidRPr="0046022D">
        <w:rPr>
          <w:b/>
          <w:sz w:val="21"/>
          <w:szCs w:val="16"/>
          <w:vertAlign w:val="subscript"/>
        </w:rPr>
        <w:t>1R</w:t>
      </w:r>
    </w:p>
    <w:p w:rsidR="0046022D" w:rsidRPr="0046022D" w:rsidRDefault="0046022D" w:rsidP="008A3ADB">
      <w:pPr>
        <w:widowControl w:val="0"/>
        <w:ind w:left="284" w:firstLine="284"/>
        <w:rPr>
          <w:rFonts w:eastAsia="宋体"/>
          <w:lang w:val="en-US" w:eastAsia="zh-CN"/>
        </w:rPr>
      </w:pPr>
      <w:r w:rsidRPr="0046022D">
        <w:rPr>
          <w:rFonts w:eastAsia="宋体" w:hint="eastAsia"/>
          <w:b/>
          <w:lang w:val="en-US" w:eastAsia="zh-CN"/>
        </w:rPr>
        <w:t>T</w:t>
      </w:r>
      <w:r w:rsidRPr="0046022D">
        <w:rPr>
          <w:rFonts w:eastAsia="宋体"/>
          <w:b/>
          <w:lang w:val="en-US" w:eastAsia="zh-CN"/>
        </w:rPr>
        <w:t xml:space="preserve">he </w:t>
      </w:r>
      <w:r w:rsidRPr="0046022D">
        <w:rPr>
          <w:b/>
          <w:sz w:val="21"/>
          <w:szCs w:val="16"/>
        </w:rPr>
        <w:t>ΔR</w:t>
      </w:r>
      <w:r w:rsidRPr="0046022D">
        <w:rPr>
          <w:b/>
          <w:sz w:val="21"/>
          <w:szCs w:val="16"/>
          <w:vertAlign w:val="subscript"/>
        </w:rPr>
        <w:t xml:space="preserve">1R </w:t>
      </w:r>
      <w:r w:rsidRPr="0046022D">
        <w:rPr>
          <w:b/>
          <w:sz w:val="21"/>
          <w:szCs w:val="16"/>
        </w:rPr>
        <w:t xml:space="preserve">could be 3dB for all the channel bandwidths by using </w:t>
      </w:r>
      <w:r w:rsidRPr="0046022D">
        <w:rPr>
          <w:b/>
          <w:bCs/>
        </w:rPr>
        <w:t>a band agnostic method.</w:t>
      </w:r>
    </w:p>
    <w:p w:rsidR="00B02AE0" w:rsidRPr="00A81A25" w:rsidRDefault="00B02AE0" w:rsidP="00572A4C">
      <w:pPr>
        <w:pStyle w:val="1"/>
        <w:numPr>
          <w:ilvl w:val="0"/>
          <w:numId w:val="0"/>
        </w:numPr>
      </w:pPr>
      <w:r>
        <w:t>References</w:t>
      </w:r>
    </w:p>
    <w:p w:rsidR="009C27D7" w:rsidRDefault="00B755E6" w:rsidP="00565571">
      <w:pPr>
        <w:overflowPunct/>
        <w:autoSpaceDE/>
        <w:autoSpaceDN/>
        <w:adjustRightInd/>
        <w:textAlignment w:val="auto"/>
        <w:rPr>
          <w:rFonts w:eastAsia="宋体"/>
          <w:lang w:eastAsia="zh-CN"/>
        </w:rPr>
      </w:pPr>
      <w:r>
        <w:rPr>
          <w:rFonts w:eastAsia="宋体"/>
          <w:lang w:eastAsia="zh-CN"/>
        </w:rPr>
        <w:t xml:space="preserve">[1] </w:t>
      </w:r>
      <w:r w:rsidR="00B2180B" w:rsidRPr="00B2180B">
        <w:rPr>
          <w:rFonts w:eastAsia="宋体"/>
          <w:lang w:eastAsia="zh-CN"/>
        </w:rPr>
        <w:t>RP-243267</w:t>
      </w:r>
      <w:r w:rsidR="001C1091">
        <w:rPr>
          <w:rFonts w:eastAsia="宋体"/>
          <w:lang w:eastAsia="zh-CN"/>
        </w:rPr>
        <w:t xml:space="preserve">, </w:t>
      </w:r>
      <w:r w:rsidR="00B2180B" w:rsidRPr="00B2180B">
        <w:rPr>
          <w:rFonts w:eastAsia="宋体"/>
          <w:lang w:eastAsia="zh-CN"/>
        </w:rPr>
        <w:t xml:space="preserve">Revised WID on NR power class 2 </w:t>
      </w:r>
      <w:proofErr w:type="spellStart"/>
      <w:r w:rsidR="00B2180B" w:rsidRPr="00B2180B">
        <w:rPr>
          <w:rFonts w:eastAsia="宋体"/>
          <w:lang w:eastAsia="zh-CN"/>
        </w:rPr>
        <w:t>RedCap</w:t>
      </w:r>
      <w:proofErr w:type="spellEnd"/>
      <w:r w:rsidR="00B2180B" w:rsidRPr="00B2180B">
        <w:rPr>
          <w:rFonts w:eastAsia="宋体"/>
          <w:lang w:eastAsia="zh-CN"/>
        </w:rPr>
        <w:t xml:space="preserve"> (Reduced Capability) UE in FR1</w:t>
      </w:r>
      <w:r w:rsidR="00BE4760">
        <w:rPr>
          <w:rFonts w:eastAsia="宋体"/>
          <w:lang w:eastAsia="zh-CN"/>
        </w:rPr>
        <w:t xml:space="preserve">, </w:t>
      </w:r>
      <w:r w:rsidR="005325C0" w:rsidRPr="005325C0">
        <w:rPr>
          <w:rFonts w:eastAsia="宋体"/>
          <w:lang w:eastAsia="zh-CN"/>
        </w:rPr>
        <w:t>China Telecom</w:t>
      </w:r>
    </w:p>
    <w:p w:rsidR="00836F6C" w:rsidRDefault="00836F6C"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836F6C">
        <w:rPr>
          <w:rFonts w:eastAsia="宋体"/>
          <w:lang w:eastAsia="zh-CN"/>
        </w:rPr>
        <w:t>R4-2502874</w:t>
      </w:r>
      <w:r>
        <w:rPr>
          <w:rFonts w:eastAsia="宋体"/>
          <w:lang w:eastAsia="zh-CN"/>
        </w:rPr>
        <w:t xml:space="preserve">, </w:t>
      </w:r>
      <w:r w:rsidRPr="00836F6C">
        <w:rPr>
          <w:rFonts w:eastAsia="宋体"/>
          <w:lang w:eastAsia="zh-CN"/>
        </w:rPr>
        <w:t xml:space="preserve">WF on NR PC2 </w:t>
      </w:r>
      <w:proofErr w:type="spellStart"/>
      <w:r w:rsidRPr="00836F6C">
        <w:rPr>
          <w:rFonts w:eastAsia="宋体"/>
          <w:lang w:eastAsia="zh-CN"/>
        </w:rPr>
        <w:t>RedCap</w:t>
      </w:r>
      <w:proofErr w:type="spellEnd"/>
      <w:r w:rsidRPr="00836F6C">
        <w:rPr>
          <w:rFonts w:eastAsia="宋体"/>
          <w:lang w:eastAsia="zh-CN"/>
        </w:rPr>
        <w:t xml:space="preserve"> UE in FDD bands</w:t>
      </w:r>
      <w:r>
        <w:rPr>
          <w:rFonts w:eastAsia="宋体"/>
          <w:lang w:eastAsia="zh-CN"/>
        </w:rPr>
        <w:t xml:space="preserve">, </w:t>
      </w:r>
      <w:r w:rsidRPr="00836F6C">
        <w:rPr>
          <w:rFonts w:eastAsia="宋体"/>
          <w:lang w:eastAsia="zh-CN"/>
        </w:rPr>
        <w:t>China Telecom, Skyworks, ZTE, Qualcomm, CATT, Murata, Ericsson, Huawei, Apple</w:t>
      </w:r>
    </w:p>
    <w:p w:rsidR="00384C00" w:rsidRDefault="00384C00" w:rsidP="00565571">
      <w:pPr>
        <w:overflowPunct/>
        <w:autoSpaceDE/>
        <w:autoSpaceDN/>
        <w:adjustRightInd/>
        <w:textAlignment w:val="auto"/>
        <w:rPr>
          <w:rFonts w:eastAsia="宋体"/>
          <w:lang w:eastAsia="zh-CN"/>
        </w:rPr>
      </w:pPr>
      <w:r>
        <w:rPr>
          <w:rFonts w:eastAsia="宋体" w:hint="eastAsia"/>
          <w:lang w:eastAsia="zh-CN"/>
        </w:rPr>
        <w:t>[</w:t>
      </w:r>
      <w:r w:rsidR="00FB319A">
        <w:rPr>
          <w:rFonts w:eastAsia="宋体"/>
          <w:lang w:eastAsia="zh-CN"/>
        </w:rPr>
        <w:t>3</w:t>
      </w:r>
      <w:r>
        <w:rPr>
          <w:rFonts w:eastAsia="宋体"/>
          <w:lang w:eastAsia="zh-CN"/>
        </w:rPr>
        <w:t xml:space="preserve">] </w:t>
      </w:r>
      <w:r w:rsidR="00C16CC2" w:rsidRPr="00C16CC2">
        <w:rPr>
          <w:rFonts w:eastAsia="宋体"/>
          <w:lang w:eastAsia="zh-CN"/>
        </w:rPr>
        <w:t>R4-2505231</w:t>
      </w:r>
      <w:r w:rsidR="00C16CC2">
        <w:rPr>
          <w:rFonts w:eastAsia="宋体"/>
          <w:lang w:eastAsia="zh-CN"/>
        </w:rPr>
        <w:t xml:space="preserve">, </w:t>
      </w:r>
      <w:r w:rsidR="00C16CC2" w:rsidRPr="00C16CC2">
        <w:rPr>
          <w:rFonts w:eastAsia="宋体"/>
          <w:lang w:eastAsia="zh-CN"/>
        </w:rPr>
        <w:t xml:space="preserve">WF on PC2 </w:t>
      </w:r>
      <w:proofErr w:type="spellStart"/>
      <w:r w:rsidR="00C16CC2" w:rsidRPr="00C16CC2">
        <w:rPr>
          <w:rFonts w:eastAsia="宋体"/>
          <w:lang w:eastAsia="zh-CN"/>
        </w:rPr>
        <w:t>RedCap</w:t>
      </w:r>
      <w:proofErr w:type="spellEnd"/>
      <w:r w:rsidR="00C16CC2" w:rsidRPr="00C16CC2">
        <w:rPr>
          <w:rFonts w:eastAsia="宋体"/>
          <w:lang w:eastAsia="zh-CN"/>
        </w:rPr>
        <w:t xml:space="preserve"> UE RF requirements</w:t>
      </w:r>
      <w:r w:rsidR="00C16CC2">
        <w:rPr>
          <w:rFonts w:eastAsia="宋体"/>
          <w:lang w:eastAsia="zh-CN"/>
        </w:rPr>
        <w:t xml:space="preserve">, </w:t>
      </w:r>
      <w:r w:rsidR="00C16CC2" w:rsidRPr="00C16CC2">
        <w:rPr>
          <w:rFonts w:eastAsia="宋体"/>
          <w:lang w:eastAsia="zh-CN"/>
        </w:rPr>
        <w:t>China Telecom</w:t>
      </w:r>
    </w:p>
    <w:p w:rsidR="002F3E14" w:rsidRPr="00B2180B" w:rsidRDefault="002F3E14" w:rsidP="00565571">
      <w:pPr>
        <w:overflowPunct/>
        <w:autoSpaceDE/>
        <w:autoSpaceDN/>
        <w:adjustRightInd/>
        <w:textAlignment w:val="auto"/>
        <w:rPr>
          <w:rFonts w:eastAsia="宋体"/>
          <w:lang w:eastAsia="zh-CN"/>
        </w:rPr>
      </w:pPr>
      <w:r>
        <w:rPr>
          <w:rFonts w:eastAsia="宋体"/>
          <w:lang w:eastAsia="zh-CN"/>
        </w:rPr>
        <w:t xml:space="preserve">[4] </w:t>
      </w:r>
      <w:r w:rsidRPr="002F3E14">
        <w:rPr>
          <w:rFonts w:eastAsia="宋体"/>
          <w:lang w:eastAsia="zh-CN"/>
        </w:rPr>
        <w:t>R4-2504678</w:t>
      </w:r>
      <w:r>
        <w:rPr>
          <w:rFonts w:eastAsia="宋体"/>
          <w:lang w:eastAsia="zh-CN"/>
        </w:rPr>
        <w:t xml:space="preserve">, </w:t>
      </w:r>
      <w:r w:rsidRPr="002F3E14">
        <w:rPr>
          <w:rFonts w:eastAsia="宋体"/>
          <w:lang w:eastAsia="zh-CN"/>
        </w:rPr>
        <w:t>Topic summary for [114</w:t>
      </w:r>
      <w:proofErr w:type="gramStart"/>
      <w:r w:rsidRPr="002F3E14">
        <w:rPr>
          <w:rFonts w:eastAsia="宋体"/>
          <w:lang w:eastAsia="zh-CN"/>
        </w:rPr>
        <w:t>bis][</w:t>
      </w:r>
      <w:proofErr w:type="gramEnd"/>
      <w:r w:rsidRPr="002F3E14">
        <w:rPr>
          <w:rFonts w:eastAsia="宋体"/>
          <w:lang w:eastAsia="zh-CN"/>
        </w:rPr>
        <w:t>120] NR_PC2_RedCap_UE</w:t>
      </w:r>
      <w:r>
        <w:rPr>
          <w:rFonts w:eastAsia="宋体"/>
          <w:lang w:eastAsia="zh-CN"/>
        </w:rPr>
        <w:t xml:space="preserve">, </w:t>
      </w:r>
      <w:r w:rsidRPr="002F3E14">
        <w:rPr>
          <w:rFonts w:eastAsia="宋体"/>
          <w:lang w:eastAsia="zh-CN"/>
        </w:rPr>
        <w:t>Moderator (China Telecom)</w:t>
      </w:r>
    </w:p>
    <w:sectPr w:rsidR="002F3E14" w:rsidRPr="00B2180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EDA" w:rsidRDefault="009D0EDA">
      <w:r>
        <w:separator/>
      </w:r>
    </w:p>
  </w:endnote>
  <w:endnote w:type="continuationSeparator" w:id="0">
    <w:p w:rsidR="009D0EDA" w:rsidRDefault="009D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EDA" w:rsidRDefault="009D0EDA">
      <w:r>
        <w:separator/>
      </w:r>
    </w:p>
  </w:footnote>
  <w:footnote w:type="continuationSeparator" w:id="0">
    <w:p w:rsidR="009D0EDA" w:rsidRDefault="009D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8A31F6"/>
    <w:multiLevelType w:val="hybridMultilevel"/>
    <w:tmpl w:val="D144DE64"/>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9"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7"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35"/>
  </w:num>
  <w:num w:numId="5">
    <w:abstractNumId w:val="4"/>
  </w:num>
  <w:num w:numId="6">
    <w:abstractNumId w:val="30"/>
  </w:num>
  <w:num w:numId="7">
    <w:abstractNumId w:val="28"/>
  </w:num>
  <w:num w:numId="8">
    <w:abstractNumId w:val="15"/>
  </w:num>
  <w:num w:numId="9">
    <w:abstractNumId w:val="33"/>
  </w:num>
  <w:num w:numId="10">
    <w:abstractNumId w:val="0"/>
  </w:num>
  <w:num w:numId="11">
    <w:abstractNumId w:val="25"/>
  </w:num>
  <w:num w:numId="12">
    <w:abstractNumId w:val="17"/>
  </w:num>
  <w:num w:numId="13">
    <w:abstractNumId w:val="22"/>
  </w:num>
  <w:num w:numId="14">
    <w:abstractNumId w:val="9"/>
  </w:num>
  <w:num w:numId="15">
    <w:abstractNumId w:val="25"/>
  </w:num>
  <w:num w:numId="16">
    <w:abstractNumId w:val="14"/>
  </w:num>
  <w:num w:numId="17">
    <w:abstractNumId w:val="19"/>
  </w:num>
  <w:num w:numId="18">
    <w:abstractNumId w:val="38"/>
  </w:num>
  <w:num w:numId="19">
    <w:abstractNumId w:val="23"/>
  </w:num>
  <w:num w:numId="20">
    <w:abstractNumId w:val="27"/>
  </w:num>
  <w:num w:numId="21">
    <w:abstractNumId w:val="10"/>
  </w:num>
  <w:num w:numId="22">
    <w:abstractNumId w:val="24"/>
  </w:num>
  <w:num w:numId="23">
    <w:abstractNumId w:val="10"/>
  </w:num>
  <w:num w:numId="24">
    <w:abstractNumId w:val="16"/>
  </w:num>
  <w:num w:numId="25">
    <w:abstractNumId w:val="31"/>
  </w:num>
  <w:num w:numId="26">
    <w:abstractNumId w:val="10"/>
  </w:num>
  <w:num w:numId="27">
    <w:abstractNumId w:val="10"/>
  </w:num>
  <w:num w:numId="28">
    <w:abstractNumId w:val="10"/>
  </w:num>
  <w:num w:numId="29">
    <w:abstractNumId w:val="37"/>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6"/>
  </w:num>
  <w:num w:numId="33">
    <w:abstractNumId w:val="34"/>
  </w:num>
  <w:num w:numId="34">
    <w:abstractNumId w:val="7"/>
  </w:num>
  <w:num w:numId="35">
    <w:abstractNumId w:val="32"/>
  </w:num>
  <w:num w:numId="36">
    <w:abstractNumId w:val="5"/>
  </w:num>
  <w:num w:numId="37">
    <w:abstractNumId w:val="13"/>
  </w:num>
  <w:num w:numId="38">
    <w:abstractNumId w:val="3"/>
  </w:num>
  <w:num w:numId="39">
    <w:abstractNumId w:val="6"/>
  </w:num>
  <w:num w:numId="40">
    <w:abstractNumId w:val="11"/>
  </w:num>
  <w:num w:numId="41">
    <w:abstractNumId w:val="21"/>
  </w:num>
  <w:num w:numId="42">
    <w:abstractNumId w:val="12"/>
  </w:num>
  <w:num w:numId="4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9"/>
  </w:num>
  <w:num w:numId="46">
    <w:abstractNumId w:val="2"/>
  </w:num>
  <w:num w:numId="47">
    <w:abstractNumId w:val="29"/>
  </w:num>
  <w:num w:numId="4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4E7D"/>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339"/>
    <w:rsid w:val="00034F28"/>
    <w:rsid w:val="0003564D"/>
    <w:rsid w:val="00035ADE"/>
    <w:rsid w:val="000368DA"/>
    <w:rsid w:val="000402AB"/>
    <w:rsid w:val="00040E35"/>
    <w:rsid w:val="000414A7"/>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65E"/>
    <w:rsid w:val="00047A83"/>
    <w:rsid w:val="000503DF"/>
    <w:rsid w:val="000504D0"/>
    <w:rsid w:val="000505B8"/>
    <w:rsid w:val="00050DA6"/>
    <w:rsid w:val="00050DBE"/>
    <w:rsid w:val="00051A92"/>
    <w:rsid w:val="00051C86"/>
    <w:rsid w:val="0005248C"/>
    <w:rsid w:val="00052612"/>
    <w:rsid w:val="00052A52"/>
    <w:rsid w:val="0005366B"/>
    <w:rsid w:val="000547B5"/>
    <w:rsid w:val="00055449"/>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C94"/>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5A8"/>
    <w:rsid w:val="00111828"/>
    <w:rsid w:val="0011274D"/>
    <w:rsid w:val="0011282B"/>
    <w:rsid w:val="00112D66"/>
    <w:rsid w:val="00112DDC"/>
    <w:rsid w:val="00114764"/>
    <w:rsid w:val="00114D07"/>
    <w:rsid w:val="00116B5D"/>
    <w:rsid w:val="0011738D"/>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955"/>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0D9"/>
    <w:rsid w:val="00156FA1"/>
    <w:rsid w:val="0015714C"/>
    <w:rsid w:val="0016089E"/>
    <w:rsid w:val="00160B74"/>
    <w:rsid w:val="00161D9A"/>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6E23"/>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266"/>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4E2"/>
    <w:rsid w:val="002071CE"/>
    <w:rsid w:val="002072F3"/>
    <w:rsid w:val="00207C51"/>
    <w:rsid w:val="00207D80"/>
    <w:rsid w:val="00210250"/>
    <w:rsid w:val="00210A00"/>
    <w:rsid w:val="00210AB3"/>
    <w:rsid w:val="00211125"/>
    <w:rsid w:val="002113BC"/>
    <w:rsid w:val="0021206F"/>
    <w:rsid w:val="002122E4"/>
    <w:rsid w:val="00212630"/>
    <w:rsid w:val="00212F58"/>
    <w:rsid w:val="002131EA"/>
    <w:rsid w:val="002132E3"/>
    <w:rsid w:val="002151E7"/>
    <w:rsid w:val="00215964"/>
    <w:rsid w:val="00215988"/>
    <w:rsid w:val="00216074"/>
    <w:rsid w:val="0021617B"/>
    <w:rsid w:val="00216342"/>
    <w:rsid w:val="00216AE8"/>
    <w:rsid w:val="002175CA"/>
    <w:rsid w:val="00217996"/>
    <w:rsid w:val="00217F22"/>
    <w:rsid w:val="0022022A"/>
    <w:rsid w:val="00220500"/>
    <w:rsid w:val="002205AB"/>
    <w:rsid w:val="002209D7"/>
    <w:rsid w:val="00220BF6"/>
    <w:rsid w:val="00220DA0"/>
    <w:rsid w:val="00221594"/>
    <w:rsid w:val="002219F0"/>
    <w:rsid w:val="00222AC9"/>
    <w:rsid w:val="00222AD6"/>
    <w:rsid w:val="00222BE5"/>
    <w:rsid w:val="0022307A"/>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3AA"/>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80E"/>
    <w:rsid w:val="0027699C"/>
    <w:rsid w:val="00276A44"/>
    <w:rsid w:val="00276E20"/>
    <w:rsid w:val="00277DDF"/>
    <w:rsid w:val="00280251"/>
    <w:rsid w:val="00280B47"/>
    <w:rsid w:val="002816B9"/>
    <w:rsid w:val="002819CC"/>
    <w:rsid w:val="00281DED"/>
    <w:rsid w:val="0028224A"/>
    <w:rsid w:val="0028277B"/>
    <w:rsid w:val="00282812"/>
    <w:rsid w:val="002834E3"/>
    <w:rsid w:val="00283C23"/>
    <w:rsid w:val="00284697"/>
    <w:rsid w:val="00284F41"/>
    <w:rsid w:val="00285F2A"/>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3E14"/>
    <w:rsid w:val="002F41AD"/>
    <w:rsid w:val="002F4634"/>
    <w:rsid w:val="002F60E9"/>
    <w:rsid w:val="002F6321"/>
    <w:rsid w:val="002F63E3"/>
    <w:rsid w:val="002F64CE"/>
    <w:rsid w:val="002F6F3F"/>
    <w:rsid w:val="002F7041"/>
    <w:rsid w:val="002F706F"/>
    <w:rsid w:val="002F744E"/>
    <w:rsid w:val="002F7FD1"/>
    <w:rsid w:val="003003FE"/>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3E0"/>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738"/>
    <w:rsid w:val="003278B3"/>
    <w:rsid w:val="00327C18"/>
    <w:rsid w:val="0033081A"/>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3AA9"/>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00"/>
    <w:rsid w:val="00384CBF"/>
    <w:rsid w:val="00384FD9"/>
    <w:rsid w:val="003850DB"/>
    <w:rsid w:val="003865CA"/>
    <w:rsid w:val="00386E67"/>
    <w:rsid w:val="003901C2"/>
    <w:rsid w:val="003903A3"/>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941"/>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5E6E"/>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682"/>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DB5"/>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063"/>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8C8"/>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22D"/>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09FB"/>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5BE"/>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2A6"/>
    <w:rsid w:val="00524B8C"/>
    <w:rsid w:val="00524F35"/>
    <w:rsid w:val="00524F87"/>
    <w:rsid w:val="00525BF0"/>
    <w:rsid w:val="00525C2F"/>
    <w:rsid w:val="00526206"/>
    <w:rsid w:val="00526671"/>
    <w:rsid w:val="00530791"/>
    <w:rsid w:val="00530D05"/>
    <w:rsid w:val="00531682"/>
    <w:rsid w:val="005325C0"/>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B75"/>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26D"/>
    <w:rsid w:val="00560A9D"/>
    <w:rsid w:val="00561031"/>
    <w:rsid w:val="005610D2"/>
    <w:rsid w:val="00562EDA"/>
    <w:rsid w:val="00563A91"/>
    <w:rsid w:val="00563E2C"/>
    <w:rsid w:val="00564CA3"/>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3DD5"/>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5F5E"/>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889"/>
    <w:rsid w:val="005F6B1E"/>
    <w:rsid w:val="005F6E26"/>
    <w:rsid w:val="006000FF"/>
    <w:rsid w:val="006006FC"/>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3F44"/>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1D37"/>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379C"/>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A6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6E51"/>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857"/>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658"/>
    <w:rsid w:val="007A7ACB"/>
    <w:rsid w:val="007B0234"/>
    <w:rsid w:val="007B07C5"/>
    <w:rsid w:val="007B2FB8"/>
    <w:rsid w:val="007B34A4"/>
    <w:rsid w:val="007B3E89"/>
    <w:rsid w:val="007B64E3"/>
    <w:rsid w:val="007B692F"/>
    <w:rsid w:val="007B74A3"/>
    <w:rsid w:val="007B75FE"/>
    <w:rsid w:val="007B79C9"/>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5FB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6F6C"/>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3F9A"/>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0EB7"/>
    <w:rsid w:val="008A10CE"/>
    <w:rsid w:val="008A2363"/>
    <w:rsid w:val="008A2B9A"/>
    <w:rsid w:val="008A3368"/>
    <w:rsid w:val="008A3410"/>
    <w:rsid w:val="008A351C"/>
    <w:rsid w:val="008A3ADB"/>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46D"/>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D20"/>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2A6"/>
    <w:rsid w:val="00901A00"/>
    <w:rsid w:val="009023E1"/>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46B2"/>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8DC"/>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2EB"/>
    <w:rsid w:val="00970CB3"/>
    <w:rsid w:val="00970F79"/>
    <w:rsid w:val="0097123A"/>
    <w:rsid w:val="00971280"/>
    <w:rsid w:val="00974025"/>
    <w:rsid w:val="00974092"/>
    <w:rsid w:val="009742C0"/>
    <w:rsid w:val="00974C8F"/>
    <w:rsid w:val="00974FF7"/>
    <w:rsid w:val="00975019"/>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2EE"/>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0EDA"/>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89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8E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07F"/>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288"/>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180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296"/>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7A8"/>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36E"/>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7F2"/>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729"/>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0F69"/>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40A"/>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CC2"/>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024E"/>
    <w:rsid w:val="00C418EF"/>
    <w:rsid w:val="00C41A8D"/>
    <w:rsid w:val="00C41D95"/>
    <w:rsid w:val="00C41DB0"/>
    <w:rsid w:val="00C41DB4"/>
    <w:rsid w:val="00C4283F"/>
    <w:rsid w:val="00C43D1B"/>
    <w:rsid w:val="00C4561A"/>
    <w:rsid w:val="00C45A95"/>
    <w:rsid w:val="00C46194"/>
    <w:rsid w:val="00C46D24"/>
    <w:rsid w:val="00C473BC"/>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40C"/>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3C"/>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B86"/>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4"/>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37F25"/>
    <w:rsid w:val="00D406AD"/>
    <w:rsid w:val="00D40AC7"/>
    <w:rsid w:val="00D40FD5"/>
    <w:rsid w:val="00D41A63"/>
    <w:rsid w:val="00D41FE7"/>
    <w:rsid w:val="00D429E2"/>
    <w:rsid w:val="00D43096"/>
    <w:rsid w:val="00D43EE0"/>
    <w:rsid w:val="00D44596"/>
    <w:rsid w:val="00D461CD"/>
    <w:rsid w:val="00D46F0A"/>
    <w:rsid w:val="00D472EA"/>
    <w:rsid w:val="00D472EB"/>
    <w:rsid w:val="00D5004E"/>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1F2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09E"/>
    <w:rsid w:val="00E5726F"/>
    <w:rsid w:val="00E57929"/>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44E"/>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28C"/>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3C5B"/>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8D"/>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6EC"/>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D77"/>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1FA9"/>
    <w:rsid w:val="00FA35B1"/>
    <w:rsid w:val="00FA3BAD"/>
    <w:rsid w:val="00FA423A"/>
    <w:rsid w:val="00FA47C8"/>
    <w:rsid w:val="00FA48D3"/>
    <w:rsid w:val="00FA4B20"/>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19A"/>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07"/>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636"/>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C553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8524418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4107772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0695419">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0403478">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99720752">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2123760">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57498-BBB0-482F-835B-912C018A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34728</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873</cp:revision>
  <cp:lastPrinted>2010-01-07T02:23:00Z</cp:lastPrinted>
  <dcterms:created xsi:type="dcterms:W3CDTF">2021-02-10T02:54:00Z</dcterms:created>
  <dcterms:modified xsi:type="dcterms:W3CDTF">2025-05-08T06:15:00Z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